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C223CB" w:rsidP="00853552" w14:paraId="18BC8568" w14:textId="77777777">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Pr="00C223CB" w:rsidR="005A75C3">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Pr="00C223CB" w:rsidR="005A75C3">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Pr="00C223CB" w:rsidR="009D3032">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Pr="00C223CB" w:rsidR="007B4B6A">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Pr="00C223CB" w:rsidR="005A75C3">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Pr="00C223CB" w:rsidR="009D3032">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Pr="00C223CB" w:rsidR="007670FE">
        <w:rPr>
          <w:rStyle w:val="NenhumA"/>
          <w:rFonts w:ascii="Tahoma" w:hAnsi="Tahoma" w:cs="Tahoma"/>
          <w:b/>
          <w:smallCaps/>
          <w:sz w:val="22"/>
          <w:szCs w:val="22"/>
          <w:lang w:val="pt-BR"/>
        </w:rPr>
        <w:t xml:space="preserve"> </w:t>
      </w:r>
    </w:p>
    <w:p w:rsidR="00C233BA" w:rsidRPr="00C223CB" w14:paraId="1356AF9D" w14:textId="77777777">
      <w:pPr>
        <w:pStyle w:val="CorpoA"/>
        <w:widowControl w:val="0"/>
        <w:spacing w:line="320" w:lineRule="exact"/>
        <w:jc w:val="both"/>
        <w:rPr>
          <w:rStyle w:val="NenhumA"/>
          <w:rFonts w:ascii="Tahoma" w:hAnsi="Tahoma" w:cs="Tahoma"/>
          <w:b/>
          <w:smallCaps/>
          <w:sz w:val="22"/>
          <w:szCs w:val="22"/>
          <w:lang w:val="pt-BR"/>
        </w:rPr>
      </w:pPr>
    </w:p>
    <w:p w:rsidR="004841C7" w:rsidRPr="00C223CB" w14:paraId="7F9BE2C9" w14:textId="77777777">
      <w:pPr>
        <w:pStyle w:val="CorpoA"/>
        <w:widowControl w:val="0"/>
        <w:spacing w:line="320" w:lineRule="exact"/>
        <w:jc w:val="center"/>
        <w:rPr>
          <w:rStyle w:val="NenhumA"/>
          <w:rFonts w:ascii="Tahoma" w:hAnsi="Tahoma" w:cs="Tahoma"/>
          <w:i/>
          <w:sz w:val="22"/>
          <w:szCs w:val="22"/>
          <w:lang w:val="pt-BR"/>
        </w:rPr>
      </w:pPr>
    </w:p>
    <w:p w:rsidR="008F2AFE" w:rsidRPr="00C223CB" w14:paraId="1A584789"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rsidR="00C96ACE" w:rsidRPr="00C223CB" w14:paraId="47BD18D4" w14:textId="77777777">
      <w:pPr>
        <w:pStyle w:val="CorpoA"/>
        <w:widowControl w:val="0"/>
        <w:spacing w:line="320" w:lineRule="exact"/>
        <w:jc w:val="center"/>
        <w:rPr>
          <w:rStyle w:val="NenhumA"/>
          <w:rFonts w:ascii="Tahoma" w:eastAsia="Garamond" w:hAnsi="Tahoma" w:cs="Tahoma"/>
          <w:i/>
          <w:sz w:val="22"/>
          <w:szCs w:val="22"/>
        </w:rPr>
      </w:pPr>
    </w:p>
    <w:p w:rsidR="00655725" w:rsidRPr="00C223CB" w14:paraId="3C6E507C" w14:textId="77777777">
      <w:pPr>
        <w:pStyle w:val="CorpoA"/>
        <w:widowControl w:val="0"/>
        <w:spacing w:line="320" w:lineRule="exact"/>
        <w:jc w:val="center"/>
        <w:rPr>
          <w:rFonts w:ascii="Tahoma" w:eastAsia="Garamond" w:hAnsi="Tahoma" w:cs="Tahoma"/>
          <w:b/>
          <w:sz w:val="22"/>
          <w:szCs w:val="22"/>
          <w:lang w:val="pt-BR"/>
        </w:rPr>
      </w:pPr>
    </w:p>
    <w:p w:rsidR="008F2AFE" w:rsidRPr="00C223CB" w14:paraId="6F128C38" w14:textId="77777777">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p>
    <w:p w:rsidR="008F2AFE" w:rsidRPr="00C223CB" w14:paraId="359A451E" w14:textId="77777777">
      <w:pPr>
        <w:pStyle w:val="CorpoA"/>
        <w:widowControl w:val="0"/>
        <w:spacing w:line="320" w:lineRule="exact"/>
        <w:jc w:val="center"/>
        <w:rPr>
          <w:rStyle w:val="NenhumA"/>
          <w:rFonts w:ascii="Tahoma" w:hAnsi="Tahoma" w:cs="Tahoma"/>
          <w:i/>
          <w:sz w:val="22"/>
          <w:szCs w:val="22"/>
          <w:lang w:val="pt-BR"/>
        </w:rPr>
      </w:pPr>
      <w:bookmarkEnd w:id="0"/>
      <w:r w:rsidRPr="00C223CB">
        <w:rPr>
          <w:rStyle w:val="NenhumA"/>
          <w:rFonts w:ascii="Tahoma" w:hAnsi="Tahoma" w:cs="Tahoma"/>
          <w:i/>
          <w:sz w:val="22"/>
          <w:szCs w:val="22"/>
          <w:lang w:val="pt-BR"/>
        </w:rPr>
        <w:t>como Emissora,</w:t>
      </w:r>
    </w:p>
    <w:p w:rsidR="00C96ACE" w:rsidRPr="00C223CB" w14:paraId="7A5A64A4" w14:textId="77777777">
      <w:pPr>
        <w:pStyle w:val="CorpoA"/>
        <w:widowControl w:val="0"/>
        <w:spacing w:line="320" w:lineRule="exact"/>
        <w:jc w:val="center"/>
        <w:rPr>
          <w:rStyle w:val="NenhumA"/>
          <w:rFonts w:ascii="Tahoma" w:hAnsi="Tahoma" w:cs="Tahoma"/>
          <w:i/>
          <w:sz w:val="22"/>
          <w:szCs w:val="22"/>
          <w:lang w:val="pt-BR"/>
        </w:rPr>
      </w:pPr>
    </w:p>
    <w:p w:rsidR="0023337B" w:rsidRPr="00C223CB" w14:paraId="78D3D21F" w14:textId="77777777">
      <w:pPr>
        <w:pStyle w:val="CorpoA"/>
        <w:widowControl w:val="0"/>
        <w:spacing w:line="320" w:lineRule="exact"/>
        <w:jc w:val="center"/>
        <w:rPr>
          <w:rStyle w:val="NenhumA"/>
          <w:rFonts w:ascii="Tahoma" w:hAnsi="Tahoma" w:cs="Tahoma"/>
          <w:i/>
          <w:sz w:val="22"/>
          <w:szCs w:val="22"/>
          <w:lang w:val="pt-BR"/>
        </w:rPr>
      </w:pPr>
    </w:p>
    <w:p w:rsidR="008F2AFE" w:rsidRPr="00C223CB" w14:paraId="7130FADA"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rsidR="00C233BA" w:rsidRPr="00C223CB" w14:paraId="7F146651" w14:textId="77777777">
      <w:pPr>
        <w:pStyle w:val="CorpoA"/>
        <w:widowControl w:val="0"/>
        <w:spacing w:line="320" w:lineRule="exact"/>
        <w:jc w:val="center"/>
        <w:rPr>
          <w:rStyle w:val="NenhumA"/>
          <w:rFonts w:ascii="Tahoma" w:hAnsi="Tahoma" w:cs="Tahoma"/>
          <w:i/>
          <w:sz w:val="22"/>
          <w:szCs w:val="22"/>
          <w:lang w:val="pt-BR"/>
        </w:rPr>
      </w:pPr>
    </w:p>
    <w:p w:rsidR="00655725" w:rsidRPr="00C223CB" w14:paraId="4CA62BA2"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223CB" w14:paraId="1DE4C995" w14:textId="77777777">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rsidR="008F2AFE" w:rsidRPr="00C223CB" w14:paraId="6D1629E6" w14:textId="77777777">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rsidR="008F2AFE" w:rsidRPr="00C223CB" w14:paraId="0652556B" w14:textId="77777777">
      <w:pPr>
        <w:pStyle w:val="CorpoA"/>
        <w:widowControl w:val="0"/>
        <w:spacing w:line="320" w:lineRule="exact"/>
        <w:jc w:val="center"/>
        <w:rPr>
          <w:rFonts w:ascii="Tahoma" w:eastAsia="Garamond" w:hAnsi="Tahoma" w:cs="Tahoma"/>
          <w:i/>
          <w:sz w:val="22"/>
          <w:szCs w:val="22"/>
          <w:lang w:val="pt-BR"/>
        </w:rPr>
      </w:pPr>
    </w:p>
    <w:p w:rsidR="00C96ACE" w:rsidRPr="00C223CB" w14:paraId="1FA39CE6" w14:textId="77777777">
      <w:pPr>
        <w:pStyle w:val="CorpoA"/>
        <w:widowControl w:val="0"/>
        <w:spacing w:line="320" w:lineRule="exact"/>
        <w:jc w:val="center"/>
        <w:rPr>
          <w:rFonts w:ascii="Tahoma" w:eastAsia="Garamond" w:hAnsi="Tahoma" w:cs="Tahoma"/>
          <w:i/>
          <w:sz w:val="22"/>
          <w:szCs w:val="22"/>
          <w:lang w:val="pt-BR"/>
        </w:rPr>
      </w:pPr>
    </w:p>
    <w:p w:rsidR="00655725" w:rsidRPr="00C223CB" w14:paraId="62C6F1C7"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rsidR="00C96ACE" w:rsidRPr="00C223CB" w14:paraId="0536516A" w14:textId="77777777">
      <w:pPr>
        <w:pStyle w:val="CorpoA"/>
        <w:widowControl w:val="0"/>
        <w:spacing w:line="320" w:lineRule="exact"/>
        <w:jc w:val="center"/>
        <w:rPr>
          <w:rFonts w:ascii="Tahoma" w:eastAsia="Garamond" w:hAnsi="Tahoma" w:cs="Tahoma"/>
          <w:i/>
          <w:sz w:val="22"/>
          <w:szCs w:val="22"/>
          <w:lang w:val="pt-BR"/>
        </w:rPr>
      </w:pPr>
    </w:p>
    <w:p w:rsidR="00C96ACE" w:rsidRPr="00C223CB" w14:paraId="0FDDF520" w14:textId="77777777">
      <w:pPr>
        <w:pStyle w:val="CorpoA"/>
        <w:widowControl w:val="0"/>
        <w:spacing w:line="320" w:lineRule="exact"/>
        <w:jc w:val="center"/>
        <w:rPr>
          <w:rFonts w:ascii="Tahoma" w:eastAsia="Garamond" w:hAnsi="Tahoma" w:cs="Tahoma"/>
          <w:i/>
          <w:sz w:val="22"/>
          <w:szCs w:val="22"/>
          <w:lang w:val="pt-BR"/>
        </w:rPr>
      </w:pPr>
    </w:p>
    <w:p w:rsidR="00655725" w:rsidRPr="00C223CB" w14:paraId="51118725" w14:textId="77777777">
      <w:pPr>
        <w:pStyle w:val="CorpoA"/>
        <w:widowControl w:val="0"/>
        <w:spacing w:line="320" w:lineRule="exact"/>
        <w:jc w:val="center"/>
        <w:rPr>
          <w:rFonts w:ascii="Tahoma" w:eastAsia="Garamond" w:hAnsi="Tahoma" w:cs="Tahoma"/>
          <w:i/>
          <w:sz w:val="22"/>
          <w:szCs w:val="22"/>
          <w:lang w:val="pt-BR"/>
        </w:rPr>
      </w:pPr>
    </w:p>
    <w:p w:rsidR="00655725" w:rsidRPr="00C223CB" w:rsidP="00853552" w14:paraId="287A6AF6"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rsidR="00853552" w:rsidRPr="00C223CB" w14:paraId="7B663502" w14:textId="77777777">
      <w:pPr>
        <w:pStyle w:val="CorpoA"/>
        <w:widowControl w:val="0"/>
        <w:spacing w:line="320" w:lineRule="exact"/>
        <w:jc w:val="center"/>
        <w:rPr>
          <w:rFonts w:ascii="Tahoma" w:eastAsia="Garamond" w:hAnsi="Tahoma" w:cs="Tahoma"/>
          <w:b/>
          <w:sz w:val="22"/>
          <w:szCs w:val="22"/>
          <w:lang w:val="pt-BR"/>
        </w:rPr>
      </w:pPr>
    </w:p>
    <w:p w:rsidR="00222BEC" w:rsidRPr="00C223CB" w14:paraId="1B0C7F2C"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rsidR="00222BEC" w:rsidRPr="00C223CB" w14:paraId="49776EC2" w14:textId="77777777">
      <w:pPr>
        <w:pStyle w:val="CorpoA"/>
        <w:widowControl w:val="0"/>
        <w:spacing w:line="320" w:lineRule="exact"/>
        <w:jc w:val="center"/>
        <w:rPr>
          <w:rFonts w:ascii="Tahoma" w:eastAsia="Garamond" w:hAnsi="Tahoma" w:cs="Tahoma"/>
          <w:b/>
          <w:sz w:val="22"/>
          <w:szCs w:val="22"/>
          <w:lang w:val="pt-BR"/>
        </w:rPr>
      </w:pPr>
    </w:p>
    <w:p w:rsidR="00431F16" w:rsidRPr="00C223CB" w:rsidP="00853552" w14:paraId="05E0F607" w14:textId="77777777">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rsidR="00853552" w:rsidRPr="00C223CB" w14:paraId="224B0D16" w14:textId="77777777">
      <w:pPr>
        <w:pStyle w:val="CorpoA"/>
        <w:widowControl w:val="0"/>
        <w:spacing w:line="320" w:lineRule="exact"/>
        <w:jc w:val="center"/>
        <w:rPr>
          <w:rFonts w:ascii="Tahoma" w:eastAsia="Garamond" w:hAnsi="Tahoma" w:cs="Tahoma"/>
          <w:bCs/>
          <w:sz w:val="22"/>
          <w:szCs w:val="22"/>
          <w:lang w:val="pt-BR"/>
        </w:rPr>
      </w:pPr>
    </w:p>
    <w:p w:rsidR="00431F16" w:rsidRPr="00C223CB" w:rsidP="00853552" w14:paraId="3441D4B8" w14:textId="77777777">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rsidR="00655725" w:rsidRPr="00C223CB" w14:paraId="5C8A5482"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Pr="00C223CB" w:rsidR="00683E5A">
        <w:rPr>
          <w:rFonts w:ascii="Tahoma" w:eastAsia="Garamond" w:hAnsi="Tahoma" w:cs="Tahoma"/>
          <w:i/>
          <w:sz w:val="22"/>
          <w:szCs w:val="22"/>
          <w:lang w:val="pt-BR"/>
        </w:rPr>
        <w:t>a</w:t>
      </w:r>
      <w:r w:rsidRPr="00C223CB" w:rsidR="00431F16">
        <w:rPr>
          <w:rFonts w:ascii="Tahoma" w:eastAsia="Garamond" w:hAnsi="Tahoma" w:cs="Tahoma"/>
          <w:i/>
          <w:sz w:val="22"/>
          <w:szCs w:val="22"/>
          <w:lang w:val="pt-BR"/>
        </w:rPr>
        <w:t>s</w:t>
      </w:r>
    </w:p>
    <w:p w:rsidR="008F2AFE" w:rsidRPr="00C223CB" w14:paraId="41D8EBDF" w14:textId="77777777">
      <w:pPr>
        <w:pStyle w:val="CorpoA"/>
        <w:widowControl w:val="0"/>
        <w:spacing w:line="320" w:lineRule="exact"/>
        <w:jc w:val="center"/>
        <w:rPr>
          <w:rFonts w:ascii="Tahoma" w:eastAsia="Garamond" w:hAnsi="Tahoma" w:cs="Tahoma"/>
          <w:i/>
          <w:sz w:val="22"/>
          <w:szCs w:val="22"/>
          <w:lang w:val="pt-BR"/>
        </w:rPr>
      </w:pPr>
    </w:p>
    <w:p w:rsidR="00655725" w:rsidRPr="00C223CB" w14:paraId="39DDB263" w14:textId="77777777">
      <w:pPr>
        <w:pStyle w:val="CorpoA"/>
        <w:widowControl w:val="0"/>
        <w:spacing w:line="320" w:lineRule="exact"/>
        <w:jc w:val="center"/>
        <w:rPr>
          <w:rFonts w:ascii="Tahoma" w:eastAsia="Garamond" w:hAnsi="Tahoma" w:cs="Tahoma"/>
          <w:i/>
          <w:sz w:val="22"/>
          <w:szCs w:val="22"/>
          <w:lang w:val="pt-BR"/>
        </w:rPr>
      </w:pPr>
    </w:p>
    <w:p w:rsidR="00345F95" w:rsidRPr="00C223CB" w14:paraId="09115AC8" w14:textId="77777777">
      <w:pPr>
        <w:pStyle w:val="CorpoA"/>
        <w:widowControl w:val="0"/>
        <w:spacing w:line="320" w:lineRule="exact"/>
        <w:jc w:val="center"/>
        <w:rPr>
          <w:rFonts w:ascii="Tahoma" w:eastAsia="Garamond" w:hAnsi="Tahoma" w:cs="Tahoma"/>
          <w:b/>
          <w:sz w:val="22"/>
          <w:szCs w:val="22"/>
          <w:lang w:val="pt-BR"/>
        </w:rPr>
      </w:pPr>
    </w:p>
    <w:p w:rsidR="00345F95" w:rsidRPr="00C223CB" w14:paraId="79D463D3" w14:textId="77777777">
      <w:pPr>
        <w:pStyle w:val="CorpoA"/>
        <w:widowControl w:val="0"/>
        <w:spacing w:line="320" w:lineRule="exact"/>
        <w:jc w:val="center"/>
        <w:rPr>
          <w:rFonts w:ascii="Tahoma" w:eastAsia="Garamond" w:hAnsi="Tahoma" w:cs="Tahoma"/>
          <w:b/>
          <w:sz w:val="22"/>
          <w:szCs w:val="22"/>
          <w:lang w:val="pt-BR"/>
        </w:rPr>
      </w:pPr>
    </w:p>
    <w:p w:rsidR="005757E6" w:rsidRPr="00C223CB" w14:paraId="6406863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rsidR="005757E6" w:rsidRPr="00C223CB" w14:paraId="6956FF68"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rsidR="005757E6" w:rsidRPr="00C223CB" w14:paraId="4991316A" w14:textId="77777777">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Pr="00C223CB" w:rsidR="00683E5A">
        <w:rPr>
          <w:rFonts w:ascii="Tahoma" w:eastAsia="Garamond" w:hAnsi="Tahoma" w:cs="Tahoma"/>
          <w:sz w:val="22"/>
          <w:szCs w:val="22"/>
        </w:rPr>
        <w:t>março</w:t>
      </w:r>
      <w:r w:rsidRPr="00C223CB">
        <w:rPr>
          <w:rFonts w:ascii="Tahoma" w:eastAsia="Garamond" w:hAnsi="Tahoma" w:cs="Tahoma"/>
          <w:sz w:val="22"/>
          <w:szCs w:val="22"/>
        </w:rPr>
        <w:t xml:space="preserve"> de 2022</w:t>
      </w:r>
    </w:p>
    <w:p w:rsidR="005757E6" w:rsidRPr="00C223CB" w14:paraId="62219A4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rsidR="00BF10AB" w:rsidRPr="00C223CB" w14:paraId="3E288FC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rsidR="00B5639A" w:rsidRPr="00C223CB" w14:paraId="3520940B"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t>INSTRUMENTO PARTICULAR DE ESCRITURA DA 1ª (PRIMEIRA)</w:t>
      </w:r>
      <w:r w:rsidRPr="00C223CB" w:rsidR="00A8649F">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Pr="00C223CB" w:rsidR="001E11F9">
        <w:rPr>
          <w:rStyle w:val="NenhumA"/>
          <w:rFonts w:ascii="Tahoma" w:hAnsi="Tahoma" w:cs="Tahoma"/>
          <w:b/>
          <w:smallCaps/>
          <w:sz w:val="22"/>
          <w:szCs w:val="22"/>
        </w:rPr>
        <w:t xml:space="preserve"> </w:t>
      </w:r>
      <w:r w:rsidRPr="00C223CB" w:rsidR="00431F16">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Pr="00C223CB" w:rsidR="007B4B6A">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Pr="00C223CB" w:rsidR="00431F16">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rsidR="008F2AFE" w:rsidRPr="00C223CB" w14:paraId="3DDC402A"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Pr="00C223CB" w:rsidR="000E0522">
        <w:rPr>
          <w:rStyle w:val="NenhumA"/>
          <w:rFonts w:ascii="Tahoma" w:hAnsi="Tahoma" w:cs="Tahoma"/>
          <w:sz w:val="22"/>
          <w:szCs w:val="22"/>
          <w:lang w:val="pt-BR"/>
        </w:rPr>
        <w:t xml:space="preserve"> de um lado,</w:t>
      </w:r>
    </w:p>
    <w:p w:rsidR="008F2AFE" w:rsidRPr="00C223CB" w14:paraId="459660C0" w14:textId="02B42F9B">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r w:rsidRPr="00C223CB" w:rsidR="00B5639A">
        <w:rPr>
          <w:rStyle w:val="NenhumA"/>
          <w:rFonts w:ascii="Tahoma" w:hAnsi="Tahoma" w:cs="Tahoma"/>
          <w:smallCaps/>
          <w:sz w:val="22"/>
          <w:szCs w:val="22"/>
          <w:lang w:val="pt-BR"/>
        </w:rPr>
        <w:t xml:space="preserve">, </w:t>
      </w:r>
      <w:r w:rsidRPr="00C223CB" w:rsidR="00ED774C">
        <w:rPr>
          <w:rStyle w:val="NenhumA"/>
          <w:rFonts w:ascii="Tahoma" w:hAnsi="Tahoma" w:cs="Tahoma"/>
          <w:sz w:val="22"/>
          <w:szCs w:val="22"/>
          <w:lang w:val="pt-BR"/>
        </w:rPr>
        <w:t>sociedade por ações</w:t>
      </w:r>
      <w:r w:rsidRPr="00C223CB" w:rsidR="00654C39">
        <w:rPr>
          <w:rStyle w:val="NenhumA"/>
          <w:rFonts w:ascii="Tahoma" w:hAnsi="Tahoma" w:cs="Tahoma"/>
          <w:sz w:val="22"/>
          <w:szCs w:val="22"/>
          <w:lang w:val="pt-BR"/>
        </w:rPr>
        <w:t xml:space="preserve"> </w:t>
      </w:r>
      <w:r w:rsidRPr="00C223CB" w:rsidR="00730098">
        <w:rPr>
          <w:rStyle w:val="NenhumA"/>
          <w:rFonts w:ascii="Tahoma" w:hAnsi="Tahoma" w:cs="Tahoma"/>
          <w:sz w:val="22"/>
          <w:szCs w:val="22"/>
          <w:lang w:val="pt-BR"/>
        </w:rPr>
        <w:t>sem registro de companhia aberta</w:t>
      </w:r>
      <w:r w:rsidRPr="00C223CB" w:rsidR="00790475">
        <w:rPr>
          <w:rStyle w:val="NenhumA"/>
          <w:rFonts w:ascii="Tahoma" w:hAnsi="Tahoma" w:cs="Tahoma"/>
          <w:sz w:val="22"/>
          <w:szCs w:val="22"/>
          <w:lang w:val="pt-BR"/>
        </w:rPr>
        <w:t xml:space="preserve"> perante a Comissão de Valores Mobiliários (“</w:t>
      </w:r>
      <w:r w:rsidRPr="00C223CB" w:rsidR="00790475">
        <w:rPr>
          <w:rStyle w:val="NenhumA"/>
          <w:rFonts w:ascii="Tahoma" w:hAnsi="Tahoma" w:cs="Tahoma"/>
          <w:sz w:val="22"/>
          <w:szCs w:val="22"/>
          <w:u w:val="single"/>
          <w:lang w:val="pt-BR"/>
        </w:rPr>
        <w:t>CVM</w:t>
      </w:r>
      <w:r w:rsidRPr="00C223CB" w:rsidR="00790475">
        <w:rPr>
          <w:rStyle w:val="NenhumA"/>
          <w:rFonts w:ascii="Tahoma" w:hAnsi="Tahoma" w:cs="Tahoma"/>
          <w:sz w:val="22"/>
          <w:szCs w:val="22"/>
          <w:lang w:val="pt-BR"/>
        </w:rPr>
        <w:t>”)</w:t>
      </w:r>
      <w:r w:rsidRPr="00C223CB" w:rsidR="00730098">
        <w:rPr>
          <w:rStyle w:val="NenhumA"/>
          <w:rFonts w:ascii="Tahoma" w:hAnsi="Tahoma" w:cs="Tahoma"/>
          <w:sz w:val="22"/>
          <w:szCs w:val="22"/>
          <w:lang w:val="pt-BR"/>
        </w:rPr>
        <w:t xml:space="preserve">, </w:t>
      </w:r>
      <w:r w:rsidRPr="00C223CB" w:rsidR="00ED774C">
        <w:rPr>
          <w:rStyle w:val="NenhumA"/>
          <w:rFonts w:ascii="Tahoma" w:hAnsi="Tahoma" w:cs="Tahoma"/>
          <w:sz w:val="22"/>
          <w:szCs w:val="22"/>
          <w:lang w:val="pt-BR"/>
        </w:rPr>
        <w:t xml:space="preserve">com sede na Cidade </w:t>
      </w:r>
      <w:r w:rsidRPr="00C223CB" w:rsidR="008128E8">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Pr="00C223CB" w:rsidR="00ED774C">
        <w:rPr>
          <w:rStyle w:val="NenhumA"/>
          <w:rFonts w:ascii="Tahoma" w:hAnsi="Tahoma" w:cs="Tahoma"/>
          <w:sz w:val="22"/>
          <w:szCs w:val="22"/>
          <w:lang w:val="pt-BR"/>
        </w:rPr>
        <w:t xml:space="preserve">, Estado </w:t>
      </w:r>
      <w:r w:rsidRPr="00C223CB" w:rsidR="008128E8">
        <w:rPr>
          <w:rStyle w:val="NenhumA"/>
          <w:rFonts w:ascii="Tahoma" w:hAnsi="Tahoma" w:cs="Tahoma"/>
          <w:sz w:val="22"/>
          <w:szCs w:val="22"/>
          <w:lang w:val="pt-BR"/>
        </w:rPr>
        <w:t>do Rio de Janeiro</w:t>
      </w:r>
      <w:r w:rsidRPr="00C223CB" w:rsidR="00ED774C">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Pr="00C223CB" w:rsidR="00ED774C">
        <w:rPr>
          <w:rStyle w:val="NenhumA"/>
          <w:rFonts w:ascii="Tahoma" w:hAnsi="Tahoma" w:cs="Tahoma"/>
          <w:sz w:val="22"/>
          <w:szCs w:val="22"/>
          <w:lang w:val="pt-BR"/>
        </w:rPr>
        <w:t xml:space="preserve">, inscrita no </w:t>
      </w:r>
      <w:r w:rsidRPr="00C223CB" w:rsidR="00ED774C">
        <w:rPr>
          <w:rFonts w:ascii="Tahoma" w:hAnsi="Tahoma" w:cs="Tahoma"/>
          <w:sz w:val="22"/>
          <w:szCs w:val="22"/>
          <w:lang w:val="pt-BR"/>
        </w:rPr>
        <w:t>Cadastro Nacional da Pessoa Jurídica do Ministério da Economia (“</w:t>
      </w:r>
      <w:r w:rsidRPr="00C223CB" w:rsidR="00ED774C">
        <w:rPr>
          <w:rFonts w:ascii="Tahoma" w:hAnsi="Tahoma" w:cs="Tahoma"/>
          <w:sz w:val="22"/>
          <w:szCs w:val="22"/>
          <w:u w:val="single"/>
          <w:lang w:val="pt-BR"/>
        </w:rPr>
        <w:t>CNPJ/ME</w:t>
      </w:r>
      <w:r w:rsidRPr="00C223CB" w:rsidR="00ED774C">
        <w:rPr>
          <w:rFonts w:ascii="Tahoma" w:hAnsi="Tahoma" w:cs="Tahoma"/>
          <w:sz w:val="22"/>
          <w:szCs w:val="22"/>
          <w:lang w:val="pt-BR"/>
        </w:rPr>
        <w:t>”)</w:t>
      </w:r>
      <w:r w:rsidRPr="00C223CB" w:rsidR="00ED774C">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Pr="00C223CB" w:rsidR="00ED774C">
        <w:rPr>
          <w:rStyle w:val="NenhumA"/>
          <w:rFonts w:ascii="Tahoma" w:hAnsi="Tahoma" w:cs="Tahoma"/>
          <w:sz w:val="22"/>
          <w:szCs w:val="22"/>
          <w:lang w:val="pt-BR"/>
        </w:rPr>
        <w:t>, com seus atos constitutivos registrados perante a Junta Comercial do Estado d</w:t>
      </w:r>
      <w:r w:rsidRPr="00C223CB" w:rsidR="008128E8">
        <w:rPr>
          <w:rStyle w:val="NenhumA"/>
          <w:rFonts w:ascii="Tahoma" w:hAnsi="Tahoma" w:cs="Tahoma"/>
          <w:sz w:val="22"/>
          <w:szCs w:val="22"/>
          <w:lang w:val="pt-BR"/>
        </w:rPr>
        <w:t>o Rio de Janeiro</w:t>
      </w:r>
      <w:r w:rsidRPr="00C223CB" w:rsidR="00ED774C">
        <w:rPr>
          <w:rStyle w:val="NenhumA"/>
          <w:rFonts w:ascii="Tahoma" w:hAnsi="Tahoma" w:cs="Tahoma"/>
          <w:sz w:val="22"/>
          <w:szCs w:val="22"/>
          <w:lang w:val="pt-BR"/>
        </w:rPr>
        <w:t xml:space="preserve"> (“</w:t>
      </w:r>
      <w:r w:rsidRPr="00C223CB" w:rsidR="002C51BE">
        <w:rPr>
          <w:rStyle w:val="NenhumA"/>
          <w:rFonts w:ascii="Tahoma" w:hAnsi="Tahoma" w:cs="Tahoma"/>
          <w:sz w:val="22"/>
          <w:szCs w:val="22"/>
          <w:u w:val="single"/>
          <w:lang w:val="pt-BR"/>
        </w:rPr>
        <w:t>JUCERJA</w:t>
      </w:r>
      <w:r w:rsidRPr="00C223CB" w:rsidR="00ED774C">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Pr="00C223CB" w:rsidR="00ED774C">
        <w:rPr>
          <w:rStyle w:val="NenhumA"/>
          <w:rFonts w:ascii="Tahoma" w:hAnsi="Tahoma" w:cs="Tahoma"/>
          <w:sz w:val="22"/>
          <w:szCs w:val="22"/>
          <w:lang w:val="pt-BR"/>
        </w:rPr>
        <w:t>, neste ato representada na forma do seu estatuto social (“</w:t>
      </w:r>
      <w:r w:rsidRPr="00C223CB" w:rsidR="00ED774C">
        <w:rPr>
          <w:rStyle w:val="NenhumA"/>
          <w:rFonts w:ascii="Tahoma" w:hAnsi="Tahoma" w:cs="Tahoma"/>
          <w:sz w:val="22"/>
          <w:szCs w:val="22"/>
          <w:u w:val="single"/>
          <w:lang w:val="pt-BR"/>
        </w:rPr>
        <w:t>Emissora</w:t>
      </w:r>
      <w:r w:rsidRPr="00C223CB" w:rsidR="00ED774C">
        <w:rPr>
          <w:rStyle w:val="NenhumA"/>
          <w:rFonts w:ascii="Tahoma" w:hAnsi="Tahoma" w:cs="Tahoma"/>
          <w:sz w:val="22"/>
          <w:szCs w:val="22"/>
          <w:lang w:val="pt-BR"/>
        </w:rPr>
        <w:t>”);</w:t>
      </w:r>
    </w:p>
    <w:p w:rsidR="002C51BE" w:rsidRPr="00C223CB" w14:paraId="350A8941" w14:textId="77777777">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rsidR="004E6F42" w:rsidRPr="00C223CB" w14:paraId="704064D7" w14:textId="77741425">
      <w:pPr>
        <w:pStyle w:val="CorpoA"/>
        <w:widowControl w:val="0"/>
        <w:spacing w:before="240" w:line="320" w:lineRule="exact"/>
        <w:jc w:val="both"/>
        <w:rPr>
          <w:rStyle w:val="NenhumA"/>
          <w:rFonts w:ascii="Tahoma" w:hAnsi="Tahoma" w:cs="Tahoma"/>
          <w:i/>
          <w:iCs/>
          <w:sz w:val="22"/>
          <w:szCs w:val="22"/>
          <w:lang w:val="pt-BR"/>
        </w:rPr>
      </w:pPr>
      <w:del w:id="1" w:author=" " w:date="2022-03-03T22:17:00Z">
        <w:r w:rsidRPr="00C223CB">
          <w:rPr>
            <w:rStyle w:val="NenhumA"/>
            <w:rFonts w:ascii="Tahoma" w:eastAsia="Garamond" w:hAnsi="Tahoma" w:cs="Tahoma"/>
            <w:b/>
            <w:bCs/>
            <w:sz w:val="22"/>
            <w:szCs w:val="22"/>
            <w:lang w:val="pt-BR"/>
          </w:rPr>
          <w:delText>[</w:delText>
        </w:r>
      </w:del>
      <w:r w:rsidRPr="00C223CB">
        <w:rPr>
          <w:rStyle w:val="NenhumA"/>
          <w:rFonts w:ascii="Tahoma" w:eastAsia="Garamond" w:hAnsi="Tahoma" w:cs="Tahoma"/>
          <w:b/>
          <w:bCs/>
          <w:sz w:val="22"/>
          <w:szCs w:val="22"/>
          <w:lang w:val="pt-BR"/>
        </w:rPr>
        <w:t>SIMPLIFIC PAVARINI DISTRIBUIDORA DE TÍTULOS E VALORES MOBILIÁRIOS LTDA.</w:t>
      </w:r>
      <w:r w:rsidRPr="00C223CB" w:rsidR="000419CF">
        <w:rPr>
          <w:rFonts w:ascii="Tahoma" w:hAnsi="Tahoma" w:cs="Tahoma"/>
          <w:sz w:val="22"/>
          <w:szCs w:val="22"/>
          <w:lang w:val="pt-BR"/>
        </w:rPr>
        <w:t>,</w:t>
      </w:r>
      <w:r w:rsidRPr="00C223CB" w:rsidR="000419CF">
        <w:rPr>
          <w:rFonts w:ascii="Tahoma" w:hAnsi="Tahoma" w:cs="Tahoma"/>
          <w:b/>
          <w:sz w:val="22"/>
          <w:szCs w:val="22"/>
          <w:lang w:val="pt-BR"/>
        </w:rPr>
        <w:t xml:space="preserve"> </w:t>
      </w:r>
      <w:r w:rsidRPr="00C223CB" w:rsidR="000419CF">
        <w:rPr>
          <w:rFonts w:ascii="Tahoma" w:hAnsi="Tahoma" w:cs="Tahoma"/>
          <w:sz w:val="22"/>
          <w:szCs w:val="22"/>
          <w:lang w:val="it-IT"/>
        </w:rPr>
        <w:t>institui</w:t>
      </w:r>
      <w:r w:rsidRPr="00C223CB" w:rsidR="002D0C91">
        <w:rPr>
          <w:rFonts w:ascii="Tahoma" w:hAnsi="Tahoma" w:cs="Tahoma"/>
          <w:sz w:val="22"/>
          <w:szCs w:val="22"/>
          <w:lang w:val="pt-BR"/>
        </w:rPr>
        <w:t>ç</w:t>
      </w:r>
      <w:r w:rsidRPr="00C223CB" w:rsidR="000419CF">
        <w:rPr>
          <w:rFonts w:ascii="Tahoma" w:hAnsi="Tahoma" w:cs="Tahoma"/>
          <w:sz w:val="22"/>
          <w:szCs w:val="22"/>
          <w:lang w:val="pt-BR"/>
        </w:rPr>
        <w:t xml:space="preserve">ão financeira, com </w:t>
      </w:r>
      <w:r w:rsidRPr="00C223CB" w:rsidR="001248F4">
        <w:rPr>
          <w:rFonts w:ascii="Tahoma" w:hAnsi="Tahoma" w:cs="Tahoma"/>
          <w:sz w:val="22"/>
          <w:szCs w:val="22"/>
          <w:lang w:val="pt-BR"/>
        </w:rPr>
        <w:t>sede</w:t>
      </w:r>
      <w:r w:rsidRPr="00C223CB" w:rsidR="000419CF">
        <w:rPr>
          <w:rFonts w:ascii="Tahoma" w:hAnsi="Tahoma" w:cs="Tahoma"/>
          <w:sz w:val="22"/>
          <w:szCs w:val="22"/>
          <w:lang w:val="pt-BR"/>
        </w:rPr>
        <w:t xml:space="preserve"> na Cidade </w:t>
      </w:r>
      <w:ins w:id="2" w:author=" " w:date="2022-03-03T22:17:00Z">
        <w:r w:rsidR="00683940">
          <w:rPr>
            <w:rStyle w:val="NenhumA"/>
            <w:rFonts w:ascii="Tahoma" w:eastAsia="Garamond" w:hAnsi="Tahoma" w:cs="Tahoma"/>
            <w:sz w:val="22"/>
            <w:szCs w:val="22"/>
            <w:lang w:val="pt-BR"/>
          </w:rPr>
          <w:t xml:space="preserve">do Rio </w:t>
        </w:r>
      </w:ins>
      <w:r w:rsidR="00683940">
        <w:rPr>
          <w:rStyle w:val="NenhumA"/>
          <w:rFonts w:ascii="Tahoma" w:eastAsia="Garamond" w:hAnsi="Tahoma" w:cs="Tahoma"/>
          <w:sz w:val="22"/>
          <w:szCs w:val="22"/>
          <w:lang w:val="pt-BR"/>
        </w:rPr>
        <w:t xml:space="preserve">de </w:t>
      </w:r>
      <w:del w:id="3" w:author=" " w:date="2022-03-03T22:17:00Z">
        <w:r w:rsidRPr="00C223CB">
          <w:rPr>
            <w:rStyle w:val="NenhumA"/>
            <w:rFonts w:ascii="Tahoma" w:eastAsia="Garamond" w:hAnsi="Tahoma" w:cs="Tahoma"/>
            <w:sz w:val="22"/>
            <w:szCs w:val="22"/>
            <w:lang w:val="pt-BR"/>
          </w:rPr>
          <w:delText>São Paulo</w:delText>
        </w:r>
      </w:del>
      <w:ins w:id="4" w:author=" " w:date="2022-03-03T22:17:00Z">
        <w:r w:rsidR="00683940">
          <w:rPr>
            <w:rStyle w:val="NenhumA"/>
            <w:rFonts w:ascii="Tahoma" w:eastAsia="Garamond" w:hAnsi="Tahoma" w:cs="Tahoma"/>
            <w:sz w:val="22"/>
            <w:szCs w:val="22"/>
            <w:lang w:val="pt-BR"/>
          </w:rPr>
          <w:t>Janeiro</w:t>
        </w:r>
      </w:ins>
      <w:r w:rsidR="00683940">
        <w:rPr>
          <w:rStyle w:val="NenhumA"/>
          <w:rFonts w:ascii="Tahoma" w:eastAsia="Garamond" w:hAnsi="Tahoma" w:cs="Tahoma"/>
          <w:sz w:val="22"/>
          <w:szCs w:val="22"/>
          <w:lang w:val="pt-BR"/>
        </w:rPr>
        <w:t>,</w:t>
      </w:r>
      <w:r w:rsidRPr="00077798" w:rsidR="00683940">
        <w:rPr>
          <w:rStyle w:val="NenhumA"/>
          <w:rFonts w:ascii="Tahoma" w:eastAsia="Garamond" w:hAnsi="Tahoma"/>
          <w:sz w:val="22"/>
          <w:lang w:val="pt-BR"/>
          <w:rPrChange w:id="5" w:author=" " w:date="2022-03-03T22:17:00Z">
            <w:rPr>
              <w:rStyle w:val="NenhumA"/>
              <w:rFonts w:ascii="Tahoma" w:eastAsia="Garamond" w:hAnsi="Tahoma"/>
              <w:sz w:val="22"/>
            </w:rPr>
          </w:rPrChange>
        </w:rPr>
        <w:t xml:space="preserve"> Estado </w:t>
      </w:r>
      <w:ins w:id="6" w:author=" " w:date="2022-03-03T22:17:00Z">
        <w:r w:rsidR="00683940">
          <w:rPr>
            <w:rStyle w:val="NenhumA"/>
            <w:rFonts w:ascii="Tahoma" w:eastAsia="Garamond" w:hAnsi="Tahoma" w:cs="Tahoma"/>
            <w:sz w:val="22"/>
            <w:szCs w:val="22"/>
            <w:lang w:val="pt-BR"/>
          </w:rPr>
          <w:t xml:space="preserve">do Rio </w:t>
        </w:r>
      </w:ins>
      <w:r w:rsidR="00683940">
        <w:rPr>
          <w:rStyle w:val="NenhumA"/>
          <w:rFonts w:ascii="Tahoma" w:eastAsia="Garamond" w:hAnsi="Tahoma" w:cs="Tahoma"/>
          <w:sz w:val="22"/>
          <w:szCs w:val="22"/>
          <w:lang w:val="pt-BR"/>
        </w:rPr>
        <w:t xml:space="preserve">de </w:t>
      </w:r>
      <w:del w:id="7" w:author=" " w:date="2022-03-03T22:17:00Z">
        <w:r w:rsidRPr="00C223CB">
          <w:rPr>
            <w:rStyle w:val="NenhumA"/>
            <w:rFonts w:ascii="Tahoma" w:eastAsia="Garamond" w:hAnsi="Tahoma" w:cs="Tahoma"/>
            <w:sz w:val="22"/>
            <w:szCs w:val="22"/>
            <w:lang w:val="pt-BR"/>
          </w:rPr>
          <w:delText>São Paulo</w:delText>
        </w:r>
      </w:del>
      <w:ins w:id="8" w:author=" " w:date="2022-03-03T22:17:00Z">
        <w:r w:rsidR="00683940">
          <w:rPr>
            <w:rStyle w:val="NenhumA"/>
            <w:rFonts w:ascii="Tahoma" w:eastAsia="Garamond" w:hAnsi="Tahoma" w:cs="Tahoma"/>
            <w:sz w:val="22"/>
            <w:szCs w:val="22"/>
            <w:lang w:val="pt-BR"/>
          </w:rPr>
          <w:t>Janeiro</w:t>
        </w:r>
      </w:ins>
      <w:r w:rsidR="00683940">
        <w:rPr>
          <w:rStyle w:val="NenhumA"/>
          <w:rFonts w:ascii="Tahoma" w:eastAsia="Garamond" w:hAnsi="Tahoma" w:cs="Tahoma"/>
          <w:sz w:val="22"/>
          <w:szCs w:val="22"/>
          <w:lang w:val="pt-BR"/>
        </w:rPr>
        <w:t>,</w:t>
      </w:r>
      <w:r w:rsidRPr="00077798" w:rsidR="00683940">
        <w:rPr>
          <w:rStyle w:val="NenhumA"/>
          <w:rFonts w:eastAsia="Garamond"/>
          <w:rPrChange w:id="9" w:author=" " w:date="2022-03-03T22:17:00Z">
            <w:rPr>
              <w:rFonts w:ascii="Tahoma" w:eastAsia="Garamond" w:hAnsi="Tahoma"/>
              <w:sz w:val="22"/>
              <w:lang w:val="pt-BR"/>
            </w:rPr>
          </w:rPrChange>
        </w:rPr>
        <w:t xml:space="preserve"> na </w:t>
      </w:r>
      <w:r w:rsidR="00683940">
        <w:rPr>
          <w:rStyle w:val="NenhumA"/>
          <w:rFonts w:ascii="Tahoma" w:eastAsia="Garamond" w:hAnsi="Tahoma" w:cs="Tahoma"/>
          <w:sz w:val="22"/>
          <w:szCs w:val="22"/>
          <w:lang w:val="pt-BR"/>
        </w:rPr>
        <w:t xml:space="preserve">Rua </w:t>
      </w:r>
      <w:del w:id="10" w:author=" " w:date="2022-03-03T22:17:00Z">
        <w:r w:rsidRPr="00C223CB">
          <w:rPr>
            <w:rStyle w:val="NenhumA"/>
            <w:rFonts w:ascii="Tahoma" w:eastAsia="Garamond" w:hAnsi="Tahoma" w:cs="Tahoma"/>
            <w:sz w:val="22"/>
            <w:szCs w:val="22"/>
            <w:lang w:val="pt-BR"/>
          </w:rPr>
          <w:delText>Joaquim Floriano</w:delText>
        </w:r>
      </w:del>
      <w:ins w:id="11" w:author=" " w:date="2022-03-03T22:17:00Z">
        <w:r w:rsidR="00683940">
          <w:rPr>
            <w:rStyle w:val="NenhumA"/>
            <w:rFonts w:ascii="Tahoma" w:eastAsia="Garamond" w:hAnsi="Tahoma" w:cs="Tahoma"/>
            <w:sz w:val="22"/>
            <w:szCs w:val="22"/>
            <w:lang w:val="pt-BR"/>
          </w:rPr>
          <w:t>Sete de Setembro</w:t>
        </w:r>
      </w:ins>
      <w:r w:rsidR="00683940">
        <w:rPr>
          <w:rStyle w:val="NenhumA"/>
          <w:rFonts w:ascii="Tahoma" w:eastAsia="Garamond" w:hAnsi="Tahoma" w:cs="Tahoma"/>
          <w:sz w:val="22"/>
          <w:szCs w:val="22"/>
          <w:lang w:val="pt-BR"/>
        </w:rPr>
        <w:t xml:space="preserve">, nº </w:t>
      </w:r>
      <w:del w:id="12" w:author=" " w:date="2022-03-03T22:17:00Z">
        <w:r w:rsidRPr="00C223CB">
          <w:rPr>
            <w:rStyle w:val="NenhumA"/>
            <w:rFonts w:ascii="Tahoma" w:eastAsia="Garamond" w:hAnsi="Tahoma" w:cs="Tahoma"/>
            <w:sz w:val="22"/>
            <w:szCs w:val="22"/>
            <w:lang w:val="pt-BR"/>
          </w:rPr>
          <w:delText>446, bloco B, sala 1.401, Itaim Bibi</w:delText>
        </w:r>
      </w:del>
      <w:ins w:id="13" w:author=" " w:date="2022-03-03T22:17:00Z">
        <w:r w:rsidR="00683940">
          <w:rPr>
            <w:rStyle w:val="NenhumA"/>
            <w:rFonts w:ascii="Tahoma" w:eastAsia="Garamond" w:hAnsi="Tahoma" w:cs="Tahoma"/>
            <w:sz w:val="22"/>
            <w:szCs w:val="22"/>
            <w:lang w:val="pt-BR"/>
          </w:rPr>
          <w:t>99, 24º andar, Centro</w:t>
        </w:r>
      </w:ins>
      <w:r w:rsidR="00683940">
        <w:rPr>
          <w:rStyle w:val="NenhumA"/>
          <w:rFonts w:ascii="Tahoma" w:eastAsia="Garamond" w:hAnsi="Tahoma" w:cs="Tahoma"/>
          <w:sz w:val="22"/>
          <w:szCs w:val="22"/>
          <w:lang w:val="pt-BR"/>
        </w:rPr>
        <w:t xml:space="preserve">, CEP </w:t>
      </w:r>
      <w:del w:id="14" w:author=" " w:date="2022-03-03T22:17:00Z">
        <w:r w:rsidRPr="00C223CB">
          <w:rPr>
            <w:rStyle w:val="NenhumA"/>
            <w:rFonts w:ascii="Tahoma" w:eastAsia="Garamond" w:hAnsi="Tahoma" w:cs="Tahoma"/>
            <w:sz w:val="22"/>
            <w:szCs w:val="22"/>
            <w:lang w:val="pt-BR"/>
          </w:rPr>
          <w:delText>04.534-002</w:delText>
        </w:r>
      </w:del>
      <w:ins w:id="15" w:author=" " w:date="2022-03-03T22:17:00Z">
        <w:r w:rsidR="00683940">
          <w:rPr>
            <w:rStyle w:val="NenhumA"/>
            <w:rFonts w:ascii="Tahoma" w:eastAsia="Garamond" w:hAnsi="Tahoma" w:cs="Tahoma"/>
            <w:sz w:val="22"/>
            <w:szCs w:val="22"/>
            <w:lang w:val="pt-BR"/>
          </w:rPr>
          <w:t>20.050-005</w:t>
        </w:r>
      </w:ins>
      <w:r w:rsidRPr="00C223CB" w:rsidR="000419CF">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del w:id="16" w:author=" " w:date="2022-03-03T22:17:00Z">
        <w:r w:rsidRPr="00C223CB">
          <w:rPr>
            <w:rStyle w:val="NenhumA"/>
            <w:rFonts w:ascii="Tahoma" w:eastAsia="Garamond" w:hAnsi="Tahoma" w:cs="Tahoma"/>
            <w:sz w:val="22"/>
            <w:szCs w:val="22"/>
            <w:lang w:val="pt-BR"/>
          </w:rPr>
          <w:delText>]</w:delText>
        </w:r>
      </w:del>
      <w:del w:id="17" w:author=" " w:date="2022-03-03T22:17:00Z">
        <w:r w:rsidRPr="00C223CB">
          <w:rPr>
            <w:rStyle w:val="NenhumA"/>
            <w:rFonts w:ascii="Tahoma" w:hAnsi="Tahoma" w:cs="Tahoma"/>
            <w:sz w:val="22"/>
            <w:szCs w:val="22"/>
            <w:lang w:val="pt-BR"/>
          </w:rPr>
          <w:delText>,</w:delText>
        </w:r>
      </w:del>
      <w:ins w:id="18" w:author=" " w:date="2022-03-03T22:17:00Z">
        <w:r w:rsidRPr="00C223CB">
          <w:rPr>
            <w:rStyle w:val="NenhumA"/>
            <w:rFonts w:ascii="Tahoma" w:hAnsi="Tahoma" w:cs="Tahoma"/>
            <w:sz w:val="22"/>
            <w:szCs w:val="22"/>
            <w:lang w:val="pt-BR"/>
          </w:rPr>
          <w:t>,</w:t>
        </w:r>
      </w:ins>
      <w:r w:rsidRPr="00C223CB">
        <w:rPr>
          <w:rStyle w:val="NenhumA"/>
          <w:rFonts w:ascii="Tahoma" w:hAnsi="Tahoma" w:cs="Tahoma"/>
          <w:sz w:val="22"/>
          <w:szCs w:val="22"/>
          <w:lang w:val="pt-BR"/>
        </w:rPr>
        <w:t xml:space="preserve"> </w:t>
      </w:r>
      <w:r w:rsidRPr="00C223CB" w:rsidR="008F2AFE">
        <w:rPr>
          <w:rStyle w:val="NenhumA"/>
          <w:rFonts w:ascii="Tahoma" w:hAnsi="Tahoma" w:cs="Tahoma"/>
          <w:sz w:val="22"/>
          <w:szCs w:val="22"/>
          <w:lang w:val="pt-BR"/>
        </w:rPr>
        <w:t xml:space="preserve">neste ato representada na forma do seu </w:t>
      </w:r>
      <w:del w:id="19" w:author=" " w:date="2022-03-03T22:17:00Z">
        <w:r w:rsidRPr="00C223CB" w:rsidR="008F2AFE">
          <w:rPr>
            <w:rStyle w:val="NenhumA"/>
            <w:rFonts w:ascii="Tahoma" w:hAnsi="Tahoma" w:cs="Tahoma"/>
            <w:sz w:val="22"/>
            <w:szCs w:val="22"/>
            <w:lang w:val="pt-BR"/>
          </w:rPr>
          <w:delText>estatuto</w:delText>
        </w:r>
      </w:del>
      <w:ins w:id="20" w:author=" " w:date="2022-03-03T22:17:00Z">
        <w:r w:rsidR="00683940">
          <w:rPr>
            <w:rStyle w:val="NenhumA"/>
            <w:rFonts w:ascii="Tahoma" w:hAnsi="Tahoma" w:cs="Tahoma"/>
            <w:sz w:val="22"/>
            <w:szCs w:val="22"/>
            <w:lang w:val="pt-BR"/>
          </w:rPr>
          <w:t>contrato</w:t>
        </w:r>
      </w:ins>
      <w:r w:rsidRPr="00C223CB" w:rsidR="00683940">
        <w:rPr>
          <w:rStyle w:val="NenhumA"/>
          <w:rFonts w:ascii="Tahoma" w:hAnsi="Tahoma" w:cs="Tahoma"/>
          <w:sz w:val="22"/>
          <w:szCs w:val="22"/>
          <w:lang w:val="pt-BR"/>
        </w:rPr>
        <w:t xml:space="preserve"> </w:t>
      </w:r>
      <w:r w:rsidRPr="00C223CB" w:rsidR="008F2AFE">
        <w:rPr>
          <w:rStyle w:val="NenhumA"/>
          <w:rFonts w:ascii="Tahoma" w:hAnsi="Tahoma" w:cs="Tahoma"/>
          <w:sz w:val="22"/>
          <w:szCs w:val="22"/>
          <w:lang w:val="pt-BR"/>
        </w:rPr>
        <w:t>social, na qualidade de agente fiduciário da presente emissão (“</w:t>
      </w:r>
      <w:r w:rsidRPr="00C223CB" w:rsidR="008F2AFE">
        <w:rPr>
          <w:rStyle w:val="NenhumA"/>
          <w:rFonts w:ascii="Tahoma" w:hAnsi="Tahoma" w:cs="Tahoma"/>
          <w:sz w:val="22"/>
          <w:szCs w:val="22"/>
          <w:u w:val="single"/>
          <w:lang w:val="pt-BR"/>
        </w:rPr>
        <w:t>Agente Fiduciário</w:t>
      </w:r>
      <w:r w:rsidRPr="00C223CB" w:rsidR="008F2AFE">
        <w:rPr>
          <w:rStyle w:val="NenhumA"/>
          <w:rFonts w:ascii="Tahoma" w:hAnsi="Tahoma" w:cs="Tahoma"/>
          <w:sz w:val="22"/>
          <w:szCs w:val="22"/>
          <w:lang w:val="pt-BR"/>
        </w:rPr>
        <w:t>”) e representando a comunhão dos titulares das debêntures desta emissão (“</w:t>
      </w:r>
      <w:r w:rsidRPr="00C223CB" w:rsidR="008F2AFE">
        <w:rPr>
          <w:rStyle w:val="NenhumA"/>
          <w:rFonts w:ascii="Tahoma" w:hAnsi="Tahoma" w:cs="Tahoma"/>
          <w:sz w:val="22"/>
          <w:szCs w:val="22"/>
          <w:u w:val="single"/>
          <w:lang w:val="pt-BR"/>
        </w:rPr>
        <w:t>Debenturistas</w:t>
      </w:r>
      <w:r w:rsidRPr="00C223CB" w:rsidR="008F2AFE">
        <w:rPr>
          <w:rStyle w:val="NenhumA"/>
          <w:rFonts w:ascii="Tahoma" w:hAnsi="Tahoma" w:cs="Tahoma"/>
          <w:sz w:val="22"/>
          <w:szCs w:val="22"/>
          <w:lang w:val="pt-BR"/>
        </w:rPr>
        <w:t>” e, individualmente, “</w:t>
      </w:r>
      <w:r w:rsidRPr="00C223CB" w:rsidR="008F2AFE">
        <w:rPr>
          <w:rStyle w:val="NenhumA"/>
          <w:rFonts w:ascii="Tahoma" w:hAnsi="Tahoma" w:cs="Tahoma"/>
          <w:sz w:val="22"/>
          <w:szCs w:val="22"/>
          <w:u w:val="single"/>
          <w:lang w:val="pt-BR"/>
        </w:rPr>
        <w:t>Debenturista</w:t>
      </w:r>
      <w:r w:rsidRPr="00C223CB" w:rsidR="008F2AFE">
        <w:rPr>
          <w:rStyle w:val="NenhumA"/>
          <w:rFonts w:ascii="Tahoma" w:hAnsi="Tahoma" w:cs="Tahoma"/>
          <w:sz w:val="22"/>
          <w:szCs w:val="22"/>
          <w:lang w:val="pt-BR"/>
        </w:rPr>
        <w:t xml:space="preserve">”); </w:t>
      </w:r>
      <w:del w:id="21" w:author=" " w:date="2022-03-03T22:17:00Z">
        <w:r w:rsidRPr="00C223CB">
          <w:rPr>
            <w:rStyle w:val="NenhumA"/>
            <w:rFonts w:ascii="Tahoma" w:hAnsi="Tahoma" w:cs="Tahoma"/>
            <w:sz w:val="22"/>
            <w:szCs w:val="22"/>
            <w:lang w:val="pt-BR"/>
          </w:rPr>
          <w:delText>[</w:delText>
        </w:r>
      </w:del>
      <w:del w:id="22" w:author=" " w:date="2022-03-03T22:17:00Z">
        <w:r w:rsidRPr="00C223CB">
          <w:rPr>
            <w:rStyle w:val="NenhumA"/>
            <w:rFonts w:ascii="Tahoma" w:hAnsi="Tahoma" w:cs="Tahoma"/>
            <w:b/>
            <w:bCs/>
            <w:i/>
            <w:iCs/>
            <w:sz w:val="22"/>
            <w:szCs w:val="22"/>
            <w:highlight w:val="yellow"/>
            <w:lang w:val="pt-BR"/>
          </w:rPr>
          <w:delText>Nota Mattos Filho p/ Pavarini</w:delText>
        </w:r>
      </w:del>
      <w:del w:id="23" w:author=" " w:date="2022-03-03T22:17:00Z">
        <w:r w:rsidRPr="00C223CB">
          <w:rPr>
            <w:rStyle w:val="NenhumA"/>
            <w:rFonts w:ascii="Tahoma" w:hAnsi="Tahoma" w:cs="Tahoma"/>
            <w:i/>
            <w:iCs/>
            <w:sz w:val="22"/>
            <w:szCs w:val="22"/>
            <w:highlight w:val="yellow"/>
            <w:lang w:val="pt-BR"/>
          </w:rPr>
          <w:delText>: Favor confirmar se os dados estão corretos. Adicionalmente, considerando que todas as demais partes da Escritura têm domicílio no RJ, favor confirmar se possuem outro endereço no RJ que possa ser considerado para fins de registro da Escritura no RTD</w:delText>
        </w:r>
      </w:del>
      <w:del w:id="24" w:author=" " w:date="2022-03-03T22:17:00Z">
        <w:r w:rsidRPr="00C223CB" w:rsidR="00AD46AB">
          <w:rPr>
            <w:rStyle w:val="NenhumA"/>
            <w:rFonts w:ascii="Tahoma" w:hAnsi="Tahoma" w:cs="Tahoma"/>
            <w:i/>
            <w:iCs/>
            <w:sz w:val="22"/>
            <w:szCs w:val="22"/>
            <w:highlight w:val="yellow"/>
            <w:lang w:val="pt-BR"/>
          </w:rPr>
          <w:delText xml:space="preserve"> RJ</w:delText>
        </w:r>
      </w:del>
      <w:del w:id="25" w:author=" " w:date="2022-03-03T22:17:00Z">
        <w:r w:rsidRPr="00C223CB">
          <w:rPr>
            <w:rStyle w:val="NenhumA"/>
            <w:rFonts w:ascii="Tahoma" w:hAnsi="Tahoma" w:cs="Tahoma"/>
            <w:i/>
            <w:iCs/>
            <w:sz w:val="22"/>
            <w:szCs w:val="22"/>
            <w:lang w:val="pt-BR"/>
          </w:rPr>
          <w:delText>]</w:delText>
        </w:r>
      </w:del>
    </w:p>
    <w:p w:rsidR="002C51BE" w:rsidRPr="00C223CB" w14:paraId="71699153"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Pr="00C223CB" w:rsidR="00431F16">
        <w:rPr>
          <w:rStyle w:val="NenhumA"/>
          <w:rFonts w:ascii="Tahoma" w:hAnsi="Tahoma" w:cs="Tahoma"/>
          <w:sz w:val="22"/>
          <w:szCs w:val="22"/>
          <w:lang w:val="pt-BR"/>
        </w:rPr>
        <w:t>s</w:t>
      </w:r>
      <w:r w:rsidRPr="00C223CB" w:rsidR="007670FE">
        <w:rPr>
          <w:rStyle w:val="NenhumA"/>
          <w:rFonts w:ascii="Tahoma" w:hAnsi="Tahoma" w:cs="Tahoma"/>
          <w:sz w:val="22"/>
          <w:szCs w:val="22"/>
          <w:lang w:val="pt-BR"/>
        </w:rPr>
        <w:t xml:space="preserve"> anuente</w:t>
      </w:r>
      <w:r w:rsidRPr="00C223CB" w:rsidR="00431F16">
        <w:rPr>
          <w:rStyle w:val="NenhumA"/>
          <w:rFonts w:ascii="Tahoma" w:hAnsi="Tahoma" w:cs="Tahoma"/>
          <w:sz w:val="22"/>
          <w:szCs w:val="22"/>
          <w:lang w:val="pt-BR"/>
        </w:rPr>
        <w:t>s</w:t>
      </w:r>
      <w:r w:rsidRPr="00C223CB">
        <w:rPr>
          <w:rStyle w:val="NenhumA"/>
          <w:rFonts w:ascii="Tahoma" w:hAnsi="Tahoma" w:cs="Tahoma"/>
          <w:sz w:val="22"/>
          <w:szCs w:val="22"/>
          <w:lang w:val="pt-BR"/>
        </w:rPr>
        <w:t>,</w:t>
      </w:r>
    </w:p>
    <w:p w:rsidR="00727455" w:rsidRPr="00C223CB" w14:paraId="79F91BDA" w14:textId="77777777">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Pr="00C223CB" w:rsidR="00790475">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Pr="00C223CB" w:rsidR="00431F16">
        <w:rPr>
          <w:rStyle w:val="NenhumA"/>
          <w:rFonts w:ascii="Tahoma" w:hAnsi="Tahoma" w:cs="Tahoma"/>
          <w:sz w:val="22"/>
          <w:szCs w:val="22"/>
        </w:rPr>
        <w:t xml:space="preserve">Cidade de </w:t>
      </w:r>
      <w:r w:rsidRPr="00C223CB" w:rsidR="00431F16">
        <w:rPr>
          <w:rStyle w:val="NenhumA"/>
          <w:rFonts w:ascii="Tahoma" w:hAnsi="Tahoma" w:cs="Tahoma"/>
          <w:sz w:val="22"/>
          <w:szCs w:val="22"/>
          <w:lang w:val="pt-BR"/>
        </w:rPr>
        <w:t>Niterói</w:t>
      </w:r>
      <w:r w:rsidRPr="00C223CB" w:rsidR="00431F16">
        <w:rPr>
          <w:rStyle w:val="NenhumA"/>
          <w:rFonts w:ascii="Tahoma" w:hAnsi="Tahoma" w:cs="Tahoma"/>
          <w:sz w:val="22"/>
          <w:szCs w:val="22"/>
        </w:rPr>
        <w:t xml:space="preserve">, Estado do Rio de Janeiro, na Rua </w:t>
      </w:r>
      <w:r w:rsidRPr="00C223CB" w:rsidR="00431F16">
        <w:rPr>
          <w:rStyle w:val="NenhumA"/>
          <w:rFonts w:ascii="Tahoma" w:hAnsi="Tahoma" w:cs="Tahoma"/>
          <w:sz w:val="22"/>
          <w:szCs w:val="22"/>
          <w:lang w:val="pt-BR"/>
        </w:rPr>
        <w:t>Coronel Gomes Machado</w:t>
      </w:r>
      <w:r w:rsidRPr="00C223CB" w:rsidR="00431F16">
        <w:rPr>
          <w:rStyle w:val="NenhumA"/>
          <w:rFonts w:ascii="Tahoma" w:hAnsi="Tahoma" w:cs="Tahoma"/>
          <w:sz w:val="22"/>
          <w:szCs w:val="22"/>
        </w:rPr>
        <w:t xml:space="preserve">, nº </w:t>
      </w:r>
      <w:r w:rsidRPr="00C223CB" w:rsidR="00431F16">
        <w:rPr>
          <w:rStyle w:val="NenhumA"/>
          <w:rFonts w:ascii="Tahoma" w:hAnsi="Tahoma" w:cs="Tahoma"/>
          <w:sz w:val="22"/>
          <w:szCs w:val="22"/>
          <w:lang w:val="pt-BR"/>
        </w:rPr>
        <w:t>118, loja 101, parte, Centro</w:t>
      </w:r>
      <w:r w:rsidRPr="00C223CB" w:rsidR="00431F16">
        <w:rPr>
          <w:rStyle w:val="NenhumA"/>
          <w:rFonts w:ascii="Tahoma" w:hAnsi="Tahoma" w:cs="Tahoma"/>
          <w:sz w:val="22"/>
          <w:szCs w:val="22"/>
        </w:rPr>
        <w:t xml:space="preserve">, CEP </w:t>
      </w:r>
      <w:r w:rsidRPr="00C223CB" w:rsidR="00431F16">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Pr="00C223CB" w:rsidR="00431F16">
        <w:rPr>
          <w:rFonts w:ascii="Tahoma" w:hAnsi="Tahoma" w:cs="Tahoma"/>
          <w:sz w:val="22"/>
          <w:szCs w:val="22"/>
          <w:u w:val="single"/>
          <w:lang w:val="pt-BR"/>
        </w:rPr>
        <w:t>SAAB</w:t>
      </w:r>
      <w:r w:rsidRPr="00C223CB">
        <w:rPr>
          <w:rFonts w:ascii="Tahoma" w:hAnsi="Tahoma" w:cs="Tahoma"/>
          <w:sz w:val="22"/>
          <w:szCs w:val="22"/>
          <w:lang w:val="pt-BR"/>
        </w:rPr>
        <w:t xml:space="preserve">”); </w:t>
      </w:r>
    </w:p>
    <w:p w:rsidR="00EB12A1" w:rsidRPr="00C223CB" w14:paraId="64AE8064" w14:textId="3B35C741">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r w:rsidRPr="00C223CB">
        <w:rPr>
          <w:rStyle w:val="NenhumA"/>
          <w:rFonts w:ascii="Tahoma" w:eastAsia="Garamond" w:hAnsi="Tahoma" w:cs="Tahoma"/>
          <w:sz w:val="22"/>
          <w:szCs w:val="22"/>
          <w:lang w:val="pt-BR"/>
        </w:rPr>
        <w:t xml:space="preserve">na Cidade de Niterói, </w:t>
      </w:r>
      <w:del w:id="26" w:author=" " w:date="2022-03-03T22:17:00Z">
        <w:r w:rsidRPr="00C223CB">
          <w:rPr>
            <w:rStyle w:val="NenhumA"/>
            <w:rFonts w:ascii="Tahoma" w:eastAsia="Garamond" w:hAnsi="Tahoma" w:cs="Tahoma"/>
            <w:sz w:val="22"/>
            <w:szCs w:val="22"/>
            <w:lang w:val="pt-BR"/>
          </w:rPr>
          <w:delText xml:space="preserve"> </w:delText>
        </w:r>
      </w:del>
      <w:r w:rsidRPr="00C223CB">
        <w:rPr>
          <w:rStyle w:val="NenhumA"/>
          <w:rFonts w:ascii="Tahoma" w:eastAsia="Garamond" w:hAnsi="Tahoma" w:cs="Tahoma"/>
          <w:sz w:val="22"/>
          <w:szCs w:val="22"/>
          <w:lang w:val="pt-BR"/>
        </w:rPr>
        <w:t xml:space="preserve">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Pr="00C223CB" w:rsidR="00C56927">
        <w:rPr>
          <w:rStyle w:val="NenhumA"/>
          <w:rFonts w:ascii="Tahoma" w:eastAsia="Garamond" w:hAnsi="Tahoma" w:cs="Tahoma"/>
          <w:sz w:val="22"/>
          <w:szCs w:val="22"/>
          <w:lang w:val="pt-BR"/>
        </w:rPr>
        <w:t>33.3.0033735-1</w:t>
      </w:r>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Pr="00C223CB" w:rsidR="00D51455">
        <w:rPr>
          <w:rStyle w:val="NenhumA"/>
          <w:rFonts w:ascii="Tahoma" w:hAnsi="Tahoma" w:cs="Tahoma"/>
          <w:sz w:val="22"/>
          <w:szCs w:val="22"/>
          <w:lang w:val="pt-BR"/>
        </w:rPr>
        <w:t>;</w:t>
      </w:r>
    </w:p>
    <w:p w:rsidR="002C51BE" w:rsidRPr="00C223CB" w14:paraId="15806275" w14:textId="1929CD2D">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Pr="00C223CB" w:rsidR="00431F16">
        <w:rPr>
          <w:rStyle w:val="NenhumA"/>
          <w:rFonts w:ascii="Tahoma" w:eastAsia="Garamond" w:hAnsi="Tahoma" w:cs="Tahoma"/>
          <w:sz w:val="22"/>
          <w:szCs w:val="22"/>
          <w:lang w:val="pt-BR"/>
        </w:rPr>
        <w:t xml:space="preserve">, sociedade por ações sem registro de companhia aberta perante a CVM, com sede na Cidade </w:t>
      </w:r>
      <w:r w:rsidRPr="00C223CB" w:rsidR="00144707">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na </w:t>
      </w:r>
      <w:r w:rsidRPr="00C223CB" w:rsidR="004461CA">
        <w:rPr>
          <w:rStyle w:val="NenhumA"/>
          <w:rFonts w:ascii="Tahoma" w:eastAsia="Garamond" w:hAnsi="Tahoma" w:cs="Tahoma"/>
          <w:sz w:val="22"/>
          <w:szCs w:val="22"/>
          <w:lang w:val="pt-BR"/>
        </w:rPr>
        <w:t>Avenida Bartolomeu Mitre, nº 336, 5º andar, Leblon</w:t>
      </w:r>
      <w:r w:rsidRPr="00C223CB" w:rsidR="00431F16">
        <w:rPr>
          <w:rStyle w:val="NenhumA"/>
          <w:rFonts w:ascii="Tahoma" w:eastAsia="Garamond" w:hAnsi="Tahoma" w:cs="Tahoma"/>
          <w:sz w:val="22"/>
          <w:szCs w:val="22"/>
          <w:lang w:val="pt-BR"/>
        </w:rPr>
        <w:t xml:space="preserve">, CEP </w:t>
      </w:r>
      <w:r w:rsidRPr="00C223CB" w:rsidR="004461CA">
        <w:rPr>
          <w:rStyle w:val="NenhumA"/>
          <w:rFonts w:ascii="Tahoma" w:eastAsia="Garamond" w:hAnsi="Tahoma" w:cs="Tahoma"/>
          <w:sz w:val="22"/>
          <w:szCs w:val="22"/>
          <w:lang w:val="pt-BR"/>
        </w:rPr>
        <w:t>22.431-002</w:t>
      </w:r>
      <w:r w:rsidRPr="00C223CB" w:rsidR="00431F16">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t xml:space="preserve">44.679.522/0001-37, </w:t>
      </w:r>
      <w:r w:rsidRPr="00C223CB" w:rsidR="00431F16">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Pr="00C223CB" w:rsidR="00431F16">
        <w:rPr>
          <w:rStyle w:val="NenhumA"/>
          <w:rFonts w:ascii="Tahoma" w:eastAsia="Garamond" w:hAnsi="Tahoma" w:cs="Tahoma"/>
          <w:sz w:val="22"/>
          <w:szCs w:val="22"/>
          <w:lang w:val="pt-BR"/>
        </w:rPr>
        <w:t xml:space="preserve">sob o NIRE </w:t>
      </w:r>
      <w:del w:id="27" w:author=" " w:date="2022-03-03T22:17:00Z">
        <w:r w:rsidRPr="00C223CB" w:rsidR="00431F16">
          <w:rPr>
            <w:rStyle w:val="NenhumA"/>
            <w:rFonts w:ascii="Tahoma" w:eastAsia="Garamond" w:hAnsi="Tahoma" w:cs="Tahoma"/>
            <w:sz w:val="22"/>
            <w:szCs w:val="22"/>
            <w:lang w:val="pt-BR"/>
          </w:rPr>
          <w:delText>[•],</w:delText>
        </w:r>
      </w:del>
      <w:ins w:id="28" w:author=" " w:date="2022-03-03T22:17:00Z">
        <w:r w:rsidR="008A2C5C">
          <w:rPr>
            <w:rStyle w:val="NenhumA"/>
            <w:rFonts w:ascii="Tahoma" w:eastAsia="Garamond" w:hAnsi="Tahoma" w:cs="Tahoma"/>
            <w:sz w:val="22"/>
            <w:szCs w:val="22"/>
            <w:lang w:val="pt-BR"/>
          </w:rPr>
          <w:t>33.3.0034144-7</w:t>
        </w:r>
      </w:ins>
      <w:ins w:id="29" w:author=" " w:date="2022-03-03T22:17:00Z">
        <w:r w:rsidRPr="00C223CB" w:rsidR="00431F16">
          <w:rPr>
            <w:rStyle w:val="NenhumA"/>
            <w:rFonts w:ascii="Tahoma" w:eastAsia="Garamond" w:hAnsi="Tahoma" w:cs="Tahoma"/>
            <w:sz w:val="22"/>
            <w:szCs w:val="22"/>
            <w:lang w:val="pt-BR"/>
          </w:rPr>
          <w:t>,</w:t>
        </w:r>
      </w:ins>
      <w:r w:rsidRPr="00C223CB" w:rsidR="00431F16">
        <w:rPr>
          <w:rStyle w:val="NenhumA"/>
          <w:rFonts w:ascii="Tahoma" w:eastAsia="Garamond" w:hAnsi="Tahoma" w:cs="Tahoma"/>
          <w:sz w:val="22"/>
          <w:szCs w:val="22"/>
          <w:lang w:val="pt-BR"/>
        </w:rPr>
        <w:t xml:space="preserve"> neste ato representada na forma do seu estatuto social (“</w:t>
      </w:r>
      <w:r w:rsidRPr="00C223CB" w:rsidR="00144707">
        <w:rPr>
          <w:rStyle w:val="NenhumA"/>
          <w:rFonts w:ascii="Tahoma" w:eastAsia="Garamond" w:hAnsi="Tahoma" w:cs="Tahoma"/>
          <w:sz w:val="22"/>
          <w:szCs w:val="22"/>
          <w:u w:val="single"/>
          <w:lang w:val="pt-BR"/>
        </w:rPr>
        <w:t>Vias</w:t>
      </w:r>
      <w:r w:rsidRPr="00C223CB" w:rsidR="00431F16">
        <w:rPr>
          <w:rStyle w:val="NenhumA"/>
          <w:rFonts w:ascii="Tahoma" w:eastAsia="Garamond" w:hAnsi="Tahoma" w:cs="Tahoma"/>
          <w:sz w:val="22"/>
          <w:szCs w:val="22"/>
          <w:lang w:val="pt-BR"/>
        </w:rPr>
        <w:t>” e, quando referida em conjunto com a SAAB</w:t>
      </w:r>
      <w:r w:rsidRPr="00C223CB" w:rsidR="009841CE">
        <w:rPr>
          <w:rStyle w:val="NenhumA"/>
          <w:rFonts w:ascii="Tahoma" w:eastAsia="Garamond" w:hAnsi="Tahoma" w:cs="Tahoma"/>
          <w:sz w:val="22"/>
          <w:szCs w:val="22"/>
          <w:lang w:val="pt-BR"/>
        </w:rPr>
        <w:t xml:space="preserve"> e SAAB Part II,</w:t>
      </w:r>
      <w:r w:rsidRPr="00C223CB" w:rsidR="00431F16">
        <w:rPr>
          <w:rStyle w:val="NenhumA"/>
          <w:rFonts w:ascii="Tahoma" w:eastAsia="Garamond" w:hAnsi="Tahoma" w:cs="Tahoma"/>
          <w:sz w:val="22"/>
          <w:szCs w:val="22"/>
          <w:lang w:val="pt-BR"/>
        </w:rPr>
        <w:t xml:space="preserve"> as “</w:t>
      </w:r>
      <w:r w:rsidRPr="00C223CB" w:rsidR="00431F16">
        <w:rPr>
          <w:rStyle w:val="NenhumA"/>
          <w:rFonts w:ascii="Tahoma" w:eastAsia="Garamond" w:hAnsi="Tahoma" w:cs="Tahoma"/>
          <w:sz w:val="22"/>
          <w:szCs w:val="22"/>
          <w:u w:val="single"/>
          <w:lang w:val="pt-BR"/>
        </w:rPr>
        <w:t>Fiadoras</w:t>
      </w:r>
      <w:r w:rsidRPr="00C223CB" w:rsidR="00431F16">
        <w:rPr>
          <w:rStyle w:val="NenhumA"/>
          <w:rFonts w:ascii="Tahoma" w:eastAsia="Garamond" w:hAnsi="Tahoma" w:cs="Tahoma"/>
          <w:sz w:val="22"/>
          <w:szCs w:val="22"/>
          <w:lang w:val="pt-BR"/>
        </w:rPr>
        <w:t>”);</w:t>
      </w:r>
      <w:r w:rsidRPr="00C223CB" w:rsidR="00944D0A">
        <w:rPr>
          <w:rStyle w:val="NenhumA"/>
          <w:rFonts w:ascii="Tahoma" w:eastAsia="Garamond" w:hAnsi="Tahoma" w:cs="Tahoma"/>
          <w:sz w:val="22"/>
          <w:szCs w:val="22"/>
          <w:lang w:val="pt-BR"/>
        </w:rPr>
        <w:t xml:space="preserve"> </w:t>
      </w:r>
    </w:p>
    <w:p w:rsidR="00431F16" w:rsidRPr="00C223CB" w14:paraId="794DEC15"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Pr="00C223CB" w:rsidR="002C51BE">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Pr="00C223CB" w:rsidR="002C51BE">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Pr="00C223CB" w:rsidR="002C51BE">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rsidR="00431F16" w:rsidRPr="00C223CB" w14:paraId="73B0F28A" w14:textId="77777777">
      <w:pPr>
        <w:pStyle w:val="CorpoA"/>
        <w:widowControl w:val="0"/>
        <w:spacing w:before="240" w:line="320" w:lineRule="exact"/>
        <w:jc w:val="both"/>
        <w:rPr>
          <w:del w:id="30" w:author=" " w:date="2022-03-03T22:17:00Z"/>
          <w:rStyle w:val="NenhumA"/>
          <w:rFonts w:ascii="Tahoma" w:hAnsi="Tahoma" w:cs="Tahoma"/>
          <w:sz w:val="22"/>
          <w:szCs w:val="22"/>
          <w:lang w:val="pt-BR"/>
        </w:rPr>
      </w:pPr>
    </w:p>
    <w:p w:rsidR="008F2AFE" w:rsidRPr="00C223CB" w14:paraId="2B54E3C5"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Pr="00C223CB" w:rsidR="00655725">
        <w:rPr>
          <w:rStyle w:val="NenhumA"/>
          <w:rFonts w:ascii="Tahoma" w:hAnsi="Tahoma" w:cs="Tahoma"/>
          <w:sz w:val="22"/>
          <w:szCs w:val="22"/>
          <w:lang w:val="pt-BR"/>
        </w:rPr>
        <w:t>1</w:t>
      </w:r>
      <w:r w:rsidRPr="00C223CB">
        <w:rPr>
          <w:rStyle w:val="NenhumA"/>
          <w:rFonts w:ascii="Tahoma" w:hAnsi="Tahoma" w:cs="Tahoma"/>
          <w:sz w:val="22"/>
          <w:szCs w:val="22"/>
          <w:lang w:val="pt-BR"/>
        </w:rPr>
        <w:t>ª (</w:t>
      </w:r>
      <w:r w:rsidRPr="00C223CB" w:rsidR="00655725">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Pr="00C223CB" w:rsidR="00431F16">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Pr="00C223CB" w:rsidR="00CA63A8">
        <w:rPr>
          <w:rStyle w:val="NenhumA"/>
          <w:rFonts w:ascii="Tahoma" w:hAnsi="Tahoma" w:cs="Tahoma"/>
          <w:sz w:val="22"/>
          <w:szCs w:val="22"/>
          <w:lang w:val="pt-BR"/>
        </w:rPr>
        <w:t xml:space="preserve">com </w:t>
      </w:r>
      <w:r w:rsidRPr="00C223CB" w:rsidR="00431F16">
        <w:rPr>
          <w:rStyle w:val="NenhumA"/>
          <w:rFonts w:ascii="Tahoma" w:hAnsi="Tahoma" w:cs="Tahoma"/>
          <w:sz w:val="22"/>
          <w:szCs w:val="22"/>
          <w:lang w:val="pt-BR"/>
        </w:rPr>
        <w:t>G</w:t>
      </w:r>
      <w:r w:rsidRPr="00C223CB" w:rsidR="00CA63A8">
        <w:rPr>
          <w:rStyle w:val="NenhumA"/>
          <w:rFonts w:ascii="Tahoma" w:hAnsi="Tahoma" w:cs="Tahoma"/>
          <w:sz w:val="22"/>
          <w:szCs w:val="22"/>
          <w:lang w:val="pt-BR"/>
        </w:rPr>
        <w:t xml:space="preserve">arantia </w:t>
      </w:r>
      <w:r w:rsidRPr="00C223CB" w:rsidR="00431F16">
        <w:rPr>
          <w:rStyle w:val="NenhumA"/>
          <w:rFonts w:ascii="Tahoma" w:hAnsi="Tahoma" w:cs="Tahoma"/>
          <w:sz w:val="22"/>
          <w:szCs w:val="22"/>
          <w:lang w:val="pt-BR"/>
        </w:rPr>
        <w:t>F</w:t>
      </w:r>
      <w:r w:rsidRPr="00C223CB" w:rsidR="00CA63A8">
        <w:rPr>
          <w:rStyle w:val="NenhumA"/>
          <w:rFonts w:ascii="Tahoma" w:hAnsi="Tahoma" w:cs="Tahoma"/>
          <w:sz w:val="22"/>
          <w:szCs w:val="22"/>
          <w:lang w:val="pt-BR"/>
        </w:rPr>
        <w:t xml:space="preserve">idejussória </w:t>
      </w:r>
      <w:r w:rsidRPr="00C223CB" w:rsidR="00431F16">
        <w:rPr>
          <w:rStyle w:val="NenhumA"/>
          <w:rFonts w:ascii="Tahoma" w:hAnsi="Tahoma" w:cs="Tahoma"/>
          <w:sz w:val="22"/>
          <w:szCs w:val="22"/>
          <w:lang w:val="pt-BR"/>
        </w:rPr>
        <w:t>A</w:t>
      </w:r>
      <w:r w:rsidRPr="00C223CB" w:rsidR="00CA63A8">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Pr="00C223CB" w:rsidR="00655725">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Pr="00C223CB" w:rsidR="00431F16">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rsidR="008F2AFE" w:rsidRPr="00C223CB" w14:paraId="72B2CD30"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Pr="00C223CB" w:rsidR="00431F16">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rsidR="008F2AFE" w:rsidRPr="00C223CB" w14:paraId="5076955C" w14:textId="77777777">
      <w:pPr>
        <w:pStyle w:val="Estilo10"/>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rsidR="008F2AFE" w:rsidRPr="00C223CB" w14:paraId="704CCC0D" w14:textId="77777777">
      <w:pPr>
        <w:pStyle w:val="Estilo2"/>
        <w:spacing w:before="240"/>
        <w:jc w:val="left"/>
        <w:rPr>
          <w:rStyle w:val="NenhumA"/>
          <w:b/>
          <w:u w:val="none"/>
        </w:rPr>
      </w:pPr>
      <w:r w:rsidRPr="00C223CB">
        <w:rPr>
          <w:rStyle w:val="NenhumA"/>
          <w:b/>
          <w:u w:val="none"/>
        </w:rPr>
        <w:t xml:space="preserve">Autorização da </w:t>
      </w:r>
      <w:r w:rsidRPr="00C223CB" w:rsidR="00EE5E13">
        <w:rPr>
          <w:rStyle w:val="NenhumA"/>
          <w:b/>
          <w:u w:val="none"/>
        </w:rPr>
        <w:t>Emissora</w:t>
      </w:r>
      <w:r w:rsidRPr="00C223CB" w:rsidR="00944D0A">
        <w:rPr>
          <w:rStyle w:val="NenhumA"/>
          <w:b/>
          <w:u w:val="none"/>
        </w:rPr>
        <w:t xml:space="preserve"> </w:t>
      </w:r>
    </w:p>
    <w:p w:rsidR="00944D0A" w:rsidRPr="00C223CB" w:rsidP="00F1364C" w14:paraId="4D3D0290" w14:textId="77777777">
      <w:pPr>
        <w:pStyle w:val="Estilo3"/>
        <w:spacing w:before="240"/>
        <w:ind w:left="0"/>
        <w:rPr>
          <w:rStyle w:val="NenhumA"/>
          <w:rFonts w:eastAsia="Garamond"/>
          <w:b/>
        </w:rPr>
      </w:pPr>
      <w:r w:rsidRPr="00C223CB">
        <w:rPr>
          <w:rStyle w:val="NenhumA"/>
        </w:rPr>
        <w:t xml:space="preserve">A presente Escritura de Emissão é </w:t>
      </w:r>
      <w:r w:rsidRPr="00C223CB" w:rsidR="008F2AFE">
        <w:rPr>
          <w:rStyle w:val="NenhumA"/>
        </w:rPr>
        <w:t>firmada</w:t>
      </w:r>
      <w:r w:rsidRPr="00C223CB">
        <w:rPr>
          <w:rStyle w:val="NenhumA"/>
        </w:rPr>
        <w:t xml:space="preserve"> com base na Assembleia Geral Extraordinária da Emissora realizada em [•] de </w:t>
      </w:r>
      <w:r w:rsidRPr="00C223CB" w:rsidR="00683E5A">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Pr="00C223CB" w:rsidR="00D730E8">
        <w:rPr>
          <w:rStyle w:val="NenhumA"/>
          <w:b/>
        </w:rPr>
        <w:t>i</w:t>
      </w:r>
      <w:r w:rsidRPr="00C223CB">
        <w:rPr>
          <w:rStyle w:val="NenhumA"/>
          <w:b/>
        </w:rPr>
        <w:t>)</w:t>
      </w:r>
      <w:r w:rsidRPr="00C223CB">
        <w:rPr>
          <w:rStyle w:val="NenhumA"/>
        </w:rPr>
        <w:t xml:space="preserve"> a </w:t>
      </w:r>
      <w:r w:rsidRPr="00C223CB" w:rsidR="00DF58ED">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r w:rsidRPr="00C223CB" w:rsidR="00D730E8">
        <w:rPr>
          <w:rStyle w:val="NenhumA"/>
          <w:b/>
        </w:rPr>
        <w:t>ii</w:t>
      </w:r>
      <w:r w:rsidRPr="00C223CB">
        <w:rPr>
          <w:rStyle w:val="NenhumA"/>
          <w:b/>
        </w:rPr>
        <w:t>)</w:t>
      </w:r>
      <w:r w:rsidRPr="00C223CB" w:rsidR="00EE5E13">
        <w:rPr>
          <w:rStyle w:val="NenhumA"/>
          <w:b/>
        </w:rPr>
        <w:t xml:space="preserve"> </w:t>
      </w:r>
      <w:r w:rsidRPr="00C223CB" w:rsidR="00EE5E13">
        <w:rPr>
          <w:rStyle w:val="NenhumA"/>
        </w:rPr>
        <w:t xml:space="preserve">a </w:t>
      </w:r>
      <w:r w:rsidRPr="00C223CB" w:rsidR="00AB56EA">
        <w:rPr>
          <w:rStyle w:val="NenhumA"/>
        </w:rPr>
        <w:t xml:space="preserve">outorga e </w:t>
      </w:r>
      <w:r w:rsidRPr="00C223CB" w:rsidR="00DF58ED">
        <w:rPr>
          <w:rStyle w:val="NenhumA"/>
        </w:rPr>
        <w:t>constituição</w:t>
      </w:r>
      <w:r w:rsidRPr="00C223CB" w:rsidR="00EE5E13">
        <w:rPr>
          <w:rStyle w:val="NenhumA"/>
        </w:rPr>
        <w:t xml:space="preserve"> </w:t>
      </w:r>
      <w:r w:rsidRPr="00C223CB" w:rsidR="00AB56EA">
        <w:rPr>
          <w:rStyle w:val="NenhumA"/>
        </w:rPr>
        <w:t>da Cessão Fiduciária de Direitos Creditórios (conforme definido abaixo)</w:t>
      </w:r>
      <w:r w:rsidRPr="00C223CB" w:rsidR="00EE5E13">
        <w:rPr>
          <w:rStyle w:val="NenhumA"/>
        </w:rPr>
        <w:t xml:space="preserve">; e </w:t>
      </w:r>
      <w:r w:rsidRPr="00C223CB" w:rsidR="00EE5E13">
        <w:rPr>
          <w:rStyle w:val="NenhumA"/>
          <w:b/>
        </w:rPr>
        <w:t>(</w:t>
      </w:r>
      <w:r w:rsidRPr="00C223CB" w:rsidR="00D730E8">
        <w:rPr>
          <w:rStyle w:val="NenhumA"/>
          <w:b/>
        </w:rPr>
        <w:t>iii</w:t>
      </w:r>
      <w:r w:rsidRPr="00C223CB" w:rsidR="00EE5E13">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Pr="00C223CB" w:rsidR="00AB56EA">
        <w:rPr>
          <w:rStyle w:val="NenhumA"/>
        </w:rPr>
        <w:t xml:space="preserve">aos Contratos de Garantia (conforme definido abaixo), </w:t>
      </w:r>
      <w:r w:rsidRPr="00C223CB">
        <w:rPr>
          <w:rStyle w:val="NenhumA"/>
        </w:rPr>
        <w:t xml:space="preserve">ao Contrato de Distribuição </w:t>
      </w:r>
      <w:r w:rsidRPr="00C223CB" w:rsidR="00AB56EA">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Pr="00C223CB" w:rsidR="005757E6">
        <w:rPr>
          <w:rStyle w:val="NenhumA"/>
        </w:rPr>
        <w:t>.</w:t>
      </w:r>
    </w:p>
    <w:p w:rsidR="00944D0A" w:rsidRPr="00C223CB" w:rsidP="00F1364C" w14:paraId="38982142" w14:textId="77777777">
      <w:pPr>
        <w:pStyle w:val="Estilo2"/>
        <w:spacing w:before="240" w:after="240"/>
        <w:jc w:val="left"/>
        <w:rPr>
          <w:rStyle w:val="NenhumA"/>
          <w:b/>
          <w:u w:val="none"/>
        </w:rPr>
      </w:pPr>
      <w:r w:rsidRPr="00C223CB">
        <w:rPr>
          <w:rStyle w:val="NenhumA"/>
          <w:b/>
          <w:u w:val="none"/>
        </w:rPr>
        <w:t xml:space="preserve">Autorização </w:t>
      </w:r>
      <w:r w:rsidRPr="00C223CB" w:rsidR="00EE5E13">
        <w:rPr>
          <w:rStyle w:val="NenhumA"/>
          <w:b/>
          <w:u w:val="none"/>
        </w:rPr>
        <w:t>das Fiadoras</w:t>
      </w:r>
    </w:p>
    <w:p w:rsidR="00144707" w:rsidRPr="00C223CB" w:rsidP="00F1364C" w14:paraId="3F40BDBD" w14:textId="5C42D03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 xml:space="preserve">da Vias realizada em [•] de </w:t>
      </w:r>
      <w:r w:rsidRPr="00C223CB">
        <w:rPr>
          <w:rStyle w:val="NenhumA"/>
        </w:rPr>
        <w:t>março de 2022 (“</w:t>
      </w:r>
      <w:r w:rsidRPr="00C223CB">
        <w:rPr>
          <w:rStyle w:val="NenhumA"/>
          <w:u w:val="single"/>
        </w:rPr>
        <w:t xml:space="preserve">Aprovação Societária da </w:t>
      </w:r>
      <w:r w:rsidRPr="00C223CB" w:rsidR="004461CA">
        <w:rPr>
          <w:rStyle w:val="NenhumA"/>
          <w:u w:val="single"/>
        </w:rPr>
        <w:t>Vias</w:t>
      </w:r>
      <w:r w:rsidRPr="00C223CB">
        <w:rPr>
          <w:rStyle w:val="NenhumA"/>
        </w:rPr>
        <w:t>”</w:t>
      </w:r>
      <w:r w:rsidRPr="00C223CB" w:rsidR="00F13873">
        <w:rPr>
          <w:rStyle w:val="NenhumA"/>
        </w:rPr>
        <w:t>)</w:t>
      </w:r>
      <w:r w:rsidRPr="00C223CB" w:rsidR="00EB12A1">
        <w:rPr>
          <w:rStyle w:val="NenhumA"/>
        </w:rPr>
        <w:t>;</w:t>
      </w:r>
      <w:r w:rsidRPr="00C223CB" w:rsidR="00C97CC2">
        <w:rPr>
          <w:rStyle w:val="NenhumA"/>
        </w:rPr>
        <w:t xml:space="preserve"> e </w:t>
      </w:r>
      <w:r w:rsidRPr="00C223CB" w:rsidR="00C97CC2">
        <w:rPr>
          <w:rStyle w:val="NenhumA"/>
          <w:b/>
          <w:bCs/>
        </w:rPr>
        <w:t>(iii)</w:t>
      </w:r>
      <w:r w:rsidRPr="00C223CB" w:rsidR="00C97CC2">
        <w:rPr>
          <w:rStyle w:val="NenhumA"/>
        </w:rPr>
        <w:t xml:space="preserve"> </w:t>
      </w:r>
      <w:r w:rsidRPr="00C223CB" w:rsidR="00EB12A1">
        <w:rPr>
          <w:rStyle w:val="NenhumA"/>
        </w:rPr>
        <w:t xml:space="preserve">assembleia geral extraordinária </w:t>
      </w:r>
      <w:r w:rsidRPr="00C223CB" w:rsidR="00C97CC2">
        <w:rPr>
          <w:rStyle w:val="NenhumA"/>
        </w:rPr>
        <w:t>da SAAB Part II (“</w:t>
      </w:r>
      <w:r w:rsidRPr="00C223CB" w:rsidR="00C97CC2">
        <w:rPr>
          <w:rStyle w:val="NenhumA"/>
          <w:u w:val="single"/>
        </w:rPr>
        <w:t>Aprovação Societária da SAAB Part II</w:t>
      </w:r>
      <w:r w:rsidRPr="00C223CB" w:rsidR="00C97CC2">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Pr="00C223CB" w:rsidR="009D59AE">
        <w:rPr>
          <w:rStyle w:val="NenhumA"/>
        </w:rPr>
        <w:t xml:space="preserve"> na Data de Emissão</w:t>
      </w:r>
      <w:r w:rsidRPr="00C223CB">
        <w:rPr>
          <w:rStyle w:val="NenhumA"/>
        </w:rPr>
        <w:t>, foi aprovada, dentre 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Pr="00C223CB" w:rsidR="00C97CC2">
        <w:rPr>
          <w:rStyle w:val="NenhumA"/>
        </w:rPr>
        <w:t>,</w:t>
      </w:r>
      <w:r w:rsidRPr="00C223CB">
        <w:rPr>
          <w:rStyle w:val="NenhumA"/>
        </w:rPr>
        <w:t xml:space="preserve"> na Aprovação Societária da Vias</w:t>
      </w:r>
      <w:r w:rsidRPr="00C223CB" w:rsidR="00C97CC2">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rsidR="00144707" w:rsidRPr="00C223CB" w:rsidP="00311BA0" w14:paraId="31BBD08E" w14:textId="77777777">
      <w:pPr>
        <w:pStyle w:val="Estilo2"/>
        <w:keepNext/>
        <w:spacing w:before="240"/>
        <w:jc w:val="left"/>
        <w:rPr>
          <w:rStyle w:val="NenhumA"/>
          <w:b/>
          <w:u w:val="none"/>
        </w:rPr>
      </w:pPr>
      <w:r w:rsidRPr="00C223CB">
        <w:rPr>
          <w:rStyle w:val="NenhumA"/>
          <w:b/>
          <w:u w:val="none"/>
        </w:rPr>
        <w:t>Autorização da Acionista Garantidora</w:t>
      </w:r>
    </w:p>
    <w:p w:rsidR="008F2AFE" w:rsidRPr="00C223CB" w:rsidP="00311BA0" w14:paraId="0D3CA9B6" w14:textId="77777777">
      <w:pPr>
        <w:pStyle w:val="Estilo3"/>
        <w:keepNext/>
        <w:spacing w:before="240"/>
        <w:ind w:left="0"/>
        <w:outlineLvl w:val="9"/>
        <w:rPr>
          <w:rStyle w:val="NenhumA"/>
        </w:rPr>
      </w:pPr>
      <w:r w:rsidRPr="00C223CB">
        <w:rPr>
          <w:rStyle w:val="NenhumA"/>
        </w:rPr>
        <w:t xml:space="preserve">A </w:t>
      </w:r>
      <w:r w:rsidRPr="00C223CB" w:rsidR="00144707">
        <w:rPr>
          <w:rStyle w:val="NenhumA"/>
        </w:rPr>
        <w:t xml:space="preserve">Alienação Fiduciária de Ações </w:t>
      </w:r>
      <w:r w:rsidRPr="00C223CB" w:rsidR="00944D0A">
        <w:rPr>
          <w:rStyle w:val="NenhumA"/>
        </w:rPr>
        <w:t>(conforme definido abaixo)</w:t>
      </w:r>
      <w:r w:rsidRPr="00C223CB">
        <w:rPr>
          <w:rStyle w:val="NenhumA"/>
        </w:rPr>
        <w:t xml:space="preserve"> é outorgada com base nas deliberações </w:t>
      </w:r>
      <w:r w:rsidRPr="00C223CB" w:rsidR="00790475">
        <w:rPr>
          <w:rStyle w:val="NenhumA"/>
        </w:rPr>
        <w:t>da</w:t>
      </w:r>
      <w:r w:rsidRPr="00C223CB" w:rsidR="00144707">
        <w:rPr>
          <w:rStyle w:val="NenhumA"/>
        </w:rPr>
        <w:t xml:space="preserve"> </w:t>
      </w:r>
      <w:r w:rsidRPr="00C223CB" w:rsidR="004461CA">
        <w:rPr>
          <w:rStyle w:val="NenhumA"/>
        </w:rPr>
        <w:t xml:space="preserve">assembleia geral extraordinária </w:t>
      </w:r>
      <w:r w:rsidRPr="00C223CB" w:rsidR="00144707">
        <w:rPr>
          <w:rStyle w:val="NenhumA"/>
        </w:rPr>
        <w:t>da</w:t>
      </w:r>
      <w:r w:rsidRPr="00C223CB" w:rsidR="00790475">
        <w:rPr>
          <w:rStyle w:val="NenhumA"/>
        </w:rPr>
        <w:t xml:space="preserve"> </w:t>
      </w:r>
      <w:r w:rsidRPr="00C223CB" w:rsidR="00144707">
        <w:rPr>
          <w:rStyle w:val="NenhumA"/>
          <w:bCs/>
        </w:rPr>
        <w:t xml:space="preserve">Saneamento Participações II S.A., inscrita no CNPJ/ME sob o nº </w:t>
      </w:r>
      <w:r w:rsidRPr="00C223CB" w:rsidR="004461CA">
        <w:rPr>
          <w:rStyle w:val="NenhumA"/>
        </w:rPr>
        <w:t>41.368.328/0001-42</w:t>
      </w:r>
      <w:r w:rsidRPr="00C223CB" w:rsidR="00144707">
        <w:rPr>
          <w:rStyle w:val="NenhumA"/>
        </w:rPr>
        <w:t>, na qualidade de acionista detentora da totalidade de ações representativas do capital social da Emissora (“</w:t>
      </w:r>
      <w:r w:rsidRPr="00C223CB" w:rsidR="00144707">
        <w:rPr>
          <w:rStyle w:val="NenhumA"/>
          <w:u w:val="single"/>
        </w:rPr>
        <w:t>Acionista Garantidora</w:t>
      </w:r>
      <w:r w:rsidRPr="00C223CB" w:rsidR="00144707">
        <w:rPr>
          <w:rStyle w:val="NenhumA"/>
        </w:rPr>
        <w:t>”</w:t>
      </w:r>
      <w:r w:rsidRPr="00C223CB" w:rsidR="005C0FEA">
        <w:rPr>
          <w:rStyle w:val="NenhumA"/>
        </w:rPr>
        <w:t xml:space="preserve"> e, quando referida em conjunto com as Fiadoras, as “</w:t>
      </w:r>
      <w:r w:rsidRPr="00C223CB" w:rsidR="005C0FEA">
        <w:rPr>
          <w:rStyle w:val="NenhumA"/>
          <w:u w:val="single"/>
        </w:rPr>
        <w:t>Garantidoras</w:t>
      </w:r>
      <w:r w:rsidRPr="00C223CB" w:rsidR="005C0FEA">
        <w:rPr>
          <w:rStyle w:val="NenhumA"/>
        </w:rPr>
        <w:t>”</w:t>
      </w:r>
      <w:r w:rsidRPr="00C223CB" w:rsidR="00144707">
        <w:rPr>
          <w:rStyle w:val="NenhumA"/>
        </w:rPr>
        <w:t>),</w:t>
      </w:r>
      <w:r w:rsidRPr="00C223CB" w:rsidR="00144707">
        <w:rPr>
          <w:rStyle w:val="NenhumA"/>
          <w:bCs/>
        </w:rPr>
        <w:t xml:space="preserve"> </w:t>
      </w:r>
      <w:r w:rsidRPr="00C223CB" w:rsidR="00944D0A">
        <w:rPr>
          <w:rStyle w:val="NenhumA"/>
        </w:rPr>
        <w:t xml:space="preserve">realizada em [•] de </w:t>
      </w:r>
      <w:r w:rsidRPr="00C223CB" w:rsidR="00683E5A">
        <w:rPr>
          <w:rStyle w:val="NenhumA"/>
        </w:rPr>
        <w:t>março</w:t>
      </w:r>
      <w:r w:rsidRPr="00C223CB" w:rsidR="00944D0A">
        <w:rPr>
          <w:rStyle w:val="NenhumA"/>
        </w:rPr>
        <w:t xml:space="preserve"> de 2022 (“</w:t>
      </w:r>
      <w:r w:rsidRPr="00C223CB" w:rsidR="00944D0A">
        <w:rPr>
          <w:rStyle w:val="NenhumA"/>
          <w:u w:val="single"/>
        </w:rPr>
        <w:t xml:space="preserve">Aprovação Societária da </w:t>
      </w:r>
      <w:r w:rsidRPr="00C223CB" w:rsidR="00144707">
        <w:rPr>
          <w:rStyle w:val="NenhumA"/>
          <w:u w:val="single"/>
        </w:rPr>
        <w:t>Acionista Garantidora</w:t>
      </w:r>
      <w:r w:rsidRPr="00C223CB" w:rsidR="00144707">
        <w:rPr>
          <w:rStyle w:val="NenhumA"/>
        </w:rPr>
        <w:t xml:space="preserve">” </w:t>
      </w:r>
      <w:r w:rsidRPr="00C223CB" w:rsidR="00944D0A">
        <w:rPr>
          <w:rStyle w:val="NenhumA"/>
        </w:rPr>
        <w:t>e, quando referida em conjunto com a Aprovação Societária da SAAB</w:t>
      </w:r>
      <w:r w:rsidRPr="00C223CB" w:rsidR="00144707">
        <w:rPr>
          <w:rStyle w:val="NenhumA"/>
        </w:rPr>
        <w:t xml:space="preserve">, </w:t>
      </w:r>
      <w:r w:rsidRPr="00C223CB" w:rsidR="00944D0A">
        <w:rPr>
          <w:rStyle w:val="NenhumA"/>
        </w:rPr>
        <w:t xml:space="preserve"> a Aprovação Societária da Emissora</w:t>
      </w:r>
      <w:r w:rsidRPr="00C223CB" w:rsidR="00144707">
        <w:rPr>
          <w:rStyle w:val="NenhumA"/>
        </w:rPr>
        <w:t xml:space="preserve"> e a Aprovação Societária da Vias, </w:t>
      </w:r>
      <w:r w:rsidRPr="00C223CB" w:rsidR="00944D0A">
        <w:rPr>
          <w:rStyle w:val="NenhumA"/>
        </w:rPr>
        <w:t>as “</w:t>
      </w:r>
      <w:r w:rsidRPr="00C223CB" w:rsidR="00944D0A">
        <w:rPr>
          <w:rStyle w:val="NenhumA"/>
          <w:u w:val="single"/>
        </w:rPr>
        <w:t>Aprovações Societárias</w:t>
      </w:r>
      <w:r w:rsidRPr="00C223CB" w:rsidR="00944D0A">
        <w:rPr>
          <w:rStyle w:val="NenhumA"/>
        </w:rPr>
        <w:t>”)</w:t>
      </w:r>
      <w:r w:rsidRPr="00C223CB">
        <w:rPr>
          <w:rStyle w:val="NenhumA"/>
        </w:rPr>
        <w:t xml:space="preserve">, </w:t>
      </w:r>
      <w:r w:rsidRPr="00C223CB" w:rsidR="00144707">
        <w:rPr>
          <w:rStyle w:val="NenhumA"/>
        </w:rPr>
        <w:t>na qual foi aprovada</w:t>
      </w:r>
      <w:r w:rsidRPr="00C223CB" w:rsidR="00683E5A">
        <w:rPr>
          <w:rStyle w:val="NenhumA"/>
        </w:rPr>
        <w:t xml:space="preserve">, </w:t>
      </w:r>
      <w:r w:rsidRPr="00C223CB" w:rsidR="00144707">
        <w:rPr>
          <w:rStyle w:val="NenhumA"/>
        </w:rPr>
        <w:t xml:space="preserve">além da outorga e constituição da Alienação Fiduciária de Ações, </w:t>
      </w:r>
      <w:r w:rsidRPr="00C223CB" w:rsidR="000B3351">
        <w:rPr>
          <w:rStyle w:val="NenhumA"/>
        </w:rPr>
        <w:t xml:space="preserve">a autorização expressa à diretoria </w:t>
      </w:r>
      <w:r w:rsidRPr="00C223CB" w:rsidR="00144707">
        <w:rPr>
          <w:rStyle w:val="NenhumA"/>
        </w:rPr>
        <w:t>da Acionista Garantidora</w:t>
      </w:r>
      <w:r w:rsidRPr="00C223CB" w:rsidR="000B3351">
        <w:rPr>
          <w:rStyle w:val="NenhumA"/>
        </w:rPr>
        <w:t xml:space="preserve"> para praticar todos os atos, tomar todas as providências e adotar todas as medidas necessárias à formalização, efetivação e administração das deliberações tomadas na Aprovação Societária da </w:t>
      </w:r>
      <w:r w:rsidRPr="00C223CB" w:rsidR="00144707">
        <w:rPr>
          <w:rStyle w:val="NenhumA"/>
        </w:rPr>
        <w:t>Acionista Garantidora,</w:t>
      </w:r>
      <w:r w:rsidRPr="00C223CB" w:rsidR="000B3351">
        <w:rPr>
          <w:rStyle w:val="NenhumA"/>
        </w:rPr>
        <w:t xml:space="preserve"> bem como a assinatura de todos e quaisquer documentos relacionados à Emissão e à Oferta Restrita, incluindo, mas não se limitando, </w:t>
      </w:r>
      <w:r w:rsidRPr="00C223CB" w:rsidR="00144707">
        <w:rPr>
          <w:rStyle w:val="NenhumA"/>
        </w:rPr>
        <w:t>ao Contrato de Alienação Fiduciária de Ações (conforme definido abaixo)</w:t>
      </w:r>
      <w:r w:rsidRPr="00C223CB" w:rsidR="000B3351">
        <w:rPr>
          <w:rStyle w:val="NenhumA"/>
        </w:rPr>
        <w:t xml:space="preserve"> e a quaisquer aditamentos a tais instrumentos, se necessário.</w:t>
      </w:r>
    </w:p>
    <w:p w:rsidR="008F2AFE" w:rsidRPr="00C223CB" w14:paraId="6B476196" w14:textId="77777777">
      <w:pPr>
        <w:pStyle w:val="Estilo10"/>
        <w:widowControl w:val="0"/>
        <w:spacing w:before="240"/>
        <w:outlineLvl w:val="0"/>
        <w:rPr>
          <w:rStyle w:val="NenhumA"/>
          <w:b w:val="0"/>
        </w:rPr>
      </w:pPr>
      <w:r w:rsidRPr="00C223CB">
        <w:rPr>
          <w:rStyle w:val="NenhumA"/>
        </w:rPr>
        <w:t xml:space="preserve"> - REQUISITOS</w:t>
      </w:r>
    </w:p>
    <w:p w:rsidR="008F2AFE" w:rsidRPr="00C223CB" w14:paraId="2C77B9B8" w14:textId="77777777">
      <w:pPr>
        <w:pStyle w:val="Estilo2"/>
        <w:spacing w:before="240"/>
        <w:jc w:val="both"/>
        <w:rPr>
          <w:rStyle w:val="NenhumA"/>
        </w:rPr>
      </w:pPr>
      <w:r w:rsidRPr="00C223CB">
        <w:rPr>
          <w:rStyle w:val="NenhumA"/>
          <w:u w:val="none"/>
        </w:rPr>
        <w:t xml:space="preserve">A </w:t>
      </w:r>
      <w:r w:rsidRPr="00C223CB" w:rsidR="007670FE">
        <w:rPr>
          <w:rStyle w:val="NenhumA"/>
          <w:u w:val="none"/>
        </w:rPr>
        <w:t>1</w:t>
      </w:r>
      <w:r w:rsidRPr="00C223CB">
        <w:rPr>
          <w:rStyle w:val="NenhumA"/>
          <w:u w:val="none"/>
        </w:rPr>
        <w:t>ª (</w:t>
      </w:r>
      <w:r w:rsidRPr="00C223CB" w:rsidR="007670FE">
        <w:rPr>
          <w:rStyle w:val="NenhumA"/>
          <w:u w:val="none"/>
        </w:rPr>
        <w:t>primeira</w:t>
      </w:r>
      <w:r w:rsidRPr="00C223CB">
        <w:rPr>
          <w:rStyle w:val="NenhumA"/>
          <w:u w:val="none"/>
        </w:rPr>
        <w:t xml:space="preserve">) emissão de debêntures simples, não conversíveis em ações, da espécie </w:t>
      </w:r>
      <w:r w:rsidRPr="00C223CB" w:rsidR="00944D0A">
        <w:rPr>
          <w:rStyle w:val="NenhumA"/>
          <w:u w:val="none"/>
        </w:rPr>
        <w:t>com garantia real</w:t>
      </w:r>
      <w:r w:rsidRPr="00C223CB">
        <w:rPr>
          <w:rStyle w:val="NenhumA"/>
          <w:u w:val="none"/>
        </w:rPr>
        <w:t xml:space="preserve">, </w:t>
      </w:r>
      <w:r w:rsidRPr="00C223CB" w:rsidR="007B4B6A">
        <w:rPr>
          <w:rStyle w:val="NenhumA"/>
          <w:u w:val="none"/>
        </w:rPr>
        <w:t xml:space="preserve">com garantia fidejussória adicional, </w:t>
      </w:r>
      <w:r w:rsidRPr="00C223CB">
        <w:rPr>
          <w:rStyle w:val="NenhumA"/>
          <w:u w:val="none"/>
        </w:rPr>
        <w:t xml:space="preserve">em </w:t>
      </w:r>
      <w:r w:rsidRPr="00C223CB" w:rsidR="000E0522">
        <w:rPr>
          <w:rStyle w:val="NenhumA"/>
          <w:u w:val="none"/>
        </w:rPr>
        <w:t>série única</w:t>
      </w:r>
      <w:r w:rsidRPr="00C223CB" w:rsidR="000B3351">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31" w:name="_DV_M18"/>
      <w:r w:rsidRPr="00C223CB">
        <w:rPr>
          <w:rStyle w:val="NenhumA"/>
          <w:u w:val="none"/>
        </w:rPr>
        <w:t xml:space="preserve">em regime de garantia firme de colocação, nos termos da Instrução da </w:t>
      </w:r>
      <w:r w:rsidRPr="00C223CB" w:rsidR="00790475">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Pr="00C223CB" w:rsidR="00944D0A">
        <w:rPr>
          <w:rStyle w:val="NenhumA"/>
          <w:u w:val="none"/>
        </w:rPr>
        <w:t>,</w:t>
      </w:r>
      <w:r w:rsidRPr="00C223CB">
        <w:rPr>
          <w:rStyle w:val="NenhumA"/>
          <w:u w:val="none"/>
        </w:rPr>
        <w:t xml:space="preserve"> e desta Escritura de Emissã</w:t>
      </w:r>
      <w:bookmarkEnd w:id="31"/>
      <w:r w:rsidRPr="00C223CB">
        <w:rPr>
          <w:rStyle w:val="NenhumA"/>
          <w:u w:val="none"/>
        </w:rPr>
        <w:t>o</w:t>
      </w:r>
      <w:bookmarkStart w:id="32" w:name="_DV_C19"/>
      <w:r w:rsidRPr="00C223CB">
        <w:rPr>
          <w:rStyle w:val="NenhumA"/>
          <w:u w:val="none"/>
        </w:rPr>
        <w:t>,</w:t>
      </w:r>
      <w:bookmarkStart w:id="33" w:name="_DV_M21"/>
      <w:bookmarkEnd w:id="32"/>
      <w:r w:rsidRPr="00C223CB">
        <w:rPr>
          <w:rStyle w:val="NenhumA"/>
          <w:u w:val="none"/>
        </w:rPr>
        <w:t xml:space="preserve"> será realizada com observância </w:t>
      </w:r>
      <w:r w:rsidRPr="00C223CB" w:rsidR="00944D0A">
        <w:rPr>
          <w:rStyle w:val="NenhumA"/>
          <w:u w:val="none"/>
        </w:rPr>
        <w:t>aos</w:t>
      </w:r>
      <w:r w:rsidRPr="00C223CB">
        <w:rPr>
          <w:rStyle w:val="NenhumA"/>
          <w:u w:val="none"/>
        </w:rPr>
        <w:t xml:space="preserve"> seguintes requisitos: </w:t>
      </w:r>
    </w:p>
    <w:p w:rsidR="008F2AFE" w:rsidRPr="00C223CB" w14:paraId="081C95FF"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Pr="00C223CB" w:rsidR="00EE5E13">
        <w:rPr>
          <w:rStyle w:val="NenhumA"/>
          <w:rFonts w:cs="Tahoma"/>
          <w:b/>
          <w:szCs w:val="22"/>
        </w:rPr>
        <w:t xml:space="preserve"> na Junta Comercial</w:t>
      </w:r>
      <w:r w:rsidRPr="00C223CB">
        <w:rPr>
          <w:rStyle w:val="NenhumA"/>
          <w:rFonts w:cs="Tahoma"/>
          <w:b/>
          <w:szCs w:val="22"/>
        </w:rPr>
        <w:t xml:space="preserve"> e Publicação das Aprovações Societárias </w:t>
      </w:r>
    </w:p>
    <w:p w:rsidR="00C06F55" w:rsidRPr="00C223CB" w:rsidP="00F1364C" w14:paraId="4BB31C6C" w14:textId="79DC4E5A">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Pr="00C223CB" w:rsidR="00944D0A">
        <w:rPr>
          <w:rStyle w:val="NenhumA"/>
        </w:rPr>
        <w:t>das</w:t>
      </w:r>
      <w:r w:rsidRPr="00C223CB">
        <w:rPr>
          <w:rStyle w:val="NenhumA"/>
        </w:rPr>
        <w:t xml:space="preserve"> </w:t>
      </w:r>
      <w:del w:id="34" w:author=" " w:date="2022-03-03T22:17:00Z">
        <w:r w:rsidRPr="00C223CB" w:rsidR="00944D0A">
          <w:rPr>
            <w:rStyle w:val="NenhumA"/>
          </w:rPr>
          <w:delText>[</w:delText>
        </w:r>
      </w:del>
      <w:r w:rsidRPr="00C223CB">
        <w:rPr>
          <w:rStyle w:val="NenhumA"/>
        </w:rPr>
        <w:t>Aprovações Societárias</w:t>
      </w:r>
      <w:del w:id="35" w:author=" " w:date="2022-03-03T22:17:00Z">
        <w:r w:rsidRPr="00C223CB" w:rsidR="00944D0A">
          <w:rPr>
            <w:rStyle w:val="NenhumA"/>
          </w:rPr>
          <w:delText>]</w:delText>
        </w:r>
      </w:del>
      <w:r w:rsidRPr="00C223CB">
        <w:rPr>
          <w:rStyle w:val="NenhumA"/>
        </w:rPr>
        <w:t xml:space="preserve"> serão devidamente arquivadas perante a </w:t>
      </w:r>
      <w:r w:rsidRPr="00C223CB" w:rsidR="000E0522">
        <w:rPr>
          <w:rStyle w:val="NenhumA"/>
        </w:rPr>
        <w:t>JUCERJA</w:t>
      </w:r>
      <w:r w:rsidRPr="00C223CB">
        <w:t xml:space="preserve"> </w:t>
      </w:r>
      <w:r w:rsidRPr="00C223CB">
        <w:rPr>
          <w:rStyle w:val="NenhumA"/>
        </w:rPr>
        <w:t>e</w:t>
      </w:r>
      <w:r w:rsidRPr="00C223CB" w:rsidR="00944D0A">
        <w:rPr>
          <w:rStyle w:val="NenhumA"/>
        </w:rPr>
        <w:t>, adicionalmente,</w:t>
      </w:r>
      <w:r w:rsidRPr="00C223CB">
        <w:rPr>
          <w:rStyle w:val="NenhumA"/>
        </w:rPr>
        <w:t xml:space="preserve"> </w:t>
      </w:r>
      <w:r w:rsidRPr="00C223CB" w:rsidR="00827F0D">
        <w:rPr>
          <w:rStyle w:val="NenhumA"/>
          <w:b/>
        </w:rPr>
        <w:t>(i)</w:t>
      </w:r>
      <w:r w:rsidRPr="00C223CB" w:rsidR="00827F0D">
        <w:rPr>
          <w:rStyle w:val="NenhumA"/>
        </w:rPr>
        <w:t xml:space="preserve"> a </w:t>
      </w:r>
      <w:r w:rsidRPr="00C223CB" w:rsidR="00944D0A">
        <w:rPr>
          <w:rStyle w:val="NenhumA"/>
        </w:rPr>
        <w:t>ata</w:t>
      </w:r>
      <w:r w:rsidRPr="00C223CB" w:rsidR="00827F0D">
        <w:rPr>
          <w:rStyle w:val="NenhumA"/>
        </w:rPr>
        <w:t xml:space="preserve"> </w:t>
      </w:r>
      <w:r w:rsidRPr="00C223CB" w:rsidR="000B3351">
        <w:rPr>
          <w:rStyle w:val="NenhumA"/>
        </w:rPr>
        <w:t>da</w:t>
      </w:r>
      <w:r w:rsidRPr="00C223CB" w:rsidR="00827F0D">
        <w:rPr>
          <w:rStyle w:val="NenhumA"/>
        </w:rPr>
        <w:t xml:space="preserve"> Aprovação Societária da Emissora </w:t>
      </w:r>
      <w:r w:rsidRPr="00C223CB" w:rsidR="00944D0A">
        <w:rPr>
          <w:rStyle w:val="NenhumA"/>
        </w:rPr>
        <w:t>[</w:t>
      </w:r>
      <w:r w:rsidRPr="00C223CB" w:rsidR="00EC7F95">
        <w:rPr>
          <w:rStyle w:val="NenhumA"/>
        </w:rPr>
        <w:t>foi</w:t>
      </w:r>
      <w:r w:rsidRPr="00C223CB" w:rsidR="00944D0A">
        <w:rPr>
          <w:rStyle w:val="NenhumA"/>
        </w:rPr>
        <w:t xml:space="preserve"> / será]</w:t>
      </w:r>
      <w:r w:rsidRPr="00C223CB" w:rsidR="00EC7F95">
        <w:rPr>
          <w:rStyle w:val="NenhumA"/>
        </w:rPr>
        <w:t xml:space="preserve"> </w:t>
      </w:r>
      <w:r w:rsidRPr="00C223CB">
        <w:rPr>
          <w:rStyle w:val="NenhumA"/>
        </w:rPr>
        <w:t>publicada</w:t>
      </w:r>
      <w:r w:rsidRPr="00C223CB">
        <w:t xml:space="preserve"> no jornal </w:t>
      </w:r>
      <w:r w:rsidRPr="00C223CB" w:rsidR="008F2F6F">
        <w:rPr>
          <w:bCs/>
        </w:rPr>
        <w:t>Diário Comercial</w:t>
      </w:r>
      <w:r w:rsidRPr="00C223CB" w:rsidR="008F2F6F">
        <w:t xml:space="preserve"> </w:t>
      </w:r>
      <w:r w:rsidRPr="00C223CB" w:rsidR="00827F0D">
        <w:t>(“</w:t>
      </w:r>
      <w:r w:rsidRPr="00C223CB" w:rsidR="00827F0D">
        <w:rPr>
          <w:u w:val="single"/>
        </w:rPr>
        <w:t>Jorna</w:t>
      </w:r>
      <w:r w:rsidRPr="00C223CB" w:rsidR="00944D0A">
        <w:rPr>
          <w:u w:val="single"/>
        </w:rPr>
        <w:t>l</w:t>
      </w:r>
      <w:r w:rsidRPr="00C223CB" w:rsidR="00827F0D">
        <w:rPr>
          <w:u w:val="single"/>
        </w:rPr>
        <w:t xml:space="preserve"> de Publicação da Emissora</w:t>
      </w:r>
      <w:r w:rsidRPr="00C223CB" w:rsidR="00827F0D">
        <w:t>”)</w:t>
      </w:r>
      <w:r w:rsidRPr="00C223CB" w:rsidR="00EC7F95">
        <w:t xml:space="preserve"> </w:t>
      </w:r>
      <w:r w:rsidRPr="00C223CB" w:rsidR="00AB56EA">
        <w:t>[</w:t>
      </w:r>
      <w:r w:rsidRPr="00C223CB" w:rsidR="00EC7F95">
        <w:t xml:space="preserve">em </w:t>
      </w:r>
      <w:r w:rsidRPr="00C223CB" w:rsidR="00944D0A">
        <w:t xml:space="preserve">[•] de </w:t>
      </w:r>
      <w:r w:rsidRPr="00C223CB" w:rsidR="000B3351">
        <w:t>março</w:t>
      </w:r>
      <w:r w:rsidRPr="00C223CB" w:rsidR="00944D0A">
        <w:t xml:space="preserve"> de 2022</w:t>
      </w:r>
      <w:r w:rsidRPr="00C223CB" w:rsidR="00AB56EA">
        <w:t>]</w:t>
      </w:r>
      <w:r w:rsidRPr="00C223CB" w:rsidR="00827F0D">
        <w:t xml:space="preserve">; </w:t>
      </w:r>
      <w:r w:rsidRPr="00C223CB" w:rsidR="00827F0D">
        <w:rPr>
          <w:b/>
        </w:rPr>
        <w:t>(ii)</w:t>
      </w:r>
      <w:r w:rsidRPr="00C223CB" w:rsidR="00827F0D">
        <w:t xml:space="preserve"> a </w:t>
      </w:r>
      <w:r w:rsidRPr="00C223CB" w:rsidR="00944D0A">
        <w:t>ata</w:t>
      </w:r>
      <w:r w:rsidRPr="00C223CB" w:rsidR="00827F0D">
        <w:t xml:space="preserve"> </w:t>
      </w:r>
      <w:r w:rsidRPr="00C223CB" w:rsidR="000B3351">
        <w:t>da</w:t>
      </w:r>
      <w:r w:rsidRPr="00C223CB" w:rsidR="00827F0D">
        <w:t xml:space="preserve"> Aprovação Societária da </w:t>
      </w:r>
      <w:r w:rsidRPr="00C223CB" w:rsidR="00944D0A">
        <w:t>SAAB</w:t>
      </w:r>
      <w:r w:rsidRPr="00C223CB" w:rsidR="00827F0D">
        <w:t xml:space="preserve"> </w:t>
      </w:r>
      <w:r w:rsidRPr="00C223CB" w:rsidR="00944D0A">
        <w:t>[</w:t>
      </w:r>
      <w:r w:rsidRPr="00C223CB" w:rsidR="00EC7F95">
        <w:t>foi</w:t>
      </w:r>
      <w:r w:rsidRPr="00C223CB" w:rsidR="00944D0A">
        <w:t xml:space="preserve"> / será]</w:t>
      </w:r>
      <w:r w:rsidRPr="00C223CB" w:rsidR="00EC7F95">
        <w:t xml:space="preserve"> </w:t>
      </w:r>
      <w:r w:rsidRPr="00C223CB" w:rsidR="00827F0D">
        <w:t xml:space="preserve">publicada no jornal </w:t>
      </w:r>
      <w:r w:rsidRPr="00C223CB" w:rsidR="008F2F6F">
        <w:t xml:space="preserve">Diário Comercial </w:t>
      </w:r>
      <w:r w:rsidRPr="00C223CB" w:rsidR="00827F0D">
        <w:rPr>
          <w:rStyle w:val="NenhumA"/>
        </w:rPr>
        <w:t>(“</w:t>
      </w:r>
      <w:r w:rsidRPr="00C223CB" w:rsidR="00827F0D">
        <w:rPr>
          <w:rStyle w:val="NenhumA"/>
          <w:u w:val="single"/>
        </w:rPr>
        <w:t>Jorna</w:t>
      </w:r>
      <w:r w:rsidRPr="00C223CB" w:rsidR="00944D0A">
        <w:rPr>
          <w:rStyle w:val="NenhumA"/>
          <w:u w:val="single"/>
        </w:rPr>
        <w:t>l</w:t>
      </w:r>
      <w:r w:rsidRPr="00C223CB" w:rsidR="00827F0D">
        <w:rPr>
          <w:rStyle w:val="NenhumA"/>
          <w:u w:val="single"/>
        </w:rPr>
        <w:t xml:space="preserve"> de Publicação da </w:t>
      </w:r>
      <w:r w:rsidRPr="00C223CB" w:rsidR="00944D0A">
        <w:rPr>
          <w:rStyle w:val="NenhumA"/>
          <w:u w:val="single"/>
        </w:rPr>
        <w:t>SAAB</w:t>
      </w:r>
      <w:r w:rsidRPr="00C223CB" w:rsidR="00827F0D">
        <w:rPr>
          <w:rStyle w:val="NenhumA"/>
        </w:rPr>
        <w:t>”</w:t>
      </w:r>
      <w:r w:rsidRPr="00C223CB" w:rsidR="00944D0A">
        <w:rPr>
          <w:rStyle w:val="NenhumA"/>
        </w:rPr>
        <w:t>)</w:t>
      </w:r>
      <w:r w:rsidRPr="00C223CB" w:rsidR="000B3351">
        <w:rPr>
          <w:rStyle w:val="NenhumA"/>
        </w:rPr>
        <w:t xml:space="preserve"> </w:t>
      </w:r>
      <w:r w:rsidRPr="00C223CB" w:rsidR="00AB56EA">
        <w:rPr>
          <w:rStyle w:val="NenhumA"/>
        </w:rPr>
        <w:t>[</w:t>
      </w:r>
      <w:r w:rsidRPr="00C223CB" w:rsidR="000B3351">
        <w:t>em [•] de março de 2022</w:t>
      </w:r>
      <w:r w:rsidRPr="00C223CB" w:rsidR="00AB56EA">
        <w:t>]</w:t>
      </w:r>
      <w:r w:rsidRPr="00C223CB" w:rsidR="00944D0A">
        <w:rPr>
          <w:rStyle w:val="NenhumA"/>
        </w:rPr>
        <w:t xml:space="preserve">; </w:t>
      </w:r>
      <w:r w:rsidRPr="00C223CB" w:rsidR="00944D0A">
        <w:rPr>
          <w:rStyle w:val="NenhumA"/>
          <w:b/>
        </w:rPr>
        <w:t xml:space="preserve">(iii) </w:t>
      </w:r>
      <w:r w:rsidRPr="00C223CB" w:rsidR="00944D0A">
        <w:rPr>
          <w:rStyle w:val="NenhumA"/>
        </w:rPr>
        <w:t xml:space="preserve">a ata da Aprovação Societária da </w:t>
      </w:r>
      <w:r w:rsidRPr="00C223CB" w:rsidR="005C0FEA">
        <w:rPr>
          <w:rStyle w:val="NenhumA"/>
        </w:rPr>
        <w:t xml:space="preserve">Vias </w:t>
      </w:r>
      <w:r w:rsidRPr="00C223CB" w:rsidR="00944D0A">
        <w:rPr>
          <w:rStyle w:val="NenhumA"/>
        </w:rPr>
        <w:t>[foi / será] publicada no jornal “</w:t>
      </w:r>
      <w:r w:rsidRPr="00C223CB" w:rsidR="00B0005B">
        <w:rPr>
          <w:rStyle w:val="NenhumA"/>
        </w:rPr>
        <w:t>Diário Comercial</w:t>
      </w:r>
      <w:r w:rsidRPr="00C223CB" w:rsidR="00944D0A">
        <w:rPr>
          <w:rStyle w:val="NenhumA"/>
        </w:rPr>
        <w:t>” (“</w:t>
      </w:r>
      <w:r w:rsidRPr="00C223CB" w:rsidR="00944D0A">
        <w:rPr>
          <w:rStyle w:val="NenhumA"/>
          <w:u w:val="single"/>
        </w:rPr>
        <w:t xml:space="preserve">Jornal de Publicação da </w:t>
      </w:r>
      <w:r w:rsidRPr="00C223CB" w:rsidR="004461CA">
        <w:rPr>
          <w:rStyle w:val="NenhumA"/>
          <w:u w:val="single"/>
        </w:rPr>
        <w:t>Vias</w:t>
      </w:r>
      <w:r w:rsidRPr="00C223CB" w:rsidR="00944D0A">
        <w:rPr>
          <w:rStyle w:val="NenhumA"/>
        </w:rPr>
        <w:t>”</w:t>
      </w:r>
      <w:r w:rsidRPr="00C223CB" w:rsidR="005C0FEA">
        <w:rPr>
          <w:rStyle w:val="NenhumA"/>
        </w:rPr>
        <w:t xml:space="preserve">); e </w:t>
      </w:r>
      <w:r w:rsidRPr="00C223CB" w:rsidR="005C0FEA">
        <w:rPr>
          <w:rStyle w:val="NenhumA"/>
          <w:b/>
          <w:bCs/>
        </w:rPr>
        <w:t>(iv)</w:t>
      </w:r>
      <w:r w:rsidRPr="00C223CB" w:rsidR="005C0FEA">
        <w:rPr>
          <w:rStyle w:val="NenhumA"/>
        </w:rPr>
        <w:t xml:space="preserve"> a ata da Aprovação Societária da Acionista Garantidora [foi / será] publicada no jornal “</w:t>
      </w:r>
      <w:r w:rsidRPr="00C223CB" w:rsidR="004461CA">
        <w:rPr>
          <w:rStyle w:val="NenhumA"/>
        </w:rPr>
        <w:t>Diário Comercial</w:t>
      </w:r>
      <w:r w:rsidRPr="00C223CB" w:rsidR="005C0FEA">
        <w:rPr>
          <w:rStyle w:val="NenhumA"/>
        </w:rPr>
        <w:t>” (“</w:t>
      </w:r>
      <w:r w:rsidRPr="00C223CB" w:rsidR="005C0FEA">
        <w:rPr>
          <w:rStyle w:val="NenhumA"/>
          <w:u w:val="single"/>
        </w:rPr>
        <w:t xml:space="preserve">Jornal de Publicação da </w:t>
      </w:r>
      <w:r w:rsidRPr="00C223CB" w:rsidR="004461CA">
        <w:rPr>
          <w:rStyle w:val="NenhumA"/>
          <w:u w:val="single"/>
        </w:rPr>
        <w:t>Acionista Garantidora</w:t>
      </w:r>
      <w:r w:rsidRPr="00C223CB" w:rsidR="005C0FEA">
        <w:rPr>
          <w:rStyle w:val="NenhumA"/>
        </w:rPr>
        <w:t>”</w:t>
      </w:r>
      <w:r w:rsidRPr="00C223CB" w:rsidR="00944D0A">
        <w:rPr>
          <w:rStyle w:val="NenhumA"/>
        </w:rPr>
        <w:t xml:space="preserve"> e, quando referido em conjunto com o Jornal de Publicação da SAAB</w:t>
      </w:r>
      <w:r w:rsidRPr="00C223CB" w:rsidR="005C0FEA">
        <w:rPr>
          <w:rStyle w:val="NenhumA"/>
        </w:rPr>
        <w:t>,</w:t>
      </w:r>
      <w:r w:rsidRPr="00C223CB" w:rsidR="00944D0A">
        <w:rPr>
          <w:rStyle w:val="NenhumA"/>
        </w:rPr>
        <w:t xml:space="preserve"> o Jornal de Publicação da Emissora</w:t>
      </w:r>
      <w:r w:rsidRPr="00C223CB" w:rsidR="005C0FEA">
        <w:rPr>
          <w:rStyle w:val="NenhumA"/>
        </w:rPr>
        <w:t xml:space="preserve"> e o Jornal de Publicação da Vias,</w:t>
      </w:r>
      <w:r w:rsidRPr="00C223CB" w:rsidR="00944D0A">
        <w:rPr>
          <w:rStyle w:val="NenhumA"/>
        </w:rPr>
        <w:t xml:space="preserve"> os “</w:t>
      </w:r>
      <w:r w:rsidRPr="00C223CB" w:rsidR="00944D0A">
        <w:rPr>
          <w:rStyle w:val="NenhumA"/>
          <w:u w:val="single"/>
        </w:rPr>
        <w:t>Jornais de Publicação</w:t>
      </w:r>
      <w:r w:rsidRPr="00C223CB" w:rsidR="00944D0A">
        <w:rPr>
          <w:rStyle w:val="NenhumA"/>
        </w:rPr>
        <w:t>”)</w:t>
      </w:r>
      <w:r w:rsidRPr="00C223CB" w:rsidR="00AB56EA">
        <w:rPr>
          <w:rStyle w:val="NenhumA"/>
        </w:rPr>
        <w:t xml:space="preserve"> [</w:t>
      </w:r>
      <w:r w:rsidRPr="00C223CB" w:rsidR="00944D0A">
        <w:rPr>
          <w:rStyle w:val="NenhumA"/>
        </w:rPr>
        <w:t xml:space="preserve">em [•] de </w:t>
      </w:r>
      <w:r w:rsidRPr="00C223CB" w:rsidR="000B3351">
        <w:rPr>
          <w:rStyle w:val="NenhumA"/>
        </w:rPr>
        <w:t>março</w:t>
      </w:r>
      <w:r w:rsidRPr="00C223CB" w:rsidR="00944D0A">
        <w:rPr>
          <w:rStyle w:val="NenhumA"/>
        </w:rPr>
        <w:t xml:space="preserve"> de 2022</w:t>
      </w:r>
      <w:r w:rsidRPr="00C223CB" w:rsidR="00AB56EA">
        <w:rPr>
          <w:rStyle w:val="NenhumA"/>
        </w:rPr>
        <w:t>]</w:t>
      </w:r>
      <w:r w:rsidRPr="00C223CB">
        <w:t xml:space="preserve">. </w:t>
      </w:r>
    </w:p>
    <w:p w:rsidR="0000033C" w:rsidRPr="00C223CB" w:rsidP="00F1364C" w14:paraId="31562B55" w14:textId="77777777">
      <w:pPr>
        <w:pStyle w:val="Estilo3"/>
        <w:widowControl w:val="0"/>
        <w:spacing w:before="240"/>
        <w:ind w:left="0"/>
        <w:outlineLvl w:val="9"/>
        <w:rPr>
          <w:rStyle w:val="NenhumA"/>
        </w:rPr>
      </w:pPr>
      <w:r w:rsidRPr="00C223CB">
        <w:t xml:space="preserve">A Emissora e </w:t>
      </w:r>
      <w:r w:rsidRPr="00C223CB" w:rsidR="00AB56EA">
        <w:t>as</w:t>
      </w:r>
      <w:r w:rsidRPr="00C223CB">
        <w:t xml:space="preserve"> </w:t>
      </w:r>
      <w:r w:rsidRPr="00C223CB" w:rsidR="005C0FEA">
        <w:t xml:space="preserve">Garantidoras </w:t>
      </w:r>
      <w:r w:rsidRPr="00C223CB">
        <w:t xml:space="preserve">deverão comprovar ao Agente Fiduciário o arquivamento </w:t>
      </w:r>
      <w:r w:rsidRPr="00C223CB" w:rsidR="000B3351">
        <w:t xml:space="preserve">das atas das Aprovações Societárias </w:t>
      </w:r>
      <w:r w:rsidRPr="00C223CB">
        <w:t>na</w:t>
      </w:r>
      <w:r w:rsidRPr="00C223CB" w:rsidR="00AB56EA">
        <w:t xml:space="preserve"> </w:t>
      </w:r>
      <w:r w:rsidRPr="00C223CB">
        <w:t xml:space="preserve">Junta Comercial competente e a publicação </w:t>
      </w:r>
      <w:r w:rsidRPr="00C223CB" w:rsidR="000B3351">
        <w:t>destas</w:t>
      </w:r>
      <w:r w:rsidRPr="00C223CB">
        <w:rPr>
          <w:color w:val="auto"/>
        </w:rPr>
        <w:t xml:space="preserve"> </w:t>
      </w:r>
      <w:r w:rsidRPr="00C223CB">
        <w:t>nos respectivos Jornais de Publicação</w:t>
      </w:r>
      <w:r w:rsidRPr="00C223CB" w:rsidR="00AB56EA">
        <w:t>, conforme aplicável,</w:t>
      </w:r>
      <w:r w:rsidRPr="00C223CB">
        <w:t xml:space="preserve"> no </w:t>
      </w:r>
      <w:r w:rsidRPr="00C223CB">
        <w:rPr>
          <w:color w:val="auto"/>
        </w:rPr>
        <w:t xml:space="preserve">prazo de até 5 (cinco) Dias Úteis </w:t>
      </w:r>
      <w:r w:rsidRPr="00C223CB" w:rsidR="00AB56EA">
        <w:rPr>
          <w:color w:val="auto"/>
        </w:rPr>
        <w:t xml:space="preserve">contado </w:t>
      </w:r>
      <w:r w:rsidRPr="00C223CB" w:rsidR="000B3351">
        <w:rPr>
          <w:color w:val="auto"/>
        </w:rPr>
        <w:t>da disponibilização do</w:t>
      </w:r>
      <w:r w:rsidRPr="00C223CB">
        <w:rPr>
          <w:color w:val="auto"/>
        </w:rPr>
        <w:t xml:space="preserve"> respectivo arquivamento</w:t>
      </w:r>
      <w:r w:rsidRPr="00C223CB" w:rsidR="000B3351">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Pr="00C223CB" w:rsidR="00AB56EA">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Pr="00C223CB" w:rsidR="00AB56EA">
        <w:rPr>
          <w:rStyle w:val="NenhumA"/>
          <w:rFonts w:eastAsia="Garamond"/>
        </w:rPr>
        <w:t>s</w:t>
      </w:r>
      <w:r w:rsidRPr="00C223CB">
        <w:rPr>
          <w:rStyle w:val="NenhumA"/>
          <w:rFonts w:eastAsia="Garamond"/>
        </w:rPr>
        <w:t xml:space="preserve"> respectiva</w:t>
      </w:r>
      <w:r w:rsidRPr="00C223CB" w:rsidR="00AB56EA">
        <w:rPr>
          <w:rStyle w:val="NenhumA"/>
          <w:rFonts w:eastAsia="Garamond"/>
        </w:rPr>
        <w:t>s</w:t>
      </w:r>
      <w:r w:rsidRPr="00C223CB">
        <w:rPr>
          <w:rStyle w:val="NenhumA"/>
          <w:rFonts w:eastAsia="Garamond"/>
        </w:rPr>
        <w:t xml:space="preserve"> </w:t>
      </w:r>
      <w:r w:rsidRPr="00C223CB" w:rsidR="00AB56EA">
        <w:rPr>
          <w:rStyle w:val="NenhumA"/>
          <w:rFonts w:eastAsia="Garamond"/>
        </w:rPr>
        <w:t>publicações</w:t>
      </w:r>
      <w:r w:rsidRPr="00C223CB">
        <w:rPr>
          <w:rStyle w:val="NenhumA"/>
          <w:rFonts w:eastAsia="Garamond"/>
        </w:rPr>
        <w:t xml:space="preserve">. </w:t>
      </w:r>
    </w:p>
    <w:p w:rsidR="004461CA" w:rsidRPr="00C223CB" w:rsidP="00F1364C" w14:paraId="51C93C63" w14:textId="77777777">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rsidR="008F2AFE" w:rsidRPr="00C223CB" w14:paraId="301E7A02" w14:textId="77777777">
      <w:pPr>
        <w:pStyle w:val="EstiloEstilo2NegritoJustificado"/>
        <w:widowControl w:val="0"/>
        <w:spacing w:before="240"/>
        <w:outlineLvl w:val="1"/>
        <w:rPr>
          <w:rStyle w:val="NenhumA"/>
          <w:rFonts w:eastAsia="Garamond" w:cs="Tahoma"/>
          <w:b/>
          <w:szCs w:val="22"/>
        </w:rPr>
      </w:pPr>
      <w:bookmarkStart w:id="36" w:name="_Ref447750873"/>
      <w:bookmarkEnd w:id="33"/>
      <w:r w:rsidRPr="00C223CB">
        <w:rPr>
          <w:rStyle w:val="NenhumA"/>
          <w:rFonts w:cs="Tahoma"/>
          <w:b/>
          <w:szCs w:val="22"/>
        </w:rPr>
        <w:t xml:space="preserve">Inscrição e Registro da Escritura de Emissão e Averbação de seus Aditamentos </w:t>
      </w:r>
      <w:bookmarkEnd w:id="36"/>
      <w:r w:rsidRPr="00C223CB" w:rsidR="00EE5E13">
        <w:rPr>
          <w:rStyle w:val="NenhumA"/>
          <w:rFonts w:cs="Tahoma"/>
          <w:b/>
          <w:szCs w:val="22"/>
        </w:rPr>
        <w:t>na Junta Comercial</w:t>
      </w:r>
    </w:p>
    <w:p w:rsidR="0000033C" w:rsidRPr="00C223CB" w:rsidP="00F1364C" w14:paraId="1C3B629D" w14:textId="77777777">
      <w:pPr>
        <w:pStyle w:val="Estilo3"/>
        <w:widowControl w:val="0"/>
        <w:spacing w:before="240"/>
        <w:ind w:left="0"/>
        <w:outlineLvl w:val="9"/>
        <w:rPr>
          <w:rStyle w:val="NenhumA"/>
        </w:rPr>
      </w:pPr>
      <w:bookmarkStart w:id="37" w:name="_Ref52892012"/>
      <w:r w:rsidRPr="00C223CB">
        <w:rPr>
          <w:rStyle w:val="NenhumA"/>
        </w:rPr>
        <w:t xml:space="preserve">Esta Escritura de Emissão será inscrita e seus eventuais aditamentos serão arquivados na </w:t>
      </w:r>
      <w:r w:rsidRPr="00C223CB" w:rsidR="000E0522">
        <w:rPr>
          <w:rStyle w:val="NenhumA"/>
        </w:rPr>
        <w:t>JUCERJA</w:t>
      </w:r>
      <w:r w:rsidRPr="00C223CB">
        <w:rPr>
          <w:rStyle w:val="NenhumA"/>
        </w:rPr>
        <w:t xml:space="preserve">, conforme disposto no artigo 62, inciso II e parágrafo 3º, da Lei das Sociedades por Ações, </w:t>
      </w:r>
      <w:r w:rsidRPr="00C223CB" w:rsidR="00C06F55">
        <w:rPr>
          <w:rStyle w:val="NenhumA"/>
        </w:rPr>
        <w:t xml:space="preserve">devendo ser levados a </w:t>
      </w:r>
      <w:r w:rsidRPr="00C223CB" w:rsidR="00F919D1">
        <w:rPr>
          <w:rStyle w:val="NenhumA"/>
        </w:rPr>
        <w:t xml:space="preserve">protocolo na </w:t>
      </w:r>
      <w:r w:rsidRPr="00C223CB" w:rsidR="000E0522">
        <w:rPr>
          <w:rStyle w:val="NenhumA"/>
        </w:rPr>
        <w:t>JUCERJA</w:t>
      </w:r>
      <w:r w:rsidRPr="00C223CB" w:rsidR="00C06F55">
        <w:rPr>
          <w:rStyle w:val="NenhumA"/>
        </w:rPr>
        <w:t xml:space="preserve">, pela Emissora, </w:t>
      </w:r>
      <w:r w:rsidRPr="00C223CB">
        <w:rPr>
          <w:rStyle w:val="NenhumA"/>
        </w:rPr>
        <w:t>no prazo de</w:t>
      </w:r>
      <w:r w:rsidRPr="00C223CB" w:rsidR="00C06F55">
        <w:rPr>
          <w:rStyle w:val="NenhumA"/>
        </w:rPr>
        <w:t xml:space="preserve"> até </w:t>
      </w:r>
      <w:r w:rsidRPr="00C223CB" w:rsidR="00AE538D">
        <w:rPr>
          <w:rStyle w:val="NenhumA"/>
        </w:rPr>
        <w:t>5</w:t>
      </w:r>
      <w:r w:rsidRPr="00C223CB" w:rsidR="008C5AE2">
        <w:rPr>
          <w:rStyle w:val="NenhumA"/>
        </w:rPr>
        <w:t xml:space="preserve"> </w:t>
      </w:r>
      <w:r w:rsidRPr="00C223CB" w:rsidR="00096068">
        <w:rPr>
          <w:rStyle w:val="NenhumA"/>
        </w:rPr>
        <w:t>(</w:t>
      </w:r>
      <w:r w:rsidRPr="00C223CB" w:rsidR="00AE538D">
        <w:rPr>
          <w:rStyle w:val="NenhumA"/>
        </w:rPr>
        <w:t>cinco</w:t>
      </w:r>
      <w:r w:rsidRPr="00C223CB" w:rsidR="00096068">
        <w:rPr>
          <w:rStyle w:val="NenhumA"/>
        </w:rPr>
        <w:t>) Dias Úteis contados da data da respectiva assinatura</w:t>
      </w:r>
      <w:r w:rsidRPr="00C223CB" w:rsidR="00703089">
        <w:rPr>
          <w:rStyle w:val="NenhumA"/>
        </w:rPr>
        <w:t>.</w:t>
      </w:r>
      <w:r w:rsidRPr="00C223CB" w:rsidR="000137A9">
        <w:rPr>
          <w:rStyle w:val="NenhumA"/>
        </w:rPr>
        <w:t xml:space="preserve"> </w:t>
      </w:r>
    </w:p>
    <w:p w:rsidR="00A56A91" w:rsidRPr="00C223CB" w:rsidP="00F1364C" w14:paraId="2D42EA3E" w14:textId="77777777">
      <w:pPr>
        <w:pStyle w:val="Estilo3"/>
        <w:widowControl w:val="0"/>
        <w:spacing w:before="240"/>
        <w:ind w:left="0"/>
        <w:outlineLvl w:val="9"/>
        <w:rPr>
          <w:b/>
        </w:rPr>
      </w:pPr>
      <w:r w:rsidRPr="00C223CB">
        <w:rPr>
          <w:rStyle w:val="NenhumA"/>
        </w:rPr>
        <w:t xml:space="preserve">A Emissora entregará ao Agente Fiduciário 1 (uma) </w:t>
      </w:r>
      <w:r w:rsidRPr="00C223CB" w:rsidR="00727455">
        <w:t xml:space="preserve">cópia eletrônica (PDF) </w:t>
      </w:r>
      <w:r w:rsidRPr="00C223CB" w:rsidR="0000033C">
        <w:t xml:space="preserve">desta Escritura de Emissão e de eventuais aditamentos, conforme o caso, </w:t>
      </w:r>
      <w:r w:rsidRPr="00C223CB" w:rsidR="00727455">
        <w:rPr>
          <w:rStyle w:val="NenhumA"/>
        </w:rPr>
        <w:t xml:space="preserve">contendo a chancela digital de </w:t>
      </w:r>
      <w:r w:rsidRPr="00C223CB">
        <w:rPr>
          <w:rStyle w:val="NenhumA"/>
        </w:rPr>
        <w:t>registr</w:t>
      </w:r>
      <w:r w:rsidRPr="00C223CB" w:rsidR="00727455">
        <w:rPr>
          <w:rStyle w:val="NenhumA"/>
        </w:rPr>
        <w:t>o</w:t>
      </w:r>
      <w:r w:rsidRPr="00C223CB">
        <w:rPr>
          <w:rStyle w:val="NenhumA"/>
        </w:rPr>
        <w:t xml:space="preserve"> na </w:t>
      </w:r>
      <w:r w:rsidRPr="00C223CB" w:rsidR="000E0522">
        <w:rPr>
          <w:rStyle w:val="NenhumA"/>
        </w:rPr>
        <w:t>JUCERJA</w:t>
      </w:r>
      <w:r w:rsidRPr="00C223CB">
        <w:rPr>
          <w:rStyle w:val="NenhumA"/>
        </w:rPr>
        <w:t xml:space="preserve"> </w:t>
      </w:r>
      <w:r w:rsidRPr="00C223CB" w:rsidR="0000033C">
        <w:rPr>
          <w:rStyle w:val="NenhumA"/>
        </w:rPr>
        <w:t>no prazo de</w:t>
      </w:r>
      <w:r w:rsidRPr="00C223CB">
        <w:rPr>
          <w:rStyle w:val="NenhumA"/>
        </w:rPr>
        <w:t xml:space="preserve"> até </w:t>
      </w:r>
      <w:r w:rsidRPr="00C223CB" w:rsidR="00AE538D">
        <w:rPr>
          <w:rStyle w:val="NenhumA"/>
        </w:rPr>
        <w:t>5</w:t>
      </w:r>
      <w:r w:rsidRPr="00C223CB" w:rsidR="00027BF9">
        <w:rPr>
          <w:rStyle w:val="NenhumA"/>
        </w:rPr>
        <w:t xml:space="preserve"> </w:t>
      </w:r>
      <w:r w:rsidRPr="00C223CB">
        <w:rPr>
          <w:rStyle w:val="NenhumA"/>
        </w:rPr>
        <w:t>(</w:t>
      </w:r>
      <w:r w:rsidRPr="00C223CB" w:rsidR="00AE538D">
        <w:rPr>
          <w:rStyle w:val="NenhumA"/>
        </w:rPr>
        <w:t>cinco</w:t>
      </w:r>
      <w:r w:rsidRPr="00C223CB">
        <w:rPr>
          <w:rStyle w:val="NenhumA"/>
        </w:rPr>
        <w:t xml:space="preserve">) Dias Úteis após </w:t>
      </w:r>
      <w:r w:rsidRPr="00C223CB" w:rsidR="000B3351">
        <w:rPr>
          <w:rStyle w:val="NenhumA"/>
        </w:rPr>
        <w:t>a disponibilização do</w:t>
      </w:r>
      <w:r w:rsidRPr="00C223CB">
        <w:rPr>
          <w:rStyle w:val="NenhumA"/>
        </w:rPr>
        <w:t xml:space="preserve"> respectivo arquivamento</w:t>
      </w:r>
      <w:r w:rsidRPr="00C223CB" w:rsidR="000137A9">
        <w:rPr>
          <w:rStyle w:val="NenhumA"/>
        </w:rPr>
        <w:t>.</w:t>
      </w:r>
      <w:bookmarkEnd w:id="37"/>
      <w:r w:rsidRPr="00C223CB" w:rsidR="00AE538D">
        <w:rPr>
          <w:i/>
        </w:rPr>
        <w:t xml:space="preserve"> </w:t>
      </w:r>
    </w:p>
    <w:p w:rsidR="00EE5E13" w:rsidRPr="00C223CB" w:rsidP="00F1364C" w14:paraId="7B2111C1" w14:textId="77777777">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223CB" w:rsidP="00F1364C" w14:paraId="3EB31306" w14:textId="13B6CE7B">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del w:id="38" w:author=" " w:date="2022-03-03T22:17:00Z">
        <w:r w:rsidRPr="00C223CB">
          <w:delText>as atas das Aprovações Societárias</w:delText>
        </w:r>
      </w:del>
      <w:ins w:id="39" w:author=" " w:date="2022-03-03T22:17:00Z">
        <w:r w:rsidR="00683940">
          <w:t>esta Escritura de Emissão e seus eventuais aditamentos</w:t>
        </w:r>
      </w:ins>
      <w:r w:rsidR="00683940">
        <w:t xml:space="preserve"> </w:t>
      </w:r>
      <w:r w:rsidRPr="00C223CB">
        <w:t>deverão ser registradas dentro do prazo de 30 (trinta) dias, contados da data em que a JUCERJA reestabelecer a prestação regular dos seus serviços, nos termos da Lei 14.030.</w:t>
      </w:r>
    </w:p>
    <w:p w:rsidR="00EE5E13" w:rsidRPr="00C223CB" w14:paraId="76ED9508" w14:textId="77777777">
      <w:pPr>
        <w:pStyle w:val="Estilo2"/>
        <w:tabs>
          <w:tab w:val="left" w:pos="0"/>
        </w:tabs>
        <w:spacing w:before="240"/>
        <w:jc w:val="left"/>
        <w:rPr>
          <w:u w:val="none"/>
        </w:rPr>
      </w:pPr>
      <w:r w:rsidRPr="00C223CB">
        <w:rPr>
          <w:b/>
          <w:u w:val="none"/>
        </w:rPr>
        <w:t xml:space="preserve">Constituição da Fiança </w:t>
      </w:r>
    </w:p>
    <w:p w:rsidR="000613FF" w:rsidRPr="00C223CB" w:rsidP="00F1364C" w14:paraId="137B5B88" w14:textId="77777777">
      <w:pPr>
        <w:pStyle w:val="Estilo3"/>
        <w:widowControl w:val="0"/>
        <w:spacing w:before="240"/>
        <w:ind w:left="0"/>
        <w:outlineLvl w:val="9"/>
        <w:rPr>
          <w:rStyle w:val="NenhumA"/>
          <w:rFonts w:eastAsia="Arial Unicode MS"/>
          <w:color w:val="auto"/>
        </w:rPr>
      </w:pPr>
      <w:bookmarkStart w:id="40"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Pr="00C223CB" w:rsidR="004461CA">
        <w:rPr>
          <w:rStyle w:val="NenhumA"/>
        </w:rPr>
        <w:t>5 (cinco</w:t>
      </w:r>
      <w:r w:rsidRPr="00C223CB">
        <w:rPr>
          <w:rStyle w:val="NenhumA"/>
        </w:rPr>
        <w:t xml:space="preserve">) Dias Úteis contados da data </w:t>
      </w:r>
      <w:r w:rsidRPr="00C223CB" w:rsidR="0000033C">
        <w:rPr>
          <w:rStyle w:val="NenhumA"/>
        </w:rPr>
        <w:t>da respectiva</w:t>
      </w:r>
      <w:r w:rsidRPr="00C223CB">
        <w:rPr>
          <w:rStyle w:val="NenhumA"/>
        </w:rPr>
        <w:t xml:space="preserve"> assinatura, nos Cartórios de Registro de Títulos e Documentos da sede da Emissora, do Agente Fiduciário e da</w:t>
      </w:r>
      <w:r w:rsidRPr="00C223CB" w:rsidR="0000033C">
        <w:rPr>
          <w:rStyle w:val="NenhumA"/>
        </w:rPr>
        <w:t>s</w:t>
      </w:r>
      <w:r w:rsidRPr="00C223CB" w:rsidR="00BD3431">
        <w:rPr>
          <w:rStyle w:val="NenhumA"/>
        </w:rPr>
        <w:t xml:space="preserve"> </w:t>
      </w:r>
      <w:r w:rsidRPr="00C223CB">
        <w:rPr>
          <w:rStyle w:val="NenhumA"/>
        </w:rPr>
        <w:t>Fiadora</w:t>
      </w:r>
      <w:r w:rsidRPr="00C223CB" w:rsidR="0000033C">
        <w:rPr>
          <w:rStyle w:val="NenhumA"/>
        </w:rPr>
        <w:t>s</w:t>
      </w:r>
      <w:r w:rsidRPr="00C223CB">
        <w:rPr>
          <w:rStyle w:val="NenhumA"/>
        </w:rPr>
        <w:t>, quais sejam, os Cartórios de Registro de Títulos e Documentos localizados na</w:t>
      </w:r>
      <w:r w:rsidRPr="00C223CB" w:rsidR="0000033C">
        <w:rPr>
          <w:rStyle w:val="NenhumA"/>
        </w:rPr>
        <w:t>s</w:t>
      </w:r>
      <w:r w:rsidRPr="00C223CB">
        <w:rPr>
          <w:rStyle w:val="NenhumA"/>
        </w:rPr>
        <w:t xml:space="preserve"> Cidade do Rio de Janeiro</w:t>
      </w:r>
      <w:r w:rsidRPr="00C223CB" w:rsidR="0000033C">
        <w:rPr>
          <w:rStyle w:val="NenhumA"/>
        </w:rPr>
        <w:t xml:space="preserve"> e de Niterói</w:t>
      </w:r>
      <w:r w:rsidRPr="00C223CB" w:rsidR="003A74CC">
        <w:rPr>
          <w:rStyle w:val="NenhumA"/>
        </w:rPr>
        <w:t>,</w:t>
      </w:r>
      <w:r w:rsidRPr="00C223CB">
        <w:rPr>
          <w:rStyle w:val="NenhumA"/>
        </w:rPr>
        <w:t xml:space="preserve"> no Estado do Rio de Janeiro</w:t>
      </w:r>
      <w:r w:rsidRPr="00C223CB" w:rsidR="003A74CC">
        <w:rPr>
          <w:rStyle w:val="NenhumA"/>
        </w:rPr>
        <w:t xml:space="preserve"> </w:t>
      </w:r>
      <w:r w:rsidRPr="00C223CB">
        <w:rPr>
          <w:rStyle w:val="NenhumA"/>
        </w:rPr>
        <w:t>(“</w:t>
      </w:r>
      <w:r w:rsidRPr="00C223CB">
        <w:rPr>
          <w:rStyle w:val="NenhumA"/>
          <w:u w:val="single"/>
        </w:rPr>
        <w:t>Cartório</w:t>
      </w:r>
      <w:r w:rsidRPr="00C223CB" w:rsidR="003A74CC">
        <w:rPr>
          <w:rStyle w:val="NenhumA"/>
          <w:u w:val="single"/>
        </w:rPr>
        <w:t>s</w:t>
      </w:r>
      <w:r w:rsidRPr="00C223CB">
        <w:rPr>
          <w:rStyle w:val="NenhumA"/>
          <w:u w:val="single"/>
        </w:rPr>
        <w:t xml:space="preserve"> Competente</w:t>
      </w:r>
      <w:r w:rsidRPr="00C223CB" w:rsidR="003A74CC">
        <w:rPr>
          <w:rStyle w:val="NenhumA"/>
          <w:u w:val="single"/>
        </w:rPr>
        <w:t>s</w:t>
      </w:r>
      <w:r w:rsidRPr="00C223CB">
        <w:rPr>
          <w:rStyle w:val="NenhumA"/>
        </w:rPr>
        <w:t>”)</w:t>
      </w:r>
      <w:r w:rsidRPr="00C223CB" w:rsidR="000137A9">
        <w:rPr>
          <w:rStyle w:val="NenhumA"/>
        </w:rPr>
        <w:t xml:space="preserve">. </w:t>
      </w:r>
      <w:bookmarkEnd w:id="40"/>
    </w:p>
    <w:p w:rsidR="006A64AE" w:rsidRPr="00C223CB" w:rsidP="00F1364C" w14:paraId="7E731B30" w14:textId="77777777">
      <w:pPr>
        <w:pStyle w:val="Estilo3"/>
        <w:widowControl w:val="0"/>
        <w:spacing w:before="240"/>
        <w:ind w:left="0"/>
        <w:outlineLvl w:val="9"/>
        <w:rPr>
          <w:b/>
        </w:rPr>
      </w:pPr>
      <w:r w:rsidRPr="00C223CB">
        <w:t xml:space="preserve">A Emissora compromete-se a enviar, ao Agente Fiduciário, 1 (uma) </w:t>
      </w:r>
      <w:r w:rsidRPr="00C223CB" w:rsidR="004765CE">
        <w:t>cópia eletrônica (PDF)</w:t>
      </w:r>
      <w:r w:rsidRPr="00C223CB" w:rsidR="0000033C">
        <w:t xml:space="preserve"> desta Escritura de Emissão e de eventuais aditamentos, conforme o caso,</w:t>
      </w:r>
      <w:r w:rsidRPr="00C223CB" w:rsidR="004765CE">
        <w:t xml:space="preserve"> contendo a chancela digital de registro</w:t>
      </w:r>
      <w:r w:rsidRPr="00C223CB">
        <w:t xml:space="preserve"> </w:t>
      </w:r>
      <w:r w:rsidRPr="00C223CB" w:rsidR="004765CE">
        <w:t>por parte dos</w:t>
      </w:r>
      <w:r w:rsidRPr="00C223CB">
        <w:t xml:space="preserve"> Cartórios Competentes, no prazo de até </w:t>
      </w:r>
      <w:r w:rsidRPr="00C223CB" w:rsidR="00F4780F">
        <w:t>5</w:t>
      </w:r>
      <w:r w:rsidRPr="00C223CB">
        <w:t xml:space="preserve"> (</w:t>
      </w:r>
      <w:r w:rsidRPr="00C223CB" w:rsidR="00F4780F">
        <w:t>cinco</w:t>
      </w:r>
      <w:r w:rsidRPr="00C223CB">
        <w:t xml:space="preserve">) Dias Úteis contados da data de </w:t>
      </w:r>
      <w:r w:rsidRPr="00C223CB" w:rsidR="000B3351">
        <w:t>disponibilização do documento devidamente registrado</w:t>
      </w:r>
      <w:r w:rsidRPr="00C223CB">
        <w:t xml:space="preserve"> pelo</w:t>
      </w:r>
      <w:r w:rsidRPr="00C223CB" w:rsidR="003A74CC">
        <w:t xml:space="preserve"> respectivo</w:t>
      </w:r>
      <w:r w:rsidRPr="00C223CB">
        <w:t xml:space="preserve"> Cartório Competente.</w:t>
      </w:r>
    </w:p>
    <w:p w:rsidR="00A56A91" w:rsidRPr="00C223CB" w:rsidP="00F1364C" w14:paraId="20E6F5C7" w14:textId="77777777">
      <w:pPr>
        <w:pStyle w:val="Estilo3"/>
        <w:widowControl w:val="0"/>
        <w:spacing w:before="240"/>
        <w:ind w:left="0"/>
        <w:outlineLvl w:val="9"/>
      </w:pPr>
      <w:r w:rsidRPr="00C223CB">
        <w:t xml:space="preserve">Caso a Emissora não providencie os registros previstos na Cláusula </w:t>
      </w:r>
      <w:r w:rsidRPr="00C223CB" w:rsidR="00D22575">
        <w:t>2.</w:t>
      </w:r>
      <w:r w:rsidRPr="00C223CB" w:rsidR="00EE5E13">
        <w:t>4</w:t>
      </w:r>
      <w:r w:rsidRPr="00C223CB" w:rsidR="00D22575">
        <w:t xml:space="preserve">.1 </w:t>
      </w:r>
      <w:r w:rsidRPr="00C223CB">
        <w:t xml:space="preserve">acima, o Agente Fiduciário poderá, nos termos do artigo 62, parágrafo 2º, da Lei das Sociedades por Ações, promover </w:t>
      </w:r>
      <w:r w:rsidRPr="00C223CB" w:rsidR="00EE5E13">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EE5E13" w:rsidRPr="00C223CB" w14:paraId="576F9827" w14:textId="77777777">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rsidR="00EE5E13" w:rsidRPr="00C223CB" w:rsidP="00F1364C" w14:paraId="6F2CE73B" w14:textId="77777777">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Pr="00C223CB" w:rsidR="00F46ED6">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Pr="00C223CB" w:rsidR="00567CE3">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Pr="00C223CB" w:rsidR="000B3351">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Pr="00C223CB" w:rsidR="0077573E">
        <w:rPr>
          <w:rStyle w:val="NenhumA"/>
          <w:rFonts w:eastAsia="Garamond"/>
          <w:bdr w:val="none" w:sz="0" w:space="0" w:color="auto" w:frame="1"/>
        </w:rPr>
        <w:t>.</w:t>
      </w:r>
    </w:p>
    <w:p w:rsidR="008F2AFE" w:rsidRPr="00C223CB" w14:paraId="28AFC52F"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Pr="00C223CB" w:rsidR="00A170C5">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Pr="00C223CB" w:rsidR="00A170C5">
        <w:rPr>
          <w:rStyle w:val="NenhumA"/>
          <w:rFonts w:cs="Tahoma"/>
          <w:b/>
          <w:szCs w:val="22"/>
        </w:rPr>
        <w:t xml:space="preserve"> e Guia ANBIMA de Melhores Práticas </w:t>
      </w:r>
    </w:p>
    <w:p w:rsidR="008F2AFE" w:rsidRPr="00C223CB" w:rsidP="00F1364C" w14:paraId="7A2C7490" w14:textId="77777777">
      <w:pPr>
        <w:pStyle w:val="Estilo3"/>
        <w:widowControl w:val="0"/>
        <w:spacing w:before="240"/>
        <w:ind w:left="0"/>
        <w:outlineLvl w:val="9"/>
        <w:rPr>
          <w:rStyle w:val="NenhumA"/>
          <w:b/>
        </w:rPr>
      </w:pPr>
      <w:bookmarkStart w:id="41" w:name="_DV_M23"/>
      <w:r w:rsidRPr="00C223CB">
        <w:rPr>
          <w:rStyle w:val="NenhumA"/>
        </w:rPr>
        <w:t xml:space="preserve">A </w:t>
      </w:r>
      <w:r w:rsidRPr="00C223CB" w:rsidR="000B3351">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Pr="00C223CB" w:rsidR="00077DF2">
        <w:t xml:space="preserve"> não sendo objeto de protocolo, registro e arquivamento perante a CVM,</w:t>
      </w:r>
      <w:r w:rsidRPr="00C223CB">
        <w:rPr>
          <w:rStyle w:val="NenhumA"/>
        </w:rPr>
        <w:t xml:space="preserve"> exceto pelo envio da comunicação sobre o início da Oferta Restrita e a comunicação de seu encerramento à CVM, nos termos dos artigos 7°-A e 8°, respectivamente,</w:t>
      </w:r>
      <w:r w:rsidRPr="00C223CB" w:rsidR="00EE5E13">
        <w:rPr>
          <w:rStyle w:val="NenhumA"/>
        </w:rPr>
        <w:t xml:space="preserve"> </w:t>
      </w:r>
      <w:r w:rsidRPr="00C223CB">
        <w:rPr>
          <w:rStyle w:val="NenhumA"/>
        </w:rPr>
        <w:t>da Instrução CVM 476</w:t>
      </w:r>
      <w:r w:rsidRPr="00C223CB" w:rsidR="00077DF2">
        <w:rPr>
          <w:rStyle w:val="NenhumA"/>
        </w:rPr>
        <w:t xml:space="preserve"> (“</w:t>
      </w:r>
      <w:r w:rsidRPr="00C223CB" w:rsidR="00077DF2">
        <w:rPr>
          <w:rStyle w:val="NenhumA"/>
          <w:u w:val="single"/>
        </w:rPr>
        <w:t>Comunicação de Encerramento</w:t>
      </w:r>
      <w:r w:rsidRPr="00C223CB" w:rsidR="00077DF2">
        <w:rPr>
          <w:rStyle w:val="NenhumA"/>
        </w:rPr>
        <w:t>”)</w:t>
      </w:r>
      <w:r w:rsidRPr="00C223CB">
        <w:rPr>
          <w:rStyle w:val="NenhumA"/>
        </w:rPr>
        <w:t xml:space="preserve">. </w:t>
      </w:r>
    </w:p>
    <w:p w:rsidR="00A170C5" w:rsidRPr="00C223CB" w:rsidP="00F1364C" w14:paraId="1680A603" w14:textId="77777777">
      <w:pPr>
        <w:pStyle w:val="Estilo3"/>
        <w:spacing w:before="240"/>
        <w:ind w:left="0"/>
        <w:rPr>
          <w:rStyle w:val="NenhumA"/>
          <w:rFonts w:eastAsia="Arial Unicode MS"/>
          <w:b/>
        </w:rPr>
      </w:pPr>
      <w:bookmarkStart w:id="42"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42"/>
      <w:r w:rsidRPr="00C223CB">
        <w:t>data da Comunicação de Encerramento</w:t>
      </w:r>
      <w:r w:rsidRPr="00C223CB" w:rsidR="008F2AFE">
        <w:rPr>
          <w:rStyle w:val="NenhumA"/>
        </w:rPr>
        <w:t xml:space="preserve">. </w:t>
      </w:r>
    </w:p>
    <w:p w:rsidR="00A170C5" w:rsidRPr="00C223CB" w:rsidP="00F1364C" w14:paraId="606D7191" w14:textId="77777777">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Pr="00C223CB" w:rsidR="00EE5E13">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rsidR="008F2AFE" w:rsidRPr="00C223CB" w14:paraId="61AAB585" w14:textId="77777777">
      <w:pPr>
        <w:pStyle w:val="EstiloEstilo2NegritoJustificado"/>
        <w:keepNext/>
        <w:spacing w:before="240"/>
        <w:outlineLvl w:val="1"/>
        <w:rPr>
          <w:rStyle w:val="NenhumA"/>
          <w:rFonts w:eastAsia="Garamond" w:cs="Tahoma"/>
          <w:b/>
          <w:szCs w:val="22"/>
        </w:rPr>
      </w:pPr>
      <w:bookmarkStart w:id="43" w:name="_DV_C38"/>
      <w:bookmarkEnd w:id="41"/>
      <w:r w:rsidRPr="00C223CB">
        <w:rPr>
          <w:rStyle w:val="NenhumA"/>
          <w:rFonts w:cs="Tahoma"/>
          <w:b/>
          <w:szCs w:val="22"/>
        </w:rPr>
        <w:t xml:space="preserve">Depósito para Distribuição e </w:t>
      </w:r>
      <w:bookmarkStart w:id="44" w:name="_DV_M43"/>
      <w:bookmarkEnd w:id="43"/>
      <w:r w:rsidRPr="00C223CB">
        <w:rPr>
          <w:rStyle w:val="NenhumA"/>
          <w:rFonts w:cs="Tahoma"/>
          <w:b/>
          <w:szCs w:val="22"/>
        </w:rPr>
        <w:t xml:space="preserve">Negociação </w:t>
      </w:r>
    </w:p>
    <w:p w:rsidR="008F2AFE" w:rsidRPr="00C223CB" w:rsidP="00F1364C" w14:paraId="6D029418" w14:textId="77777777">
      <w:pPr>
        <w:pStyle w:val="Estilo3"/>
        <w:keepNext/>
        <w:spacing w:before="240"/>
        <w:ind w:left="0"/>
        <w:outlineLvl w:val="9"/>
        <w:rPr>
          <w:rStyle w:val="NenhumA"/>
          <w:rFonts w:eastAsia="Garamond"/>
          <w:b/>
        </w:rPr>
      </w:pPr>
      <w:bookmarkStart w:id="45" w:name="_Ref447706954"/>
      <w:r w:rsidRPr="00C223CB">
        <w:rPr>
          <w:rStyle w:val="NenhumA"/>
        </w:rPr>
        <w:t>As Debêntures serão depositadas para:</w:t>
      </w:r>
      <w:bookmarkEnd w:id="44"/>
      <w:bookmarkEnd w:id="45"/>
      <w:r w:rsidRPr="00C223CB">
        <w:rPr>
          <w:rStyle w:val="NenhumA"/>
        </w:rPr>
        <w:t xml:space="preserve"> </w:t>
      </w:r>
    </w:p>
    <w:p w:rsidR="008F2AFE" w:rsidRPr="00C223CB" w:rsidP="00F1364C" w14:paraId="16F84253"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Pr="00C223CB" w:rsidR="00D730E8">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rsidR="008F2AFE" w:rsidRPr="00C223CB" w:rsidP="00F1364C" w14:paraId="4D152951"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Pr="00C223CB" w:rsidR="00AC2435">
        <w:rPr>
          <w:rStyle w:val="NenhumA"/>
          <w:rFonts w:ascii="Tahoma" w:hAnsi="Tahoma" w:cs="Tahoma"/>
          <w:sz w:val="22"/>
          <w:szCs w:val="22"/>
          <w:lang w:val="pt-BR"/>
        </w:rPr>
        <w:t xml:space="preserve"> </w:t>
      </w:r>
      <w:r w:rsidRPr="00C223CB" w:rsidR="00AC2435">
        <w:rPr>
          <w:rStyle w:val="NenhumA"/>
          <w:rFonts w:ascii="Tahoma" w:hAnsi="Tahoma" w:cs="Tahoma"/>
          <w:sz w:val="22"/>
          <w:szCs w:val="22"/>
          <w:lang w:val="pt-BR"/>
        </w:rPr>
        <w:fldChar w:fldCharType="begin"/>
      </w:r>
      <w:r w:rsidRPr="00C223CB" w:rsidR="00AC2435">
        <w:rPr>
          <w:rStyle w:val="NenhumA"/>
          <w:rFonts w:ascii="Tahoma" w:hAnsi="Tahoma" w:cs="Tahoma"/>
          <w:sz w:val="22"/>
          <w:szCs w:val="22"/>
          <w:lang w:val="pt-BR"/>
        </w:rPr>
        <w:instrText xml:space="preserve"> REF _Ref447706938 \r \h </w:instrText>
      </w:r>
      <w:r w:rsidRPr="00C223CB" w:rsidR="007841FA">
        <w:rPr>
          <w:rStyle w:val="NenhumA"/>
          <w:rFonts w:ascii="Tahoma" w:hAnsi="Tahoma" w:cs="Tahoma"/>
          <w:sz w:val="22"/>
          <w:szCs w:val="22"/>
          <w:lang w:val="pt-BR"/>
        </w:rPr>
        <w:instrText xml:space="preserve"> \* MERGEFORMAT </w:instrText>
      </w:r>
      <w:r w:rsidRPr="00C223CB" w:rsidR="00AC2435">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2.7.2</w:t>
      </w:r>
      <w:r w:rsidRPr="00C223CB" w:rsidR="00AC2435">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223CB" w:rsidP="00F1364C" w14:paraId="3FDEE6FC" w14:textId="77777777">
      <w:pPr>
        <w:pStyle w:val="Estilo3"/>
        <w:widowControl w:val="0"/>
        <w:spacing w:before="240"/>
        <w:ind w:left="0"/>
        <w:outlineLvl w:val="9"/>
        <w:rPr>
          <w:rStyle w:val="NenhumA"/>
          <w:b/>
        </w:rPr>
      </w:pPr>
      <w:bookmarkStart w:id="46" w:name="_Ref447706938"/>
      <w:r w:rsidRPr="00C223CB">
        <w:rPr>
          <w:rStyle w:val="NenhumA"/>
          <w:rFonts w:eastAsia="Garamond"/>
        </w:rPr>
        <w:t>N</w:t>
      </w:r>
      <w:r w:rsidRPr="00C223CB">
        <w:rPr>
          <w:rStyle w:val="NenhumA"/>
        </w:rPr>
        <w:t xml:space="preserve">ão obstante o descrito na Cláusula </w:t>
      </w:r>
      <w:r w:rsidRPr="00C223CB" w:rsidR="00AC2435">
        <w:rPr>
          <w:rStyle w:val="NenhumA"/>
        </w:rPr>
        <w:fldChar w:fldCharType="begin"/>
      </w:r>
      <w:r w:rsidRPr="00C223CB" w:rsidR="00AC2435">
        <w:rPr>
          <w:rStyle w:val="NenhumA"/>
        </w:rPr>
        <w:instrText xml:space="preserve"> REF _Ref447706954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2.7.1</w:t>
      </w:r>
      <w:r w:rsidRPr="00C223CB" w:rsidR="00AC2435">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Pr="00C223CB" w:rsidR="00D730E8">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Pr="00C223CB" w:rsidR="00D730E8">
        <w:t>s</w:t>
      </w:r>
      <w:r w:rsidRPr="00C223CB">
        <w:t xml:space="preserve"> Coordenador</w:t>
      </w:r>
      <w:r w:rsidRPr="00C223CB" w:rsidR="00D730E8">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Pr="00C223CB" w:rsidR="00B436A8">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46"/>
      <w:r w:rsidRPr="00C223CB">
        <w:rPr>
          <w:rStyle w:val="NenhumA"/>
        </w:rPr>
        <w:t xml:space="preserve"> </w:t>
      </w:r>
    </w:p>
    <w:p w:rsidR="008F2AFE" w:rsidRPr="00C223CB" w14:paraId="6550343A" w14:textId="77777777">
      <w:pPr>
        <w:pStyle w:val="Estilo10"/>
        <w:widowControl w:val="0"/>
        <w:spacing w:before="240"/>
        <w:outlineLvl w:val="0"/>
        <w:rPr>
          <w:rStyle w:val="NenhumA"/>
          <w:b w:val="0"/>
        </w:rPr>
      </w:pPr>
      <w:r w:rsidRPr="00C223CB">
        <w:rPr>
          <w:rStyle w:val="NenhumA"/>
        </w:rPr>
        <w:t xml:space="preserve"> - CARACTERÍSTICAS DA </w:t>
      </w:r>
      <w:r w:rsidRPr="00C223CB" w:rsidR="00326FA4">
        <w:rPr>
          <w:rStyle w:val="NenhumA"/>
          <w:smallCaps w:val="0"/>
        </w:rPr>
        <w:t>EMISSÃO</w:t>
      </w:r>
    </w:p>
    <w:p w:rsidR="008F2AFE" w:rsidRPr="00C223CB" w14:paraId="50F07760"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rsidR="008F2AFE" w:rsidRPr="00C223CB" w:rsidP="00F1364C" w14:paraId="342083B4" w14:textId="77777777">
      <w:pPr>
        <w:pStyle w:val="Estilo3"/>
        <w:widowControl w:val="0"/>
        <w:spacing w:before="240"/>
        <w:ind w:left="0"/>
        <w:outlineLvl w:val="9"/>
        <w:rPr>
          <w:rStyle w:val="NenhumA"/>
          <w:rFonts w:eastAsia="Garamond"/>
          <w:b/>
        </w:rPr>
      </w:pPr>
      <w:r w:rsidRPr="00C223CB">
        <w:t xml:space="preserve">A Emissora tem por objeto social </w:t>
      </w:r>
      <w:r w:rsidRPr="00C223CB" w:rsidR="00D730E8">
        <w:t>[•]</w:t>
      </w:r>
      <w:r w:rsidRPr="00C223CB" w:rsidR="00D45629">
        <w:t>.</w:t>
      </w:r>
      <w:r w:rsidRPr="00C223CB" w:rsidR="00D730E8">
        <w:t xml:space="preserve"> [</w:t>
      </w:r>
      <w:r w:rsidRPr="00C223CB" w:rsidR="00D730E8">
        <w:rPr>
          <w:b/>
          <w:i/>
          <w:highlight w:val="yellow"/>
        </w:rPr>
        <w:t>Nota Mattos Filho</w:t>
      </w:r>
      <w:r w:rsidRPr="00C223CB" w:rsidR="00D730E8">
        <w:rPr>
          <w:i/>
          <w:iCs/>
          <w:highlight w:val="yellow"/>
        </w:rPr>
        <w:t xml:space="preserve">: </w:t>
      </w:r>
      <w:r w:rsidRPr="00C223CB" w:rsidR="00EA2F57">
        <w:rPr>
          <w:i/>
          <w:iCs/>
          <w:highlight w:val="yellow"/>
        </w:rPr>
        <w:t>Estatuto Social da Emissora a ser ajustado a fim de refletir</w:t>
      </w:r>
      <w:r w:rsidRPr="00C223CB" w:rsidR="00EA2F57">
        <w:rPr>
          <w:i/>
          <w:highlight w:val="yellow"/>
        </w:rPr>
        <w:t xml:space="preserve"> o objeto social </w:t>
      </w:r>
      <w:r w:rsidRPr="00C223CB" w:rsidR="00EA2F57">
        <w:rPr>
          <w:i/>
          <w:iCs/>
          <w:highlight w:val="yellow"/>
        </w:rPr>
        <w:t>de acordo com o Contrato de Concessão</w:t>
      </w:r>
      <w:r w:rsidRPr="00C223CB" w:rsidR="00D730E8">
        <w:rPr>
          <w:i/>
        </w:rPr>
        <w:t>]</w:t>
      </w:r>
    </w:p>
    <w:p w:rsidR="008F2AFE" w:rsidRPr="00C223CB" w14:paraId="5E696475" w14:textId="77777777">
      <w:pPr>
        <w:pStyle w:val="EstiloEstilo2NegritoJustificado"/>
        <w:widowControl w:val="0"/>
        <w:spacing w:before="240"/>
        <w:outlineLvl w:val="1"/>
        <w:rPr>
          <w:rStyle w:val="NenhumA"/>
          <w:rFonts w:cs="Tahoma"/>
          <w:b/>
          <w:szCs w:val="22"/>
        </w:rPr>
      </w:pPr>
      <w:bookmarkStart w:id="47" w:name="_Ref451432350"/>
      <w:r w:rsidRPr="00C223CB">
        <w:rPr>
          <w:rStyle w:val="NenhumA"/>
          <w:rFonts w:cs="Tahoma"/>
          <w:b/>
          <w:szCs w:val="22"/>
        </w:rPr>
        <w:t>Destinação dos Recursos</w:t>
      </w:r>
      <w:bookmarkEnd w:id="47"/>
    </w:p>
    <w:p w:rsidR="00027490" w:rsidRPr="00C223CB" w:rsidP="00F1364C" w14:paraId="0C3FD511" w14:textId="4944ED08">
      <w:pPr>
        <w:pStyle w:val="Estilo3"/>
        <w:widowControl w:val="0"/>
        <w:spacing w:before="240"/>
        <w:ind w:left="0"/>
        <w:outlineLvl w:val="9"/>
        <w:rPr>
          <w:b/>
        </w:rPr>
      </w:pPr>
      <w:r w:rsidRPr="00C223CB">
        <w:rPr>
          <w:rStyle w:val="NenhumA"/>
        </w:rPr>
        <w:t>Os</w:t>
      </w:r>
      <w:r w:rsidRPr="00C223CB">
        <w:t xml:space="preserve"> recursos </w:t>
      </w:r>
      <w:r w:rsidRPr="00C223CB" w:rsidR="00D61A88">
        <w:t xml:space="preserve">líquidos </w:t>
      </w:r>
      <w:r w:rsidRPr="00C223CB">
        <w:t xml:space="preserve">captados pela Emissora por meio da Emissão serão utilizados exclusivamente para </w:t>
      </w:r>
      <w:r w:rsidRPr="00C223CB" w:rsidR="00D61A88">
        <w:t xml:space="preserve">o </w:t>
      </w:r>
      <w:r w:rsidRPr="00C223CB">
        <w:t xml:space="preserve">pagamento de outorga fixa e </w:t>
      </w:r>
      <w:r w:rsidRPr="00C223CB" w:rsidR="00D61A88">
        <w:t xml:space="preserve">realização de </w:t>
      </w:r>
      <w:r w:rsidRPr="00C223CB">
        <w:t>investimentos necessários requeridos pelo contrato de concessão</w:t>
      </w:r>
      <w:r w:rsidRPr="00C223CB" w:rsidR="00D61A88">
        <w:t xml:space="preserve"> a ser celebrado pela Emissora</w:t>
      </w:r>
      <w:r w:rsidRPr="00C223CB" w:rsidR="00B436A8">
        <w:t xml:space="preserve"> junto ao Estado do Rio de Janeiro</w:t>
      </w:r>
      <w:r w:rsidRPr="00C223CB" w:rsidR="00632021">
        <w:t xml:space="preserve"> (“</w:t>
      </w:r>
      <w:r w:rsidRPr="00C223CB" w:rsidR="00632021">
        <w:rPr>
          <w:u w:val="single"/>
        </w:rPr>
        <w:t>Poder Concedente</w:t>
      </w:r>
      <w:r w:rsidRPr="00C223CB" w:rsidR="00632021">
        <w:t>”)</w:t>
      </w:r>
      <w:r w:rsidRPr="00C223CB" w:rsidR="00B436A8">
        <w:t xml:space="preserve">, em decorrência da adjudicação objeto da licitação promovida pela Companhia Estadual de Águas e Esgoto do Rio de Janeiro, nos moldes do Edital de Concorrência Internacional sob nº </w:t>
      </w:r>
      <w:r w:rsidRPr="00C223CB" w:rsidR="005C0FEA">
        <w:t xml:space="preserve">01/2021 </w:t>
      </w:r>
      <w:r w:rsidRPr="00C223CB" w:rsidR="00B436A8">
        <w:t>– Processo</w:t>
      </w:r>
      <w:r w:rsidRPr="00C223CB" w:rsidR="005C0FEA">
        <w:t xml:space="preserve"> SEI</w:t>
      </w:r>
      <w:r w:rsidRPr="00C223CB" w:rsidR="00B436A8">
        <w:t xml:space="preserve"> nº </w:t>
      </w:r>
      <w:r w:rsidRPr="00C223CB" w:rsidR="005C0FEA">
        <w:t xml:space="preserve">150001/008936/2021 </w:t>
      </w:r>
      <w:r w:rsidRPr="00C223CB" w:rsidR="00B436A8">
        <w:t>(“</w:t>
      </w:r>
      <w:r w:rsidRPr="00C223CB" w:rsidR="00B436A8">
        <w:rPr>
          <w:u w:val="single"/>
        </w:rPr>
        <w:t>Contrato de Concessão</w:t>
      </w:r>
      <w:r w:rsidRPr="00C223CB" w:rsidR="00B436A8">
        <w:t>”)</w:t>
      </w:r>
      <w:r w:rsidRPr="00C223CB" w:rsidR="00D61A88">
        <w:t xml:space="preserve">. </w:t>
      </w:r>
    </w:p>
    <w:p w:rsidR="00D61A88" w:rsidRPr="00C223CB" w:rsidP="00F1364C" w14:paraId="07DDAA9F" w14:textId="77777777">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683940" w:rsidRPr="00683940" w:rsidP="00F1364C" w14:paraId="6BEFF4AB" w14:textId="16BBCE69">
      <w:pPr>
        <w:pStyle w:val="Estilo3"/>
        <w:widowControl w:val="0"/>
        <w:spacing w:before="240"/>
        <w:ind w:left="0"/>
        <w:outlineLvl w:val="9"/>
        <w:rPr>
          <w:ins w:id="48" w:author=" " w:date="2022-03-03T22:17:00Z"/>
          <w:rStyle w:val="NenhumA"/>
          <w:bCs/>
        </w:rPr>
      </w:pPr>
      <w:ins w:id="49" w:author=" " w:date="2022-03-03T22:17:00Z">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ins>
      <w:ins w:id="50" w:author=" " w:date="2022-03-03T22:17:00Z">
        <w:r>
          <w:rPr>
            <w:rFonts w:eastAsia="Arial Unicode MS"/>
          </w:rPr>
          <w:t>.</w:t>
        </w:r>
      </w:ins>
    </w:p>
    <w:p w:rsidR="00DC72BB" w:rsidRPr="00C223CB" w:rsidP="00F1364C" w14:paraId="5DE74723" w14:textId="704119EF">
      <w:pPr>
        <w:pStyle w:val="Estilo3"/>
        <w:widowControl w:val="0"/>
        <w:spacing w:before="240"/>
        <w:ind w:left="0"/>
        <w:outlineLvl w:val="9"/>
        <w:rPr>
          <w:rStyle w:val="NenhumA"/>
          <w:b/>
        </w:rPr>
      </w:pPr>
      <w:r w:rsidRPr="00C223CB">
        <w:rPr>
          <w:rStyle w:val="NenhumA"/>
        </w:rPr>
        <w:t>A Emissora deverá</w:t>
      </w:r>
      <w:r w:rsidR="00E77BF6">
        <w:rPr>
          <w:rStyle w:val="NenhumA"/>
        </w:rPr>
        <w:t xml:space="preserve"> </w:t>
      </w:r>
      <w:r w:rsidRPr="00C223CB">
        <w:rPr>
          <w:rStyle w:val="NenhumA"/>
        </w:rPr>
        <w:t>enviar ao Agente Fiduciário declaração em papel timbrado e assinada por representante legal</w:t>
      </w:r>
      <w:r w:rsidRPr="00C223CB" w:rsidR="00DF58ED">
        <w:rPr>
          <w:rStyle w:val="NenhumA"/>
        </w:rPr>
        <w:t xml:space="preserve"> da Emissora</w:t>
      </w:r>
      <w:r w:rsidRPr="00C223CB">
        <w:rPr>
          <w:rStyle w:val="NenhumA"/>
        </w:rPr>
        <w:t xml:space="preserve"> atestando a destinação dos recursos da presente Emissão</w:t>
      </w:r>
      <w:r w:rsidRPr="00C223CB" w:rsidR="00D61A88">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Pr="00C223CB" w:rsidR="00E90C5A">
        <w:rPr>
          <w:rStyle w:val="NenhumA"/>
        </w:rPr>
        <w:t xml:space="preserve"> </w:t>
      </w:r>
    </w:p>
    <w:p w:rsidR="009A6D60" w:rsidRPr="00C223CB" w14:paraId="0CA0FE75" w14:textId="77777777">
      <w:pPr>
        <w:pStyle w:val="EstiloEstilo2NegritoJustificado"/>
        <w:keepNext/>
        <w:spacing w:before="240"/>
        <w:rPr>
          <w:rStyle w:val="NenhumA"/>
          <w:rFonts w:eastAsia="Garamond" w:cs="Tahoma"/>
          <w:b/>
          <w:szCs w:val="22"/>
        </w:rPr>
      </w:pPr>
      <w:bookmarkStart w:id="51" w:name="_DV_M71"/>
      <w:r w:rsidRPr="00C223CB">
        <w:rPr>
          <w:rStyle w:val="NenhumA"/>
          <w:rFonts w:eastAsia="Garamond" w:cs="Tahoma"/>
          <w:b/>
          <w:szCs w:val="22"/>
        </w:rPr>
        <w:t>Garantia Fidejussória</w:t>
      </w:r>
    </w:p>
    <w:p w:rsidR="00454658" w:rsidRPr="00C223CB" w:rsidP="00F1364C" w14:paraId="174E81D5" w14:textId="77777777">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Pr="00C223CB" w:rsidR="009470A1">
        <w:rPr>
          <w:rStyle w:val="NenhumA"/>
          <w:rFonts w:eastAsia="Garamond"/>
        </w:rPr>
        <w:t>pagamento</w:t>
      </w:r>
      <w:r w:rsidRPr="00C223CB">
        <w:rPr>
          <w:rStyle w:val="NenhumA"/>
          <w:rFonts w:eastAsia="Garamond"/>
        </w:rPr>
        <w:t xml:space="preserve"> das obrigações principais e acessórias assumidas pela Emissora</w:t>
      </w:r>
      <w:r w:rsidRPr="00C223CB" w:rsidR="00D61A88">
        <w:rPr>
          <w:rStyle w:val="NenhumA"/>
          <w:rFonts w:eastAsia="Garamond"/>
        </w:rPr>
        <w:t xml:space="preserve"> </w:t>
      </w:r>
      <w:r w:rsidRPr="00C223CB" w:rsidR="00D670FF">
        <w:rPr>
          <w:rStyle w:val="NenhumA"/>
          <w:rFonts w:eastAsia="Garamond"/>
        </w:rPr>
        <w:t>nesta Escritura de Emissão</w:t>
      </w:r>
      <w:r w:rsidRPr="00C223CB">
        <w:rPr>
          <w:rStyle w:val="NenhumA"/>
          <w:rFonts w:eastAsia="Garamond"/>
        </w:rPr>
        <w:t xml:space="preserve">, </w:t>
      </w:r>
      <w:r w:rsidRPr="00C223CB" w:rsidR="00D61A88">
        <w:rPr>
          <w:rStyle w:val="NenhumA"/>
          <w:rFonts w:eastAsia="Garamond"/>
        </w:rPr>
        <w:t>as</w:t>
      </w:r>
      <w:r w:rsidRPr="00C223CB">
        <w:rPr>
          <w:rStyle w:val="NenhumA"/>
          <w:rFonts w:eastAsia="Garamond"/>
        </w:rPr>
        <w:t xml:space="preserve"> Fiadora</w:t>
      </w:r>
      <w:r w:rsidRPr="00C223CB" w:rsidR="00D61A88">
        <w:rPr>
          <w:rStyle w:val="NenhumA"/>
          <w:rFonts w:eastAsia="Garamond"/>
        </w:rPr>
        <w:t>s</w:t>
      </w:r>
      <w:r w:rsidRPr="00C223CB">
        <w:rPr>
          <w:rStyle w:val="NenhumA"/>
          <w:rFonts w:eastAsia="Garamond"/>
        </w:rPr>
        <w:t xml:space="preserve"> presta</w:t>
      </w:r>
      <w:r w:rsidRPr="00C223CB" w:rsidR="00D61A88">
        <w:rPr>
          <w:rStyle w:val="NenhumA"/>
          <w:rFonts w:eastAsia="Garamond"/>
        </w:rPr>
        <w:t>m</w:t>
      </w:r>
      <w:r w:rsidRPr="00C223CB">
        <w:rPr>
          <w:rStyle w:val="NenhumA"/>
          <w:rFonts w:eastAsia="Garamond"/>
        </w:rPr>
        <w:t>, neste ato,</w:t>
      </w:r>
      <w:r w:rsidRPr="00C223CB" w:rsidR="00B436A8">
        <w:rPr>
          <w:rStyle w:val="NenhumA"/>
          <w:rFonts w:eastAsia="Garamond"/>
        </w:rPr>
        <w:t xml:space="preserve"> em caráter irrevogável e irretratável, </w:t>
      </w:r>
      <w:r w:rsidRPr="00C223CB" w:rsidR="009470A1">
        <w:rPr>
          <w:rStyle w:val="NenhumA"/>
          <w:rFonts w:eastAsia="Garamond"/>
        </w:rPr>
        <w:t>em favor dos Debenturistas, representados pelo Agente Fiduciário</w:t>
      </w:r>
      <w:r w:rsidRPr="00C223CB" w:rsidR="00F13873">
        <w:rPr>
          <w:rStyle w:val="NenhumA"/>
          <w:rFonts w:eastAsia="Garamond"/>
        </w:rPr>
        <w:t xml:space="preserve"> e independentemente de quaisquer outras garantias que o Debenturista tenha recebido ou venha a receber</w:t>
      </w:r>
      <w:r w:rsidRPr="00C223CB" w:rsidR="009470A1">
        <w:rPr>
          <w:rStyle w:val="NenhumA"/>
          <w:rFonts w:eastAsia="Garamond"/>
        </w:rPr>
        <w:t xml:space="preserve">, garantia fidejussória, na forma de fiança, </w:t>
      </w:r>
      <w:r w:rsidRPr="00C223CB" w:rsidR="00B436A8">
        <w:rPr>
          <w:rStyle w:val="NenhumA"/>
          <w:rFonts w:eastAsia="Garamond"/>
        </w:rPr>
        <w:t xml:space="preserve">de forma não solidária entre si e </w:t>
      </w:r>
      <w:r w:rsidRPr="00C223CB" w:rsidR="00912C0E">
        <w:rPr>
          <w:rStyle w:val="NenhumA"/>
          <w:rFonts w:eastAsia="Garamond"/>
        </w:rPr>
        <w:t>proporcional</w:t>
      </w:r>
      <w:r w:rsidRPr="00C223CB" w:rsidR="00B436A8">
        <w:rPr>
          <w:rStyle w:val="NenhumA"/>
          <w:rFonts w:eastAsia="Garamond"/>
        </w:rPr>
        <w:t xml:space="preserve"> à participação acionária da cada Fiadora no capital social da Emissora</w:t>
      </w:r>
      <w:r w:rsidRPr="00C223CB" w:rsidR="00B90E1F">
        <w:rPr>
          <w:rStyle w:val="NenhumA"/>
          <w:rFonts w:eastAsia="Garamond"/>
        </w:rPr>
        <w:t xml:space="preserve"> na Data de Emissão</w:t>
      </w:r>
      <w:r w:rsidRPr="00C223CB" w:rsidR="009D59AE">
        <w:rPr>
          <w:rStyle w:val="NenhumA"/>
          <w:rFonts w:eastAsia="Garamond"/>
        </w:rPr>
        <w:t>, conforme indicadas na tabela abaixo (“</w:t>
      </w:r>
      <w:r w:rsidRPr="00C223CB" w:rsidR="009D59AE">
        <w:rPr>
          <w:rStyle w:val="NenhumA"/>
          <w:rFonts w:eastAsia="Garamond"/>
          <w:u w:val="single"/>
        </w:rPr>
        <w:t>Proporção das Participações</w:t>
      </w:r>
      <w:r w:rsidRPr="00C223CB" w:rsidR="009D59AE">
        <w:rPr>
          <w:rStyle w:val="NenhumA"/>
          <w:rFonts w:eastAsia="Garamond"/>
        </w:rPr>
        <w:t>”)</w:t>
      </w:r>
      <w:r w:rsidRPr="00C223CB" w:rsidR="00B436A8">
        <w:rPr>
          <w:rStyle w:val="NenhumA"/>
          <w:rFonts w:eastAsia="Garamond"/>
        </w:rPr>
        <w:t xml:space="preserve">, </w:t>
      </w:r>
      <w:r w:rsidRPr="00C223CB" w:rsidR="00601AE6">
        <w:rPr>
          <w:rStyle w:val="NenhumA"/>
          <w:rFonts w:eastAsia="Garamond"/>
        </w:rPr>
        <w:t>nos termos dos artigos 829 e 830 da Lei nº 10.406, de 10 de janeiro de 2002, conforme alterada (“</w:t>
      </w:r>
      <w:r w:rsidRPr="00C223CB" w:rsidR="00601AE6">
        <w:rPr>
          <w:rStyle w:val="NenhumA"/>
          <w:rFonts w:eastAsia="Garamond"/>
          <w:u w:val="single"/>
        </w:rPr>
        <w:t>Código Civil</w:t>
      </w:r>
      <w:r w:rsidRPr="00C223CB" w:rsidR="00601AE6">
        <w:rPr>
          <w:rStyle w:val="NenhumA"/>
          <w:rFonts w:eastAsia="Garamond"/>
        </w:rPr>
        <w:t xml:space="preserve">”), </w:t>
      </w:r>
      <w:r w:rsidRPr="00C223CB">
        <w:rPr>
          <w:rStyle w:val="NenhumA"/>
          <w:rFonts w:eastAsia="Garamond"/>
        </w:rPr>
        <w:t xml:space="preserve">obrigando-se, bem como a seus </w:t>
      </w:r>
      <w:r w:rsidRPr="00C223CB" w:rsidR="00D61A88">
        <w:rPr>
          <w:rStyle w:val="NenhumA"/>
          <w:rFonts w:eastAsia="Garamond"/>
        </w:rPr>
        <w:t xml:space="preserve">respectivos </w:t>
      </w:r>
      <w:r w:rsidRPr="00C223CB">
        <w:rPr>
          <w:rStyle w:val="NenhumA"/>
          <w:rFonts w:eastAsia="Garamond"/>
        </w:rPr>
        <w:t>sucessores</w:t>
      </w:r>
      <w:r w:rsidRPr="00C223CB" w:rsidR="00D61A88">
        <w:rPr>
          <w:rStyle w:val="NenhumA"/>
          <w:rFonts w:eastAsia="Garamond"/>
        </w:rPr>
        <w:t>,</w:t>
      </w:r>
      <w:r w:rsidRPr="00C223CB">
        <w:rPr>
          <w:rStyle w:val="NenhumA"/>
          <w:rFonts w:eastAsia="Garamond"/>
        </w:rPr>
        <w:t xml:space="preserve"> a qualquer título, como fiadora</w:t>
      </w:r>
      <w:r w:rsidRPr="00C223CB" w:rsidR="00D61A88">
        <w:rPr>
          <w:rStyle w:val="NenhumA"/>
          <w:rFonts w:eastAsia="Garamond"/>
        </w:rPr>
        <w:t>s</w:t>
      </w:r>
      <w:r w:rsidRPr="00C223CB">
        <w:rPr>
          <w:rStyle w:val="NenhumA"/>
          <w:rFonts w:eastAsia="Garamond"/>
        </w:rPr>
        <w:t xml:space="preserve"> e principa</w:t>
      </w:r>
      <w:r w:rsidRPr="00C223CB" w:rsidR="00D61A88">
        <w:rPr>
          <w:rStyle w:val="NenhumA"/>
          <w:rFonts w:eastAsia="Garamond"/>
        </w:rPr>
        <w:t>is</w:t>
      </w:r>
      <w:r w:rsidRPr="00C223CB">
        <w:rPr>
          <w:rStyle w:val="NenhumA"/>
          <w:rFonts w:eastAsia="Garamond"/>
        </w:rPr>
        <w:t xml:space="preserve"> pagadora</w:t>
      </w:r>
      <w:r w:rsidRPr="00C223CB" w:rsidR="00D61A88">
        <w:rPr>
          <w:rStyle w:val="NenhumA"/>
          <w:rFonts w:eastAsia="Garamond"/>
        </w:rPr>
        <w:t>s</w:t>
      </w:r>
      <w:r w:rsidRPr="00C223CB">
        <w:rPr>
          <w:rStyle w:val="NenhumA"/>
          <w:rFonts w:eastAsia="Garamond"/>
        </w:rPr>
        <w:t>, solidariamente responsáve</w:t>
      </w:r>
      <w:r w:rsidRPr="00C223CB" w:rsidR="00D61A88">
        <w:rPr>
          <w:rStyle w:val="NenhumA"/>
          <w:rFonts w:eastAsia="Garamond"/>
        </w:rPr>
        <w:t>is</w:t>
      </w:r>
      <w:r w:rsidRPr="00C223CB">
        <w:rPr>
          <w:rStyle w:val="NenhumA"/>
          <w:rFonts w:eastAsia="Garamond"/>
        </w:rPr>
        <w:t xml:space="preserve"> com a Emissora</w:t>
      </w:r>
      <w:r w:rsidRPr="00C223CB" w:rsidR="00860771">
        <w:rPr>
          <w:rStyle w:val="NenhumA"/>
          <w:rFonts w:eastAsia="Garamond"/>
        </w:rPr>
        <w:t xml:space="preserve"> </w:t>
      </w:r>
      <w:r w:rsidRPr="00C223CB" w:rsidR="00F13873">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Pr="00C223CB" w:rsidR="009470A1">
        <w:rPr>
          <w:rStyle w:val="NenhumA"/>
          <w:rFonts w:eastAsia="Garamond"/>
        </w:rPr>
        <w:t xml:space="preserve"> (“</w:t>
      </w:r>
      <w:r w:rsidRPr="00C223CB" w:rsidR="009470A1">
        <w:rPr>
          <w:rStyle w:val="NenhumA"/>
          <w:rFonts w:eastAsia="Garamond"/>
          <w:u w:val="single"/>
        </w:rPr>
        <w:t>Fiança</w:t>
      </w:r>
      <w:r w:rsidRPr="00C223CB" w:rsidR="009470A1">
        <w:rPr>
          <w:rStyle w:val="NenhumA"/>
          <w:rFonts w:eastAsia="Garamond"/>
        </w:rPr>
        <w:t>”)</w:t>
      </w:r>
      <w:r w:rsidRPr="00C223CB">
        <w:rPr>
          <w:rStyle w:val="NenhumA"/>
          <w:rFonts w:eastAsia="Garamond"/>
        </w:rPr>
        <w:t xml:space="preserve">, </w:t>
      </w:r>
      <w:r w:rsidRPr="00C223CB" w:rsidR="00F13873">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Pr="00C223CB" w:rsidR="009470A1">
        <w:rPr>
          <w:rStyle w:val="NenhumA"/>
          <w:rFonts w:eastAsia="Garamond"/>
        </w:rPr>
        <w:t xml:space="preserve">das Debêntures </w:t>
      </w:r>
      <w:r w:rsidRPr="00C223CB" w:rsidR="00D61A88">
        <w:rPr>
          <w:rStyle w:val="NenhumA"/>
          <w:rFonts w:eastAsia="Garamond"/>
        </w:rPr>
        <w:t>(conforme definido abaixo)</w:t>
      </w:r>
      <w:r w:rsidRPr="00C223CB">
        <w:rPr>
          <w:rStyle w:val="NenhumA"/>
          <w:rFonts w:eastAsia="Garamond"/>
        </w:rPr>
        <w:t>, acrescido da Remuneração e dos Encargos Moratórios</w:t>
      </w:r>
      <w:r w:rsidRPr="00C223CB" w:rsidR="00D61A88">
        <w:rPr>
          <w:rStyle w:val="NenhumA"/>
          <w:rFonts w:eastAsia="Garamond"/>
        </w:rPr>
        <w:t xml:space="preserve"> (conforme definidos abaixo)</w:t>
      </w:r>
      <w:r w:rsidRPr="00C223CB" w:rsidR="008737B4">
        <w:rPr>
          <w:rStyle w:val="NenhumA"/>
          <w:rFonts w:eastAsia="Garamond"/>
        </w:rPr>
        <w:t>,</w:t>
      </w:r>
      <w:r w:rsidRPr="00C223CB" w:rsidR="00F13873">
        <w:rPr>
          <w:rStyle w:val="NenhumA"/>
          <w:rFonts w:eastAsia="Garamond"/>
        </w:rPr>
        <w:t xml:space="preserve"> incluindo valores relativos ao Resgate Antecipado Obrigatório</w:t>
      </w:r>
      <w:r w:rsidRPr="00C223CB" w:rsidR="004461CA">
        <w:rPr>
          <w:rStyle w:val="NenhumA"/>
          <w:rFonts w:eastAsia="Garamond"/>
        </w:rPr>
        <w:t xml:space="preserve"> Total</w:t>
      </w:r>
      <w:r w:rsidRPr="00C223CB" w:rsidR="00F13873">
        <w:rPr>
          <w:rStyle w:val="NenhumA"/>
          <w:rFonts w:eastAsia="Garamond"/>
        </w:rPr>
        <w:t xml:space="preserve">, à Amortização Extraordinária </w:t>
      </w:r>
      <w:r w:rsidRPr="00C223CB" w:rsidR="00F13873">
        <w:rPr>
          <w:rStyle w:val="NenhumA"/>
          <w:rFonts w:eastAsia="Garamond"/>
        </w:rPr>
        <w:t>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C223CB">
        <w:rPr>
          <w:rStyle w:val="NenhumA"/>
          <w:rFonts w:eastAsia="Garamond"/>
        </w:rPr>
        <w:t>, calculados nos termos desta Escritura de Emissão e/ou previstos nos demais documentos da Emissão</w:t>
      </w:r>
      <w:r w:rsidRPr="00C223CB" w:rsidR="00D61A88">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Pr="00C223CB" w:rsidR="009470A1">
        <w:rPr>
          <w:rStyle w:val="NenhumA"/>
          <w:rFonts w:eastAsia="Garamond"/>
        </w:rPr>
        <w:t xml:space="preserve">Oferta Restrita, </w:t>
      </w:r>
      <w:r w:rsidRPr="00C223CB">
        <w:rPr>
          <w:rStyle w:val="NenhumA"/>
          <w:rFonts w:eastAsia="Garamond"/>
        </w:rPr>
        <w:t xml:space="preserve">e suas posteriores alterações e verbas indenizatórias, quando houver, </w:t>
      </w:r>
      <w:r w:rsidRPr="00C223CB" w:rsidR="00F13873">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Pr="00C223CB" w:rsidR="009470A1">
        <w:rPr>
          <w:rStyle w:val="NenhumA"/>
          <w:rFonts w:eastAsia="Garamond"/>
        </w:rPr>
        <w:t>Oferta Restrita</w:t>
      </w:r>
      <w:r w:rsidRPr="00C223CB" w:rsidR="00D61A88">
        <w:rPr>
          <w:rStyle w:val="NenhumA"/>
          <w:rFonts w:eastAsia="Garamond"/>
        </w:rPr>
        <w:t xml:space="preserve"> </w:t>
      </w:r>
      <w:r w:rsidRPr="00C223CB">
        <w:rPr>
          <w:rStyle w:val="NenhumA"/>
          <w:rFonts w:eastAsia="Garamond"/>
        </w:rPr>
        <w:t>(“</w:t>
      </w:r>
      <w:r w:rsidRPr="00C223CB" w:rsidR="009470A1">
        <w:rPr>
          <w:rStyle w:val="NenhumA"/>
          <w:rFonts w:eastAsia="Garamond"/>
          <w:u w:val="single"/>
        </w:rPr>
        <w:t>Obrigações Garantidas</w:t>
      </w:r>
      <w:r w:rsidRPr="00C223CB">
        <w:rPr>
          <w:rStyle w:val="NenhumA"/>
          <w:rFonts w:eastAsia="Garamond"/>
        </w:rPr>
        <w:t xml:space="preserve">”), nos termos do artigo 822 </w:t>
      </w:r>
      <w:r w:rsidRPr="00C223CB" w:rsidR="00601AE6">
        <w:rPr>
          <w:rStyle w:val="NenhumA"/>
          <w:rFonts w:eastAsia="Garamond"/>
        </w:rPr>
        <w:t>do Código Civil</w:t>
      </w:r>
      <w:r w:rsidRPr="00C223CB" w:rsidR="00DF58ED">
        <w:rPr>
          <w:rStyle w:val="NenhumA"/>
          <w:rFonts w:eastAsia="Garamond"/>
        </w:rPr>
        <w:t>,</w:t>
      </w:r>
      <w:r w:rsidRPr="00C223CB">
        <w:rPr>
          <w:rStyle w:val="NenhumA"/>
          <w:rFonts w:eastAsia="Garamond"/>
        </w:rPr>
        <w:t xml:space="preserve"> e renunciando expressamente aos benefícios previstos nos termos dos artigos 333, parágrafo único, </w:t>
      </w:r>
      <w:r w:rsidRPr="00C223CB" w:rsidR="00F13873">
        <w:rPr>
          <w:rStyle w:val="NenhumA"/>
          <w:rFonts w:eastAsia="Garamond"/>
        </w:rPr>
        <w:t xml:space="preserve">364, </w:t>
      </w:r>
      <w:r w:rsidRPr="00C223CB">
        <w:rPr>
          <w:rStyle w:val="NenhumA"/>
          <w:rFonts w:eastAsia="Garamond"/>
        </w:rPr>
        <w:t>366, 368, 824, 827, 834, 835, 837, 838 e 839 do Código Civil e artigos 130</w:t>
      </w:r>
      <w:r w:rsidRPr="00C223CB" w:rsidR="00DF58ED">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Pr="00C223CB" w:rsidR="00601AE6">
        <w:rPr>
          <w:rStyle w:val="NenhumA"/>
          <w:rFonts w:eastAsia="Garamond"/>
        </w:rPr>
        <w:t xml:space="preserve"> </w:t>
      </w:r>
    </w:p>
    <w:tbl>
      <w:tblPr>
        <w:tblStyle w:val="TableGrid"/>
        <w:tblW w:w="0" w:type="auto"/>
        <w:tblInd w:w="709" w:type="dxa"/>
        <w:tblLook w:val="04A0"/>
      </w:tblPr>
      <w:tblGrid>
        <w:gridCol w:w="1838"/>
        <w:gridCol w:w="3655"/>
        <w:gridCol w:w="2860"/>
      </w:tblGrid>
      <w:tr w14:paraId="1B4C18A4" w14:textId="77777777" w:rsidTr="00601AE6">
        <w:tblPrEx>
          <w:tblW w:w="0" w:type="auto"/>
          <w:tblInd w:w="709" w:type="dxa"/>
          <w:tblLook w:val="04A0"/>
        </w:tblPrEx>
        <w:tc>
          <w:tcPr>
            <w:tcW w:w="1838" w:type="dxa"/>
            <w:shd w:val="clear" w:color="auto" w:fill="BFBFBF" w:themeFill="background1" w:themeFillShade="BF"/>
          </w:tcPr>
          <w:p w:rsidR="00601AE6" w:rsidRPr="00C223CB" w14:paraId="39D78C1D"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p>
          <w:p w:rsidR="00601AE6" w:rsidRPr="00C223CB" w14:paraId="1D27162B"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rsidR="00601AE6" w:rsidRPr="00C223CB" w14:paraId="7F8A3D18"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rsidR="00601AE6" w:rsidRPr="00C223CB" w14:paraId="7556BAE0"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Pr="00C223CB" w:rsidR="009D59AE">
              <w:rPr>
                <w:rStyle w:val="NenhumA"/>
                <w:rFonts w:eastAsia="Garamond"/>
                <w:b/>
                <w:smallCaps/>
                <w:color w:val="auto"/>
              </w:rPr>
              <w:t>a</w:t>
            </w:r>
            <w:r w:rsidRPr="00C223CB">
              <w:rPr>
                <w:rStyle w:val="NenhumA"/>
                <w:rFonts w:eastAsia="Garamond"/>
                <w:b/>
                <w:smallCaps/>
                <w:color w:val="auto"/>
              </w:rPr>
              <w:t xml:space="preserve"> na Fiança</w:t>
            </w:r>
          </w:p>
        </w:tc>
      </w:tr>
      <w:tr w14:paraId="63DF62DA" w14:textId="77777777" w:rsidTr="00195E5E">
        <w:tblPrEx>
          <w:tblW w:w="0" w:type="auto"/>
          <w:tblInd w:w="709" w:type="dxa"/>
          <w:tblLook w:val="04A0"/>
        </w:tblPrEx>
        <w:tc>
          <w:tcPr>
            <w:tcW w:w="1838" w:type="dxa"/>
          </w:tcPr>
          <w:p w:rsidR="00601AE6" w:rsidRPr="00C223CB" w14:paraId="515A0965"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rsidR="00601AE6" w:rsidRPr="00C223CB" w14:paraId="06273BEA"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rsidR="00601AE6" w:rsidRPr="00C223CB" w14:paraId="2A3239C7"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r>
      <w:tr w14:paraId="077AA2F2" w14:textId="77777777" w:rsidTr="00195E5E">
        <w:tblPrEx>
          <w:tblW w:w="0" w:type="auto"/>
          <w:tblInd w:w="709" w:type="dxa"/>
          <w:tblLook w:val="04A0"/>
        </w:tblPrEx>
        <w:tc>
          <w:tcPr>
            <w:tcW w:w="1838" w:type="dxa"/>
          </w:tcPr>
          <w:p w:rsidR="00601AE6" w:rsidRPr="00C223CB" w14:paraId="0BE0440D"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rsidR="00601AE6" w:rsidRPr="00C223CB" w14:paraId="359F6E0E"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rsidR="00601AE6" w:rsidRPr="00C223CB" w14:paraId="404DE5EE"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r>
    </w:tbl>
    <w:p w:rsidR="009A6D60" w:rsidRPr="00C223CB" w:rsidP="00F1364C" w14:paraId="06C9DC55" w14:textId="77777777">
      <w:pPr>
        <w:pStyle w:val="Estilo3"/>
        <w:spacing w:before="240"/>
        <w:ind w:left="0"/>
        <w:rPr>
          <w:rFonts w:eastAsia="Garamond"/>
        </w:rPr>
      </w:pPr>
      <w:r w:rsidRPr="00C223CB">
        <w:t>A presente Fiança entrará em vigor na Data de Emissão</w:t>
      </w:r>
      <w:r w:rsidRPr="00C223CB" w:rsidR="00D670FF">
        <w:t xml:space="preserve"> (conforme definido abaixo)</w:t>
      </w:r>
      <w:r w:rsidRPr="00C223CB">
        <w:t xml:space="preserve"> e permanecerá válida em todos os seus termos até a data do integral </w:t>
      </w:r>
      <w:r w:rsidRPr="00C223CB" w:rsidR="00D670FF">
        <w:t>pagamento</w:t>
      </w:r>
      <w:r w:rsidRPr="00C223CB">
        <w:t>, pela Emissora</w:t>
      </w:r>
      <w:r w:rsidRPr="00C223CB" w:rsidR="006A75F2">
        <w:t xml:space="preserve"> </w:t>
      </w:r>
      <w:r w:rsidRPr="00C223CB" w:rsidR="00DF58ED">
        <w:t>e/</w:t>
      </w:r>
      <w:r w:rsidRPr="00C223CB" w:rsidR="006A75F2">
        <w:t>ou pel</w:t>
      </w:r>
      <w:r w:rsidRPr="00C223CB" w:rsidR="00EB04A7">
        <w:t>a</w:t>
      </w:r>
      <w:r w:rsidRPr="00C223CB" w:rsidR="00D670FF">
        <w:t>s</w:t>
      </w:r>
      <w:r w:rsidRPr="00C223CB" w:rsidR="006A75F2">
        <w:t xml:space="preserve"> Fiador</w:t>
      </w:r>
      <w:r w:rsidRPr="00C223CB" w:rsidR="00EB04A7">
        <w:t>a</w:t>
      </w:r>
      <w:r w:rsidRPr="00C223CB" w:rsidR="00D670FF">
        <w:t>s</w:t>
      </w:r>
      <w:r w:rsidRPr="00C223CB">
        <w:t>, de suas obrigações principais e acessórias nos termos da presente Escritura de Emissão, incluindo tod</w:t>
      </w:r>
      <w:r w:rsidRPr="00C223CB" w:rsidR="009470A1">
        <w:t>as as Obrigações Garantidas</w:t>
      </w:r>
      <w:r w:rsidRPr="00C223CB">
        <w:t>.</w:t>
      </w:r>
    </w:p>
    <w:p w:rsidR="009A6D60" w:rsidRPr="00C223CB" w:rsidP="00F1364C" w14:paraId="0916681F" w14:textId="77777777">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Pr="00C223CB" w:rsidR="009470A1">
        <w:t xml:space="preserve">, </w:t>
      </w:r>
      <w:r w:rsidRPr="00C223CB">
        <w:t xml:space="preserve">ser excutida e exigida pelo Agente Fiduciário, judicial ou extrajudicialmente, quantas vezes forem necessárias até a integral liquidação </w:t>
      </w:r>
      <w:r w:rsidRPr="00C223CB" w:rsidR="009470A1">
        <w:t>das Obrigações Garantidas</w:t>
      </w:r>
      <w:r w:rsidRPr="00C223CB">
        <w:t>,</w:t>
      </w:r>
      <w:r w:rsidRPr="00C223CB" w:rsidR="00912C0E">
        <w:t xml:space="preserve"> respeitada a </w:t>
      </w:r>
      <w:r w:rsidRPr="00C223CB" w:rsidR="004D4BCA">
        <w:t>Proporção da Participação de cada uma das Fiadoras</w:t>
      </w:r>
      <w:r w:rsidRPr="00C223CB" w:rsidR="00912C0E">
        <w:t>,</w:t>
      </w:r>
      <w:r w:rsidRPr="00C223CB">
        <w:t xml:space="preserve"> devendo o Agente Fiduciário, para tanto, notificar imediatamente a Emissora e a</w:t>
      </w:r>
      <w:r w:rsidRPr="00C223CB" w:rsidR="00DF58ED">
        <w:t>s</w:t>
      </w:r>
      <w:r w:rsidRPr="00C223CB">
        <w:t xml:space="preserve"> Fiadora</w:t>
      </w:r>
      <w:r w:rsidRPr="00C223CB" w:rsidR="00DF58ED">
        <w:t>s</w:t>
      </w:r>
      <w:r w:rsidRPr="00C223CB">
        <w:t>.</w:t>
      </w:r>
    </w:p>
    <w:p w:rsidR="009A6D60" w:rsidRPr="00C223CB" w:rsidP="00F1364C" w14:paraId="3BA52C6D" w14:textId="77777777">
      <w:pPr>
        <w:pStyle w:val="Estilo3"/>
        <w:spacing w:before="240"/>
        <w:ind w:left="0"/>
        <w:rPr>
          <w:rFonts w:eastAsia="Garamond"/>
        </w:rPr>
      </w:pPr>
      <w:r w:rsidRPr="00C223CB">
        <w:t>Para os fins do disposto no artigo 835 do Código Civil, a</w:t>
      </w:r>
      <w:r w:rsidRPr="00C223CB" w:rsidR="00DF58ED">
        <w:t>s</w:t>
      </w:r>
      <w:r w:rsidRPr="00C223CB">
        <w:t xml:space="preserve"> Fiadora</w:t>
      </w:r>
      <w:r w:rsidRPr="00C223CB" w:rsidR="00DF58ED">
        <w:t>s</w:t>
      </w:r>
      <w:r w:rsidRPr="00C223CB">
        <w:t>, neste ato, declara</w:t>
      </w:r>
      <w:r w:rsidRPr="00C223CB" w:rsidR="00DF58ED">
        <w:t>m</w:t>
      </w:r>
      <w:r w:rsidRPr="00C223CB">
        <w:t xml:space="preserve"> ter lido e concorda</w:t>
      </w:r>
      <w:r w:rsidRPr="00C223CB" w:rsidR="00DF58ED">
        <w:t>m</w:t>
      </w:r>
      <w:r w:rsidRPr="00C223CB">
        <w:t>, em sua integridade, com o disposto nesta Escritura de Emissão, estando ciente</w:t>
      </w:r>
      <w:r w:rsidRPr="00C223CB" w:rsidR="00DF58ED">
        <w:t>s</w:t>
      </w:r>
      <w:r w:rsidRPr="00C223CB">
        <w:t xml:space="preserve"> dos termos e condições da Fiança prestada e das Debêntures, declarando-se solidariamente responsáve</w:t>
      </w:r>
      <w:r w:rsidRPr="00C223CB" w:rsidR="00DF58ED">
        <w:t>is</w:t>
      </w:r>
      <w:r w:rsidRPr="00C223CB" w:rsidR="009470A1">
        <w:t xml:space="preserve"> com a Emissora</w:t>
      </w:r>
      <w:r w:rsidRPr="00C223CB" w:rsidR="00DF58ED">
        <w:t xml:space="preserve">, </w:t>
      </w:r>
      <w:r w:rsidRPr="00C223CB" w:rsidR="00912C0E">
        <w:t xml:space="preserve">limitada às suas respectivas </w:t>
      </w:r>
      <w:r w:rsidRPr="00C223CB" w:rsidR="009D59AE">
        <w:t xml:space="preserve">Proporção da </w:t>
      </w:r>
      <w:r w:rsidRPr="00C223CB" w:rsidR="009D59AE">
        <w:t>Participação</w:t>
      </w:r>
      <w:r w:rsidRPr="00C223CB" w:rsidR="00912C0E">
        <w:t xml:space="preserve"> de cada uma das Fiadoras no capital social da Emissora, </w:t>
      </w:r>
      <w:r w:rsidRPr="00C223CB">
        <w:t xml:space="preserve">pelo pagamento </w:t>
      </w:r>
      <w:r w:rsidRPr="00C223CB" w:rsidR="009470A1">
        <w:t>das Obrigações Garantidas</w:t>
      </w:r>
      <w:r w:rsidRPr="00C223CB">
        <w:t xml:space="preserve"> até que as Debêntures tenham sido totalmente liquidadas e/ou resgatadas, ainda que tal liquidação venha a ocorrer após a Data de Vencimento.</w:t>
      </w:r>
    </w:p>
    <w:p w:rsidR="000026AF" w:rsidRPr="00C223CB" w:rsidP="00F1364C" w14:paraId="4AA63028" w14:textId="77777777">
      <w:pPr>
        <w:pStyle w:val="Estilo3"/>
        <w:spacing w:before="240"/>
        <w:ind w:left="0"/>
        <w:rPr>
          <w:rFonts w:eastAsia="Garamond"/>
        </w:rPr>
      </w:pPr>
      <w:r w:rsidRPr="00C223CB">
        <w:t>A</w:t>
      </w:r>
      <w:r w:rsidRPr="00C223CB" w:rsidR="00DF58ED">
        <w:t>s</w:t>
      </w:r>
      <w:r w:rsidRPr="00C223CB">
        <w:t xml:space="preserve"> Fiadora</w:t>
      </w:r>
      <w:r w:rsidRPr="00C223CB" w:rsidR="00DF58ED">
        <w:t>s</w:t>
      </w:r>
      <w:r w:rsidRPr="00C223CB">
        <w:t>, desde já, concorda</w:t>
      </w:r>
      <w:r w:rsidRPr="00C223CB" w:rsidR="00DF58ED">
        <w:t>m</w:t>
      </w:r>
      <w:r w:rsidRPr="00C223CB">
        <w:t xml:space="preserve"> e se obriga</w:t>
      </w:r>
      <w:r w:rsidRPr="00C223CB" w:rsidR="00DF58ED">
        <w:t>m</w:t>
      </w:r>
      <w:r w:rsidRPr="00C223CB">
        <w:t xml:space="preserve"> a, </w:t>
      </w:r>
      <w:r w:rsidRPr="00C223CB">
        <w:rPr>
          <w:b/>
        </w:rPr>
        <w:t>(i)</w:t>
      </w:r>
      <w:r w:rsidRPr="00C223CB">
        <w:t xml:space="preserve"> somente após a integral quitação </w:t>
      </w:r>
      <w:r w:rsidRPr="00C223CB" w:rsidR="009470A1">
        <w:t>das Obrigações Garantidas</w:t>
      </w:r>
      <w:r w:rsidRPr="00C223CB">
        <w:t xml:space="preserve">, exigir e/ou demandar a Emissora em decorrência de qualquer valor que tiver honrado nos termos </w:t>
      </w:r>
      <w:r w:rsidRPr="00C223CB" w:rsidR="009470A1">
        <w:t>das Obrigações Garantidas</w:t>
      </w:r>
      <w:r w:rsidRPr="00C223CB" w:rsidR="0077573E">
        <w:t xml:space="preserve">, observado o disposto na </w:t>
      </w:r>
      <w:r w:rsidRPr="00C223CB" w:rsidR="00847054">
        <w:t>Cláusula 3.3.7.1 abaixo</w:t>
      </w:r>
      <w:r w:rsidRPr="00C223CB">
        <w:t xml:space="preserve">; e </w:t>
      </w:r>
      <w:r w:rsidRPr="00C223CB">
        <w:rPr>
          <w:b/>
        </w:rPr>
        <w:t>(ii)</w:t>
      </w:r>
      <w:r w:rsidRPr="00C223CB">
        <w:t> caso receba qualquer valor da Emissora em decorrência de qualquer valor que tiver honrado nos termos d</w:t>
      </w:r>
      <w:r w:rsidRPr="00C223CB" w:rsidR="009470A1">
        <w:t xml:space="preserve">as Obrigações Garantidas </w:t>
      </w:r>
      <w:r w:rsidRPr="00C223CB">
        <w:t xml:space="preserve">antes da integral quitação </w:t>
      </w:r>
      <w:r w:rsidRPr="00C223CB" w:rsidR="009470A1">
        <w:t>das</w:t>
      </w:r>
      <w:r w:rsidRPr="00C223CB">
        <w:t xml:space="preserve"> </w:t>
      </w:r>
      <w:r w:rsidRPr="00C223CB" w:rsidR="009470A1">
        <w:t>Obrigações Garantidas</w:t>
      </w:r>
      <w:r w:rsidRPr="00C223CB">
        <w:t xml:space="preserve">, repassar, no prazo de </w:t>
      </w:r>
      <w:r w:rsidRPr="00C223CB" w:rsidR="004461CA">
        <w:t xml:space="preserve"> 2 (dois) Dias Úteis </w:t>
      </w:r>
      <w:r w:rsidRPr="00C223CB">
        <w:t>contado da data de seu recebimento, tal valor aos Debenturistas.</w:t>
      </w:r>
    </w:p>
    <w:p w:rsidR="000026AF" w:rsidRPr="00C223CB" w:rsidP="00F1364C" w14:paraId="64925136" w14:textId="77777777">
      <w:pPr>
        <w:pStyle w:val="Estilo3"/>
        <w:spacing w:before="240"/>
        <w:ind w:left="0"/>
      </w:pPr>
      <w:r w:rsidRPr="00C223CB">
        <w:t>Os pagamentos que vierem a ser realizados p</w:t>
      </w:r>
      <w:r w:rsidRPr="00C223CB" w:rsidR="00DF58ED">
        <w:t>or qualquer das</w:t>
      </w:r>
      <w:r w:rsidRPr="00C223CB">
        <w:t xml:space="preserve"> Fiadora</w:t>
      </w:r>
      <w:r w:rsidRPr="00C223CB" w:rsidR="00DF58ED">
        <w:t>s</w:t>
      </w:r>
      <w:r w:rsidRPr="00C223CB">
        <w:t xml:space="preserve"> com relação às Debêntures serão realizados </w:t>
      </w:r>
      <w:r w:rsidRPr="00C223CB" w:rsidR="00F13873">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Pr="00C223CB" w:rsidR="00DF58ED">
        <w:t xml:space="preserve">s </w:t>
      </w:r>
      <w:r w:rsidRPr="00C223CB">
        <w:t>Fiadora</w:t>
      </w:r>
      <w:r w:rsidRPr="00C223CB" w:rsidR="00DF58ED">
        <w:t>s, conforme o caso,</w:t>
      </w:r>
      <w:r w:rsidRPr="00C223CB">
        <w:t xml:space="preserve"> os valores que lhes seriam entregues caso esses pagamentos tivessem sido realizados pela Emissora, não cabendo à</w:t>
      </w:r>
      <w:r w:rsidRPr="00C223CB" w:rsidR="00DF58ED">
        <w:t>s</w:t>
      </w:r>
      <w:r w:rsidRPr="00C223CB">
        <w:t xml:space="preserve"> Fiadora</w:t>
      </w:r>
      <w:r w:rsidRPr="00C223CB" w:rsidR="00DF58ED">
        <w:t>s</w:t>
      </w:r>
      <w:r w:rsidRPr="00C223CB">
        <w:t xml:space="preserve"> realizar qualquer dedução que não seria realizada pela Emissora caso a Emissora tivesse realizado o respectivo pagamento.</w:t>
      </w:r>
    </w:p>
    <w:p w:rsidR="0077573E" w:rsidRPr="00C223CB" w:rsidP="00F1364C" w14:paraId="5C4266EC" w14:textId="77777777">
      <w:pPr>
        <w:pStyle w:val="Estilo3"/>
        <w:spacing w:before="240"/>
        <w:ind w:left="0"/>
        <w:rPr>
          <w:rStyle w:val="NenhumA"/>
          <w:rFonts w:eastAsia="Garamond"/>
        </w:rPr>
      </w:pPr>
      <w:r w:rsidRPr="00C223CB">
        <w:rPr>
          <w:rStyle w:val="NenhumA"/>
          <w:rFonts w:eastAsia="Garamond"/>
        </w:rPr>
        <w:t>Mediante a excussão da Fiança objeto deste item</w:t>
      </w:r>
      <w:r w:rsidRPr="00C223CB" w:rsidR="00EB04A7">
        <w:rPr>
          <w:rStyle w:val="NenhumA"/>
          <w:rFonts w:eastAsia="Garamond"/>
        </w:rPr>
        <w:t>,</w:t>
      </w:r>
      <w:r w:rsidRPr="00C223CB">
        <w:rPr>
          <w:rStyle w:val="NenhumA"/>
          <w:rFonts w:eastAsia="Garamond"/>
        </w:rPr>
        <w:t xml:space="preserve"> </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sub-rogar-se-</w:t>
      </w:r>
      <w:r w:rsidRPr="00C223CB" w:rsidR="00DF58ED">
        <w:rPr>
          <w:rStyle w:val="NenhumA"/>
          <w:rFonts w:eastAsia="Garamond"/>
        </w:rPr>
        <w:t>ão</w:t>
      </w:r>
      <w:r w:rsidRPr="00C223CB">
        <w:rPr>
          <w:rStyle w:val="NenhumA"/>
          <w:rFonts w:eastAsia="Garamond"/>
        </w:rPr>
        <w:t xml:space="preserve"> nos direitos dos Debenturistas perante a Emissora, conforme aplicável</w:t>
      </w:r>
      <w:r w:rsidRPr="00C223CB" w:rsidR="00244C75">
        <w:rPr>
          <w:rStyle w:val="NenhumA"/>
          <w:rFonts w:eastAsia="Garamond"/>
        </w:rPr>
        <w:t xml:space="preserve">, </w:t>
      </w:r>
      <w:r w:rsidRPr="00C223CB" w:rsidR="008E1602">
        <w:rPr>
          <w:rStyle w:val="NenhumA"/>
          <w:rFonts w:eastAsia="Garamond"/>
        </w:rPr>
        <w:t xml:space="preserve">até o limite da parcela da dívida efetivamente honrada pela respectiva Fiadora, </w:t>
      </w:r>
      <w:r w:rsidRPr="00C223CB" w:rsidR="00244C75">
        <w:rPr>
          <w:rStyle w:val="NenhumA"/>
          <w:rFonts w:eastAsia="Garamond"/>
        </w:rPr>
        <w:t xml:space="preserve">observado </w:t>
      </w:r>
      <w:r w:rsidRPr="00C223CB" w:rsidR="006D0F77">
        <w:rPr>
          <w:rStyle w:val="NenhumA"/>
          <w:rFonts w:eastAsia="Garamond"/>
        </w:rPr>
        <w:t>que a</w:t>
      </w:r>
      <w:r w:rsidRPr="00C223CB" w:rsidR="00AA4E07">
        <w:rPr>
          <w:rStyle w:val="NenhumA"/>
          <w:rFonts w:eastAsia="Garamond"/>
        </w:rPr>
        <w:t xml:space="preserve">s Fiadoras somente poderão </w:t>
      </w:r>
      <w:r w:rsidRPr="00C223CB" w:rsidR="00AA4E07">
        <w:t xml:space="preserve">exigir e/ou demandar a Emissora em decorrência de qualquer valor que tiver honrado nos termos das Obrigações Garantidas </w:t>
      </w:r>
      <w:r w:rsidRPr="00C223CB" w:rsidR="006D0F77">
        <w:rPr>
          <w:rStyle w:val="NenhumA"/>
          <w:rFonts w:eastAsia="Garamond"/>
        </w:rPr>
        <w:t xml:space="preserve">após a integral liquidação </w:t>
      </w:r>
      <w:r w:rsidRPr="00C223CB" w:rsidR="00AA4E07">
        <w:rPr>
          <w:rStyle w:val="NenhumA"/>
          <w:rFonts w:eastAsia="Garamond"/>
        </w:rPr>
        <w:t>das Obrigações Garantidas</w:t>
      </w:r>
      <w:r w:rsidRPr="00C223CB">
        <w:rPr>
          <w:rStyle w:val="NenhumA"/>
          <w:rFonts w:eastAsia="Garamond"/>
        </w:rPr>
        <w:t>.</w:t>
      </w:r>
    </w:p>
    <w:p w:rsidR="006A75F2" w:rsidRPr="00C223CB" w:rsidP="0077573E" w14:paraId="7A73518F" w14:textId="77777777">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Pr="00C223CB" w:rsidR="00EC5732">
        <w:rPr>
          <w:rStyle w:val="NenhumA"/>
          <w:rFonts w:eastAsia="Garamond"/>
        </w:rPr>
        <w:t xml:space="preserve">, desde que, </w:t>
      </w:r>
      <w:r w:rsidRPr="00C223CB" w:rsidR="00AF4526">
        <w:rPr>
          <w:rStyle w:val="NenhumA"/>
          <w:rFonts w:eastAsia="Garamond"/>
        </w:rPr>
        <w:t>no âmbito da</w:t>
      </w:r>
      <w:r w:rsidRPr="00C223CB" w:rsidR="00EC5732">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Pr="00C223CB" w:rsidR="00AF4526">
        <w:rPr>
          <w:rStyle w:val="NenhumA"/>
          <w:rFonts w:eastAsia="Garamond"/>
        </w:rPr>
        <w:t xml:space="preserve">o impacto dos valores pagos pelas Fiadoras no âmbito das Fianças sobre </w:t>
      </w:r>
      <w:r w:rsidRPr="00C223CB" w:rsidR="00EC5732">
        <w:rPr>
          <w:rStyle w:val="NenhumA"/>
          <w:rFonts w:eastAsia="Garamond"/>
        </w:rPr>
        <w:t>o saldo do Valor Nominal Unitário das Debêntures, acrescido da respectiva Remuneração e eventuais Encargos Moratórios</w:t>
      </w:r>
      <w:r w:rsidRPr="00C223CB">
        <w:rPr>
          <w:rStyle w:val="NenhumA"/>
          <w:rFonts w:eastAsia="Garamond"/>
        </w:rPr>
        <w:t>.</w:t>
      </w:r>
    </w:p>
    <w:p w:rsidR="0091171D" w:rsidRPr="00C223CB" w:rsidP="0091171D" w14:paraId="350CD562" w14:textId="77777777">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Pr="00C223CB" w:rsidR="00807613">
        <w:rPr>
          <w:rStyle w:val="NenhumA"/>
          <w:rFonts w:eastAsia="Garamond"/>
        </w:rPr>
        <w:t xml:space="preserve">contados </w:t>
      </w:r>
      <w:r w:rsidRPr="00560566" w:rsidR="00807613">
        <w:rPr>
          <w:rStyle w:val="NenhumA"/>
          <w:rFonts w:eastAsia="Garamond"/>
          <w:b/>
        </w:rPr>
        <w:t>(i)</w:t>
      </w:r>
      <w:r w:rsidRPr="00C223CB" w:rsidR="00807613">
        <w:rPr>
          <w:rStyle w:val="NenhumA"/>
          <w:rFonts w:eastAsia="Garamond"/>
        </w:rPr>
        <w:t xml:space="preserve"> da decretação de vencimento antecipado das Debêntures; </w:t>
      </w:r>
      <w:r w:rsidRPr="00560566" w:rsidR="00807613">
        <w:rPr>
          <w:rStyle w:val="NenhumA"/>
          <w:rFonts w:eastAsia="Garamond"/>
          <w:b/>
        </w:rPr>
        <w:t>(ii)</w:t>
      </w:r>
      <w:r w:rsidRPr="00C223CB" w:rsidR="00807613">
        <w:rPr>
          <w:rStyle w:val="NenhumA"/>
          <w:rFonts w:eastAsia="Garamond"/>
        </w:rPr>
        <w:t xml:space="preserve"> da Data de Vencimento; ou </w:t>
      </w:r>
      <w:r w:rsidRPr="00560566" w:rsidR="00807613">
        <w:rPr>
          <w:rStyle w:val="NenhumA"/>
          <w:rFonts w:eastAsia="Garamond"/>
          <w:b/>
        </w:rPr>
        <w:t>(iii)</w:t>
      </w:r>
      <w:r w:rsidRPr="00C223CB" w:rsidR="00807613">
        <w:rPr>
          <w:rStyle w:val="NenhumA"/>
          <w:rFonts w:eastAsia="Garamond"/>
        </w:rPr>
        <w:t xml:space="preserve"> da notificação do Agente Fiduciário nesse sentido, nos termos desta </w:t>
      </w:r>
      <w:r w:rsidRPr="00C223CB" w:rsidR="00C97CC2">
        <w:rPr>
          <w:rStyle w:val="NenhumA"/>
          <w:rFonts w:eastAsia="Garamond"/>
        </w:rPr>
        <w:t>Escritura de Emissão</w:t>
      </w:r>
      <w:r w:rsidRPr="00C223CB" w:rsidR="00807613">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rsidR="0091171D" w:rsidRPr="00C223CB" w:rsidP="0091171D" w14:paraId="4862E2F3" w14:textId="77777777">
      <w:pPr>
        <w:pStyle w:val="Estilo3"/>
        <w:spacing w:before="240"/>
        <w:ind w:left="0"/>
        <w:rPr>
          <w:rStyle w:val="NenhumA"/>
          <w:rFonts w:eastAsia="Garamond"/>
        </w:rPr>
      </w:pPr>
      <w:r w:rsidRPr="00C223CB">
        <w:rPr>
          <w:rStyle w:val="NenhumA"/>
          <w:rFonts w:eastAsia="Garamond"/>
        </w:rPr>
        <w:t xml:space="preserve">Nenhuma objeção ou oposição da Emissora poderá ser admitida ou invocada pelas Fiadoras com o objetivo de escusar-se do cumprimento de suas obrigações perante os </w:t>
      </w:r>
      <w:r w:rsidRPr="00C223CB">
        <w:rPr>
          <w:rStyle w:val="NenhumA"/>
          <w:rFonts w:eastAsia="Garamond"/>
        </w:rPr>
        <w:t>Debenturistas, desde que tais obrigações estejam em conformidade aos termos da presente Escritura</w:t>
      </w:r>
      <w:r w:rsidRPr="00C223CB" w:rsidR="004D4BCA">
        <w:rPr>
          <w:rStyle w:val="NenhumA"/>
          <w:rFonts w:eastAsia="Garamond"/>
        </w:rPr>
        <w:t xml:space="preserve"> de Emissão</w:t>
      </w:r>
      <w:r w:rsidRPr="00C223CB">
        <w:rPr>
          <w:rStyle w:val="NenhumA"/>
          <w:rFonts w:eastAsia="Garamond"/>
        </w:rPr>
        <w:t xml:space="preserve">, conforme </w:t>
      </w:r>
      <w:r w:rsidRPr="00C223CB" w:rsidR="004D4BCA">
        <w:rPr>
          <w:rStyle w:val="NenhumA"/>
          <w:rFonts w:eastAsia="Garamond"/>
        </w:rPr>
        <w:t xml:space="preserve">venha a ser </w:t>
      </w:r>
      <w:r w:rsidRPr="00C223CB">
        <w:rPr>
          <w:rStyle w:val="NenhumA"/>
          <w:rFonts w:eastAsia="Garamond"/>
        </w:rPr>
        <w:t>aditada</w:t>
      </w:r>
      <w:r w:rsidRPr="00C223CB" w:rsidR="004D4BCA">
        <w:rPr>
          <w:rStyle w:val="NenhumA"/>
          <w:rFonts w:eastAsia="Garamond"/>
        </w:rPr>
        <w:t xml:space="preserve"> de tempos em tempos</w:t>
      </w:r>
      <w:r w:rsidRPr="00C223CB">
        <w:rPr>
          <w:rStyle w:val="NenhumA"/>
          <w:rFonts w:eastAsia="Garamond"/>
        </w:rPr>
        <w:t xml:space="preserve">. </w:t>
      </w:r>
    </w:p>
    <w:p w:rsidR="0091171D" w:rsidRPr="00C223CB" w:rsidP="0091171D" w14:paraId="14A94FA8" w14:textId="77777777">
      <w:pPr>
        <w:pStyle w:val="Estilo3"/>
        <w:spacing w:before="240"/>
        <w:ind w:left="0"/>
        <w:rPr>
          <w:rStyle w:val="NenhumA"/>
          <w:rFonts w:eastAsia="Garamond"/>
        </w:rPr>
      </w:pPr>
      <w:r w:rsidRPr="00C223CB">
        <w:rPr>
          <w:rStyle w:val="NenhumA"/>
          <w:rFonts w:eastAsia="Garamond"/>
        </w:rPr>
        <w:t>Fica facultado às Fiadoras efetuar pagamento de obrigação inadimplida pela Emissora, inclusive, durante eventual prazo de cura estabelecido nesta Escritura</w:t>
      </w:r>
      <w:r w:rsidRPr="00C223CB" w:rsidR="004D4BCA">
        <w:rPr>
          <w:rStyle w:val="NenhumA"/>
          <w:rFonts w:eastAsia="Garamond"/>
        </w:rPr>
        <w:t xml:space="preserve"> de Emissão</w:t>
      </w:r>
      <w:r w:rsidRPr="00C223CB">
        <w:rPr>
          <w:rStyle w:val="NenhumA"/>
          <w:rFonts w:eastAsia="Garamond"/>
        </w:rPr>
        <w:t xml:space="preserve">, hipótese em que o inadimplemento da Emissora será sanado pelas Fiadoras. </w:t>
      </w:r>
    </w:p>
    <w:p w:rsidR="0091171D" w:rsidRPr="00C223CB" w:rsidP="0091171D" w14:paraId="3E61AF88" w14:textId="77777777">
      <w:pPr>
        <w:pStyle w:val="Estilo3"/>
        <w:spacing w:before="240"/>
        <w:ind w:left="0"/>
      </w:pPr>
      <w:r w:rsidRPr="00C223CB">
        <w:t>Os pagamentos previstos nesta Cláusula deverão ser realizados fora do âmbito da B3 e de acordo com instruções recebidas do Agente Fiduciário.</w:t>
      </w:r>
    </w:p>
    <w:p w:rsidR="0091171D" w:rsidRPr="00C223CB" w:rsidP="0091171D" w14:paraId="4497C388" w14:textId="671BFADB">
      <w:pPr>
        <w:pStyle w:val="Estilo3"/>
        <w:spacing w:before="240"/>
        <w:ind w:left="0"/>
        <w:rPr>
          <w:rStyle w:val="NenhumA"/>
          <w:rFonts w:eastAsia="Garamond"/>
        </w:rPr>
      </w:pPr>
      <w:r w:rsidRPr="00C223CB">
        <w:rPr>
          <w:rStyle w:val="NenhumA"/>
          <w:rFonts w:eastAsia="Garamond"/>
        </w:rPr>
        <w:t xml:space="preserve">Não será considerada moratória concedida à Emissora, nem respectiva exoneração </w:t>
      </w:r>
      <w:del w:id="52" w:author=" " w:date="2022-03-03T22:17:00Z">
        <w:r w:rsidRPr="00C223CB">
          <w:rPr>
            <w:rStyle w:val="NenhumA"/>
            <w:rFonts w:eastAsia="Garamond"/>
          </w:rPr>
          <w:delText>da Fiadora</w:delText>
        </w:r>
      </w:del>
      <w:ins w:id="53" w:author=" " w:date="2022-03-03T22:17:00Z">
        <w:r w:rsidRPr="00C223CB">
          <w:rPr>
            <w:rStyle w:val="NenhumA"/>
            <w:rFonts w:eastAsia="Garamond"/>
          </w:rPr>
          <w:t>da</w:t>
        </w:r>
      </w:ins>
      <w:ins w:id="54" w:author=" " w:date="2022-03-03T22:17:00Z">
        <w:r w:rsidR="00683940">
          <w:rPr>
            <w:rStyle w:val="NenhumA"/>
            <w:rFonts w:eastAsia="Garamond"/>
          </w:rPr>
          <w:t>s</w:t>
        </w:r>
      </w:ins>
      <w:ins w:id="55" w:author=" " w:date="2022-03-03T22:17:00Z">
        <w:r w:rsidRPr="00C223CB">
          <w:rPr>
            <w:rStyle w:val="NenhumA"/>
            <w:rFonts w:eastAsia="Garamond"/>
          </w:rPr>
          <w:t xml:space="preserve"> Fiadora</w:t>
        </w:r>
      </w:ins>
      <w:ins w:id="56" w:author=" " w:date="2022-03-03T22:17:00Z">
        <w:r w:rsidR="00683940">
          <w:rPr>
            <w:rStyle w:val="NenhumA"/>
            <w:rFonts w:eastAsia="Garamond"/>
          </w:rPr>
          <w:t>s</w:t>
        </w:r>
      </w:ins>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Pr="00C223CB" w:rsidR="00EF3020">
        <w:rPr>
          <w:rStyle w:val="NenhumA"/>
          <w:rFonts w:eastAsia="Garamond"/>
        </w:rPr>
        <w:t>s</w:t>
      </w:r>
      <w:r w:rsidRPr="00C223CB">
        <w:rPr>
          <w:rStyle w:val="NenhumA"/>
          <w:rFonts w:eastAsia="Garamond"/>
        </w:rPr>
        <w:t xml:space="preserve"> Debenturista</w:t>
      </w:r>
      <w:r w:rsidRPr="00C223CB" w:rsidR="00EF3020">
        <w:rPr>
          <w:rStyle w:val="NenhumA"/>
          <w:rFonts w:eastAsia="Garamond"/>
        </w:rPr>
        <w:t>s</w:t>
      </w:r>
      <w:r w:rsidRPr="00C223CB">
        <w:rPr>
          <w:rStyle w:val="NenhumA"/>
          <w:rFonts w:eastAsia="Garamond"/>
        </w:rPr>
        <w:t>, representado</w:t>
      </w:r>
      <w:r w:rsidRPr="00C223CB" w:rsidR="00EF3020">
        <w:rPr>
          <w:rStyle w:val="NenhumA"/>
          <w:rFonts w:eastAsia="Garamond"/>
        </w:rPr>
        <w:t>s</w:t>
      </w:r>
      <w:r w:rsidRPr="00C223CB">
        <w:rPr>
          <w:rStyle w:val="NenhumA"/>
          <w:rFonts w:eastAsia="Garamond"/>
        </w:rPr>
        <w:t xml:space="preserve"> pelo Agente Fiduciário, nos termos desta Escritura</w:t>
      </w:r>
      <w:r w:rsidRPr="00C223CB" w:rsidR="00EF3020">
        <w:rPr>
          <w:rStyle w:val="NenhumA"/>
          <w:rFonts w:eastAsia="Garamond"/>
        </w:rPr>
        <w:t xml:space="preserve"> de Emissão</w:t>
      </w:r>
      <w:r w:rsidRPr="00C223CB">
        <w:rPr>
          <w:rStyle w:val="NenhumA"/>
          <w:rFonts w:eastAsia="Garamond"/>
        </w:rPr>
        <w:t>.</w:t>
      </w:r>
    </w:p>
    <w:p w:rsidR="0091171D" w:rsidRPr="00C223CB" w:rsidP="0091171D" w14:paraId="0D350B0E" w14:textId="77777777">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rsidR="006A75F2" w:rsidRPr="00C223CB" w:rsidP="00F1364C" w14:paraId="46F5D8F9" w14:textId="77777777">
      <w:pPr>
        <w:pStyle w:val="Estilo3"/>
        <w:spacing w:before="240"/>
        <w:ind w:left="0"/>
        <w:rPr>
          <w:rStyle w:val="NenhumA"/>
          <w:rFonts w:eastAsia="Garamond"/>
        </w:rPr>
      </w:pPr>
      <w:r w:rsidRPr="00C223CB">
        <w:rPr>
          <w:rStyle w:val="NenhumA"/>
          <w:rFonts w:eastAsia="Garamond"/>
        </w:rPr>
        <w:t>A Fiança de que trata este item foi devidamente consentida de boa</w:t>
      </w:r>
      <w:r w:rsidRPr="00C223CB" w:rsidR="00EB04A7">
        <w:rPr>
          <w:rStyle w:val="NenhumA"/>
          <w:rFonts w:eastAsia="Garamond"/>
        </w:rPr>
        <w:t>-</w:t>
      </w:r>
      <w:r w:rsidRPr="00C223CB">
        <w:rPr>
          <w:rStyle w:val="NenhumA"/>
          <w:rFonts w:eastAsia="Garamond"/>
        </w:rPr>
        <w:t>fé pel</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nos termos </w:t>
      </w:r>
      <w:r w:rsidRPr="00C223CB" w:rsidR="00AD69BC">
        <w:rPr>
          <w:rStyle w:val="NenhumA"/>
          <w:rFonts w:eastAsia="Garamond"/>
        </w:rPr>
        <w:t>da legislação aplicável</w:t>
      </w:r>
      <w:r w:rsidRPr="00C223CB">
        <w:rPr>
          <w:rStyle w:val="NenhumA"/>
          <w:rFonts w:eastAsia="Garamond"/>
        </w:rPr>
        <w:t>.</w:t>
      </w:r>
    </w:p>
    <w:p w:rsidR="009470A1" w:rsidRPr="00C223CB" w14:paraId="6091ADD5" w14:textId="77777777">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rsidR="009470A1" w:rsidRPr="00C223CB" w:rsidP="00F1364C" w14:paraId="4FC6BB5D" w14:textId="77777777">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Pr="00C223CB" w:rsidR="00201F40">
        <w:rPr>
          <w:rStyle w:val="NenhumA"/>
          <w:rFonts w:eastAsia="Garamond"/>
        </w:rPr>
        <w:t>serão constituídas, em favor dos Debenturistas, as seguintes garantias reais:</w:t>
      </w:r>
    </w:p>
    <w:p w:rsidR="00201F40" w:rsidRPr="00C223CB" w:rsidP="00F1364C" w14:paraId="160EC9B6" w14:textId="667E8E21">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Pr="00C223CB" w:rsidR="005C0FEA">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Pr="00C223CB" w:rsidR="005C0FEA">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C223CB">
        <w:rPr>
          <w:rFonts w:eastAsia="Garamond"/>
          <w:color w:val="auto"/>
          <w:lang w:eastAsia="en-US"/>
        </w:rPr>
        <w:t>da</w:t>
      </w:r>
      <w:r w:rsidRPr="00C223CB" w:rsidR="005C0FEA">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del w:id="57" w:author=" " w:date="2022-03-03T22:17:00Z">
        <w:r w:rsidRPr="00C223CB">
          <w:rPr>
            <w:rStyle w:val="NenhumA"/>
            <w:rFonts w:eastAsia="Garamond"/>
            <w:color w:val="auto"/>
          </w:rPr>
          <w:delText>“[</w:delText>
        </w:r>
      </w:del>
      <w:ins w:id="58" w:author=" " w:date="2022-03-03T22:17:00Z">
        <w:r w:rsidRPr="00C223CB">
          <w:rPr>
            <w:rStyle w:val="NenhumA"/>
            <w:rFonts w:eastAsia="Garamond"/>
            <w:color w:val="auto"/>
          </w:rPr>
          <w:t>“</w:t>
        </w:r>
      </w:ins>
      <w:r w:rsidRPr="00C223CB">
        <w:rPr>
          <w:rStyle w:val="NenhumA"/>
          <w:rFonts w:eastAsia="Garamond"/>
          <w:color w:val="auto"/>
        </w:rPr>
        <w:t>Instrumento Particular de Alienação Fiduciária de Ações</w:t>
      </w:r>
      <w:del w:id="59" w:author=" " w:date="2022-03-03T22:17:00Z">
        <w:r w:rsidRPr="00C223CB">
          <w:rPr>
            <w:rStyle w:val="NenhumA"/>
            <w:rFonts w:eastAsia="Garamond"/>
            <w:color w:val="auto"/>
          </w:rPr>
          <w:delText xml:space="preserve"> e Outras Avenças]”</w:delText>
        </w:r>
      </w:del>
      <w:ins w:id="60" w:author=" " w:date="2022-03-03T22:17:00Z">
        <w:r w:rsidRPr="00C223CB">
          <w:rPr>
            <w:rStyle w:val="NenhumA"/>
            <w:rFonts w:eastAsia="Garamond"/>
            <w:color w:val="auto"/>
          </w:rPr>
          <w:t>”</w:t>
        </w:r>
      </w:ins>
      <w:r w:rsidRPr="00C223CB">
        <w:rPr>
          <w:rStyle w:val="NenhumA"/>
          <w:rFonts w:eastAsia="Garamond"/>
          <w:color w:val="auto"/>
        </w:rPr>
        <w:t xml:space="preserve"> a ser celebrado entre </w:t>
      </w:r>
      <w:r w:rsidRPr="00C223CB">
        <w:rPr>
          <w:rStyle w:val="NenhumA"/>
          <w:rFonts w:eastAsia="Garamond"/>
          <w:color w:val="auto"/>
          <w:lang w:eastAsia="en-US"/>
        </w:rPr>
        <w:t>a</w:t>
      </w:r>
      <w:r w:rsidRPr="00C223CB" w:rsidR="005C0FEA">
        <w:rPr>
          <w:rStyle w:val="NenhumA"/>
          <w:rFonts w:eastAsia="Garamond"/>
          <w:color w:val="auto"/>
          <w:lang w:eastAsia="en-US"/>
        </w:rPr>
        <w:t xml:space="preserve"> Acionista Garantidora</w:t>
      </w:r>
      <w:r w:rsidRPr="00C223CB" w:rsidR="005C0FEA">
        <w:rPr>
          <w:rStyle w:val="NenhumA"/>
          <w:rFonts w:eastAsia="Garamond"/>
          <w:color w:val="auto"/>
        </w:rPr>
        <w:t xml:space="preserve"> </w:t>
      </w:r>
      <w:r w:rsidRPr="00C223CB">
        <w:rPr>
          <w:rStyle w:val="NenhumA"/>
          <w:rFonts w:eastAsia="Garamond"/>
          <w:color w:val="auto"/>
        </w:rPr>
        <w:t xml:space="preserve">e o Agente Fiduciário, com a interveniência da </w:t>
      </w:r>
      <w:r w:rsidRPr="00C223CB">
        <w:rPr>
          <w:rStyle w:val="NenhumA"/>
          <w:rFonts w:eastAsia="Garamond"/>
          <w:color w:val="auto"/>
        </w:rPr>
        <w:t>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rsidR="00DF4E1A" w:rsidRPr="00C223CB" w:rsidP="000072EB" w14:paraId="505D064F" w14:textId="5F6799F5">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a totalidade da efetiva receita líquida de exploração auferida pela Emissora em virtude da concessão de sua titularidade que será objeto do Contrato de 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Pr="00C223CB" w:rsidR="00BA70DE">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serem detidos pela Emissora contra o </w:t>
      </w:r>
      <w:del w:id="61" w:author=" " w:date="2022-03-03T22:17:00Z">
        <w:r w:rsidRPr="00C223CB">
          <w:rPr>
            <w:rFonts w:eastAsia="Garamond"/>
            <w:color w:val="auto"/>
          </w:rPr>
          <w:delText>[•]</w:delText>
        </w:r>
      </w:del>
      <w:ins w:id="62" w:author=" " w:date="2022-03-03T22:17:00Z">
        <w:r w:rsidR="00B87C36">
          <w:rPr>
            <w:rFonts w:eastAsia="Garamond"/>
            <w:color w:val="auto"/>
          </w:rPr>
          <w:t>banco depositário das Contas Vinculadas (conforme definido abaixo)</w:t>
        </w:r>
      </w:ins>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xml:space="preserve">”),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 nos termos do </w:t>
      </w:r>
      <w:del w:id="63" w:author=" " w:date="2022-03-03T22:17:00Z">
        <w:r w:rsidRPr="00C223CB">
          <w:rPr>
            <w:rFonts w:eastAsia="Garamond"/>
            <w:color w:val="auto"/>
          </w:rPr>
          <w:delText>“[</w:delText>
        </w:r>
      </w:del>
      <w:ins w:id="64" w:author=" " w:date="2022-03-03T22:17:00Z">
        <w:r w:rsidRPr="00C223CB">
          <w:rPr>
            <w:rFonts w:eastAsia="Garamond"/>
            <w:color w:val="auto"/>
          </w:rPr>
          <w:t>“</w:t>
        </w:r>
      </w:ins>
      <w:r w:rsidRPr="00C223CB">
        <w:rPr>
          <w:rFonts w:eastAsia="Garamond"/>
          <w:color w:val="auto"/>
        </w:rPr>
        <w:t>Instrumento Particular de Cessão Fiduciária de</w:t>
      </w:r>
      <w:r w:rsidR="00B87C36">
        <w:rPr>
          <w:rFonts w:eastAsia="Garamond"/>
          <w:color w:val="auto"/>
        </w:rPr>
        <w:t xml:space="preserve"> </w:t>
      </w:r>
      <w:ins w:id="65" w:author=" " w:date="2022-03-03T22:17:00Z">
        <w:r w:rsidR="00B87C36">
          <w:rPr>
            <w:rFonts w:eastAsia="Garamond"/>
            <w:color w:val="auto"/>
          </w:rPr>
          <w:t>Recebíveis, Contas Garantidas e</w:t>
        </w:r>
      </w:ins>
      <w:ins w:id="66" w:author=" " w:date="2022-03-03T22:17:00Z">
        <w:r w:rsidRPr="00C223CB">
          <w:rPr>
            <w:rFonts w:eastAsia="Garamond"/>
            <w:color w:val="auto"/>
          </w:rPr>
          <w:t xml:space="preserve"> </w:t>
        </w:r>
      </w:ins>
      <w:r w:rsidRPr="00C223CB">
        <w:rPr>
          <w:rFonts w:eastAsia="Garamond"/>
          <w:color w:val="auto"/>
        </w:rPr>
        <w:t xml:space="preserve">Direitos </w:t>
      </w:r>
      <w:del w:id="67" w:author=" " w:date="2022-03-03T22:17:00Z">
        <w:r w:rsidRPr="00C223CB">
          <w:rPr>
            <w:rFonts w:eastAsia="Garamond"/>
            <w:color w:val="auto"/>
          </w:rPr>
          <w:delText>Creditórios</w:delText>
        </w:r>
      </w:del>
      <w:ins w:id="68" w:author=" " w:date="2022-03-03T22:17:00Z">
        <w:r w:rsidR="00B87C36">
          <w:rPr>
            <w:rFonts w:eastAsia="Garamond"/>
            <w:color w:val="auto"/>
          </w:rPr>
          <w:t>Emergentes da Concessão</w:t>
        </w:r>
      </w:ins>
      <w:r w:rsidRPr="00C223CB" w:rsidR="00B87C36">
        <w:rPr>
          <w:rFonts w:eastAsia="Garamond"/>
          <w:color w:val="auto"/>
        </w:rPr>
        <w:t xml:space="preserve"> </w:t>
      </w:r>
      <w:r w:rsidRPr="00C223CB">
        <w:rPr>
          <w:rFonts w:eastAsia="Garamond"/>
          <w:color w:val="auto"/>
        </w:rPr>
        <w:t>e Outras Avenças</w:t>
      </w:r>
      <w:del w:id="69" w:author=" " w:date="2022-03-03T22:17:00Z">
        <w:r w:rsidRPr="00C223CB">
          <w:rPr>
            <w:rFonts w:eastAsia="Garamond"/>
            <w:color w:val="auto"/>
          </w:rPr>
          <w:delText>]”</w:delText>
        </w:r>
      </w:del>
      <w:ins w:id="70" w:author=" " w:date="2022-03-03T22:17:00Z">
        <w:r w:rsidRPr="00C223CB">
          <w:rPr>
            <w:rFonts w:eastAsia="Garamond"/>
            <w:color w:val="auto"/>
          </w:rPr>
          <w:t>”</w:t>
        </w:r>
      </w:ins>
      <w:r w:rsidRPr="00C223CB">
        <w:rPr>
          <w:rFonts w:eastAsia="Garamond"/>
          <w:color w:val="auto"/>
        </w:rPr>
        <w:t xml:space="preserve"> a ser celebrado entre a Emissora, o Agente Fiduciário e o Banco Centralizador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rsidR="000072EB" w:rsidRPr="00C223CB" w:rsidP="000072EB" w14:paraId="1BC7F193" w14:textId="77777777">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Pr="00C223CB" w:rsidR="00FD64A7">
        <w:rPr>
          <w:rStyle w:val="NenhumA"/>
          <w:rFonts w:eastAsia="Garamond"/>
          <w:color w:val="auto"/>
        </w:rPr>
        <w:t xml:space="preserve">a totalidade dos direitos creditórios </w:t>
      </w:r>
      <w:r w:rsidRPr="00C223CB" w:rsidR="00B250CA">
        <w:rPr>
          <w:rStyle w:val="NenhumA"/>
          <w:rFonts w:eastAsia="Garamond"/>
          <w:color w:val="auto"/>
        </w:rPr>
        <w:t xml:space="preserve">de titularidade da Vias </w:t>
      </w:r>
      <w:r w:rsidRPr="00C223CB" w:rsidR="00FD64A7">
        <w:rPr>
          <w:rStyle w:val="NenhumA"/>
          <w:rFonts w:eastAsia="Garamond"/>
          <w:color w:val="auto"/>
        </w:rPr>
        <w:t xml:space="preserve">decorrentes do Boletim de Subscrição </w:t>
      </w:r>
      <w:r w:rsidRPr="00C223CB" w:rsidR="00942CA9">
        <w:rPr>
          <w:rStyle w:val="NenhumA"/>
          <w:rFonts w:eastAsia="Garamond"/>
          <w:color w:val="auto"/>
        </w:rPr>
        <w:t xml:space="preserve">da </w:t>
      </w:r>
      <w:r w:rsidRPr="00C223CB" w:rsidR="00B250CA">
        <w:rPr>
          <w:rStyle w:val="NenhumA"/>
          <w:rFonts w:eastAsia="Garamond"/>
          <w:color w:val="auto"/>
        </w:rPr>
        <w:t xml:space="preserve">Vias </w:t>
      </w:r>
      <w:r w:rsidRPr="00C223CB" w:rsidR="00856C4F">
        <w:rPr>
          <w:rStyle w:val="NenhumA"/>
          <w:rFonts w:eastAsia="Garamond"/>
          <w:color w:val="auto"/>
        </w:rPr>
        <w:t>(conforme definido abaixo)</w:t>
      </w:r>
      <w:r w:rsidRPr="00C223CB" w:rsidR="00FD64A7">
        <w:rPr>
          <w:rStyle w:val="NenhumA"/>
          <w:rFonts w:eastAsia="Garamond"/>
          <w:color w:val="auto"/>
        </w:rPr>
        <w:t xml:space="preserve">; e </w:t>
      </w:r>
      <w:r w:rsidRPr="00C223CB" w:rsidR="00FD64A7">
        <w:rPr>
          <w:rStyle w:val="NenhumA"/>
          <w:rFonts w:eastAsia="Garamond"/>
          <w:b/>
          <w:bCs/>
          <w:color w:val="auto"/>
        </w:rPr>
        <w:t>(b)</w:t>
      </w:r>
      <w:r w:rsidRPr="00C223CB" w:rsidR="00FD64A7">
        <w:rPr>
          <w:rStyle w:val="NenhumA"/>
          <w:rFonts w:eastAsia="Garamond"/>
          <w:color w:val="auto"/>
        </w:rPr>
        <w:t xml:space="preserve"> </w:t>
      </w:r>
      <w:r w:rsidRPr="00C223CB" w:rsidR="00856C4F">
        <w:rPr>
          <w:rStyle w:val="NenhumA"/>
          <w:rFonts w:eastAsia="Garamond"/>
          <w:color w:val="auto"/>
        </w:rPr>
        <w:t xml:space="preserve">a totalidade dos direitos creditórios </w:t>
      </w:r>
      <w:r w:rsidRPr="00C223CB" w:rsidR="001B2FD0">
        <w:rPr>
          <w:rStyle w:val="NenhumA"/>
          <w:rFonts w:eastAsia="Garamond"/>
          <w:color w:val="auto"/>
        </w:rPr>
        <w:t xml:space="preserve">futuros </w:t>
      </w:r>
      <w:r w:rsidRPr="00C223CB" w:rsidR="00856C4F">
        <w:rPr>
          <w:rStyle w:val="NenhumA"/>
          <w:rFonts w:eastAsia="Garamond"/>
          <w:color w:val="auto"/>
        </w:rPr>
        <w:t xml:space="preserve">decorrentes da Conta Vinculada Aumento de Capital Vias (conforme definido </w:t>
      </w:r>
      <w:r w:rsidRPr="00C223CB" w:rsidR="0073162D">
        <w:rPr>
          <w:rStyle w:val="NenhumA"/>
          <w:rFonts w:eastAsia="Garamond"/>
          <w:color w:val="auto"/>
        </w:rPr>
        <w:t>no Contrato de Cessão Fiduciária de Aumento de Capital</w:t>
      </w:r>
      <w:r w:rsidRPr="00C223CB" w:rsidR="00856C4F">
        <w:rPr>
          <w:rStyle w:val="NenhumA"/>
          <w:rFonts w:eastAsia="Garamond"/>
          <w:color w:val="auto"/>
        </w:rPr>
        <w:t>), nos termos do “[Instrumento Particular de Cessão Fiduciária de Direitos Creditórios de Aumento de Capital e Outras Avenças”]</w:t>
      </w:r>
      <w:r w:rsidRPr="00C223CB" w:rsidR="00FD64A7">
        <w:rPr>
          <w:rFonts w:eastAsia="Garamond"/>
          <w:color w:val="auto"/>
        </w:rPr>
        <w:t xml:space="preserve"> a ser celebrado entre a Vias</w:t>
      </w:r>
      <w:r w:rsidRPr="00C223CB" w:rsidR="001B2FD0">
        <w:rPr>
          <w:rFonts w:eastAsia="Garamond"/>
          <w:color w:val="auto"/>
        </w:rPr>
        <w:t xml:space="preserve"> e</w:t>
      </w:r>
      <w:r w:rsidRPr="00C223CB" w:rsidR="00FD64A7">
        <w:rPr>
          <w:rFonts w:eastAsia="Garamond"/>
          <w:color w:val="auto"/>
        </w:rPr>
        <w:t xml:space="preserve"> o Agente Fiduciário </w:t>
      </w:r>
      <w:r w:rsidRPr="00C223CB" w:rsidR="00FD64A7">
        <w:rPr>
          <w:rStyle w:val="NenhumA"/>
          <w:rFonts w:eastAsia="Garamond"/>
          <w:color w:val="auto"/>
        </w:rPr>
        <w:t>(“</w:t>
      </w:r>
      <w:r w:rsidRPr="00C223CB" w:rsidR="00FD64A7">
        <w:rPr>
          <w:rStyle w:val="NenhumA"/>
          <w:rFonts w:eastAsia="Garamond"/>
          <w:color w:val="auto"/>
          <w:u w:val="single"/>
        </w:rPr>
        <w:t>Cessão Fiduciária de Aumento de Capital</w:t>
      </w:r>
      <w:r w:rsidRPr="00C223CB" w:rsidR="00FD64A7">
        <w:rPr>
          <w:rStyle w:val="NenhumA"/>
          <w:rFonts w:eastAsia="Garamond"/>
          <w:color w:val="auto"/>
        </w:rPr>
        <w:t>” e “</w:t>
      </w:r>
      <w:r w:rsidRPr="00C223CB" w:rsidR="00FD64A7">
        <w:rPr>
          <w:rStyle w:val="NenhumA"/>
          <w:rFonts w:eastAsia="Garamond"/>
          <w:color w:val="auto"/>
          <w:u w:val="single"/>
        </w:rPr>
        <w:t>Contrato de Cessão Fiduciária de Aumento de Capital</w:t>
      </w:r>
      <w:r w:rsidRPr="00C223CB" w:rsidR="00FD64A7">
        <w:rPr>
          <w:rStyle w:val="NenhumA"/>
          <w:rFonts w:eastAsia="Garamond"/>
          <w:color w:val="auto"/>
        </w:rPr>
        <w:t>”; sendo a Cessão Fiduciária de Aumento de Capital, quando referida em conjunto</w:t>
      </w:r>
      <w:r w:rsidRPr="00C223CB" w:rsidR="00364C17">
        <w:rPr>
          <w:rStyle w:val="NenhumA"/>
          <w:rFonts w:eastAsia="Garamond"/>
          <w:color w:val="auto"/>
        </w:rPr>
        <w:t xml:space="preserve"> </w:t>
      </w:r>
      <w:r w:rsidRPr="00C223CB" w:rsidR="00FD64A7">
        <w:rPr>
          <w:rFonts w:eastAsia="Garamond"/>
          <w:color w:val="auto"/>
        </w:rPr>
        <w:t xml:space="preserve">com a </w:t>
      </w:r>
      <w:r w:rsidRPr="00C223CB" w:rsidR="00201F40">
        <w:rPr>
          <w:rFonts w:eastAsia="Garamond"/>
          <w:color w:val="auto"/>
        </w:rPr>
        <w:t>Cessão Fiduciária de Direitos Creditórios</w:t>
      </w:r>
      <w:r w:rsidRPr="00C223CB" w:rsidR="00FD64A7">
        <w:rPr>
          <w:rFonts w:eastAsia="Garamond"/>
          <w:color w:val="auto"/>
        </w:rPr>
        <w:t xml:space="preserve"> e</w:t>
      </w:r>
      <w:r w:rsidRPr="00C223CB" w:rsidR="00201F40">
        <w:rPr>
          <w:rFonts w:eastAsia="Garamond"/>
          <w:color w:val="auto"/>
        </w:rPr>
        <w:t xml:space="preserve"> a Alienação Fiduciária de Ações, as “</w:t>
      </w:r>
      <w:r w:rsidRPr="00C223CB" w:rsidR="00201F40">
        <w:rPr>
          <w:rFonts w:eastAsia="Garamond"/>
          <w:color w:val="auto"/>
          <w:u w:val="single"/>
        </w:rPr>
        <w:t>Garantias Reais</w:t>
      </w:r>
      <w:r w:rsidRPr="00C223CB" w:rsidR="00201F40">
        <w:rPr>
          <w:rFonts w:eastAsia="Garamond"/>
          <w:color w:val="auto"/>
        </w:rPr>
        <w:t>”; e, as Garantias Reais, quando referidas em conjunto com a Fiança, as “</w:t>
      </w:r>
      <w:r w:rsidRPr="00C223CB" w:rsidR="00201F40">
        <w:rPr>
          <w:rFonts w:eastAsia="Garamond"/>
          <w:color w:val="auto"/>
          <w:u w:val="single"/>
        </w:rPr>
        <w:t>Garantias</w:t>
      </w:r>
      <w:r w:rsidRPr="00C223CB" w:rsidR="00201F40">
        <w:rPr>
          <w:rFonts w:eastAsia="Garamond"/>
          <w:color w:val="auto"/>
        </w:rPr>
        <w:t xml:space="preserve">”; e, ainda, sendo o Contrato de Cessão Fiduciária de </w:t>
      </w:r>
      <w:r w:rsidRPr="00C223CB" w:rsidR="00356FA3">
        <w:rPr>
          <w:rStyle w:val="NenhumA"/>
          <w:rFonts w:eastAsia="Garamond"/>
          <w:color w:val="auto"/>
        </w:rPr>
        <w:t>Aumento de Capital</w:t>
      </w:r>
      <w:r w:rsidRPr="00C223CB" w:rsidR="00201F40">
        <w:rPr>
          <w:rFonts w:eastAsia="Garamond"/>
          <w:color w:val="auto"/>
        </w:rPr>
        <w:t xml:space="preserve">, quando referido em conjunto com o </w:t>
      </w:r>
      <w:r w:rsidRPr="00C223CB" w:rsidR="00356FA3">
        <w:rPr>
          <w:rFonts w:eastAsia="Garamond"/>
          <w:color w:val="auto"/>
        </w:rPr>
        <w:t xml:space="preserve">Contrato de Cessão Fiduciária de Direitos Creditórios e o </w:t>
      </w:r>
      <w:r w:rsidRPr="00C223CB" w:rsidR="00201F40">
        <w:rPr>
          <w:rFonts w:eastAsia="Garamond"/>
          <w:color w:val="auto"/>
        </w:rPr>
        <w:t>Contrato de Alienação Fiduciária de Ações, os “</w:t>
      </w:r>
      <w:r w:rsidRPr="00C223CB" w:rsidR="00201F40">
        <w:rPr>
          <w:rFonts w:eastAsia="Garamond"/>
          <w:color w:val="auto"/>
          <w:u w:val="single"/>
        </w:rPr>
        <w:t>Contratos de Garantia</w:t>
      </w:r>
      <w:r w:rsidRPr="00C223CB" w:rsidR="00201F40">
        <w:rPr>
          <w:rFonts w:eastAsia="Garamond"/>
          <w:color w:val="auto"/>
        </w:rPr>
        <w:t>”).</w:t>
      </w:r>
    </w:p>
    <w:p w:rsidR="00201F40" w:rsidRPr="00C223CB" w:rsidP="00373542" w14:paraId="608B44F4" w14:textId="77777777">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rsidR="001938A4" w:rsidRPr="00C223CB" w:rsidP="001938A4" w14:paraId="59E13974" w14:textId="77777777">
      <w:pPr>
        <w:pStyle w:val="Estilo3"/>
        <w:numPr>
          <w:ilvl w:val="3"/>
          <w:numId w:val="86"/>
        </w:numPr>
        <w:spacing w:before="240"/>
        <w:rPr>
          <w:rStyle w:val="NenhumA"/>
          <w:rFonts w:eastAsia="Garamond"/>
          <w:color w:val="auto"/>
        </w:rPr>
      </w:pPr>
      <w:r w:rsidRPr="00C223CB">
        <w:rPr>
          <w:rStyle w:val="NenhumA"/>
          <w:rFonts w:eastAsia="Garamond"/>
        </w:rPr>
        <w:t>Observado o disposto nesta Escritura de Emissão e nos Contratos de Garantia, o Agente Fiduciário, na qualidade de representante dos Debenturistas, poder</w:t>
      </w:r>
      <w:r w:rsidRPr="00C223CB" w:rsidR="00465C06">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rsidR="00683940" w:rsidP="00E77BF6" w14:paraId="5FEFB506" w14:textId="0CB9B7F5">
      <w:pPr>
        <w:pStyle w:val="Estilo3"/>
        <w:numPr>
          <w:ilvl w:val="3"/>
          <w:numId w:val="86"/>
        </w:numPr>
        <w:spacing w:before="240"/>
        <w:rPr>
          <w:ins w:id="71" w:author=" " w:date="2022-03-03T22:17:00Z"/>
          <w:rStyle w:val="NenhumA"/>
          <w:rFonts w:eastAsia="Garamond"/>
        </w:rPr>
      </w:pPr>
      <w:ins w:id="72" w:author=" " w:date="2022-03-03T22:17:00Z">
        <w:r>
          <w:rPr>
            <w:rStyle w:val="NenhumA"/>
            <w:rFonts w:eastAsia="Garamond"/>
            <w:color w:val="auto"/>
          </w:rPr>
          <w:t xml:space="preserve">A descrição completa </w:t>
        </w:r>
      </w:ins>
      <w:ins w:id="73" w:author=" " w:date="2022-03-03T22:17:00Z">
        <w:r w:rsidR="005F5E2F">
          <w:rPr>
            <w:rStyle w:val="NenhumA"/>
            <w:rFonts w:eastAsia="Garamond"/>
            <w:color w:val="auto"/>
          </w:rPr>
          <w:t>das</w:t>
        </w:r>
      </w:ins>
      <w:ins w:id="74" w:author=" " w:date="2022-03-03T22:17:00Z">
        <w:r>
          <w:rPr>
            <w:rStyle w:val="NenhumA"/>
            <w:rFonts w:eastAsia="Garamond"/>
            <w:color w:val="auto"/>
          </w:rPr>
          <w:t xml:space="preserve"> Garantias Reais constam</w:t>
        </w:r>
      </w:ins>
      <w:ins w:id="75" w:author=" " w:date="2022-03-03T22:17:00Z">
        <w:r>
          <w:rPr>
            <w:rStyle w:val="NenhumA"/>
            <w:rFonts w:eastAsia="Garamond"/>
            <w:color w:val="auto"/>
          </w:rPr>
          <w:t xml:space="preserve"> dos respectivos Contratos de Garantia.</w:t>
        </w:r>
      </w:ins>
    </w:p>
    <w:p w:rsidR="001938A4" w:rsidRPr="00C223CB" w:rsidP="001938A4" w14:paraId="3065F7CD" w14:textId="3E94723F">
      <w:pPr>
        <w:pStyle w:val="Estilo3"/>
        <w:spacing w:before="240"/>
        <w:ind w:left="0"/>
        <w:rPr>
          <w:rStyle w:val="NenhumA"/>
          <w:rFonts w:eastAsia="Garamond"/>
        </w:rPr>
      </w:pPr>
      <w:r w:rsidRPr="00C223CB">
        <w:rPr>
          <w:rStyle w:val="NenhumA"/>
          <w:rFonts w:eastAsia="Garamond"/>
        </w:rPr>
        <w:t xml:space="preserve">Sem prejuízo do previsto acima e no disposto na Cláusula 5.2 abaixo, na hipótese de contratação pela Emissora, a partir do 13º (décimo-terceiro) mês contado da Data de Emissão, de </w:t>
      </w:r>
      <w:r w:rsidRPr="00C223CB">
        <w:rPr>
          <w:b/>
        </w:rPr>
        <w:t>(i)</w:t>
      </w:r>
      <w:r w:rsidRPr="00C223CB">
        <w:t xml:space="preserve"> quaisquer emissões de títulos de dívida no mercado de capitais local ou internacional; ou </w:t>
      </w:r>
      <w:r w:rsidRPr="00C223CB">
        <w:rPr>
          <w:b/>
        </w:rPr>
        <w:t>(ii)</w:t>
      </w:r>
      <w:r w:rsidRPr="00C223CB">
        <w:t> empréstimos e financiamentos bancários</w:t>
      </w:r>
      <w:r w:rsidRPr="00C223CB">
        <w:rPr>
          <w:lang w:val="pt-PT"/>
        </w:rPr>
        <w:t>, em todos os casos</w:t>
      </w:r>
      <w:r w:rsidRPr="00C223CB" w:rsidR="00395E92">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rsidR="001938A4" w:rsidRPr="00C223CB" w:rsidP="001938A4" w14:paraId="52E03316" w14:textId="77777777">
      <w:pPr>
        <w:pStyle w:val="Estilo3"/>
        <w:numPr>
          <w:ilvl w:val="0"/>
          <w:numId w:val="0"/>
        </w:numPr>
        <w:ind w:left="709"/>
        <w:rPr>
          <w:rStyle w:val="NenhumA"/>
          <w:rFonts w:eastAsia="Garamond"/>
          <w:bCs/>
        </w:rPr>
      </w:pPr>
    </w:p>
    <w:p w:rsidR="001938A4" w:rsidRPr="00C223CB" w:rsidP="001938A4" w14:paraId="7E14B4FF" w14:textId="77777777">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Pr="00C223CB" w:rsidR="00D6569F">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Pr="00C223CB" w:rsidR="001651EA">
        <w:rPr>
          <w:rStyle w:val="NenhumA"/>
          <w:rFonts w:eastAsia="Garamond"/>
        </w:rPr>
        <w:t xml:space="preserve">não necessitará </w:t>
      </w:r>
      <w:r w:rsidRPr="00C223CB">
        <w:rPr>
          <w:rStyle w:val="NenhumA"/>
          <w:rFonts w:eastAsia="Garamond"/>
        </w:rPr>
        <w:t>de deliberação pelos Debenturistas, em sede de Assembleia Geral de Debenturistas.</w:t>
      </w:r>
    </w:p>
    <w:p w:rsidR="001938A4" w:rsidRPr="00C223CB" w:rsidP="001938A4" w14:paraId="7B708AF3" w14:textId="77777777">
      <w:pPr>
        <w:pStyle w:val="Estilo3"/>
        <w:numPr>
          <w:ilvl w:val="0"/>
          <w:numId w:val="0"/>
        </w:numPr>
        <w:ind w:left="709"/>
        <w:rPr>
          <w:rStyle w:val="NenhumA"/>
          <w:rFonts w:eastAsia="Garamond"/>
          <w:bCs/>
        </w:rPr>
      </w:pPr>
    </w:p>
    <w:p w:rsidR="001938A4" w:rsidRPr="00C223CB" w:rsidP="001938A4" w14:paraId="278F9745" w14:textId="66E292B6">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Pr="00C223CB" w:rsidR="00D6569F">
        <w:rPr>
          <w:rStyle w:val="NenhumA"/>
          <w:rFonts w:eastAsia="Garamond"/>
          <w:bCs/>
        </w:rPr>
        <w:t xml:space="preserve"> pelas partes</w:t>
      </w:r>
      <w:r w:rsidRPr="00C223CB">
        <w:rPr>
          <w:rStyle w:val="NenhumA"/>
          <w:rFonts w:eastAsia="Garamond"/>
          <w:bCs/>
        </w:rPr>
        <w:t xml:space="preserve">, </w:t>
      </w:r>
      <w:del w:id="76" w:author=" " w:date="2022-03-03T22:17:00Z">
        <w:r w:rsidRPr="00C223CB" w:rsidR="001651EA">
          <w:rPr>
            <w:rStyle w:val="NenhumA"/>
            <w:rFonts w:eastAsia="Garamond"/>
            <w:bCs/>
          </w:rPr>
          <w:delText>caso o Financiamento de Longo Prazo</w:delText>
        </w:r>
      </w:del>
      <w:ins w:id="77" w:author=" " w:date="2022-03-03T22:17:00Z">
        <w:r w:rsidR="00683940">
          <w:rPr>
            <w:rStyle w:val="NenhumA"/>
            <w:rFonts w:eastAsia="Garamond"/>
            <w:bCs/>
          </w:rPr>
          <w:t>que</w:t>
        </w:r>
      </w:ins>
      <w:r w:rsidRPr="00C223CB" w:rsidR="001651EA">
        <w:rPr>
          <w:rStyle w:val="NenhumA"/>
          <w:rFonts w:eastAsia="Garamond"/>
          <w:bCs/>
        </w:rPr>
        <w:t xml:space="preserve"> tenha </w:t>
      </w:r>
      <w:r w:rsidRPr="00C223CB">
        <w:rPr>
          <w:rStyle w:val="NenhumA"/>
          <w:rFonts w:eastAsia="Garamond"/>
          <w:bCs/>
        </w:rPr>
        <w:t>sido contratado junto ao Banco Nacional de Desenvolvimento Econômico e Social – BNDES, ao Inter-American Development Bank</w:t>
      </w:r>
      <w:r w:rsidRPr="00C223CB" w:rsidR="001651EA">
        <w:rPr>
          <w:rStyle w:val="NenhumA"/>
          <w:rFonts w:eastAsia="Garamond"/>
          <w:bCs/>
        </w:rPr>
        <w:t>, ao Inter-American Investment Corporation, International Finance Corporation, à Caixa Econômica Federal (ou qualquer outra instituição financeira repassadora de financiamentos da linha “Saneamento para Todos</w:t>
      </w:r>
      <w:del w:id="78" w:author=" " w:date="2022-03-03T22:17:00Z">
        <w:r w:rsidRPr="00C223CB" w:rsidR="001651EA">
          <w:rPr>
            <w:rStyle w:val="NenhumA"/>
            <w:rFonts w:eastAsia="Garamond"/>
            <w:bCs/>
          </w:rPr>
          <w:delText>”)</w:delText>
        </w:r>
      </w:del>
      <w:ins w:id="79" w:author=" " w:date="2022-03-03T22:17:00Z">
        <w:r w:rsidRPr="00C223CB" w:rsidR="001651EA">
          <w:rPr>
            <w:rStyle w:val="NenhumA"/>
            <w:rFonts w:eastAsia="Garamond"/>
            <w:bCs/>
          </w:rPr>
          <w:t>”</w:t>
        </w:r>
      </w:ins>
      <w:r w:rsidRPr="00C223CB">
        <w:rPr>
          <w:rStyle w:val="NenhumA"/>
          <w:rFonts w:eastAsia="Garamond"/>
          <w:bCs/>
        </w:rPr>
        <w:t xml:space="preserve"> e/ou qualquer outro banco de fomento</w:t>
      </w:r>
      <w:r w:rsidRPr="00C223CB" w:rsidR="001651EA">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Pr="00C223CB" w:rsidR="001651EA">
        <w:rPr>
          <w:rStyle w:val="NenhumA"/>
          <w:rFonts w:eastAsia="Garamond"/>
          <w:b/>
        </w:rPr>
        <w:t>ii</w:t>
      </w:r>
      <w:r w:rsidRPr="00C223CB">
        <w:rPr>
          <w:rStyle w:val="NenhumA"/>
          <w:rFonts w:eastAsia="Garamond"/>
          <w:b/>
        </w:rPr>
        <w:t>)</w:t>
      </w:r>
      <w:r w:rsidRPr="00C223CB">
        <w:rPr>
          <w:rStyle w:val="NenhumA"/>
          <w:rFonts w:eastAsia="Garamond"/>
          <w:bCs/>
        </w:rPr>
        <w:t xml:space="preserve"> </w:t>
      </w:r>
      <w:r w:rsidRPr="00C223CB" w:rsidR="001651EA">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w:t>
      </w:r>
      <w:ins w:id="80" w:author=" " w:date="2022-03-03T22:17:00Z">
        <w:r w:rsidR="00683940">
          <w:rPr>
            <w:rStyle w:val="NenhumA"/>
            <w:rFonts w:eastAsia="Garamond"/>
            <w:bCs/>
          </w:rPr>
          <w:t>conforme deliberado em Assembleia Geral de Debenturistas para esse fim,</w:t>
        </w:r>
      </w:ins>
      <w:ins w:id="81" w:author=" " w:date="2022-03-03T22:17:00Z">
        <w:r w:rsidRPr="00C223CB" w:rsidR="001651EA">
          <w:rPr>
            <w:rStyle w:val="NenhumA"/>
            <w:rFonts w:eastAsia="Garamond"/>
            <w:bCs/>
          </w:rPr>
          <w:t xml:space="preserve"> </w:t>
        </w:r>
      </w:ins>
      <w:r w:rsidRPr="00C223CB" w:rsidR="001651EA">
        <w:rPr>
          <w:rStyle w:val="NenhumA"/>
          <w:rFonts w:eastAsia="Garamond"/>
          <w:bCs/>
        </w:rPr>
        <w:t xml:space="preserve">caso o Financiamento de Longo Prazo decorra </w:t>
      </w:r>
      <w:r w:rsidRPr="00C223CB">
        <w:rPr>
          <w:rStyle w:val="NenhumA"/>
          <w:rFonts w:eastAsia="Garamond"/>
          <w:bCs/>
        </w:rPr>
        <w:t>de uma emissão de debêntures, pela Emissora, nos termos da Lei nº 12.431, de 24 de junho de 2011, conforme alterada</w:t>
      </w:r>
      <w:r w:rsidRPr="00C223CB" w:rsidR="001651EA">
        <w:rPr>
          <w:rStyle w:val="NenhumA"/>
          <w:rFonts w:eastAsia="Garamond"/>
          <w:bCs/>
        </w:rPr>
        <w:t xml:space="preserve">, ou de financiamentos junto a instituições diferentes das listadas no item </w:t>
      </w:r>
      <w:r w:rsidRPr="00C223CB" w:rsidR="00D75AB8">
        <w:rPr>
          <w:rStyle w:val="NenhumA"/>
          <w:rFonts w:eastAsia="Garamond"/>
          <w:bCs/>
        </w:rPr>
        <w:t>“</w:t>
      </w:r>
      <w:r w:rsidRPr="00C223CB" w:rsidR="001651EA">
        <w:rPr>
          <w:rStyle w:val="NenhumA"/>
          <w:rFonts w:eastAsia="Garamond"/>
          <w:bCs/>
        </w:rPr>
        <w:t>(i)</w:t>
      </w:r>
      <w:r w:rsidRPr="00C223CB" w:rsidR="00D75AB8">
        <w:rPr>
          <w:rStyle w:val="NenhumA"/>
          <w:rFonts w:eastAsia="Garamond"/>
          <w:bCs/>
        </w:rPr>
        <w:t>”</w:t>
      </w:r>
      <w:r w:rsidRPr="00C223CB" w:rsidR="001651EA">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Pr="00C223CB" w:rsidR="001651EA">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 entre credores com </w:t>
      </w:r>
      <w:r w:rsidRPr="00C223CB" w:rsidR="00D75AB8">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 xml:space="preserve">sem ordem de preferência </w:t>
      </w:r>
      <w:r w:rsidRPr="00C223CB">
        <w:rPr>
          <w:lang w:val="pt-PT"/>
        </w:rPr>
        <w:t>de recebimento no caso de excussão das Garantias Reais, na proporção do respectivo saldo devedor de cada credor, em termos satisfatórios aos Debenturistas</w:t>
      </w:r>
      <w:r w:rsidRPr="00C223CB" w:rsidR="001651EA">
        <w:rPr>
          <w:lang w:val="pt-PT"/>
        </w:rPr>
        <w:t xml:space="preserve">, </w:t>
      </w:r>
      <w:ins w:id="82" w:author=" " w:date="2022-03-03T22:17:00Z">
        <w:r w:rsidR="002A607A">
          <w:rPr>
            <w:rStyle w:val="NenhumA"/>
            <w:rFonts w:eastAsia="Garamond"/>
            <w:bCs/>
          </w:rPr>
          <w:t xml:space="preserve">conforme deliberado em Assembleia Geral de Debenturistas para esse fim, </w:t>
        </w:r>
      </w:ins>
      <w:r w:rsidRPr="00C223CB" w:rsidR="001651EA">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Pr="00C223CB" w:rsidR="001651EA">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Pr="00C223CB" w:rsidR="001651EA">
        <w:rPr>
          <w:lang w:val="pt-PT"/>
        </w:rPr>
        <w:t xml:space="preserve">de acordo com o padrão usualmente adotado para esse tipo de operação, </w:t>
      </w:r>
      <w:r w:rsidRPr="00C223CB">
        <w:rPr>
          <w:lang w:val="pt-PT"/>
        </w:rPr>
        <w:t>observado o disposto na Cláusula 3.4.</w:t>
      </w:r>
      <w:r w:rsidRPr="00C223CB" w:rsidR="00D6569F">
        <w:rPr>
          <w:lang w:val="pt-PT"/>
        </w:rPr>
        <w:t>4</w:t>
      </w:r>
      <w:r w:rsidRPr="00C223CB">
        <w:rPr>
          <w:lang w:val="pt-PT"/>
        </w:rPr>
        <w:t>.1 abaixo</w:t>
      </w:r>
      <w:r w:rsidRPr="00C223CB">
        <w:rPr>
          <w:rStyle w:val="NenhumA"/>
          <w:rFonts w:eastAsia="Garamond"/>
        </w:rPr>
        <w:t xml:space="preserve">. </w:t>
      </w:r>
    </w:p>
    <w:p w:rsidR="001938A4" w:rsidRPr="00C223CB" w:rsidP="001938A4" w14:paraId="4AAB09CF" w14:textId="77777777">
      <w:pPr>
        <w:pStyle w:val="Estilo3"/>
        <w:numPr>
          <w:ilvl w:val="0"/>
          <w:numId w:val="0"/>
        </w:numPr>
        <w:ind w:left="709"/>
        <w:rPr>
          <w:rStyle w:val="NenhumA"/>
          <w:rFonts w:eastAsia="Garamond"/>
        </w:rPr>
      </w:pPr>
    </w:p>
    <w:p w:rsidR="001938A4" w:rsidRPr="00C223CB" w:rsidP="00560236" w14:paraId="1EA41894" w14:textId="77777777">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Pr="00C223CB" w:rsidR="008D0209">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Pr="00C223CB" w:rsidR="001651EA">
        <w:rPr>
          <w:rStyle w:val="NenhumA"/>
          <w:rFonts w:eastAsia="Garamond"/>
        </w:rPr>
        <w:t xml:space="preserve"> e dos </w:t>
      </w:r>
      <w:r w:rsidRPr="00C223CB" w:rsidR="001651EA">
        <w:rPr>
          <w:lang w:val="pt-PT"/>
        </w:rPr>
        <w:t>aditamento</w:t>
      </w:r>
      <w:r w:rsidRPr="00C223CB" w:rsidR="006C1488">
        <w:rPr>
          <w:lang w:val="pt-PT"/>
        </w:rPr>
        <w:t>s</w:t>
      </w:r>
      <w:r w:rsidRPr="00C223CB" w:rsidR="001651EA">
        <w:rPr>
          <w:lang w:val="pt-PT"/>
        </w:rPr>
        <w:t xml:space="preserve"> aos Contratos de Garantia</w:t>
      </w:r>
      <w:r w:rsidRPr="00C223CB">
        <w:rPr>
          <w:rStyle w:val="NenhumA"/>
          <w:rFonts w:eastAsia="Garamond"/>
        </w:rPr>
        <w:t xml:space="preserve">, </w:t>
      </w:r>
      <w:r w:rsidRPr="00C223CB" w:rsidR="00D6569F">
        <w:rPr>
          <w:rStyle w:val="NenhumA"/>
          <w:rFonts w:eastAsia="Garamond"/>
        </w:rPr>
        <w:t xml:space="preserve">cooperando com os demais credores, </w:t>
      </w:r>
      <w:r w:rsidRPr="00C223CB" w:rsidR="0065609E">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rsidR="001938A4" w:rsidRPr="00C223CB" w:rsidP="001938A4" w14:paraId="184F9918" w14:textId="77777777">
      <w:pPr>
        <w:pStyle w:val="Estilo3"/>
        <w:numPr>
          <w:ilvl w:val="0"/>
          <w:numId w:val="0"/>
        </w:numPr>
        <w:ind w:left="709"/>
        <w:rPr>
          <w:rStyle w:val="NenhumA"/>
          <w:rFonts w:eastAsia="Garamond"/>
        </w:rPr>
      </w:pPr>
    </w:p>
    <w:p w:rsidR="001938A4" w:rsidRPr="00C223CB" w:rsidP="001938A4" w14:paraId="40B0F174" w14:textId="77777777">
      <w:pPr>
        <w:pStyle w:val="Estilo3"/>
        <w:rPr>
          <w:rStyle w:val="NenhumA"/>
          <w:rFonts w:eastAsia="Garamond"/>
        </w:rPr>
      </w:pPr>
      <w:r w:rsidRPr="00C223CB">
        <w:rPr>
          <w:rStyle w:val="NenhumA"/>
          <w:rFonts w:eastAsia="Garamond"/>
        </w:rPr>
        <w:t xml:space="preserve">A Emissora e as Fiadoras outorgam procuração ao Agente Fiduciário, na forma dos </w:t>
      </w:r>
      <w:r w:rsidRPr="00C223CB" w:rsidR="00D6569F">
        <w:rPr>
          <w:rStyle w:val="NenhumA"/>
          <w:rFonts w:eastAsia="Garamond"/>
        </w:rPr>
        <w:t>a</w:t>
      </w:r>
      <w:r w:rsidRPr="00C223CB">
        <w:rPr>
          <w:rStyle w:val="NenhumA"/>
          <w:rFonts w:eastAsia="Garamond"/>
        </w:rPr>
        <w:t xml:space="preserve">nexos </w:t>
      </w:r>
      <w:r w:rsidRPr="00C223CB" w:rsidR="00D6569F">
        <w:rPr>
          <w:rStyle w:val="NenhumA"/>
          <w:rFonts w:eastAsia="Garamond"/>
        </w:rPr>
        <w:t>a serem indicado em</w:t>
      </w:r>
      <w:r w:rsidRPr="00C223CB">
        <w:rPr>
          <w:rStyle w:val="NenhumA"/>
          <w:rFonts w:eastAsia="Garamond"/>
        </w:rPr>
        <w:t xml:space="preserve"> cada Contrato de Garantia, com poderes </w:t>
      </w:r>
      <w:r w:rsidRPr="00C223CB" w:rsidR="00D6569F">
        <w:rPr>
          <w:rStyle w:val="NenhumA"/>
          <w:rFonts w:eastAsia="Garamond"/>
        </w:rPr>
        <w:t xml:space="preserve">para </w:t>
      </w:r>
      <w:r w:rsidRPr="00C223CB">
        <w:rPr>
          <w:rStyle w:val="NenhumA"/>
          <w:rFonts w:eastAsia="Garamond"/>
        </w:rPr>
        <w:t>o Agente Fiduciário</w:t>
      </w:r>
      <w:r w:rsidRPr="00C223CB" w:rsidR="00D6569F">
        <w:rPr>
          <w:rStyle w:val="NenhumA"/>
          <w:rFonts w:eastAsia="Garamond"/>
        </w:rPr>
        <w:t>, na qualidade de representante dos Debenturistas,</w:t>
      </w:r>
      <w:r w:rsidRPr="00C223CB">
        <w:rPr>
          <w:rStyle w:val="NenhumA"/>
          <w:rFonts w:eastAsia="Garamond"/>
        </w:rPr>
        <w:t xml:space="preserve"> </w:t>
      </w:r>
      <w:r w:rsidRPr="00C223CB" w:rsidR="001651EA">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Pr="00C223CB" w:rsidR="003C6A52">
        <w:rPr>
          <w:rStyle w:val="NenhumA"/>
          <w:rFonts w:eastAsia="Garamond"/>
        </w:rPr>
        <w:t xml:space="preserve"> </w:t>
      </w:r>
    </w:p>
    <w:p w:rsidR="001938A4" w:rsidRPr="00C223CB" w:rsidP="00373542" w14:paraId="5F2BD0C5" w14:textId="77777777">
      <w:pPr>
        <w:pStyle w:val="Estilo2"/>
        <w:spacing w:before="240"/>
        <w:jc w:val="left"/>
        <w:rPr>
          <w:rStyle w:val="NenhumA"/>
          <w:color w:val="auto"/>
        </w:rPr>
      </w:pPr>
      <w:bookmarkStart w:id="83" w:name="_Hlk96384717"/>
      <w:r w:rsidRPr="00C223CB">
        <w:rPr>
          <w:rStyle w:val="NenhumA"/>
          <w:b/>
        </w:rPr>
        <w:t>Aporte de Capital</w:t>
      </w:r>
      <w:r w:rsidRPr="00C223CB">
        <w:rPr>
          <w:rStyle w:val="NenhumA"/>
          <w:b/>
          <w:bCs w:val="0"/>
        </w:rPr>
        <w:t xml:space="preserve"> </w:t>
      </w:r>
    </w:p>
    <w:p w:rsidR="00201F40" w:rsidRPr="00C223CB" w:rsidP="001938A4" w14:paraId="2EF50968" w14:textId="1D233A38">
      <w:pPr>
        <w:pStyle w:val="Estilo3"/>
        <w:spacing w:before="240"/>
        <w:ind w:left="0"/>
        <w:rPr>
          <w:rStyle w:val="NenhumA"/>
          <w:rFonts w:eastAsia="Garamond"/>
          <w:color w:val="auto"/>
        </w:rPr>
      </w:pPr>
      <w:r w:rsidRPr="00C223CB">
        <w:rPr>
          <w:rStyle w:val="NenhumA"/>
          <w:rFonts w:eastAsia="Garamond"/>
        </w:rPr>
        <w:t xml:space="preserve"> </w:t>
      </w:r>
      <w:r w:rsidRPr="00C223CB" w:rsidR="001938A4">
        <w:rPr>
          <w:rStyle w:val="NenhumA"/>
          <w:rFonts w:eastAsia="Garamond"/>
        </w:rPr>
        <w:t xml:space="preserve">De modo a assegurar o aporte de recursos necessários ao cumprimento das obrigações da </w:t>
      </w:r>
      <w:r w:rsidRPr="00C223CB" w:rsidR="00C23B3D">
        <w:rPr>
          <w:rStyle w:val="NenhumA"/>
          <w:rFonts w:eastAsia="Garamond"/>
        </w:rPr>
        <w:t>Fiança pela V</w:t>
      </w:r>
      <w:r w:rsidRPr="00C223CB" w:rsidR="00367A65">
        <w:rPr>
          <w:rStyle w:val="NenhumA"/>
          <w:rFonts w:eastAsia="Garamond"/>
        </w:rPr>
        <w:t>ias</w:t>
      </w:r>
      <w:r w:rsidRPr="00C223CB" w:rsidR="001938A4">
        <w:rPr>
          <w:rStyle w:val="NenhumA"/>
          <w:rFonts w:eastAsia="Garamond"/>
        </w:rPr>
        <w:t xml:space="preserve">, [foi // será] deliberado, em assembleia geral extraordinária da Vias [realizada em [•] de </w:t>
      </w:r>
      <w:del w:id="84" w:author=" " w:date="2022-03-03T22:17:00Z">
        <w:r w:rsidRPr="00C223CB" w:rsidR="001938A4">
          <w:rPr>
            <w:rStyle w:val="NenhumA"/>
            <w:rFonts w:eastAsia="Garamond"/>
          </w:rPr>
          <w:delText>[•]</w:delText>
        </w:r>
      </w:del>
      <w:ins w:id="85" w:author=" " w:date="2022-03-03T22:17:00Z">
        <w:r w:rsidR="008A2C5C">
          <w:rPr>
            <w:rStyle w:val="NenhumA"/>
            <w:rFonts w:eastAsia="Garamond"/>
          </w:rPr>
          <w:t>março</w:t>
        </w:r>
      </w:ins>
      <w:r w:rsidRPr="00C223CB" w:rsidR="008A2C5C">
        <w:rPr>
          <w:rStyle w:val="NenhumA"/>
          <w:rFonts w:eastAsia="Garamond"/>
        </w:rPr>
        <w:t xml:space="preserve"> </w:t>
      </w:r>
      <w:r w:rsidRPr="00C223CB" w:rsidR="001938A4">
        <w:rPr>
          <w:rStyle w:val="NenhumA"/>
          <w:rFonts w:eastAsia="Garamond"/>
        </w:rPr>
        <w:t>de 2022</w:t>
      </w:r>
      <w:r w:rsidRPr="00C223CB" w:rsidR="00B9739B">
        <w:rPr>
          <w:rStyle w:val="NenhumA"/>
          <w:rFonts w:eastAsia="Garamond"/>
        </w:rPr>
        <w:t xml:space="preserve"> // a ser realizada </w:t>
      </w:r>
      <w:r w:rsidRPr="00C223CB" w:rsidR="00B9739B">
        <w:rPr>
          <w:rStyle w:val="NenhumA"/>
        </w:rPr>
        <w:t xml:space="preserve">até a </w:t>
      </w:r>
      <w:r w:rsidRPr="00C223CB" w:rsidR="00942CA9">
        <w:rPr>
          <w:rStyle w:val="NenhumA"/>
        </w:rPr>
        <w:t>Data de Início da Rentabilidade (conforme definido abaixo)</w:t>
      </w:r>
      <w:r w:rsidRPr="00C223CB" w:rsidR="001938A4">
        <w:rPr>
          <w:rStyle w:val="NenhumA"/>
          <w:rFonts w:eastAsia="Garamond"/>
        </w:rPr>
        <w:t>]</w:t>
      </w:r>
      <w:r w:rsidRPr="00C223CB" w:rsidR="005F232C">
        <w:rPr>
          <w:rStyle w:val="NenhumA"/>
          <w:rFonts w:eastAsia="Garamond"/>
        </w:rPr>
        <w:t xml:space="preserve"> (“</w:t>
      </w:r>
      <w:r w:rsidRPr="00C223CB" w:rsidR="005F232C">
        <w:rPr>
          <w:rStyle w:val="NenhumA"/>
          <w:rFonts w:eastAsia="Garamond"/>
          <w:u w:val="single"/>
        </w:rPr>
        <w:t>AGE Aumento de Capital da Vias</w:t>
      </w:r>
      <w:r w:rsidRPr="00C223CB" w:rsidR="005F232C">
        <w:rPr>
          <w:rStyle w:val="NenhumA"/>
          <w:rFonts w:eastAsia="Garamond"/>
        </w:rPr>
        <w:t>”)</w:t>
      </w:r>
      <w:r w:rsidRPr="00C223CB" w:rsidR="001938A4">
        <w:rPr>
          <w:rStyle w:val="NenhumA"/>
          <w:rFonts w:eastAsia="Garamond"/>
        </w:rPr>
        <w:t xml:space="preserve">, o aumento de capital da Vias pelo </w:t>
      </w:r>
      <w:r w:rsidRPr="00C223CB" w:rsidR="001938A4">
        <w:t>Vinci Infraestrutura Água e Saneamento Strategy Fundo de Investimento em Participações em Infraestrutura, inscrito no CNPJ/ME sob nº 41.082.947/0001-76 (“</w:t>
      </w:r>
      <w:r w:rsidRPr="00C223CB" w:rsidR="001938A4">
        <w:rPr>
          <w:u w:val="single"/>
        </w:rPr>
        <w:t>FIP-IE VIAS</w:t>
      </w:r>
      <w:r w:rsidRPr="00C223CB" w:rsidR="001938A4">
        <w:t xml:space="preserve">”), </w:t>
      </w:r>
      <w:r w:rsidRPr="00C223CB" w:rsidR="001938A4">
        <w:rPr>
          <w:rStyle w:val="NenhumA"/>
          <w:rFonts w:eastAsia="Garamond"/>
        </w:rPr>
        <w:t>no valor total de R</w:t>
      </w:r>
      <w:r w:rsidRPr="00C223CB" w:rsidR="000E09C0">
        <w:rPr>
          <w:rStyle w:val="NenhumA"/>
          <w:rFonts w:eastAsia="Garamond"/>
        </w:rPr>
        <w:t>$ </w:t>
      </w:r>
      <w:r w:rsidRPr="00C223CB" w:rsidR="001938A4">
        <w:rPr>
          <w:rStyle w:val="NenhumA"/>
          <w:rFonts w:eastAsia="Garamond"/>
        </w:rPr>
        <w:t>350.000.000,00 (trezentos e cinquenta milhões de reais) (“</w:t>
      </w:r>
      <w:r w:rsidRPr="00C223CB" w:rsidR="001938A4">
        <w:rPr>
          <w:rStyle w:val="NenhumA"/>
          <w:rFonts w:eastAsia="Garamond"/>
          <w:u w:val="single"/>
        </w:rPr>
        <w:t>Aumento de Capital da Vias</w:t>
      </w:r>
      <w:r w:rsidRPr="00C223CB" w:rsidR="001938A4">
        <w:rPr>
          <w:rStyle w:val="NenhumA"/>
          <w:rFonts w:eastAsia="Garamond"/>
        </w:rPr>
        <w:t>”)</w:t>
      </w:r>
      <w:r w:rsidRPr="00C223CB" w:rsidR="00373542">
        <w:rPr>
          <w:rStyle w:val="NenhumA"/>
          <w:rFonts w:eastAsia="Garamond"/>
        </w:rPr>
        <w:t>.</w:t>
      </w:r>
    </w:p>
    <w:p w:rsidR="00B9739B" w:rsidRPr="00C223CB" w:rsidP="001938A4" w14:paraId="0976AD95" w14:textId="00006E78">
      <w:pPr>
        <w:pStyle w:val="Estilo3"/>
        <w:spacing w:before="240"/>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Pr="00C223CB" w:rsidR="0010490E">
        <w:rPr>
          <w:rStyle w:val="NenhumA"/>
          <w:rFonts w:eastAsia="Garamond"/>
          <w:color w:val="auto"/>
        </w:rPr>
        <w:t>e</w:t>
      </w:r>
      <w:r w:rsidRPr="00C223CB">
        <w:rPr>
          <w:rStyle w:val="NenhumA"/>
          <w:rFonts w:eastAsia="Garamond"/>
          <w:color w:val="auto"/>
        </w:rPr>
        <w:t xml:space="preserve"> anexo à ata de Aumento de Capital da Vias</w:t>
      </w:r>
      <w:r w:rsidRPr="00C223CB" w:rsidR="0010490E">
        <w:rPr>
          <w:rStyle w:val="NenhumA"/>
          <w:rFonts w:eastAsia="Garamond"/>
          <w:color w:val="auto"/>
        </w:rPr>
        <w:t>. Para o boleti</w:t>
      </w:r>
      <w:r w:rsidRPr="00C223CB" w:rsidR="00C56927">
        <w:rPr>
          <w:rStyle w:val="NenhumA"/>
          <w:rFonts w:eastAsia="Garamond"/>
          <w:color w:val="auto"/>
        </w:rPr>
        <w:t>m</w:t>
      </w:r>
      <w:r w:rsidRPr="00C223CB" w:rsidR="0010490E">
        <w:rPr>
          <w:rStyle w:val="NenhumA"/>
          <w:rFonts w:eastAsia="Garamond"/>
          <w:color w:val="auto"/>
        </w:rPr>
        <w:t xml:space="preserve"> de subscrição </w:t>
      </w:r>
      <w:r w:rsidRPr="00C223CB" w:rsidR="0010490E">
        <w:rPr>
          <w:rStyle w:val="NenhumA"/>
          <w:rFonts w:eastAsia="Garamond"/>
        </w:rPr>
        <w:t xml:space="preserve">referente às ações </w:t>
      </w:r>
      <w:r w:rsidRPr="00C223CB" w:rsidR="00E170FB">
        <w:rPr>
          <w:rStyle w:val="NenhumA"/>
          <w:rFonts w:eastAsia="Garamond"/>
        </w:rPr>
        <w:t xml:space="preserve">de emissão da Vias </w:t>
      </w:r>
      <w:r w:rsidRPr="00C223CB" w:rsidR="0010490E">
        <w:rPr>
          <w:rStyle w:val="NenhumA"/>
          <w:rFonts w:eastAsia="Garamond"/>
        </w:rPr>
        <w:t>subscritas e não integralizadas até a</w:t>
      </w:r>
      <w:r w:rsidRPr="00C223CB" w:rsidR="0010490E">
        <w:rPr>
          <w:rStyle w:val="NenhumA"/>
        </w:rPr>
        <w:t xml:space="preserve"> </w:t>
      </w:r>
      <w:r w:rsidRPr="00C223CB" w:rsidR="00942CA9">
        <w:rPr>
          <w:rStyle w:val="NenhumA"/>
        </w:rPr>
        <w:t>Data de Início da Rentabilidade</w:t>
      </w:r>
      <w:r w:rsidRPr="00C223CB" w:rsidR="0010490E">
        <w:rPr>
          <w:rStyle w:val="NenhumA"/>
        </w:rPr>
        <w:t>,</w:t>
      </w:r>
      <w:r w:rsidRPr="00C223CB" w:rsidR="0010490E">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chamada de capital realizada pela Emissora</w:t>
      </w:r>
      <w:r w:rsidRPr="00C223CB" w:rsidR="00942CA9">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Pr="00C223CB" w:rsidR="00942CA9">
        <w:rPr>
          <w:rStyle w:val="NenhumA"/>
          <w:rFonts w:eastAsia="Garamond"/>
          <w:color w:val="auto"/>
          <w:u w:val="single"/>
        </w:rPr>
        <w:t>m</w:t>
      </w:r>
      <w:r w:rsidRPr="00C223CB">
        <w:rPr>
          <w:rStyle w:val="NenhumA"/>
          <w:rFonts w:eastAsia="Garamond"/>
          <w:color w:val="auto"/>
          <w:u w:val="single"/>
        </w:rPr>
        <w:t xml:space="preserve"> de Subscrição </w:t>
      </w:r>
      <w:r w:rsidRPr="00C223CB" w:rsidR="00E170F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Pr="00C223CB" w:rsidR="0010490E">
        <w:rPr>
          <w:rStyle w:val="NenhumA"/>
          <w:rFonts w:eastAsia="Garamond"/>
          <w:color w:val="auto"/>
        </w:rPr>
        <w:t>.</w:t>
      </w:r>
    </w:p>
    <w:p w:rsidR="001938A4" w:rsidRPr="00C223CB" w:rsidP="001938A4" w14:paraId="28EDD598" w14:textId="04563C31">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de Aumento de Capital, </w:t>
      </w:r>
      <w:r w:rsidRPr="00C223CB" w:rsidR="00C3016A">
        <w:rPr>
          <w:rStyle w:val="NenhumA"/>
          <w:rFonts w:eastAsia="Garamond"/>
        </w:rPr>
        <w:t xml:space="preserve">vigente até a integral quitação das Obrigações Garantidas, </w:t>
      </w:r>
      <w:r w:rsidRPr="00C223CB">
        <w:rPr>
          <w:rStyle w:val="NenhumA"/>
          <w:rFonts w:eastAsia="Garamond"/>
        </w:rPr>
        <w:t xml:space="preserve">com poderes para a prática, pelo Agente Fiduciário, </w:t>
      </w:r>
      <w:r w:rsidRPr="00C223CB" w:rsidR="0073162D">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pela Vias, do </w:t>
      </w:r>
      <w:r w:rsidRPr="00C223CB" w:rsidR="000E09C0">
        <w:rPr>
          <w:rStyle w:val="NenhumA"/>
          <w:rFonts w:eastAsia="Garamond"/>
        </w:rPr>
        <w:t>Bole</w:t>
      </w:r>
      <w:r w:rsidRPr="00C223CB" w:rsidR="0010490E">
        <w:rPr>
          <w:rStyle w:val="NenhumA"/>
          <w:rFonts w:eastAsia="Garamond"/>
        </w:rPr>
        <w:t>ti</w:t>
      </w:r>
      <w:r w:rsidRPr="00C223CB" w:rsidR="00942CA9">
        <w:rPr>
          <w:rStyle w:val="NenhumA"/>
          <w:rFonts w:eastAsia="Garamond"/>
        </w:rPr>
        <w:t>m</w:t>
      </w:r>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Pr="00C223CB" w:rsidR="00AD46AB">
        <w:rPr>
          <w:rStyle w:val="NenhumA"/>
          <w:rFonts w:eastAsia="Garamond"/>
        </w:rPr>
        <w:t xml:space="preserve"> e, quando referida em conjunto com o</w:t>
      </w:r>
      <w:r w:rsidRPr="00C223CB" w:rsidR="0010490E">
        <w:rPr>
          <w:rStyle w:val="NenhumA"/>
          <w:rFonts w:eastAsia="Garamond"/>
        </w:rPr>
        <w:t xml:space="preserve"> Boleti</w:t>
      </w:r>
      <w:r w:rsidRPr="00C223CB" w:rsidR="00942CA9">
        <w:rPr>
          <w:rStyle w:val="NenhumA"/>
          <w:rFonts w:eastAsia="Garamond"/>
        </w:rPr>
        <w:t>m</w:t>
      </w:r>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 os “</w:t>
      </w:r>
      <w:r w:rsidRPr="00C223CB" w:rsidR="0010490E">
        <w:rPr>
          <w:rStyle w:val="NenhumA"/>
          <w:rFonts w:eastAsia="Garamond"/>
          <w:u w:val="single"/>
        </w:rPr>
        <w:t>Documentos do Aporte Vias</w:t>
      </w:r>
      <w:r w:rsidRPr="00C223CB" w:rsidR="0010490E">
        <w:rPr>
          <w:rStyle w:val="NenhumA"/>
          <w:rFonts w:eastAsia="Garamond"/>
        </w:rPr>
        <w:t>”; sendo</w:t>
      </w:r>
      <w:r w:rsidRPr="00C223CB" w:rsidR="00942CA9">
        <w:rPr>
          <w:rStyle w:val="NenhumA"/>
          <w:rFonts w:eastAsia="Garamond"/>
        </w:rPr>
        <w:t>,</w:t>
      </w:r>
      <w:r w:rsidRPr="00C223CB" w:rsidR="0010490E">
        <w:rPr>
          <w:rStyle w:val="NenhumA"/>
          <w:rFonts w:eastAsia="Garamond"/>
        </w:rPr>
        <w:t xml:space="preserve"> ainda</w:t>
      </w:r>
      <w:r w:rsidRPr="00C223CB" w:rsidR="00942CA9">
        <w:rPr>
          <w:rStyle w:val="NenhumA"/>
          <w:rFonts w:eastAsia="Garamond"/>
        </w:rPr>
        <w:t>,</w:t>
      </w:r>
      <w:r w:rsidRPr="00C223CB" w:rsidR="0010490E">
        <w:rPr>
          <w:rStyle w:val="NenhumA"/>
          <w:rFonts w:eastAsia="Garamond"/>
        </w:rPr>
        <w:t xml:space="preserve"> os Documentos do Aporte Vias, em conjunto com</w:t>
      </w:r>
      <w:r w:rsidRPr="00C223CB" w:rsidR="00AD46AB">
        <w:rPr>
          <w:rStyle w:val="NenhumA"/>
          <w:rFonts w:eastAsia="Garamond"/>
        </w:rPr>
        <w:t xml:space="preserve"> a Escritura de Emissão e os Contratos de Garantia, os “</w:t>
      </w:r>
      <w:r w:rsidRPr="00C223CB" w:rsidR="00AD46AB">
        <w:rPr>
          <w:rStyle w:val="NenhumA"/>
          <w:rFonts w:eastAsia="Garamond"/>
          <w:u w:val="single"/>
        </w:rPr>
        <w:t>Documentos da Emissão</w:t>
      </w:r>
      <w:r w:rsidRPr="00C223CB" w:rsidR="00AD46AB">
        <w:rPr>
          <w:rStyle w:val="NenhumA"/>
          <w:rFonts w:eastAsia="Garamond"/>
        </w:rPr>
        <w:t>”</w:t>
      </w:r>
      <w:r w:rsidRPr="00C223CB">
        <w:rPr>
          <w:rStyle w:val="NenhumA"/>
          <w:rFonts w:eastAsia="Garamond"/>
        </w:rPr>
        <w:t>).</w:t>
      </w:r>
    </w:p>
    <w:p w:rsidR="001F59AE" w:rsidRPr="00C223CB" w:rsidP="00373542" w14:paraId="4727DEFE" w14:textId="77777777">
      <w:pPr>
        <w:pStyle w:val="Estilo3"/>
        <w:numPr>
          <w:ilvl w:val="0"/>
          <w:numId w:val="0"/>
        </w:numPr>
        <w:rPr>
          <w:rStyle w:val="NenhumA"/>
          <w:rFonts w:eastAsia="Garamond"/>
          <w:color w:val="auto"/>
        </w:rPr>
      </w:pPr>
      <w:bookmarkEnd w:id="83"/>
    </w:p>
    <w:p w:rsidR="008F2AFE" w:rsidRPr="00C223CB" w:rsidP="00D51455" w14:paraId="5FA287A5" w14:textId="77777777">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rsidR="008F2AFE" w:rsidRPr="00C223CB" w:rsidP="00D51455" w14:paraId="793AA8D1" w14:textId="77777777">
      <w:pPr>
        <w:pStyle w:val="Estilo3"/>
        <w:widowControl w:val="0"/>
        <w:spacing w:before="240"/>
        <w:ind w:left="0"/>
        <w:outlineLvl w:val="9"/>
        <w:rPr>
          <w:rStyle w:val="NenhumA"/>
          <w:rFonts w:eastAsia="Garamond"/>
          <w:b/>
        </w:rPr>
      </w:pPr>
      <w:bookmarkStart w:id="86" w:name="_Ref53013422"/>
      <w:r w:rsidRPr="00C223CB">
        <w:rPr>
          <w:rStyle w:val="NenhumA"/>
        </w:rPr>
        <w:t>As Debêntures serão objeto da Oferta Restrita, a qual será realizada em regime de garantia firme de colocação para o montante equivalente ao Valor Total da Emissão</w:t>
      </w:r>
      <w:r w:rsidRPr="00C223CB" w:rsidR="00AD4A45">
        <w:rPr>
          <w:rStyle w:val="NenhumA"/>
        </w:rPr>
        <w:t xml:space="preserve"> (conforme abaixo definido)</w:t>
      </w:r>
      <w:r w:rsidRPr="00C223CB">
        <w:rPr>
          <w:rStyle w:val="NenhumA"/>
        </w:rPr>
        <w:t xml:space="preserve">, com a intermediação de </w:t>
      </w:r>
      <w:r w:rsidRPr="00C223CB" w:rsidR="00601AE6">
        <w:rPr>
          <w:rStyle w:val="NenhumA"/>
        </w:rPr>
        <w:t>instituições financeiras</w:t>
      </w:r>
      <w:r w:rsidRPr="00C223CB">
        <w:rPr>
          <w:rStyle w:val="NenhumA"/>
        </w:rPr>
        <w:t xml:space="preserve"> integrante</w:t>
      </w:r>
      <w:r w:rsidRPr="00C223CB" w:rsidR="00601AE6">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Pr="00C223CB" w:rsidR="00601AE6">
        <w:rPr>
          <w:u w:val="single"/>
        </w:rPr>
        <w:t>Coordenadores</w:t>
      </w:r>
      <w:r w:rsidRPr="00C223CB">
        <w:t>”)</w:t>
      </w:r>
      <w:bookmarkStart w:id="87" w:name="_DV_C77"/>
      <w:bookmarkEnd w:id="51"/>
      <w:r w:rsidRPr="00C223CB">
        <w:t xml:space="preserve">, </w:t>
      </w:r>
      <w:r w:rsidRPr="00C223CB">
        <w:rPr>
          <w:rStyle w:val="NenhumA"/>
        </w:rPr>
        <w:t>responsáve</w:t>
      </w:r>
      <w:r w:rsidRPr="00C223CB" w:rsidR="00AD4A45">
        <w:rPr>
          <w:rStyle w:val="NenhumA"/>
        </w:rPr>
        <w:t>l</w:t>
      </w:r>
      <w:r w:rsidRPr="00C223CB">
        <w:rPr>
          <w:rStyle w:val="NenhumA"/>
        </w:rPr>
        <w:t xml:space="preserve"> pela colocação das Debêntures, conforme</w:t>
      </w:r>
      <w:bookmarkStart w:id="88" w:name="_DV_C78"/>
      <w:bookmarkEnd w:id="87"/>
      <w:r w:rsidRPr="00C223CB">
        <w:rPr>
          <w:rStyle w:val="NenhumA"/>
        </w:rPr>
        <w:t xml:space="preserve"> os termos e condições do </w:t>
      </w:r>
      <w:bookmarkEnd w:id="88"/>
      <w:r w:rsidRPr="00C223CB">
        <w:rPr>
          <w:rStyle w:val="NenhumA"/>
        </w:rPr>
        <w:t xml:space="preserve">“Contrato de Coordenação, Colocação e Distribuição Pública, com Esforços Restritos, em Regime de Garantia Firme de Colocação, da </w:t>
      </w:r>
      <w:r w:rsidRPr="00C223CB" w:rsidR="0002731A">
        <w:rPr>
          <w:rStyle w:val="NenhumA"/>
        </w:rPr>
        <w:t>1</w:t>
      </w:r>
      <w:r w:rsidRPr="00C223CB">
        <w:rPr>
          <w:rStyle w:val="NenhumA"/>
        </w:rPr>
        <w:t>ª (</w:t>
      </w:r>
      <w:r w:rsidRPr="00C223CB" w:rsidR="0002731A">
        <w:rPr>
          <w:rStyle w:val="NenhumA"/>
        </w:rPr>
        <w:t>Primeira</w:t>
      </w:r>
      <w:r w:rsidRPr="00C223CB">
        <w:rPr>
          <w:rStyle w:val="NenhumA"/>
        </w:rPr>
        <w:t xml:space="preserve">) Emissão de Debêntures Simples, Não Conversíveis em Ações, da Espécie </w:t>
      </w:r>
      <w:r w:rsidRPr="00C223CB" w:rsidR="008E1602">
        <w:rPr>
          <w:rStyle w:val="NenhumA"/>
        </w:rPr>
        <w:t>com Garantia Real</w:t>
      </w:r>
      <w:r w:rsidRPr="00C223CB" w:rsidR="000026AF">
        <w:rPr>
          <w:rStyle w:val="NenhumA"/>
        </w:rPr>
        <w:t xml:space="preserve">, </w:t>
      </w:r>
      <w:r w:rsidRPr="00C223CB" w:rsidR="0002731A">
        <w:rPr>
          <w:rStyle w:val="NenhumA"/>
        </w:rPr>
        <w:t>com Garantia Fidejussória</w:t>
      </w:r>
      <w:r w:rsidRPr="00C223CB" w:rsidR="000026AF">
        <w:rPr>
          <w:rStyle w:val="NenhumA"/>
        </w:rPr>
        <w:t xml:space="preserve"> Adicional</w:t>
      </w:r>
      <w:r w:rsidRPr="00C223CB" w:rsidR="0002731A">
        <w:rPr>
          <w:rStyle w:val="NenhumA"/>
        </w:rPr>
        <w:t>, em Série Única</w:t>
      </w:r>
      <w:r w:rsidRPr="00C223CB">
        <w:rPr>
          <w:rStyle w:val="NenhumA"/>
        </w:rPr>
        <w:t xml:space="preserve">, da </w:t>
      </w:r>
      <w:r w:rsidRPr="00C223CB" w:rsidR="008E1602">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Pr="00C223CB" w:rsidR="004E0192">
        <w:rPr>
          <w:rStyle w:val="NenhumA"/>
        </w:rPr>
        <w:t>s</w:t>
      </w:r>
      <w:r w:rsidRPr="00C223CB" w:rsidR="0002731A">
        <w:rPr>
          <w:rStyle w:val="NenhumA"/>
        </w:rPr>
        <w:t xml:space="preserve"> </w:t>
      </w:r>
      <w:r w:rsidRPr="00C223CB" w:rsidR="004E0192">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86"/>
      <w:r w:rsidRPr="00C223CB" w:rsidR="008B342A">
        <w:rPr>
          <w:rStyle w:val="NenhumA"/>
        </w:rPr>
        <w:t xml:space="preserve"> </w:t>
      </w:r>
    </w:p>
    <w:p w:rsidR="008F2AFE" w:rsidRPr="00C223CB" w:rsidP="00D51455" w14:paraId="5A6B5EFF" w14:textId="77777777">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Pr="00C223CB" w:rsidR="004E0192">
        <w:rPr>
          <w:rStyle w:val="NenhumA"/>
        </w:rPr>
        <w:t>os Coordenadores</w:t>
      </w:r>
      <w:r w:rsidRPr="00C223CB" w:rsidR="0002731A">
        <w:rPr>
          <w:rStyle w:val="NenhumA"/>
        </w:rPr>
        <w:t xml:space="preserve"> </w:t>
      </w:r>
      <w:r w:rsidRPr="00C223CB">
        <w:rPr>
          <w:rStyle w:val="NenhumA"/>
        </w:rPr>
        <w:t>poder</w:t>
      </w:r>
      <w:r w:rsidRPr="00C223CB" w:rsidR="004E0192">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89"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223CB" w:rsidP="00D51455" w14:paraId="64284D41" w14:textId="77777777">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Pr="00C223CB" w:rsidR="00C66AD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Pr="00C223CB" w:rsidR="00077DF2">
        <w:rPr>
          <w:rStyle w:val="NenhumA"/>
        </w:rPr>
        <w:t>será objeto de registro</w:t>
      </w:r>
      <w:r w:rsidRPr="00C223CB">
        <w:rPr>
          <w:rStyle w:val="NenhumA"/>
        </w:rPr>
        <w:t xml:space="preserve"> perante a CVM</w:t>
      </w:r>
      <w:r w:rsidRPr="00C223CB" w:rsidR="00077DF2">
        <w:rPr>
          <w:rStyle w:val="NenhumA"/>
        </w:rPr>
        <w:t xml:space="preserve">; </w:t>
      </w:r>
      <w:r w:rsidRPr="00C223CB" w:rsidR="00077DF2">
        <w:rPr>
          <w:rStyle w:val="NenhumA"/>
          <w:b/>
        </w:rPr>
        <w:t>(v)</w:t>
      </w:r>
      <w:r w:rsidRPr="00C223CB" w:rsidR="00077DF2">
        <w:rPr>
          <w:rStyle w:val="NenhumA"/>
        </w:rPr>
        <w:t xml:space="preserve"> </w:t>
      </w:r>
      <w:r w:rsidRPr="00C223CB" w:rsidR="00077DF2">
        <w:t xml:space="preserve">Oferta Restrita não será objeto de análise prévia pela ANBIMA, sendo registrada perante a ANBIMA somente após o envio da </w:t>
      </w:r>
      <w:r w:rsidRPr="00C223CB" w:rsidR="00077DF2">
        <w:t>Comunicação de Encerramento à CVM, nos termos do inciso II do artigo 16 e do inciso V do artigo 18 do Código ANBIMA</w:t>
      </w:r>
      <w:r w:rsidRPr="00C223CB" w:rsidR="00077DF2">
        <w:rPr>
          <w:rStyle w:val="NenhumA"/>
        </w:rPr>
        <w:t xml:space="preserve">; </w:t>
      </w:r>
      <w:r w:rsidRPr="00C223CB" w:rsidR="00077DF2">
        <w:rPr>
          <w:rStyle w:val="NenhumA"/>
          <w:b/>
        </w:rPr>
        <w:t>(vi)</w:t>
      </w:r>
      <w:r w:rsidRPr="00C223CB" w:rsidR="00077DF2">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(v</w:t>
      </w:r>
      <w:r w:rsidRPr="00C223CB" w:rsidR="00077DF2">
        <w:rPr>
          <w:rStyle w:val="NenhumA"/>
          <w:b/>
        </w:rPr>
        <w:t>ii</w:t>
      </w:r>
      <w:r w:rsidRPr="00C223CB">
        <w:rPr>
          <w:rStyle w:val="NenhumA"/>
          <w:b/>
        </w:rPr>
        <w:t>)</w:t>
      </w:r>
      <w:r w:rsidRPr="00C223CB">
        <w:rPr>
          <w:rStyle w:val="NenhumA"/>
        </w:rPr>
        <w:t xml:space="preserve"> efetuou sua própria análise com relação à capacidade de pagamento da Emissora. </w:t>
      </w:r>
    </w:p>
    <w:p w:rsidR="008F2AFE" w:rsidRPr="00C223CB" w:rsidP="00D51455" w14:paraId="792890AD" w14:textId="77777777">
      <w:pPr>
        <w:pStyle w:val="Estilo3"/>
        <w:widowControl w:val="0"/>
        <w:spacing w:before="240"/>
        <w:ind w:left="0"/>
        <w:outlineLvl w:val="9"/>
        <w:rPr>
          <w:rStyle w:val="NenhumA"/>
          <w:b/>
        </w:rPr>
      </w:pPr>
      <w:bookmarkStart w:id="90" w:name="_Ref447706989"/>
      <w:r w:rsidRPr="00C223CB">
        <w:rPr>
          <w:rStyle w:val="NenhumA"/>
        </w:rPr>
        <w:t xml:space="preserve">Nos termos da </w:t>
      </w:r>
      <w:r w:rsidRPr="00C223CB" w:rsidR="00C66ADB">
        <w:rPr>
          <w:rStyle w:val="NenhumA"/>
        </w:rPr>
        <w:t>Resolução da CVM nº 30, de 11 de maio de 2021, conforme alterada (“</w:t>
      </w:r>
      <w:r w:rsidRPr="00C223CB" w:rsidR="00C66ADB">
        <w:rPr>
          <w:rStyle w:val="NenhumA"/>
          <w:u w:val="single"/>
        </w:rPr>
        <w:t>Resolução CVM 30</w:t>
      </w:r>
      <w:r w:rsidRPr="00C223CB" w:rsidR="00C66ADB">
        <w:rPr>
          <w:rStyle w:val="NenhumA"/>
        </w:rPr>
        <w:t>”)</w:t>
      </w:r>
      <w:r w:rsidRPr="00C223CB">
        <w:rPr>
          <w:rStyle w:val="NenhumA"/>
        </w:rPr>
        <w:t>, e para fins da Oferta Restrita, serão considerados:</w:t>
      </w:r>
      <w:bookmarkEnd w:id="89"/>
      <w:bookmarkEnd w:id="90"/>
      <w:r w:rsidRPr="00C223CB">
        <w:rPr>
          <w:rStyle w:val="NenhumA"/>
        </w:rPr>
        <w:t xml:space="preserve"> </w:t>
      </w:r>
    </w:p>
    <w:p w:rsidR="008F2AFE" w:rsidRPr="00C223CB" w:rsidP="00560236" w14:paraId="2443236D" w14:textId="77777777">
      <w:pPr>
        <w:pStyle w:val="CorpoA"/>
        <w:widowControl w:val="0"/>
        <w:spacing w:before="240" w:line="320" w:lineRule="exact"/>
        <w:jc w:val="both"/>
        <w:rPr>
          <w:rStyle w:val="NenhumA"/>
          <w:rFonts w:ascii="Tahoma" w:eastAsia="Garamond" w:hAnsi="Tahoma" w:cs="Tahoma"/>
          <w:sz w:val="22"/>
          <w:szCs w:val="22"/>
          <w:lang w:val="pt-BR"/>
        </w:rPr>
      </w:pPr>
      <w:bookmarkStart w:id="91" w:name="_Ref52997011"/>
      <w:r w:rsidRPr="00C223CB">
        <w:rPr>
          <w:rStyle w:val="NenhumA"/>
          <w:rFonts w:ascii="Tahoma" w:hAnsi="Tahoma" w:cs="Tahoma"/>
          <w:b/>
          <w:bCs/>
          <w:sz w:val="22"/>
          <w:szCs w:val="22"/>
          <w:lang w:val="pt-BR"/>
        </w:rPr>
        <w:t xml:space="preserve">(i) </w:t>
      </w:r>
      <w:r w:rsidRPr="00C223CB" w:rsidR="005617BC">
        <w:rPr>
          <w:rStyle w:val="NenhumA"/>
          <w:rFonts w:ascii="Tahoma" w:hAnsi="Tahoma" w:cs="Tahoma"/>
          <w:sz w:val="22"/>
          <w:szCs w:val="22"/>
          <w:lang w:val="pt-BR"/>
        </w:rPr>
        <w:t>“</w:t>
      </w:r>
      <w:r w:rsidRPr="00C223CB" w:rsidR="005617BC">
        <w:rPr>
          <w:rStyle w:val="NenhumA"/>
          <w:rFonts w:ascii="Tahoma" w:hAnsi="Tahoma" w:cs="Tahoma"/>
          <w:sz w:val="22"/>
          <w:szCs w:val="22"/>
          <w:u w:val="single"/>
          <w:lang w:val="pt-BR"/>
        </w:rPr>
        <w:t>Investidores Profissionais</w:t>
      </w:r>
      <w:r w:rsidRPr="00C223CB" w:rsidR="005617BC">
        <w:rPr>
          <w:rStyle w:val="NenhumA"/>
          <w:rFonts w:ascii="Tahoma" w:hAnsi="Tahoma" w:cs="Tahoma"/>
          <w:sz w:val="22"/>
          <w:szCs w:val="22"/>
          <w:lang w:val="pt-BR"/>
        </w:rPr>
        <w:t>”:</w:t>
      </w:r>
      <w:r w:rsidRPr="00C223CB" w:rsidR="005617BC">
        <w:rPr>
          <w:rStyle w:val="NenhumA"/>
          <w:rFonts w:ascii="Tahoma" w:hAnsi="Tahoma" w:cs="Tahoma"/>
          <w:b/>
          <w:sz w:val="22"/>
          <w:szCs w:val="22"/>
          <w:lang w:val="pt-BR"/>
        </w:rPr>
        <w:t xml:space="preserve"> (a)</w:t>
      </w:r>
      <w:r w:rsidRPr="00C223CB" w:rsidR="005617BC">
        <w:rPr>
          <w:rStyle w:val="NenhumA"/>
          <w:rFonts w:ascii="Tahoma" w:hAnsi="Tahoma" w:cs="Tahoma"/>
          <w:sz w:val="22"/>
          <w:szCs w:val="22"/>
          <w:lang w:val="pt-BR"/>
        </w:rPr>
        <w:t xml:space="preserve"> instituições financeiras e demais instituições autorizadas a funcionar pelo Banco Central do Brasil; </w:t>
      </w:r>
      <w:r w:rsidRPr="00C223CB" w:rsidR="005617BC">
        <w:rPr>
          <w:rStyle w:val="NenhumA"/>
          <w:rFonts w:ascii="Tahoma" w:hAnsi="Tahoma" w:cs="Tahoma"/>
          <w:b/>
          <w:sz w:val="22"/>
          <w:szCs w:val="22"/>
          <w:lang w:val="pt-BR"/>
        </w:rPr>
        <w:t>(b)</w:t>
      </w:r>
      <w:r w:rsidRPr="00C223CB" w:rsidR="005617BC">
        <w:rPr>
          <w:rStyle w:val="NenhumA"/>
          <w:rFonts w:ascii="Tahoma" w:hAnsi="Tahoma" w:cs="Tahoma"/>
          <w:sz w:val="22"/>
          <w:szCs w:val="22"/>
          <w:lang w:val="pt-BR"/>
        </w:rPr>
        <w:t xml:space="preserve"> companhias seguradoras e sociedades de capitalização; </w:t>
      </w:r>
      <w:r w:rsidRPr="00C223CB" w:rsidR="005617BC">
        <w:rPr>
          <w:rStyle w:val="NenhumA"/>
          <w:rFonts w:ascii="Tahoma" w:hAnsi="Tahoma" w:cs="Tahoma"/>
          <w:b/>
          <w:sz w:val="22"/>
          <w:szCs w:val="22"/>
          <w:lang w:val="pt-BR"/>
        </w:rPr>
        <w:t>(c)</w:t>
      </w:r>
      <w:r w:rsidRPr="00C223CB" w:rsidR="005617BC">
        <w:rPr>
          <w:rStyle w:val="NenhumA"/>
          <w:rFonts w:ascii="Tahoma" w:hAnsi="Tahoma" w:cs="Tahoma"/>
          <w:sz w:val="22"/>
          <w:szCs w:val="22"/>
          <w:lang w:val="pt-BR"/>
        </w:rPr>
        <w:t xml:space="preserve"> entidades abertas e fechadas de previdência complementar; </w:t>
      </w:r>
      <w:r w:rsidRPr="00C223CB" w:rsidR="005617BC">
        <w:rPr>
          <w:rStyle w:val="NenhumA"/>
          <w:rFonts w:ascii="Tahoma" w:hAnsi="Tahoma" w:cs="Tahoma"/>
          <w:b/>
          <w:sz w:val="22"/>
          <w:szCs w:val="22"/>
          <w:lang w:val="pt-BR"/>
        </w:rPr>
        <w:t>(d)</w:t>
      </w:r>
      <w:r w:rsidRPr="00C223CB"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223CB" w:rsidR="005617BC">
        <w:rPr>
          <w:rStyle w:val="NenhumA"/>
          <w:rFonts w:ascii="Tahoma" w:hAnsi="Tahoma" w:cs="Tahoma"/>
          <w:b/>
          <w:sz w:val="22"/>
          <w:szCs w:val="22"/>
          <w:lang w:val="pt-BR"/>
        </w:rPr>
        <w:t>(e)</w:t>
      </w:r>
      <w:r w:rsidRPr="00C223CB" w:rsidR="005617BC">
        <w:rPr>
          <w:rStyle w:val="NenhumA"/>
          <w:rFonts w:ascii="Tahoma" w:hAnsi="Tahoma" w:cs="Tahoma"/>
          <w:sz w:val="22"/>
          <w:szCs w:val="22"/>
          <w:lang w:val="pt-BR"/>
        </w:rPr>
        <w:t xml:space="preserve"> fundos de investimento; </w:t>
      </w:r>
      <w:r w:rsidRPr="00C223CB" w:rsidR="005617BC">
        <w:rPr>
          <w:rStyle w:val="NenhumA"/>
          <w:rFonts w:ascii="Tahoma" w:hAnsi="Tahoma" w:cs="Tahoma"/>
          <w:b/>
          <w:sz w:val="22"/>
          <w:szCs w:val="22"/>
          <w:lang w:val="pt-BR"/>
        </w:rPr>
        <w:t>(f)</w:t>
      </w:r>
      <w:r w:rsidRPr="00C223CB"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223CB" w:rsidR="005617BC">
        <w:rPr>
          <w:rStyle w:val="NenhumA"/>
          <w:rFonts w:ascii="Tahoma" w:hAnsi="Tahoma" w:cs="Tahoma"/>
          <w:b/>
          <w:sz w:val="22"/>
          <w:szCs w:val="22"/>
          <w:lang w:val="pt-BR"/>
        </w:rPr>
        <w:t>(g)</w:t>
      </w:r>
      <w:r w:rsidRPr="00C223CB"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223CB" w:rsidR="005617BC">
        <w:rPr>
          <w:rStyle w:val="NenhumA"/>
          <w:rFonts w:ascii="Tahoma" w:hAnsi="Tahoma" w:cs="Tahoma"/>
          <w:b/>
          <w:sz w:val="22"/>
          <w:szCs w:val="22"/>
          <w:lang w:val="pt-BR"/>
        </w:rPr>
        <w:t>(h)</w:t>
      </w:r>
      <w:r w:rsidRPr="00C223CB" w:rsidR="005617BC">
        <w:rPr>
          <w:rStyle w:val="NenhumA"/>
          <w:rFonts w:ascii="Tahoma" w:hAnsi="Tahoma" w:cs="Tahoma"/>
          <w:sz w:val="22"/>
          <w:szCs w:val="22"/>
          <w:lang w:val="pt-BR"/>
        </w:rPr>
        <w:t xml:space="preserve"> investidores não residentes; e</w:t>
      </w:r>
      <w:bookmarkEnd w:id="91"/>
    </w:p>
    <w:p w:rsidR="008F2AFE" w:rsidRPr="00C223CB" w:rsidP="00D51455" w14:paraId="3EB2D9B3" w14:textId="77777777">
      <w:pPr>
        <w:pStyle w:val="CorpoA"/>
        <w:widowControl w:val="0"/>
        <w:spacing w:before="240" w:line="320" w:lineRule="exact"/>
        <w:jc w:val="both"/>
        <w:rPr>
          <w:rStyle w:val="NenhumA"/>
          <w:rFonts w:ascii="Tahoma" w:eastAsia="Garamond" w:hAnsi="Tahoma" w:cs="Tahoma"/>
          <w:sz w:val="22"/>
          <w:szCs w:val="22"/>
          <w:lang w:val="pt-BR"/>
        </w:rPr>
      </w:pPr>
      <w:bookmarkStart w:id="92"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92"/>
    </w:p>
    <w:p w:rsidR="008F2AFE" w:rsidRPr="00C223CB" w:rsidP="00D51455" w14:paraId="6E567E58" w14:textId="77777777">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223CB" w:rsidP="00D51455" w14:paraId="0739D967" w14:textId="77777777">
      <w:pPr>
        <w:pStyle w:val="Estilo3"/>
        <w:widowControl w:val="0"/>
        <w:numPr>
          <w:ilvl w:val="3"/>
          <w:numId w:val="86"/>
        </w:numPr>
        <w:spacing w:before="240"/>
        <w:outlineLvl w:val="9"/>
        <w:rPr>
          <w:rStyle w:val="NenhumA"/>
          <w:b/>
        </w:rPr>
      </w:pPr>
      <w:r w:rsidRPr="00C223CB">
        <w:rPr>
          <w:rStyle w:val="NenhumA"/>
        </w:rPr>
        <w:t>A Emissora e o</w:t>
      </w:r>
      <w:r w:rsidRPr="00C223CB" w:rsidR="004E0192">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223CB" w:rsidP="00D51455" w14:paraId="5155F964" w14:textId="77777777">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Pr="00C223CB" w:rsidR="00C66AD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Pr="00C223CB" w:rsidR="004E0192">
        <w:rPr>
          <w:rStyle w:val="NenhumA"/>
          <w:rFonts w:eastAsia="Arial Unicode MS"/>
          <w:color w:val="auto"/>
        </w:rPr>
        <w:t>s</w:t>
      </w:r>
      <w:r w:rsidRPr="00C223CB">
        <w:rPr>
          <w:rStyle w:val="NenhumA"/>
          <w:rFonts w:eastAsia="Arial Unicode MS"/>
          <w:color w:val="auto"/>
        </w:rPr>
        <w:t xml:space="preserve"> Coordenador</w:t>
      </w:r>
      <w:r w:rsidRPr="00C223CB" w:rsidR="004E0192">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Pr="00C223CB" w:rsidR="00C66AD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Pr="00C223CB" w:rsidR="004E0192">
        <w:rPr>
          <w:rStyle w:val="NenhumA"/>
          <w:rFonts w:eastAsia="Arial Unicode MS"/>
          <w:color w:val="auto"/>
        </w:rPr>
        <w:t>s</w:t>
      </w:r>
      <w:r w:rsidRPr="00C223CB">
        <w:rPr>
          <w:rStyle w:val="NenhumA"/>
          <w:rFonts w:eastAsia="Arial Unicode MS"/>
          <w:color w:val="auto"/>
        </w:rPr>
        <w:t xml:space="preserve"> </w:t>
      </w:r>
      <w:r w:rsidRPr="00C223CB" w:rsidR="0002731A">
        <w:rPr>
          <w:rStyle w:val="NenhumA"/>
          <w:rFonts w:eastAsia="Arial Unicode MS"/>
          <w:color w:val="auto"/>
        </w:rPr>
        <w:t>Coordenador</w:t>
      </w:r>
      <w:r w:rsidRPr="00C223CB" w:rsidR="004E0192">
        <w:rPr>
          <w:rStyle w:val="NenhumA"/>
          <w:rFonts w:eastAsia="Arial Unicode MS"/>
          <w:color w:val="auto"/>
        </w:rPr>
        <w:t>es</w:t>
      </w:r>
      <w:r w:rsidRPr="00C223CB" w:rsidR="0002731A">
        <w:rPr>
          <w:rStyle w:val="NenhumA"/>
          <w:rFonts w:eastAsia="Arial Unicode MS"/>
          <w:color w:val="auto"/>
        </w:rPr>
        <w:t xml:space="preserve"> </w:t>
      </w:r>
      <w:r w:rsidRPr="00C223CB" w:rsidR="00C66ADB">
        <w:rPr>
          <w:rStyle w:val="NenhumA"/>
          <w:rFonts w:eastAsia="Arial Unicode MS"/>
          <w:color w:val="auto"/>
        </w:rPr>
        <w:t xml:space="preserve">a </w:t>
      </w:r>
      <w:r w:rsidRPr="00C223CB">
        <w:rPr>
          <w:rStyle w:val="NenhumA"/>
          <w:rFonts w:eastAsia="Arial Unicode MS"/>
          <w:color w:val="auto"/>
        </w:rPr>
        <w:t xml:space="preserve">ocorrência de contato que receba de potenciais investidores que venham a manifestar seu interesse na Oferta Restrita em até 1 (um) Dia Útil contado de </w:t>
      </w:r>
      <w:r w:rsidRPr="00C223CB">
        <w:rPr>
          <w:rStyle w:val="NenhumA"/>
          <w:rFonts w:eastAsia="Arial Unicode MS"/>
          <w:color w:val="auto"/>
        </w:rPr>
        <w:t>tal contato, comprometendo-se, desde já, a não tomar qualquer providência em relação aos referidos potenciais investidores neste período.</w:t>
      </w:r>
    </w:p>
    <w:p w:rsidR="008F2AFE" w:rsidRPr="00C223CB" w:rsidP="00D51455" w14:paraId="6A4D5B46" w14:textId="77777777">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Pr="00C223CB" w:rsidR="004E0192">
        <w:rPr>
          <w:rStyle w:val="NenhumA"/>
        </w:rPr>
        <w:t>s</w:t>
      </w:r>
      <w:r w:rsidRPr="00C223CB">
        <w:rPr>
          <w:rStyle w:val="NenhumA"/>
        </w:rPr>
        <w:t xml:space="preserve"> Coordenador</w:t>
      </w:r>
      <w:r w:rsidRPr="00C223CB" w:rsidR="004E0192">
        <w:rPr>
          <w:rStyle w:val="NenhumA"/>
        </w:rPr>
        <w:t>es</w:t>
      </w:r>
      <w:r w:rsidRPr="00C223CB">
        <w:rPr>
          <w:rStyle w:val="NenhumA"/>
        </w:rPr>
        <w:t>, com expressa e prévia anuência da Emissora, organizar</w:t>
      </w:r>
      <w:r w:rsidRPr="00C223CB" w:rsidR="004E0192">
        <w:rPr>
          <w:rStyle w:val="NenhumA"/>
        </w:rPr>
        <w:t>ão</w:t>
      </w:r>
      <w:r w:rsidRPr="00C223CB">
        <w:rPr>
          <w:rStyle w:val="NenhumA"/>
        </w:rPr>
        <w:t xml:space="preserve"> o plano de distribuição nos termos da Instrução CVM 476, tendo como </w:t>
      </w:r>
      <w:r w:rsidRPr="00C223CB" w:rsidR="00BF10AB">
        <w:rPr>
          <w:rStyle w:val="NenhumA"/>
        </w:rPr>
        <w:t>público-alvo</w:t>
      </w:r>
      <w:r w:rsidRPr="00C223CB">
        <w:rPr>
          <w:rStyle w:val="NenhumA"/>
        </w:rPr>
        <w:t xml:space="preserve"> Investidores Profissionais.</w:t>
      </w:r>
    </w:p>
    <w:p w:rsidR="008F2AFE" w:rsidRPr="00C223CB" w:rsidP="00D51455" w14:paraId="34B3867D" w14:textId="77777777">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rsidR="008F2AFE" w:rsidRPr="00C223CB" w:rsidP="00D51455" w14:paraId="663B3F20" w14:textId="77777777">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rsidR="008F2AFE" w:rsidRPr="00C223CB" w:rsidP="00D51455" w14:paraId="09F1A70A" w14:textId="77777777">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223CB" w:rsidP="00D51455" w14:paraId="16A1DA24" w14:textId="77777777">
      <w:pPr>
        <w:pStyle w:val="Estilo3"/>
        <w:widowControl w:val="0"/>
        <w:spacing w:before="240"/>
        <w:ind w:left="0"/>
        <w:outlineLvl w:val="9"/>
        <w:rPr>
          <w:rStyle w:val="NenhumA"/>
          <w:rFonts w:eastAsia="Arial Unicode MS"/>
          <w:b/>
        </w:rPr>
      </w:pPr>
      <w:r w:rsidRPr="00C223CB">
        <w:t>Não será admitida a distribuição parcial das Debêntures.</w:t>
      </w:r>
    </w:p>
    <w:p w:rsidR="008F2AFE" w:rsidRPr="00C223CB" w:rsidP="00D51455" w14:paraId="5A3A50B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Pr="00C223CB" w:rsidR="009E5671">
        <w:rPr>
          <w:rStyle w:val="NenhumA"/>
          <w:rFonts w:cs="Tahoma"/>
          <w:b/>
          <w:szCs w:val="22"/>
        </w:rPr>
        <w:t xml:space="preserve"> </w:t>
      </w:r>
    </w:p>
    <w:p w:rsidR="008F2AFE" w:rsidRPr="00C223CB" w:rsidP="00D51455" w14:paraId="0A36B0A8" w14:textId="1E7B434D">
      <w:pPr>
        <w:pStyle w:val="Estilo3"/>
        <w:widowControl w:val="0"/>
        <w:spacing w:before="240"/>
        <w:ind w:left="0"/>
        <w:outlineLvl w:val="9"/>
        <w:rPr>
          <w:rStyle w:val="NenhumA"/>
          <w:b/>
        </w:rPr>
      </w:pPr>
      <w:r w:rsidRPr="00C223CB">
        <w:rPr>
          <w:rStyle w:val="NenhumA"/>
        </w:rPr>
        <w:t xml:space="preserve">O banco liquidante da presente Emissão é </w:t>
      </w:r>
      <w:r w:rsidRPr="00C223CB" w:rsidR="00575BA1">
        <w:rPr>
          <w:rStyle w:val="NenhumA"/>
        </w:rPr>
        <w:t>o</w:t>
      </w:r>
      <w:r w:rsidRPr="00C223CB" w:rsidR="00575BA1">
        <w:t xml:space="preserve"> </w:t>
      </w:r>
      <w:del w:id="93" w:author=" " w:date="2022-03-03T22:17:00Z">
        <w:r w:rsidRPr="00C223CB" w:rsidR="00C66ADB">
          <w:delText>[•]</w:delText>
        </w:r>
      </w:del>
      <w:del w:id="94" w:author=" " w:date="2022-03-03T22:17:00Z">
        <w:r w:rsidRPr="00C223CB" w:rsidR="00575BA1">
          <w:delText>,</w:delText>
        </w:r>
      </w:del>
      <w:ins w:id="95" w:author=" " w:date="2022-03-03T22:17:00Z">
        <w:r w:rsidR="008A2C5C">
          <w:t>Itaú Unibanco S.A.</w:t>
        </w:r>
      </w:ins>
      <w:ins w:id="96" w:author=" " w:date="2022-03-03T22:17:00Z">
        <w:r w:rsidRPr="00C223CB" w:rsidR="00575BA1">
          <w:t>,</w:t>
        </w:r>
      </w:ins>
      <w:r w:rsidRPr="00C223CB" w:rsidR="00575BA1">
        <w:t xml:space="preserve"> instituição financeira com sede na Cidade de </w:t>
      </w:r>
      <w:del w:id="97" w:author=" " w:date="2022-03-03T22:17:00Z">
        <w:r w:rsidRPr="00C223CB" w:rsidR="00C66ADB">
          <w:delText>[•]</w:delText>
        </w:r>
      </w:del>
      <w:del w:id="98" w:author=" " w:date="2022-03-03T22:17:00Z">
        <w:r w:rsidRPr="00C223CB" w:rsidR="00575BA1">
          <w:delText>,</w:delText>
        </w:r>
      </w:del>
      <w:ins w:id="99" w:author=" " w:date="2022-03-03T22:17:00Z">
        <w:r w:rsidR="008A2C5C">
          <w:t>São Paulo,</w:t>
        </w:r>
      </w:ins>
      <w:r w:rsidR="008A2C5C">
        <w:t xml:space="preserve"> Estado de </w:t>
      </w:r>
      <w:del w:id="100" w:author=" " w:date="2022-03-03T22:17:00Z">
        <w:r w:rsidRPr="00C223CB" w:rsidR="00C66ADB">
          <w:delText>[•]</w:delText>
        </w:r>
      </w:del>
      <w:del w:id="101" w:author=" " w:date="2022-03-03T22:17:00Z">
        <w:r w:rsidRPr="00C223CB" w:rsidR="00575BA1">
          <w:delText>,</w:delText>
        </w:r>
      </w:del>
      <w:ins w:id="102" w:author=" " w:date="2022-03-03T22:17:00Z">
        <w:r w:rsidR="008A2C5C">
          <w:t>São Paulo,</w:t>
        </w:r>
      </w:ins>
      <w:r w:rsidR="008A2C5C">
        <w:t xml:space="preserve"> na </w:t>
      </w:r>
      <w:del w:id="103" w:author=" " w:date="2022-03-03T22:17:00Z">
        <w:r w:rsidRPr="00C223CB" w:rsidR="00C66ADB">
          <w:delText>[•]</w:delText>
        </w:r>
      </w:del>
      <w:del w:id="104" w:author=" " w:date="2022-03-03T22:17:00Z">
        <w:r w:rsidRPr="00C223CB" w:rsidR="00575BA1">
          <w:delText>, inscrita no CNPJ/ME sob o</w:delText>
        </w:r>
      </w:del>
      <w:ins w:id="105" w:author=" " w:date="2022-03-03T22:17:00Z">
        <w:r w:rsidR="008A2C5C">
          <w:t>Praça Alfredo Egydio Souza Aranha,</w:t>
        </w:r>
      </w:ins>
      <w:r w:rsidR="008A2C5C">
        <w:t xml:space="preserve"> nº </w:t>
      </w:r>
      <w:del w:id="106" w:author=" " w:date="2022-03-03T22:17:00Z">
        <w:r w:rsidRPr="00C223CB" w:rsidR="00C66ADB">
          <w:delText>[•]</w:delText>
        </w:r>
      </w:del>
      <w:ins w:id="107" w:author=" " w:date="2022-03-03T22:17:00Z">
        <w:r w:rsidR="008A2C5C">
          <w:t>100, CEP 04.344-020</w:t>
        </w:r>
      </w:ins>
      <w:ins w:id="108" w:author=" " w:date="2022-03-03T22:17:00Z">
        <w:r w:rsidRPr="00C223CB" w:rsidR="00575BA1">
          <w:t xml:space="preserve">, inscrita no CNPJ/ME sob o nº </w:t>
        </w:r>
      </w:ins>
      <w:ins w:id="109" w:author=" " w:date="2022-03-03T22:17:00Z">
        <w:r w:rsidR="00852D91">
          <w:t>60.701.190/0001-04</w:t>
        </w:r>
      </w:ins>
      <w:r w:rsidRPr="00C223CB" w:rsidR="00852D91">
        <w:t xml:space="preserve"> </w:t>
      </w:r>
      <w:r w:rsidRPr="00C223CB">
        <w:rPr>
          <w:rStyle w:val="NenhumA"/>
        </w:rPr>
        <w:t>(“</w:t>
      </w:r>
      <w:r w:rsidRPr="00C223CB">
        <w:rPr>
          <w:rStyle w:val="NenhumA"/>
          <w:u w:val="single"/>
        </w:rPr>
        <w:t>Banco Liquidante</w:t>
      </w:r>
      <w:r w:rsidRPr="00C223CB">
        <w:rPr>
          <w:rStyle w:val="NenhumA"/>
        </w:rPr>
        <w:t>”).</w:t>
      </w:r>
      <w:r w:rsidRPr="00C223CB" w:rsidR="00686418">
        <w:rPr>
          <w:rStyle w:val="NenhumA"/>
        </w:rPr>
        <w:t xml:space="preserve"> </w:t>
      </w:r>
    </w:p>
    <w:p w:rsidR="004E0192" w:rsidRPr="00C223CB" w:rsidP="00D51455" w14:paraId="6F23D766" w14:textId="7C4A2543">
      <w:pPr>
        <w:pStyle w:val="Estilo3"/>
        <w:widowControl w:val="0"/>
        <w:spacing w:before="240"/>
        <w:ind w:left="0"/>
        <w:outlineLvl w:val="9"/>
        <w:rPr>
          <w:rStyle w:val="NenhumA"/>
          <w:rFonts w:eastAsia="Garamond"/>
          <w:b/>
        </w:rPr>
      </w:pPr>
      <w:r w:rsidRPr="00C223CB">
        <w:rPr>
          <w:rStyle w:val="NenhumA"/>
        </w:rPr>
        <w:t xml:space="preserve">O escriturador da presente Emissão é </w:t>
      </w:r>
      <w:r w:rsidRPr="00C223CB" w:rsidR="00575BA1">
        <w:rPr>
          <w:rStyle w:val="NenhumA"/>
        </w:rPr>
        <w:t xml:space="preserve">o </w:t>
      </w:r>
      <w:del w:id="110" w:author=" " w:date="2022-03-03T22:17:00Z">
        <w:r w:rsidRPr="00C223CB" w:rsidR="00C66ADB">
          <w:delText>[•]</w:delText>
        </w:r>
      </w:del>
      <w:del w:id="111" w:author=" " w:date="2022-03-03T22:17:00Z">
        <w:r w:rsidRPr="00C223CB" w:rsidR="00575BA1">
          <w:delText>,</w:delText>
        </w:r>
      </w:del>
      <w:ins w:id="112" w:author=" " w:date="2022-03-03T22:17:00Z">
        <w:r w:rsidR="00852D91">
          <w:t>Itaú Corretora de Valores S.A.</w:t>
        </w:r>
      </w:ins>
      <w:ins w:id="113" w:author=" " w:date="2022-03-03T22:17:00Z">
        <w:r w:rsidRPr="00C223CB" w:rsidR="00575BA1">
          <w:t>,</w:t>
        </w:r>
      </w:ins>
      <w:r w:rsidRPr="00C223CB" w:rsidR="00575BA1">
        <w:t xml:space="preserve"> instituição financeira com sede na Cidade de </w:t>
      </w:r>
      <w:del w:id="114" w:author=" " w:date="2022-03-03T22:17:00Z">
        <w:r w:rsidRPr="00C223CB" w:rsidR="00C66ADB">
          <w:delText>[•]</w:delText>
        </w:r>
      </w:del>
      <w:del w:id="115" w:author=" " w:date="2022-03-03T22:17:00Z">
        <w:r w:rsidRPr="00C223CB" w:rsidR="00575BA1">
          <w:delText>,</w:delText>
        </w:r>
      </w:del>
      <w:ins w:id="116" w:author=" " w:date="2022-03-03T22:17:00Z">
        <w:r w:rsidR="00852D91">
          <w:t>São Paulo,</w:t>
        </w:r>
      </w:ins>
      <w:r w:rsidR="00852D91">
        <w:t xml:space="preserve"> Estado de </w:t>
      </w:r>
      <w:del w:id="117" w:author=" " w:date="2022-03-03T22:17:00Z">
        <w:r w:rsidRPr="00C223CB" w:rsidR="00C66ADB">
          <w:delText>[•]</w:delText>
        </w:r>
      </w:del>
      <w:del w:id="118" w:author=" " w:date="2022-03-03T22:17:00Z">
        <w:r w:rsidRPr="00C223CB" w:rsidR="00575BA1">
          <w:delText>,</w:delText>
        </w:r>
      </w:del>
      <w:ins w:id="119" w:author=" " w:date="2022-03-03T22:17:00Z">
        <w:r w:rsidR="00852D91">
          <w:t>São Paulo,</w:t>
        </w:r>
      </w:ins>
      <w:r w:rsidR="00852D91">
        <w:t xml:space="preserve"> na </w:t>
      </w:r>
      <w:del w:id="120" w:author=" " w:date="2022-03-03T22:17:00Z">
        <w:r w:rsidRPr="00C223CB" w:rsidR="00C66ADB">
          <w:delText>[•]</w:delText>
        </w:r>
      </w:del>
      <w:del w:id="121" w:author=" " w:date="2022-03-03T22:17:00Z">
        <w:r w:rsidRPr="00C223CB" w:rsidR="00575BA1">
          <w:delText>,</w:delText>
        </w:r>
      </w:del>
      <w:ins w:id="122" w:author=" " w:date="2022-03-03T22:17:00Z">
        <w:r w:rsidR="00852D91">
          <w:t>Av. Brigadeiro Faria Lima, nº 3.500, 3º andar, CEP 04.538-132</w:t>
        </w:r>
      </w:ins>
      <w:ins w:id="123" w:author=" " w:date="2022-03-03T22:17:00Z">
        <w:r w:rsidRPr="00C223CB" w:rsidR="00575BA1">
          <w:t>,</w:t>
        </w:r>
      </w:ins>
      <w:r w:rsidRPr="00C223CB" w:rsidR="00575BA1">
        <w:t xml:space="preserve"> inscrita no CNPJ/ME sob o nº </w:t>
      </w:r>
      <w:del w:id="124" w:author=" " w:date="2022-03-03T22:17:00Z">
        <w:r w:rsidRPr="00C223CB" w:rsidR="00C66ADB">
          <w:delText>[•]</w:delText>
        </w:r>
      </w:del>
      <w:ins w:id="125" w:author=" " w:date="2022-03-03T22:17:00Z">
        <w:r w:rsidR="00852D91">
          <w:t>61.194.353/0001-64</w:t>
        </w:r>
      </w:ins>
      <w:r w:rsidRPr="00C223CB" w:rsidR="00852D91">
        <w:t xml:space="preserve"> </w:t>
      </w:r>
      <w:r w:rsidRPr="00C223CB">
        <w:rPr>
          <w:rStyle w:val="NenhumA"/>
        </w:rPr>
        <w:t>(“</w:t>
      </w:r>
      <w:r w:rsidRPr="00C223CB">
        <w:rPr>
          <w:rStyle w:val="NenhumA"/>
          <w:u w:val="single"/>
        </w:rPr>
        <w:t>Escriturador</w:t>
      </w:r>
      <w:r w:rsidRPr="00C223CB">
        <w:rPr>
          <w:rStyle w:val="NenhumA"/>
        </w:rPr>
        <w:t xml:space="preserve">”). </w:t>
      </w:r>
    </w:p>
    <w:p w:rsidR="008F2AFE" w:rsidRPr="00C223CB" w:rsidP="00D51455" w14:paraId="4D0B5100" w14:textId="77777777">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Pr="00C223CB" w:rsidR="004E0192">
        <w:rPr>
          <w:rStyle w:val="NenhumA"/>
        </w:rPr>
        <w:t>,</w:t>
      </w:r>
      <w:r w:rsidRPr="00C223CB">
        <w:rPr>
          <w:rStyle w:val="NenhumA"/>
        </w:rPr>
        <w:t xml:space="preserve"> entre outras responsabilidades definidas nas normas editadas pela CVM e pela B3.</w:t>
      </w:r>
      <w:r w:rsidRPr="00C223CB" w:rsidR="00D24131">
        <w:rPr>
          <w:rStyle w:val="NenhumA"/>
        </w:rPr>
        <w:t xml:space="preserve"> </w:t>
      </w:r>
    </w:p>
    <w:p w:rsidR="008F2AFE" w:rsidRPr="00C223CB" w:rsidP="00D51455" w14:paraId="462F4B09" w14:textId="77777777">
      <w:pPr>
        <w:pStyle w:val="Estilo3"/>
        <w:widowControl w:val="0"/>
        <w:spacing w:before="240"/>
        <w:ind w:left="0"/>
        <w:outlineLvl w:val="9"/>
        <w:rPr>
          <w:rStyle w:val="NenhumA"/>
          <w:b/>
        </w:rPr>
      </w:pPr>
      <w:r w:rsidRPr="00C223CB">
        <w:rPr>
          <w:rStyle w:val="NenhumA"/>
        </w:rPr>
        <w:t xml:space="preserve">O Banco Liquidante e o Escriturador poderão ser substituídos a qualquer tempo, mediante aprovação dos Debenturistas reunidos em Assembleia Geral de Debenturistas, nos termos da </w:t>
      </w:r>
      <w:r w:rsidRPr="00C223CB" w:rsidR="00AC2435">
        <w:rPr>
          <w:rStyle w:val="NenhumA"/>
        </w:rPr>
        <w:fldChar w:fldCharType="begin"/>
      </w:r>
      <w:r w:rsidRPr="00C223CB" w:rsidR="00AC2435">
        <w:rPr>
          <w:rStyle w:val="NenhumA"/>
        </w:rPr>
        <w:instrText xml:space="preserve"> REF _Ref53012656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Cláusula IX</w:t>
      </w:r>
      <w:r w:rsidRPr="00C223CB" w:rsidR="00AC2435">
        <w:rPr>
          <w:rStyle w:val="NenhumA"/>
        </w:rPr>
        <w:fldChar w:fldCharType="end"/>
      </w:r>
      <w:r w:rsidRPr="00C223CB">
        <w:rPr>
          <w:rStyle w:val="NenhumA"/>
        </w:rPr>
        <w:t xml:space="preserve"> abaixo. </w:t>
      </w:r>
    </w:p>
    <w:p w:rsidR="00366282" w:rsidRPr="00C223CB" w:rsidP="00D51455" w14:paraId="1F5E708A" w14:textId="77777777">
      <w:pPr>
        <w:pStyle w:val="Estilo10"/>
        <w:widowControl w:val="0"/>
        <w:spacing w:before="240"/>
        <w:outlineLvl w:val="0"/>
        <w:rPr>
          <w:b w:val="0"/>
        </w:rPr>
      </w:pPr>
      <w:r w:rsidRPr="00C223CB">
        <w:t xml:space="preserve"> </w:t>
      </w:r>
      <w:bookmarkStart w:id="126" w:name="_Ref53013362"/>
      <w:r w:rsidRPr="00C223CB" w:rsidR="00036B19">
        <w:t>–</w:t>
      </w:r>
      <w:r w:rsidRPr="00C223CB">
        <w:t xml:space="preserve"> CARACTERÍSTICAS GERAIS DAS DEBÊNTURES</w:t>
      </w:r>
      <w:bookmarkStart w:id="127" w:name="_DV_M89"/>
      <w:bookmarkEnd w:id="126"/>
      <w:bookmarkEnd w:id="127"/>
    </w:p>
    <w:p w:rsidR="00AF7C38" w:rsidRPr="00C223CB" w:rsidP="00D51455" w14:paraId="05101090"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Pr="00C223CB" w:rsidR="00C66AD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Pr="00C223CB" w:rsidR="0049572D">
        <w:rPr>
          <w:rFonts w:cs="Tahoma"/>
          <w:szCs w:val="22"/>
        </w:rPr>
        <w:t>e emissão das Debêntures</w:t>
      </w:r>
      <w:r w:rsidRPr="00C223CB">
        <w:rPr>
          <w:rFonts w:cs="Tahoma"/>
          <w:szCs w:val="22"/>
        </w:rPr>
        <w:t xml:space="preserve"> será o dia </w:t>
      </w:r>
      <w:r w:rsidRPr="00C223CB" w:rsidR="00C66AD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Pr="00C223CB" w:rsidR="00686418">
        <w:rPr>
          <w:rFonts w:cs="Tahoma"/>
          <w:i/>
          <w:szCs w:val="22"/>
        </w:rPr>
        <w:t xml:space="preserve"> </w:t>
      </w:r>
    </w:p>
    <w:p w:rsidR="00E6233F" w:rsidRPr="00C223CB" w:rsidP="00D51455" w14:paraId="54582127"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Pr="00C223CB" w:rsidR="000072EB">
        <w:rPr>
          <w:rStyle w:val="NenhumA"/>
          <w:rFonts w:cs="Tahoma"/>
          <w:szCs w:val="22"/>
        </w:rPr>
        <w:t xml:space="preserve">data da </w:t>
      </w:r>
      <w:r w:rsidRPr="00C223CB" w:rsidR="00B57F4A">
        <w:rPr>
          <w:rStyle w:val="NenhumA"/>
          <w:rFonts w:cs="Tahoma"/>
          <w:szCs w:val="22"/>
        </w:rPr>
        <w:t>1ª (</w:t>
      </w:r>
      <w:r w:rsidRPr="00C223CB" w:rsidR="000072EB">
        <w:rPr>
          <w:rStyle w:val="NenhumA"/>
          <w:rFonts w:cs="Tahoma"/>
          <w:szCs w:val="22"/>
        </w:rPr>
        <w:t>primeira</w:t>
      </w:r>
      <w:r w:rsidRPr="00C223CB" w:rsidR="00B57F4A">
        <w:rPr>
          <w:rStyle w:val="NenhumA"/>
          <w:rFonts w:cs="Tahoma"/>
          <w:szCs w:val="22"/>
        </w:rPr>
        <w:t>)</w:t>
      </w:r>
      <w:r w:rsidRPr="00C223CB" w:rsidR="000072E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rsidR="00AF7C38" w:rsidRPr="00C223CB" w:rsidP="00D51455" w14:paraId="53FCC1E3"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Pr="00C223CB" w:rsidR="00717170">
        <w:rPr>
          <w:rStyle w:val="NenhumA"/>
          <w:rFonts w:eastAsia="Calibri" w:cs="Tahoma"/>
          <w:b/>
          <w:szCs w:val="22"/>
        </w:rPr>
        <w:t>T</w:t>
      </w:r>
      <w:r w:rsidRPr="00C223CB">
        <w:rPr>
          <w:rStyle w:val="NenhumA"/>
          <w:rFonts w:eastAsia="Calibri" w:cs="Tahoma"/>
          <w:b/>
          <w:szCs w:val="22"/>
        </w:rPr>
        <w:t xml:space="preserve">ipo e </w:t>
      </w:r>
      <w:r w:rsidRPr="00C223CB" w:rsidR="00717170">
        <w:rPr>
          <w:rStyle w:val="NenhumA"/>
          <w:rFonts w:eastAsia="Calibri" w:cs="Tahoma"/>
          <w:b/>
          <w:szCs w:val="22"/>
        </w:rPr>
        <w:t>C</w:t>
      </w:r>
      <w:r w:rsidRPr="00C223CB">
        <w:rPr>
          <w:rStyle w:val="NenhumA"/>
          <w:rFonts w:eastAsia="Calibri" w:cs="Tahoma"/>
          <w:b/>
          <w:szCs w:val="22"/>
        </w:rPr>
        <w:t xml:space="preserve">omprovação de </w:t>
      </w:r>
      <w:r w:rsidRPr="00C223CB" w:rsidR="00717170">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Pr="00C223CB" w:rsidR="00C66ADB">
        <w:rPr>
          <w:rFonts w:eastAsia="Calibri" w:cs="Tahoma"/>
          <w:szCs w:val="22"/>
        </w:rPr>
        <w:t>A</w:t>
      </w:r>
      <w:r w:rsidRPr="00C223CB">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223CB" w:rsidP="00D51455" w14:paraId="22A710CF" w14:textId="77777777">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128" w:name="_DV_M129"/>
      <w:bookmarkEnd w:id="128"/>
      <w:r w:rsidRPr="00C223CB" w:rsidR="005F2D3A">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rsidR="00AF7C38" w:rsidRPr="00C223CB" w:rsidP="00D51455" w14:paraId="7E3CABE3"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Pr="00C223CB" w:rsidR="004E0192">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Pr="00C223CB" w:rsidR="00C66ADB">
        <w:rPr>
          <w:rStyle w:val="NenhumA"/>
          <w:rFonts w:cs="Tahoma"/>
          <w:szCs w:val="22"/>
        </w:rPr>
        <w:t>com garantia real</w:t>
      </w:r>
      <w:r w:rsidRPr="00C223CB" w:rsidR="00326FA4">
        <w:rPr>
          <w:rStyle w:val="NenhumA"/>
          <w:rFonts w:cs="Tahoma"/>
          <w:szCs w:val="22"/>
        </w:rPr>
        <w:t xml:space="preserve">, </w:t>
      </w:r>
      <w:r w:rsidRPr="00C223CB" w:rsidR="00EC7F95">
        <w:rPr>
          <w:rStyle w:val="NenhumA"/>
          <w:rFonts w:cs="Tahoma"/>
          <w:szCs w:val="22"/>
        </w:rPr>
        <w:t xml:space="preserve">com garantia fidejussória adicional, </w:t>
      </w:r>
      <w:r w:rsidRPr="00C223CB" w:rsidR="00326FA4">
        <w:rPr>
          <w:rStyle w:val="NenhumA"/>
          <w:rFonts w:cs="Tahoma"/>
          <w:szCs w:val="22"/>
        </w:rPr>
        <w:t xml:space="preserve">nos termos do artigo 58, </w:t>
      </w:r>
      <w:r w:rsidRPr="00C223CB" w:rsidR="00326FA4">
        <w:rPr>
          <w:rStyle w:val="NenhumA"/>
          <w:rFonts w:cs="Tahoma"/>
          <w:i/>
          <w:szCs w:val="22"/>
        </w:rPr>
        <w:t>caput</w:t>
      </w:r>
      <w:r w:rsidRPr="00C223CB" w:rsidR="00326FA4">
        <w:rPr>
          <w:rStyle w:val="NenhumA"/>
          <w:rFonts w:cs="Tahoma"/>
          <w:szCs w:val="22"/>
        </w:rPr>
        <w:t>, da Lei das Sociedades por Ações</w:t>
      </w:r>
      <w:r w:rsidRPr="00C223CB" w:rsidR="00326FA4">
        <w:rPr>
          <w:rFonts w:cs="Tahoma"/>
          <w:szCs w:val="22"/>
        </w:rPr>
        <w:t>.</w:t>
      </w:r>
    </w:p>
    <w:p w:rsidR="00C66ADB" w:rsidRPr="00C223CB" w:rsidP="00D51455" w14:paraId="789B29BC" w14:textId="02E7F221">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ins w:id="129" w:author=" " w:date="2022-03-03T22:17:00Z">
        <w:r w:rsidR="00852D91">
          <w:rPr>
            <w:rFonts w:cs="Tahoma"/>
            <w:color w:val="000000" w:themeColor="text1"/>
            <w:szCs w:val="22"/>
          </w:rPr>
          <w:t xml:space="preserve"> de Emissão</w:t>
        </w:r>
      </w:ins>
      <w:r w:rsidRPr="00C223CB">
        <w:rPr>
          <w:rFonts w:cs="Tahoma"/>
          <w:color w:val="000000" w:themeColor="text1"/>
          <w:szCs w:val="22"/>
        </w:rPr>
        <w:t xml:space="preserve">, as Debêntures terão prazo de vencimento de </w:t>
      </w:r>
      <w:r w:rsidRPr="00C223CB" w:rsidR="00765F12">
        <w:rPr>
          <w:rStyle w:val="NenhumA"/>
          <w:rFonts w:cs="Tahoma"/>
          <w:szCs w:val="22"/>
        </w:rPr>
        <w:t>[</w:t>
      </w:r>
      <w:r w:rsidRPr="00C223CB" w:rsidR="00765F12">
        <w:rPr>
          <w:rStyle w:val="NenhumA"/>
          <w:rFonts w:cs="Tahoma"/>
          <w:szCs w:val="22"/>
          <w:highlight w:val="yellow"/>
        </w:rPr>
        <w:t>1.096 (mil e noventa e seis</w:t>
      </w:r>
      <w:r w:rsidRPr="00C223CB" w:rsidR="00765F12">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Pr="00C223CB" w:rsidR="00EC7F95">
        <w:rPr>
          <w:rFonts w:cs="Tahoma"/>
          <w:color w:val="000000" w:themeColor="text1"/>
          <w:szCs w:val="22"/>
        </w:rPr>
        <w:t>D</w:t>
      </w:r>
      <w:r w:rsidRPr="00C223CB">
        <w:rPr>
          <w:rFonts w:cs="Tahoma"/>
          <w:color w:val="000000" w:themeColor="text1"/>
          <w:szCs w:val="22"/>
        </w:rPr>
        <w:t xml:space="preserve">ata de </w:t>
      </w:r>
      <w:r w:rsidRPr="00C223CB" w:rsidR="00EC7F95">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r w:rsidRPr="00C223CB">
        <w:rPr>
          <w:rFonts w:eastAsia="Arial Unicode MS" w:cs="Tahoma"/>
          <w:color w:val="000000" w:themeColor="text1"/>
          <w:szCs w:val="22"/>
        </w:rPr>
        <w:t>março</w:t>
      </w:r>
      <w:r w:rsidRPr="00C223CB">
        <w:rPr>
          <w:rFonts w:cs="Tahoma"/>
          <w:color w:val="000000" w:themeColor="text1"/>
          <w:szCs w:val="22"/>
        </w:rPr>
        <w:t xml:space="preserve"> de </w:t>
      </w:r>
      <w:r w:rsidRPr="00C223CB">
        <w:rPr>
          <w:rFonts w:eastAsia="Arial Unicode MS" w:cs="Tahoma"/>
          <w:color w:val="000000" w:themeColor="text1"/>
          <w:szCs w:val="22"/>
        </w:rPr>
        <w:t>2025</w:t>
      </w:r>
      <w:r w:rsidRPr="00C223CB" w:rsidR="00765F12">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Pr="00C223CB" w:rsidR="00765F12">
        <w:rPr>
          <w:rFonts w:eastAsia="Arial Unicode MS" w:cs="Tahoma"/>
          <w:color w:val="000000" w:themeColor="text1"/>
          <w:szCs w:val="22"/>
        </w:rPr>
        <w:t>[</w:t>
      </w:r>
      <w:r w:rsidRPr="00C223CB" w:rsidR="00765F12">
        <w:rPr>
          <w:rFonts w:eastAsia="Arial Unicode MS" w:cs="Tahoma"/>
          <w:b/>
          <w:i/>
          <w:color w:val="000000" w:themeColor="text1"/>
          <w:szCs w:val="22"/>
          <w:highlight w:val="yellow"/>
        </w:rPr>
        <w:t>Nota Mattos Filho</w:t>
      </w:r>
      <w:r w:rsidRPr="00C223CB" w:rsidR="00765F12">
        <w:rPr>
          <w:rFonts w:eastAsia="Arial Unicode MS" w:cs="Tahoma"/>
          <w:i/>
          <w:color w:val="000000" w:themeColor="text1"/>
          <w:szCs w:val="22"/>
          <w:highlight w:val="yellow"/>
        </w:rPr>
        <w:t>: O prazo deve ser indicado em dias, cf. orientação da B3. Favor validar</w:t>
      </w:r>
      <w:r w:rsidRPr="00C223CB" w:rsidR="004E0192">
        <w:rPr>
          <w:rFonts w:eastAsia="Arial Unicode MS" w:cs="Tahoma"/>
          <w:i/>
          <w:color w:val="000000" w:themeColor="text1"/>
          <w:szCs w:val="22"/>
          <w:highlight w:val="yellow"/>
        </w:rPr>
        <w:t xml:space="preserve"> o prazo indicado</w:t>
      </w:r>
      <w:r w:rsidRPr="00C223CB" w:rsidR="00765F12">
        <w:rPr>
          <w:rFonts w:eastAsia="Arial Unicode MS" w:cs="Tahoma"/>
          <w:i/>
          <w:color w:val="000000" w:themeColor="text1"/>
          <w:szCs w:val="22"/>
        </w:rPr>
        <w:t>]</w:t>
      </w:r>
    </w:p>
    <w:p w:rsidR="00EC7F95" w:rsidRPr="00C223CB" w:rsidP="00D51455" w14:paraId="739CFE51" w14:textId="77777777">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Pr="00C223CB" w:rsidR="00765F12">
        <w:rPr>
          <w:rFonts w:cs="Tahoma"/>
          <w:b/>
          <w:szCs w:val="22"/>
        </w:rPr>
        <w:t>T</w:t>
      </w:r>
      <w:r w:rsidRPr="00C223CB">
        <w:rPr>
          <w:rFonts w:cs="Tahoma"/>
          <w:b/>
          <w:szCs w:val="22"/>
        </w:rPr>
        <w:t xml:space="preserve">otal da </w:t>
      </w:r>
      <w:r w:rsidRPr="00C223CB" w:rsidR="00765F12">
        <w:rPr>
          <w:rFonts w:cs="Tahoma"/>
          <w:b/>
          <w:szCs w:val="22"/>
        </w:rPr>
        <w:t>E</w:t>
      </w:r>
      <w:r w:rsidRPr="00C223CB">
        <w:rPr>
          <w:rFonts w:cs="Tahoma"/>
          <w:b/>
          <w:szCs w:val="22"/>
        </w:rPr>
        <w:t>missão</w:t>
      </w:r>
      <w:r w:rsidRPr="00C223CB">
        <w:rPr>
          <w:rFonts w:cs="Tahoma"/>
          <w:szCs w:val="22"/>
        </w:rPr>
        <w:t xml:space="preserve">: </w:t>
      </w:r>
      <w:r w:rsidRPr="00C223CB" w:rsidR="00765F12">
        <w:rPr>
          <w:rFonts w:cs="Tahoma"/>
          <w:szCs w:val="22"/>
        </w:rPr>
        <w:t>O</w:t>
      </w:r>
      <w:r w:rsidRPr="00C223CB">
        <w:rPr>
          <w:rFonts w:cs="Tahoma"/>
          <w:szCs w:val="22"/>
        </w:rPr>
        <w:t xml:space="preserve"> </w:t>
      </w:r>
      <w:r w:rsidRPr="00C223CB" w:rsidR="00765F12">
        <w:rPr>
          <w:rFonts w:cs="Tahoma"/>
          <w:szCs w:val="22"/>
        </w:rPr>
        <w:t>V</w:t>
      </w:r>
      <w:r w:rsidRPr="00C223CB">
        <w:rPr>
          <w:rFonts w:cs="Tahoma"/>
          <w:szCs w:val="22"/>
        </w:rPr>
        <w:t xml:space="preserve">alor </w:t>
      </w:r>
      <w:r w:rsidRPr="00C223CB" w:rsidR="00765F12">
        <w:rPr>
          <w:rFonts w:cs="Tahoma"/>
          <w:szCs w:val="22"/>
        </w:rPr>
        <w:t>T</w:t>
      </w:r>
      <w:r w:rsidRPr="00C223CB">
        <w:rPr>
          <w:rFonts w:cs="Tahoma"/>
          <w:szCs w:val="22"/>
        </w:rPr>
        <w:t xml:space="preserve">otal da </w:t>
      </w:r>
      <w:r w:rsidRPr="00C223CB" w:rsidR="00765F12">
        <w:rPr>
          <w:rFonts w:cs="Tahoma"/>
          <w:szCs w:val="22"/>
        </w:rPr>
        <w:t>E</w:t>
      </w:r>
      <w:r w:rsidRPr="00C223CB">
        <w:rPr>
          <w:rFonts w:cs="Tahoma"/>
          <w:szCs w:val="22"/>
        </w:rPr>
        <w:t>missão será de R$</w:t>
      </w:r>
      <w:r w:rsidRPr="00C223CB" w:rsidR="00765F12">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rsidR="00AF7C38" w:rsidRPr="00C223CB" w:rsidP="00D51455" w14:paraId="68D54E5A"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Pr="00C223CB" w:rsidR="00765F12">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Pr="00C223CB" w:rsidR="00765F12">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Pr="00C223CB" w:rsidR="00765F12">
        <w:rPr>
          <w:rFonts w:eastAsia="Arial Unicode MS" w:cs="Tahoma"/>
          <w:color w:val="000000" w:themeColor="text1"/>
          <w:szCs w:val="22"/>
        </w:rPr>
        <w:t xml:space="preserve">O </w:t>
      </w:r>
      <w:r w:rsidRPr="00C223CB" w:rsidR="004E0192">
        <w:rPr>
          <w:rFonts w:eastAsia="Arial Unicode MS" w:cs="Tahoma"/>
          <w:color w:val="000000" w:themeColor="text1"/>
          <w:szCs w:val="22"/>
        </w:rPr>
        <w:t>valor nominal unitário</w:t>
      </w:r>
      <w:r w:rsidRPr="00C223CB" w:rsidR="00383A1F">
        <w:rPr>
          <w:rFonts w:eastAsia="Arial Unicode MS" w:cs="Tahoma"/>
          <w:color w:val="000000" w:themeColor="text1"/>
          <w:szCs w:val="22"/>
        </w:rPr>
        <w:t xml:space="preserve"> das Debêntures será de R$ </w:t>
      </w:r>
      <w:r w:rsidRPr="00C223CB" w:rsidR="00686418">
        <w:rPr>
          <w:rStyle w:val="NenhumA"/>
          <w:rFonts w:cs="Tahoma"/>
          <w:szCs w:val="22"/>
        </w:rPr>
        <w:t>1.000,00</w:t>
      </w:r>
      <w:r w:rsidRPr="00C223CB" w:rsidR="00686418">
        <w:rPr>
          <w:rFonts w:eastAsia="Arial Unicode MS" w:cs="Tahoma"/>
          <w:color w:val="000000" w:themeColor="text1"/>
          <w:szCs w:val="22"/>
        </w:rPr>
        <w:t xml:space="preserve"> (</w:t>
      </w:r>
      <w:r w:rsidRPr="00C223CB" w:rsidR="00686418">
        <w:rPr>
          <w:rStyle w:val="NenhumA"/>
          <w:rFonts w:cs="Tahoma"/>
          <w:szCs w:val="22"/>
        </w:rPr>
        <w:t>mil</w:t>
      </w:r>
      <w:r w:rsidRPr="00C223CB" w:rsidR="00686418">
        <w:rPr>
          <w:rFonts w:eastAsia="Arial Unicode MS" w:cs="Tahoma"/>
          <w:color w:val="000000" w:themeColor="text1"/>
          <w:szCs w:val="22"/>
        </w:rPr>
        <w:t xml:space="preserve"> </w:t>
      </w:r>
      <w:r w:rsidRPr="00C223CB" w:rsidR="00383A1F">
        <w:rPr>
          <w:rFonts w:eastAsia="Arial Unicode MS" w:cs="Tahoma"/>
          <w:color w:val="000000" w:themeColor="text1"/>
          <w:szCs w:val="22"/>
        </w:rPr>
        <w:t>reais) na Data de Emissão (“</w:t>
      </w:r>
      <w:r w:rsidRPr="00C223CB" w:rsidR="00383A1F">
        <w:rPr>
          <w:rFonts w:eastAsia="Arial Unicode MS" w:cs="Tahoma"/>
          <w:color w:val="000000" w:themeColor="text1"/>
          <w:szCs w:val="22"/>
          <w:u w:val="single"/>
        </w:rPr>
        <w:t>Valor Nominal Unitário</w:t>
      </w:r>
      <w:r w:rsidRPr="00C223CB" w:rsidR="00383A1F">
        <w:rPr>
          <w:rFonts w:eastAsia="Arial Unicode MS" w:cs="Tahoma"/>
          <w:color w:val="000000" w:themeColor="text1"/>
          <w:szCs w:val="22"/>
        </w:rPr>
        <w:t>”)</w:t>
      </w:r>
      <w:r w:rsidRPr="00C223CB" w:rsidR="005E63A5">
        <w:rPr>
          <w:rFonts w:eastAsia="Arial Unicode MS" w:cs="Tahoma"/>
          <w:color w:val="000000" w:themeColor="text1"/>
          <w:szCs w:val="22"/>
        </w:rPr>
        <w:t>.</w:t>
      </w:r>
      <w:r w:rsidRPr="00C223CB" w:rsidR="00130743">
        <w:rPr>
          <w:rFonts w:eastAsia="Arial Unicode MS" w:cs="Tahoma"/>
          <w:color w:val="000000" w:themeColor="text1"/>
          <w:szCs w:val="22"/>
        </w:rPr>
        <w:t xml:space="preserve"> </w:t>
      </w:r>
    </w:p>
    <w:p w:rsidR="00AF7C38" w:rsidRPr="00C223CB" w:rsidP="00D51455" w14:paraId="5A2BC64F"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Pr="00C223CB" w:rsidR="005E63A5">
        <w:rPr>
          <w:rFonts w:eastAsia="Arial Unicode MS" w:cs="Tahoma"/>
          <w:color w:val="000000" w:themeColor="text1"/>
          <w:szCs w:val="22"/>
        </w:rPr>
        <w:t xml:space="preserve"> </w:t>
      </w:r>
      <w:r w:rsidRPr="00C223CB" w:rsidR="00765F12">
        <w:rPr>
          <w:rFonts w:eastAsia="Arial Unicode MS" w:cs="Tahoma"/>
          <w:color w:val="000000" w:themeColor="text1"/>
          <w:szCs w:val="22"/>
        </w:rPr>
        <w:t>S</w:t>
      </w:r>
      <w:r w:rsidRPr="00C223CB" w:rsidR="005E63A5">
        <w:rPr>
          <w:rFonts w:eastAsia="Arial Unicode MS" w:cs="Tahoma"/>
          <w:color w:val="000000" w:themeColor="text1"/>
          <w:szCs w:val="22"/>
        </w:rPr>
        <w:t xml:space="preserve">erão emitidas </w:t>
      </w:r>
      <w:r w:rsidRPr="00C223CB" w:rsidR="00765F12">
        <w:rPr>
          <w:rStyle w:val="NenhumA"/>
          <w:rFonts w:cs="Tahoma"/>
          <w:szCs w:val="22"/>
        </w:rPr>
        <w:t>2.000.000</w:t>
      </w:r>
      <w:r w:rsidRPr="00C223CB" w:rsidR="00AE19C0">
        <w:rPr>
          <w:rFonts w:eastAsia="Arial Unicode MS" w:cs="Tahoma"/>
          <w:color w:val="000000" w:themeColor="text1"/>
          <w:szCs w:val="22"/>
        </w:rPr>
        <w:t xml:space="preserve"> (</w:t>
      </w:r>
      <w:r w:rsidRPr="00C223CB" w:rsidR="004E0192">
        <w:rPr>
          <w:rStyle w:val="NenhumA"/>
          <w:rFonts w:cs="Tahoma"/>
          <w:szCs w:val="22"/>
        </w:rPr>
        <w:t>dois</w:t>
      </w:r>
      <w:r w:rsidRPr="00C223CB" w:rsidR="00765F12">
        <w:rPr>
          <w:rStyle w:val="NenhumA"/>
          <w:rFonts w:cs="Tahoma"/>
          <w:szCs w:val="22"/>
        </w:rPr>
        <w:t xml:space="preserve"> milhões</w:t>
      </w:r>
      <w:r w:rsidRPr="00C223CB" w:rsidR="00AE19C0">
        <w:rPr>
          <w:rFonts w:eastAsia="Arial Unicode MS" w:cs="Tahoma"/>
          <w:color w:val="000000" w:themeColor="text1"/>
          <w:szCs w:val="22"/>
        </w:rPr>
        <w:t xml:space="preserve">) </w:t>
      </w:r>
      <w:r w:rsidRPr="00C223CB" w:rsidR="005E63A5">
        <w:rPr>
          <w:rFonts w:eastAsia="Arial Unicode MS" w:cs="Tahoma"/>
          <w:color w:val="000000" w:themeColor="text1"/>
          <w:szCs w:val="22"/>
        </w:rPr>
        <w:t>Debêntures.</w:t>
      </w:r>
      <w:r w:rsidRPr="00C223CB" w:rsidR="00B12034">
        <w:rPr>
          <w:rFonts w:eastAsia="Arial Unicode MS" w:cs="Tahoma"/>
          <w:i/>
          <w:color w:val="000000" w:themeColor="text1"/>
          <w:szCs w:val="22"/>
        </w:rPr>
        <w:t xml:space="preserve"> </w:t>
      </w:r>
    </w:p>
    <w:p w:rsidR="00765F12" w:rsidRPr="00C223CB" w:rsidP="00D51455" w14:paraId="5C63A8F4"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rsidR="003156E7" w:rsidRPr="00C223CB" w:rsidP="00D51455" w14:paraId="765573D3"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Pr="00C223CB" w:rsidR="00765F12">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Pr="00C223CB" w:rsidR="00765F12">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Pr="00C223CB" w:rsidR="00765F12">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Pr="00C223CB" w:rsidR="00765F12">
        <w:rPr>
          <w:rFonts w:eastAsia="Arial Unicode MS" w:cs="Tahoma"/>
          <w:color w:val="000000" w:themeColor="text1"/>
          <w:szCs w:val="22"/>
        </w:rPr>
        <w:t xml:space="preserve">As </w:t>
      </w:r>
      <w:r w:rsidRPr="00C223CB"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223CB" w:rsidR="00FB4022">
        <w:rPr>
          <w:rFonts w:eastAsia="Arial Unicode MS" w:cs="Tahoma"/>
          <w:b/>
          <w:color w:val="000000" w:themeColor="text1"/>
          <w:szCs w:val="22"/>
        </w:rPr>
        <w:t>(i)</w:t>
      </w:r>
      <w:r w:rsidRPr="00C223CB" w:rsidR="00FB4022">
        <w:rPr>
          <w:rFonts w:eastAsia="Arial Unicode MS" w:cs="Tahoma"/>
          <w:color w:val="000000" w:themeColor="text1"/>
          <w:szCs w:val="22"/>
        </w:rPr>
        <w:t xml:space="preserve"> Valor Nominal Unitário na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ou </w:t>
      </w:r>
      <w:r w:rsidRPr="00C223CB" w:rsidR="00FB4022">
        <w:rPr>
          <w:rFonts w:eastAsia="Arial Unicode MS" w:cs="Tahoma"/>
          <w:b/>
          <w:color w:val="000000" w:themeColor="text1"/>
          <w:szCs w:val="22"/>
        </w:rPr>
        <w:t>(ii)</w:t>
      </w:r>
      <w:r w:rsidRPr="00C223CB" w:rsidR="00FB4022">
        <w:rPr>
          <w:rFonts w:eastAsia="Arial Unicode MS" w:cs="Tahoma"/>
          <w:color w:val="000000" w:themeColor="text1"/>
          <w:szCs w:val="22"/>
        </w:rPr>
        <w:t xml:space="preserve"> pelo seu Valor Nominal </w:t>
      </w:r>
      <w:r w:rsidRPr="00C223CB" w:rsidR="00CE681A">
        <w:rPr>
          <w:rFonts w:eastAsia="Arial Unicode MS" w:cs="Tahoma"/>
          <w:color w:val="000000" w:themeColor="text1"/>
          <w:szCs w:val="22"/>
        </w:rPr>
        <w:t>Unitário</w:t>
      </w:r>
      <w:r w:rsidRPr="00C223CB" w:rsidR="00FB4022">
        <w:rPr>
          <w:rFonts w:eastAsia="Arial Unicode MS" w:cs="Tahoma"/>
          <w:color w:val="000000" w:themeColor="text1"/>
          <w:szCs w:val="22"/>
        </w:rPr>
        <w:t xml:space="preserve">, acrescido de </w:t>
      </w:r>
      <w:r w:rsidRPr="00C223CB" w:rsidR="00730098">
        <w:rPr>
          <w:rFonts w:eastAsia="Arial Unicode MS" w:cs="Tahoma"/>
          <w:color w:val="000000" w:themeColor="text1"/>
          <w:szCs w:val="22"/>
        </w:rPr>
        <w:t>Remuneração</w:t>
      </w:r>
      <w:r w:rsidRPr="00C223CB" w:rsidR="00FB4022">
        <w:rPr>
          <w:rFonts w:eastAsia="Arial Unicode MS" w:cs="Tahoma"/>
          <w:color w:val="000000" w:themeColor="text1"/>
          <w:szCs w:val="22"/>
        </w:rPr>
        <w:t>, calculad</w:t>
      </w:r>
      <w:r w:rsidRPr="00C223CB" w:rsidR="00730098">
        <w:rPr>
          <w:rFonts w:eastAsia="Arial Unicode MS" w:cs="Tahoma"/>
          <w:color w:val="000000" w:themeColor="text1"/>
          <w:szCs w:val="22"/>
        </w:rPr>
        <w:t>a</w:t>
      </w:r>
      <w:r w:rsidRPr="00C223CB" w:rsidR="00FB4022">
        <w:rPr>
          <w:rFonts w:eastAsia="Arial Unicode MS" w:cs="Tahoma"/>
          <w:color w:val="000000" w:themeColor="text1"/>
          <w:szCs w:val="22"/>
        </w:rPr>
        <w:t xml:space="preserve"> de forma </w:t>
      </w:r>
      <w:r w:rsidRPr="00C223CB" w:rsidR="00FB4022">
        <w:rPr>
          <w:rFonts w:eastAsia="Arial Unicode MS" w:cs="Tahoma"/>
          <w:i/>
          <w:color w:val="000000" w:themeColor="text1"/>
          <w:szCs w:val="22"/>
        </w:rPr>
        <w:t>pro rata temporis</w:t>
      </w:r>
      <w:r w:rsidRPr="00C223CB" w:rsidR="00FB4022">
        <w:rPr>
          <w:rFonts w:eastAsia="Arial Unicode MS" w:cs="Tahoma"/>
          <w:color w:val="000000" w:themeColor="text1"/>
          <w:szCs w:val="22"/>
        </w:rPr>
        <w:t xml:space="preserve">, desde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até a data da sua efetiva subscrição e integralização, caso sejam subscritas e integralizadas após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Pr="00C223CB" w:rsidR="00765F12">
        <w:rPr>
          <w:rFonts w:cs="Tahoma"/>
          <w:szCs w:val="22"/>
        </w:rPr>
        <w:t>d</w:t>
      </w:r>
      <w:r w:rsidRPr="00C223CB">
        <w:rPr>
          <w:rFonts w:cs="Tahoma"/>
          <w:szCs w:val="22"/>
        </w:rPr>
        <w:t xml:space="preserve">ata de </w:t>
      </w:r>
      <w:r w:rsidRPr="00C223CB" w:rsidR="00765F12">
        <w:rPr>
          <w:rFonts w:cs="Tahoma"/>
          <w:szCs w:val="22"/>
        </w:rPr>
        <w:t>i</w:t>
      </w:r>
      <w:r w:rsidRPr="00C223CB">
        <w:rPr>
          <w:rFonts w:cs="Tahoma"/>
          <w:szCs w:val="22"/>
        </w:rPr>
        <w:t>ntegralização</w:t>
      </w:r>
      <w:r w:rsidRPr="00C223CB" w:rsidR="00765F12">
        <w:rPr>
          <w:rFonts w:cs="Tahoma"/>
          <w:szCs w:val="22"/>
        </w:rPr>
        <w:t xml:space="preserve"> das Debêntures</w:t>
      </w:r>
      <w:r w:rsidRPr="00C223CB">
        <w:rPr>
          <w:rFonts w:eastAsia="Arial Unicode MS" w:cs="Tahoma"/>
          <w:color w:val="000000" w:themeColor="text1"/>
          <w:szCs w:val="22"/>
        </w:rPr>
        <w:t>.</w:t>
      </w:r>
      <w:r w:rsidRPr="00C223CB" w:rsidR="00730098">
        <w:rPr>
          <w:rFonts w:eastAsia="Arial Unicode MS" w:cs="Tahoma"/>
          <w:color w:val="000000" w:themeColor="text1"/>
          <w:szCs w:val="22"/>
        </w:rPr>
        <w:t xml:space="preserve"> </w:t>
      </w:r>
    </w:p>
    <w:p w:rsidR="00AF7C38" w:rsidRPr="00C223CB" w:rsidP="00D51455" w14:paraId="47496807" w14:textId="77777777">
      <w:pPr>
        <w:pStyle w:val="EstiloEstilo2NegritoJustificado"/>
        <w:widowControl w:val="0"/>
        <w:spacing w:before="240"/>
        <w:outlineLvl w:val="1"/>
        <w:rPr>
          <w:rFonts w:eastAsia="Arial Unicode MS" w:cs="Tahoma"/>
          <w:i/>
          <w:color w:val="000000" w:themeColor="text1"/>
          <w:szCs w:val="22"/>
          <w:u w:val="single"/>
        </w:rPr>
      </w:pPr>
      <w:bookmarkStart w:id="130" w:name="_Ref52998405"/>
      <w:r w:rsidRPr="00C223CB">
        <w:rPr>
          <w:rFonts w:eastAsia="Arial Unicode MS" w:cs="Tahoma"/>
          <w:b/>
          <w:color w:val="000000" w:themeColor="text1"/>
          <w:szCs w:val="22"/>
        </w:rPr>
        <w:t xml:space="preserve">Atualização </w:t>
      </w:r>
      <w:r w:rsidRPr="00C223CB" w:rsidR="00765F12">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Pr="00C223CB" w:rsidR="0038664F">
        <w:rPr>
          <w:rFonts w:eastAsia="Arial Unicode MS" w:cs="Tahoma"/>
          <w:color w:val="000000" w:themeColor="text1"/>
          <w:szCs w:val="22"/>
        </w:rPr>
        <w:t xml:space="preserve">: </w:t>
      </w:r>
      <w:r w:rsidRPr="00C223CB" w:rsidR="005F1084">
        <w:rPr>
          <w:rFonts w:cs="Tahoma"/>
          <w:szCs w:val="22"/>
        </w:rPr>
        <w:t xml:space="preserve">O Valor Nominal Unitário das Debêntures </w:t>
      </w:r>
      <w:r w:rsidRPr="00C223CB" w:rsidR="00765F12">
        <w:rPr>
          <w:rFonts w:cs="Tahoma"/>
          <w:szCs w:val="22"/>
        </w:rPr>
        <w:t>não será atualizado monetariamente.</w:t>
      </w:r>
      <w:r w:rsidRPr="00C223CB" w:rsidR="00CA2270">
        <w:rPr>
          <w:rFonts w:cs="Tahoma"/>
          <w:szCs w:val="22"/>
        </w:rPr>
        <w:t xml:space="preserve"> </w:t>
      </w:r>
      <w:bookmarkEnd w:id="130"/>
    </w:p>
    <w:p w:rsidR="00765F12" w:rsidRPr="00C223CB" w:rsidP="00D51455" w14:paraId="6628B07A" w14:textId="77777777">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Pr="00C223CB" w:rsidR="004E0192">
        <w:rPr>
          <w:rFonts w:cs="Tahoma"/>
          <w:b/>
          <w:color w:val="000000" w:themeColor="text1"/>
          <w:szCs w:val="22"/>
        </w:rPr>
        <w:t xml:space="preserve"> das Debêntures</w:t>
      </w:r>
      <w:r w:rsidRPr="00C223CB">
        <w:rPr>
          <w:rFonts w:eastAsia="Arial Unicode MS" w:cs="Tahoma"/>
          <w:color w:val="000000" w:themeColor="text1"/>
          <w:szCs w:val="22"/>
        </w:rPr>
        <w:t>:</w:t>
      </w:r>
      <w:r w:rsidRPr="00C223CB" w:rsidR="001803EB">
        <w:rPr>
          <w:rFonts w:eastAsia="Arial Unicode MS" w:cs="Tahoma"/>
          <w:color w:val="000000" w:themeColor="text1"/>
          <w:szCs w:val="22"/>
        </w:rPr>
        <w:t xml:space="preserve"> </w:t>
      </w:r>
      <w:r w:rsidRPr="00C223CB">
        <w:rPr>
          <w:rFonts w:cs="Tahoma"/>
          <w:color w:val="auto"/>
          <w:szCs w:val="22"/>
        </w:rPr>
        <w:t xml:space="preserve">Sobre o </w:t>
      </w:r>
      <w:bookmarkStart w:id="131" w:name="_Hlk87310659"/>
      <w:r w:rsidRPr="00C223CB">
        <w:rPr>
          <w:rFonts w:cs="Tahoma"/>
          <w:color w:val="auto"/>
          <w:szCs w:val="22"/>
        </w:rPr>
        <w:t xml:space="preserve">Valor Nominal Unitário ou o saldo do Valor Nominal Unitário das </w:t>
      </w:r>
      <w:bookmarkEnd w:id="131"/>
      <w:r w:rsidRPr="00C223CB">
        <w:rPr>
          <w:rFonts w:cs="Tahoma"/>
          <w:color w:val="auto"/>
          <w:szCs w:val="22"/>
        </w:rPr>
        <w:t>Debêntures</w:t>
      </w:r>
      <w:r w:rsidRPr="00C223CB" w:rsidR="00AA4E07">
        <w:rPr>
          <w:rFonts w:cs="Tahoma"/>
          <w:color w:val="auto"/>
          <w:szCs w:val="22"/>
        </w:rPr>
        <w:t>,</w:t>
      </w:r>
      <w:r w:rsidRPr="00C223CB">
        <w:rPr>
          <w:rFonts w:cs="Tahoma"/>
          <w:color w:val="auto"/>
          <w:szCs w:val="22"/>
        </w:rPr>
        <w:t xml:space="preserve"> incidirão juros remuneratórios correspondentes à variação </w:t>
      </w:r>
      <w:r w:rsidRPr="00C223CB">
        <w:rPr>
          <w:rFonts w:cs="Tahoma"/>
          <w:color w:val="auto"/>
          <w:szCs w:val="22"/>
        </w:rPr>
        <w:t xml:space="preserve">acumulada de 100% (cem por cento) das taxas médias diárias do DI – Depósito Interfinanceiro de 1 (um) dia, </w:t>
      </w:r>
      <w:r w:rsidRPr="00C223CB">
        <w:rPr>
          <w:rFonts w:cs="Tahoma"/>
          <w:i/>
          <w:color w:val="auto"/>
          <w:szCs w:val="22"/>
        </w:rPr>
        <w:t>over extra-grupo</w:t>
      </w:r>
      <w:r w:rsidRPr="00C223CB">
        <w:rPr>
          <w:rFonts w:cs="Tahoma"/>
          <w:color w:val="auto"/>
          <w:szCs w:val="22"/>
        </w:rPr>
        <w:t>, expressas na forma percentual ao ano, base 252 (duzentos e cinquenta e dois) Dias Úteis, calculadas e divulgadas diariamente pela B3 (“</w:t>
      </w:r>
      <w:r w:rsidRPr="00C223CB">
        <w:rPr>
          <w:rFonts w:cs="Tahoma"/>
          <w:color w:val="auto"/>
          <w:szCs w:val="22"/>
          <w:u w:val="single"/>
        </w:rPr>
        <w:t>Taxa 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rsidR="001803EB" w:rsidRPr="00C223CB" w:rsidP="00D51455" w14:paraId="420733A7" w14:textId="77777777">
      <w:pPr>
        <w:pStyle w:val="Estilo3"/>
        <w:ind w:left="0"/>
        <w:rPr>
          <w:rFonts w:eastAsia="Arial Unicode MS"/>
          <w:color w:val="000000" w:themeColor="text1"/>
        </w:rPr>
      </w:pPr>
      <w:r w:rsidRPr="00C223CB">
        <w:t xml:space="preserve">A Remuneração será calculada de forma exponencial e cumulativa </w:t>
      </w:r>
      <w:r w:rsidRPr="00C223CB">
        <w:rPr>
          <w:i/>
        </w:rPr>
        <w:t>pro rata temporis</w:t>
      </w:r>
      <w:r w:rsidRPr="00C223CB">
        <w:t xml:space="preserve"> por Dias Úteis decorridos, incidentes sobre o Valor Nominal Unitário </w:t>
      </w:r>
      <w:r w:rsidRPr="00C223CB" w:rsidR="004E0192">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Pr="00C223CB" w:rsidR="0060581C">
        <w:t>Total</w:t>
      </w:r>
      <w:r w:rsidRPr="00C223CB" w:rsidR="004E0192">
        <w:t>, Resgate Antecipado Obrigatório Total</w:t>
      </w:r>
      <w:r w:rsidRPr="00C223CB" w:rsidR="00F46ED6">
        <w:t xml:space="preserve">, </w:t>
      </w:r>
      <w:r w:rsidRPr="00C223CB" w:rsidR="004E0192">
        <w:t>Oferta de Resgate Antecipado Total</w:t>
      </w:r>
      <w:r w:rsidRPr="00C223CB" w:rsidR="0060581C">
        <w:t xml:space="preserve"> </w:t>
      </w:r>
      <w:r w:rsidRPr="00C223CB" w:rsidR="00F46ED6">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Pr="00C223CB" w:rsidR="00B56842">
        <w:rPr>
          <w:rFonts w:eastAsia="Arial Unicode MS"/>
          <w:color w:val="000000" w:themeColor="text1"/>
        </w:rPr>
        <w:t xml:space="preserve"> </w:t>
      </w:r>
    </w:p>
    <w:p w:rsidR="00765F12" w:rsidRPr="00C223CB" w:rsidP="00D51455" w14:paraId="295566C2"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r w:rsidRPr="00C223CB">
        <w:rPr>
          <w:rFonts w:ascii="Tahoma" w:eastAsia="Times New Roman" w:hAnsi="Tahoma" w:cs="Tahoma"/>
          <w:sz w:val="22"/>
          <w:szCs w:val="22"/>
          <w:lang w:eastAsia="pt-BR"/>
        </w:rPr>
        <w:t>V</w:t>
      </w:r>
      <w:r w:rsidRPr="00C223CB" w:rsidR="00036B19">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rsidR="00765F12" w:rsidRPr="00C223CB" w:rsidP="00D51455" w14:paraId="4C53F931" w14:textId="77777777">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rsidR="00765F12" w:rsidRPr="00C223CB" w:rsidP="00D51455" w14:paraId="4C8BA909"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223CB" w:rsidP="00D51455" w14:paraId="24E0AF1D"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Pr="00C223CB" w:rsidR="00036B19">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rsidR="00765F12" w:rsidRPr="00C223CB" w:rsidP="00D51455" w14:paraId="5AAAB424"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rsidR="00765F12" w:rsidRPr="00C223CB" w:rsidP="00D51455" w14:paraId="61CDA34A"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rsidR="00765F12" w:rsidRPr="00C223CB" w:rsidP="00D51455" w14:paraId="28FE4266" w14:textId="77777777">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rsidR="00765F12" w:rsidRPr="00C223CB" w:rsidP="00D51455" w14:paraId="3D4607D7" w14:textId="77777777">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rsidR="00765F12" w:rsidRPr="00C223CB" w:rsidP="00D51455" w14:paraId="42A79334"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223CB" w:rsidP="00D51455" w14:paraId="31C71266"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0"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3D19AB19"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rsidR="00765F12" w:rsidRPr="00C223CB" w:rsidP="00D51455" w14:paraId="1CC5A1F8"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223CB" w:rsidP="00D51455" w14:paraId="64E3704C"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223CB" w:rsidP="00D51455" w14:paraId="0457FF36"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3EE667CD"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rsidR="00765F12" w:rsidRPr="00C223CB" w:rsidP="00D51455" w14:paraId="2828EB41"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rsidR="00765F12" w:rsidRPr="00C223CB" w:rsidP="00D51455" w14:paraId="44D5F6E7"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2" o:title=""/>
          </v:shape>
          <o:OLEObject Type="Embed" ProgID="Equation.3" ShapeID="_x0000_s1025" DrawAspect="Content" ObjectID="_1707851287" r:id="rId13"/>
        </w:pict>
      </w:r>
    </w:p>
    <w:p w:rsidR="00765F12" w:rsidRPr="00C223CB" w:rsidP="00D51455" w14:paraId="5F6DD109"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C223CB" w:rsidP="00D51455" w14:paraId="12F92D4D"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rsidR="00765F12" w:rsidRPr="00C223CB" w:rsidP="00D51455" w14:paraId="7C4B8D14" w14:textId="77777777">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rsidR="00765F12" w:rsidRPr="00C223CB" w:rsidP="00D51455" w14:paraId="79703B9D" w14:textId="43847672">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del w:id="132" w:author=" " w:date="2022-03-03T22:17:00Z">
        <w:r w:rsidRPr="00C223CB">
          <w:rPr>
            <w:rFonts w:ascii="Tahoma" w:eastAsia="Times New Roman" w:hAnsi="Tahoma" w:cs="Tahoma"/>
            <w:i/>
            <w:sz w:val="22"/>
            <w:szCs w:val="22"/>
            <w:lang w:eastAsia="pt-BR"/>
          </w:rPr>
          <w:delText>entra</w:delText>
        </w:r>
      </w:del>
      <w:ins w:id="133" w:author=" " w:date="2022-03-03T22:17:00Z">
        <w:r w:rsidRPr="00C223CB">
          <w:rPr>
            <w:rFonts w:ascii="Tahoma" w:eastAsia="Times New Roman" w:hAnsi="Tahoma" w:cs="Tahoma"/>
            <w:i/>
            <w:sz w:val="22"/>
            <w:szCs w:val="22"/>
            <w:lang w:eastAsia="pt-BR"/>
          </w:rPr>
          <w:t>entr</w:t>
        </w:r>
      </w:ins>
      <w:ins w:id="134" w:author=" " w:date="2022-03-03T22:17:00Z">
        <w:r w:rsidR="002A607A">
          <w:rPr>
            <w:rFonts w:ascii="Tahoma" w:eastAsia="Times New Roman" w:hAnsi="Tahoma" w:cs="Tahoma"/>
            <w:i/>
            <w:sz w:val="22"/>
            <w:szCs w:val="22"/>
            <w:lang w:eastAsia="pt-BR"/>
          </w:rPr>
          <w:t>e</w:t>
        </w:r>
      </w:ins>
      <w:r w:rsidRPr="00C223CB">
        <w:rPr>
          <w:rFonts w:ascii="Tahoma" w:hAnsi="Tahoma" w:cs="Tahoma"/>
          <w:i/>
          <w:sz w:val="22"/>
          <w:szCs w:val="22"/>
        </w:rPr>
        <w:t xml:space="preserve"> a data </w:t>
      </w:r>
      <w:ins w:id="135" w:author=" " w:date="2022-03-03T22:17:00Z">
        <w:r w:rsidR="002A607A">
          <w:rPr>
            <w:rFonts w:ascii="Tahoma" w:hAnsi="Tahoma" w:cs="Tahoma"/>
            <w:i/>
            <w:sz w:val="22"/>
            <w:szCs w:val="22"/>
          </w:rPr>
          <w:t xml:space="preserve">de encerramento </w:t>
        </w:r>
      </w:ins>
      <w:r w:rsidRPr="00C223CB">
        <w:rPr>
          <w:rFonts w:ascii="Tahoma" w:hAnsi="Tahoma" w:cs="Tahoma"/>
          <w:i/>
          <w:sz w:val="22"/>
          <w:szCs w:val="22"/>
        </w:rPr>
        <w:t xml:space="preserve">do próximo Período de Capitalização e a data </w:t>
      </w:r>
      <w:ins w:id="136" w:author=" " w:date="2022-03-03T22:17:00Z">
        <w:r w:rsidR="002A607A">
          <w:rPr>
            <w:rFonts w:ascii="Tahoma" w:hAnsi="Tahoma" w:cs="Tahoma"/>
            <w:i/>
            <w:sz w:val="22"/>
            <w:szCs w:val="22"/>
          </w:rPr>
          <w:t xml:space="preserve">de encerramento </w:t>
        </w:r>
      </w:ins>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rsidR="00765F12" w:rsidRPr="00C223CB" w:rsidP="00D51455" w14:paraId="61ABDFE8" w14:textId="4112EB51">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del w:id="137" w:author=" " w:date="2022-03-03T22:17:00Z">
        <w:r w:rsidRPr="00C223CB">
          <w:rPr>
            <w:rFonts w:ascii="Tahoma" w:hAnsi="Tahoma" w:cs="Tahoma"/>
            <w:i/>
            <w:sz w:val="22"/>
            <w:szCs w:val="22"/>
          </w:rPr>
          <w:delText>o</w:delText>
        </w:r>
      </w:del>
      <w:ins w:id="138" w:author=" " w:date="2022-03-03T22:17:00Z">
        <w:r w:rsidR="002A607A">
          <w:rPr>
            <w:rFonts w:ascii="Tahoma" w:hAnsi="Tahoma" w:cs="Tahoma"/>
            <w:i/>
            <w:sz w:val="22"/>
            <w:szCs w:val="22"/>
          </w:rPr>
          <w:t>as datas de encerramento d</w:t>
        </w:r>
      </w:ins>
      <w:ins w:id="139" w:author=" " w:date="2022-03-03T22:17:00Z">
        <w:r w:rsidRPr="00C223CB">
          <w:rPr>
            <w:rFonts w:ascii="Tahoma" w:hAnsi="Tahoma" w:cs="Tahoma"/>
            <w:i/>
            <w:sz w:val="22"/>
            <w:szCs w:val="22"/>
          </w:rPr>
          <w:t>o</w:t>
        </w:r>
      </w:ins>
      <w:r w:rsidRPr="00C223CB">
        <w:rPr>
          <w:rFonts w:ascii="Tahoma" w:hAnsi="Tahoma" w:cs="Tahoma"/>
          <w:i/>
          <w:sz w:val="22"/>
          <w:szCs w:val="22"/>
        </w:rPr>
        <w:t xml:space="preserve"> último e </w:t>
      </w:r>
      <w:del w:id="140" w:author=" " w:date="2022-03-03T22:17:00Z">
        <w:r w:rsidRPr="00C223CB">
          <w:rPr>
            <w:rFonts w:ascii="Tahoma" w:hAnsi="Tahoma" w:cs="Tahoma"/>
            <w:i/>
            <w:sz w:val="22"/>
            <w:szCs w:val="22"/>
          </w:rPr>
          <w:delText>o</w:delText>
        </w:r>
      </w:del>
      <w:ins w:id="141" w:author=" " w:date="2022-03-03T22:17:00Z">
        <w:r w:rsidR="002A607A">
          <w:rPr>
            <w:rFonts w:ascii="Tahoma" w:hAnsi="Tahoma" w:cs="Tahoma"/>
            <w:i/>
            <w:sz w:val="22"/>
            <w:szCs w:val="22"/>
          </w:rPr>
          <w:t>d</w:t>
        </w:r>
      </w:ins>
      <w:ins w:id="142" w:author=" " w:date="2022-03-03T22:17:00Z">
        <w:r w:rsidRPr="00C223CB">
          <w:rPr>
            <w:rFonts w:ascii="Tahoma" w:hAnsi="Tahoma" w:cs="Tahoma"/>
            <w:i/>
            <w:sz w:val="22"/>
            <w:szCs w:val="22"/>
          </w:rPr>
          <w:t>o</w:t>
        </w:r>
      </w:ins>
      <w:r w:rsidRPr="00C223CB">
        <w:rPr>
          <w:rFonts w:ascii="Tahoma" w:hAnsi="Tahoma" w:cs="Tahoma"/>
          <w:i/>
          <w:sz w:val="22"/>
          <w:szCs w:val="22"/>
        </w:rPr>
        <w:t xml:space="preserve">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rsidR="00765F12" w:rsidRPr="00C223CB" w:rsidP="00D51455" w14:paraId="19B9BA73" w14:textId="0DDA596C">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del w:id="143" w:author=" " w:date="2022-03-03T22:17:00Z">
        <w:r w:rsidRPr="00C223CB">
          <w:rPr>
            <w:rFonts w:ascii="Tahoma" w:hAnsi="Tahoma" w:cs="Tahoma"/>
            <w:i/>
            <w:sz w:val="22"/>
            <w:szCs w:val="22"/>
          </w:rPr>
          <w:delText>o</w:delText>
        </w:r>
      </w:del>
      <w:ins w:id="144" w:author=" " w:date="2022-03-03T22:17:00Z">
        <w:r w:rsidR="002A607A">
          <w:rPr>
            <w:rFonts w:ascii="Tahoma" w:hAnsi="Tahoma" w:cs="Tahoma"/>
            <w:i/>
            <w:sz w:val="22"/>
            <w:szCs w:val="22"/>
          </w:rPr>
          <w:t>a data de encerramento d</w:t>
        </w:r>
      </w:ins>
      <w:ins w:id="145" w:author=" " w:date="2022-03-03T22:17:00Z">
        <w:r w:rsidRPr="00C223CB">
          <w:rPr>
            <w:rFonts w:ascii="Tahoma" w:hAnsi="Tahoma" w:cs="Tahoma"/>
            <w:i/>
            <w:sz w:val="22"/>
            <w:szCs w:val="22"/>
          </w:rPr>
          <w:t>o</w:t>
        </w:r>
      </w:ins>
      <w:r w:rsidRPr="00C223CB">
        <w:rPr>
          <w:rFonts w:ascii="Tahoma" w:hAnsi="Tahoma" w:cs="Tahoma"/>
          <w:i/>
          <w:sz w:val="22"/>
          <w:szCs w:val="22"/>
        </w:rPr>
        <w:t xml:space="preserve"> último Período de Capitalização e a data atual, sendo “DP” um número inteiro.</w:t>
      </w:r>
    </w:p>
    <w:p w:rsidR="00765F12" w:rsidRPr="00C223CB" w:rsidP="00D51455" w14:paraId="0532883A" w14:textId="77777777">
      <w:pPr>
        <w:pStyle w:val="Estilo3"/>
        <w:spacing w:before="240"/>
        <w:ind w:left="0"/>
      </w:pPr>
      <w:r w:rsidRPr="00C223CB">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Pr="00C223CB" w:rsidR="00C96ACE">
        <w:rPr>
          <w:color w:val="auto"/>
        </w:rPr>
        <w:t>.</w:t>
      </w:r>
    </w:p>
    <w:p w:rsidR="00765F12" w:rsidRPr="00C223CB" w:rsidP="00F1364C" w14:paraId="7EA0C041"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rsidR="00765F12" w:rsidRPr="00C223CB" w:rsidP="00F1364C" w14:paraId="77FC7DBD"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rsidR="00765F12" w:rsidRPr="00C223CB" w:rsidP="00F1364C" w14:paraId="2C70ACE1" w14:textId="77777777">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rsidR="00765F12" w:rsidRPr="00C223CB" w:rsidP="00F1364C" w14:paraId="79A4F8E5" w14:textId="77777777">
      <w:pPr>
        <w:pStyle w:val="Estilo3"/>
        <w:spacing w:before="240"/>
        <w:ind w:left="0"/>
        <w:rPr>
          <w:color w:val="auto"/>
        </w:rPr>
      </w:pPr>
      <w:r w:rsidRPr="00C223CB">
        <w:t xml:space="preserve">O cálculo da Remuneração será realizado considerando os critérios estabelecidos no “Caderno de Fórmulas de </w:t>
      </w:r>
      <w:r w:rsidRPr="00C223CB" w:rsidR="00A6124C">
        <w:t>Debêntures</w:t>
      </w:r>
      <w:r w:rsidRPr="00C223CB">
        <w:t xml:space="preserve"> – CETIP21”, disponível para consulta na página da B3 na </w:t>
      </w:r>
      <w:r w:rsidRPr="00C223CB">
        <w:rPr>
          <w:i/>
        </w:rPr>
        <w:t>internet</w:t>
      </w:r>
      <w:r w:rsidRPr="00C223CB">
        <w:t xml:space="preserve"> (</w:t>
      </w:r>
      <w:r>
        <w:fldChar w:fldCharType="begin"/>
      </w:r>
      <w:r>
        <w:instrText xml:space="preserve"> HYPERLINK "http://www" </w:instrText>
      </w:r>
      <w:r>
        <w:fldChar w:fldCharType="separate"/>
      </w:r>
      <w:r w:rsidRPr="00C223CB" w:rsidR="00036B19">
        <w:rPr>
          <w:rStyle w:val="Hyperlink"/>
        </w:rPr>
        <w:t>http://www</w:t>
      </w:r>
      <w:r>
        <w:fldChar w:fldCharType="end"/>
      </w:r>
      <w:r w:rsidRPr="00C223CB">
        <w:rPr>
          <w:color w:val="auto"/>
        </w:rPr>
        <w:t>.b3.com.br</w:t>
      </w:r>
      <w:r w:rsidRPr="00C223CB">
        <w:t>).</w:t>
      </w:r>
    </w:p>
    <w:p w:rsidR="00765F12" w:rsidRPr="00C223CB" w:rsidP="00F1364C" w14:paraId="48ED5C22" w14:textId="77777777">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fldChar w:fldCharType="separate"/>
      </w:r>
      <w:r w:rsidRPr="00C223CB" w:rsidR="001E4F36">
        <w:rPr>
          <w:color w:val="auto"/>
        </w:rPr>
        <w:t>4.13.6</w:t>
      </w:r>
      <w:r w:rsidRPr="00C223CB">
        <w:rPr>
          <w:color w:val="auto"/>
        </w:rPr>
        <w:fldChar w:fldCharType="end"/>
      </w:r>
      <w:r w:rsidRPr="00C223CB">
        <w:rPr>
          <w:color w:val="auto"/>
        </w:rPr>
        <w:t xml:space="preserve"> abaixo, se, a qualquer tempo durante a vigência das </w:t>
      </w:r>
      <w:r w:rsidRPr="00C223CB" w:rsidR="00A6124C">
        <w:t>Debêntures</w:t>
      </w:r>
      <w:r w:rsidRPr="00C223CB">
        <w:rPr>
          <w:color w:val="auto"/>
        </w:rPr>
        <w:t>, não houver divulgação da Taxa DI, será aplicada a última Taxa DI disponível até o momento para cálculo da Remuneração</w:t>
      </w:r>
      <w:r w:rsidRPr="00C223CB" w:rsidR="004E0192">
        <w:rPr>
          <w:color w:val="auto"/>
        </w:rPr>
        <w:t xml:space="preserve"> das Debêntures</w:t>
      </w:r>
      <w:r w:rsidRPr="00C223CB">
        <w:rPr>
          <w:color w:val="auto"/>
        </w:rPr>
        <w:t xml:space="preserve">, não sendo devidas quaisquer compensações entre a </w:t>
      </w:r>
      <w:r w:rsidRPr="00C223CB" w:rsidR="00A6124C">
        <w:rPr>
          <w:color w:val="auto"/>
        </w:rPr>
        <w:t>Emissora</w:t>
      </w:r>
      <w:r w:rsidRPr="00C223CB">
        <w:rPr>
          <w:color w:val="auto"/>
        </w:rPr>
        <w:t xml:space="preserve"> e o</w:t>
      </w:r>
      <w:r w:rsidRPr="00C223CB" w:rsidR="00A6124C">
        <w:rPr>
          <w:color w:val="auto"/>
        </w:rPr>
        <w:t xml:space="preserve">s Debenturistas </w:t>
      </w:r>
      <w:r w:rsidRPr="00C223CB">
        <w:rPr>
          <w:color w:val="auto"/>
        </w:rPr>
        <w:t>quando da divulgação posterior da Taxa DI que seria aplicável.</w:t>
      </w:r>
      <w:r w:rsidRPr="00C223CB" w:rsidR="00456BAF">
        <w:rPr>
          <w:color w:val="auto"/>
        </w:rPr>
        <w:t xml:space="preserve"> </w:t>
      </w:r>
    </w:p>
    <w:p w:rsidR="00765F12" w:rsidRPr="00C223CB" w:rsidP="00F1364C" w14:paraId="54F45067" w14:textId="77777777">
      <w:pPr>
        <w:pStyle w:val="Estilo3"/>
        <w:spacing w:before="240"/>
        <w:ind w:left="0"/>
      </w:pPr>
      <w:bookmarkStart w:id="146"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223CB" w:rsidR="00BA70DE">
        <w:t>um substituto legal</w:t>
      </w:r>
      <w:r w:rsidRPr="00C223CB">
        <w:t xml:space="preserve"> para a Taxa DI, será utilizada a taxa média ponderada de remuneração dos títulos </w:t>
      </w:r>
      <w:r w:rsidRPr="00C223CB">
        <w:t xml:space="preserve">públicos federais brasileiros de curto prazo à época, que tiverem sido negociados nos 30 (trinta) dias anteriores, com prazo de vencimento de até 360 dias, conforme apurada pelo Sistema Especial de Liquidação e Custódia – SELIC </w:t>
      </w:r>
      <w:r w:rsidRPr="00C223CB" w:rsidR="0091171D">
        <w:t>e ajustada das operações de financiamento por</w:t>
      </w:r>
      <w:r w:rsidRPr="00C223CB" w:rsidR="00B57F4A">
        <w:t xml:space="preserve"> 1</w:t>
      </w:r>
      <w:r w:rsidRPr="00C223CB" w:rsidR="0091171D">
        <w:t xml:space="preserve"> </w:t>
      </w:r>
      <w:r w:rsidRPr="00C223CB" w:rsidR="00B57F4A">
        <w:t>(</w:t>
      </w:r>
      <w:r w:rsidRPr="00C223CB" w:rsidR="0091171D">
        <w:t>um</w:t>
      </w:r>
      <w:r w:rsidRPr="00C223CB" w:rsidR="00B57F4A">
        <w:t>)</w:t>
      </w:r>
      <w:r w:rsidRPr="00C223CB"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223CB" w:rsidR="00036B19">
        <w:t>–</w:t>
      </w:r>
      <w:r w:rsidRPr="00C223CB" w:rsidR="0091171D">
        <w:t xml:space="preserve"> SISBACEN, transação PEFI300, opção 3 </w:t>
      </w:r>
      <w:r w:rsidRPr="00C223CB" w:rsidR="00036B19">
        <w:t>–</w:t>
      </w:r>
      <w:r w:rsidRPr="00C223CB" w:rsidR="0091171D">
        <w:t xml:space="preserve"> Taxas de Juros, opção SELIC </w:t>
      </w:r>
      <w:r w:rsidRPr="00C223CB" w:rsidR="00036B19">
        <w:t>–</w:t>
      </w:r>
      <w:r w:rsidRPr="00C223CB" w:rsidR="0091171D">
        <w:t xml:space="preserve"> Taxa-dia SELIC </w:t>
      </w:r>
      <w:r w:rsidRPr="00C223CB">
        <w:t>(“</w:t>
      </w:r>
      <w:r w:rsidRPr="00C223CB">
        <w:rPr>
          <w:u w:val="single"/>
        </w:rPr>
        <w:t>Taxa SELIC</w:t>
      </w:r>
      <w:r w:rsidRPr="00C223CB">
        <w:t>”).</w:t>
      </w:r>
      <w:r w:rsidRPr="00C223CB" w:rsidR="00D676AE">
        <w:t xml:space="preserve"> </w:t>
      </w:r>
    </w:p>
    <w:p w:rsidR="00765F12" w:rsidRPr="00C223CB" w:rsidP="00F1364C" w14:paraId="3BBD6745" w14:textId="77777777">
      <w:pPr>
        <w:pStyle w:val="Estilo3"/>
        <w:spacing w:before="240"/>
        <w:ind w:left="0"/>
        <w:rPr>
          <w:color w:val="auto"/>
        </w:rPr>
      </w:pPr>
      <w:r w:rsidRPr="00C223CB">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Pr="00C223CB" w:rsidR="004E0192">
        <w:t xml:space="preserve"> das Debêntures</w:t>
      </w:r>
      <w:r w:rsidRPr="00C223CB">
        <w:t>, a última Taxa SELIC divulgada será utilizada na apuração da Remuneração</w:t>
      </w:r>
      <w:r w:rsidRPr="00C223CB" w:rsidR="004E0192">
        <w:t xml:space="preserve"> das Debêntures</w:t>
      </w:r>
      <w:r w:rsidRPr="00C223CB">
        <w:t xml:space="preserve"> quando do cálculo de quaisquer obrigações previstas </w:t>
      </w:r>
      <w:r w:rsidRPr="00C223CB" w:rsidR="000B3574">
        <w:t xml:space="preserve">nesta Escritura </w:t>
      </w:r>
      <w:r w:rsidRPr="00C223CB">
        <w:t>de Emissão, não sendo devidas quaisquer compensações entre a Emissora e os Debenturistas quando da deliberação do novo parâmetro de remuneração</w:t>
      </w:r>
      <w:r w:rsidRPr="00C223CB" w:rsidR="004E0192">
        <w:t xml:space="preserve"> das Debêntures</w:t>
      </w:r>
      <w:r w:rsidRPr="00C223CB">
        <w:t xml:space="preserve">. </w:t>
      </w:r>
    </w:p>
    <w:p w:rsidR="00765F12" w:rsidRPr="00C223CB" w:rsidP="00F1364C" w14:paraId="6C2F9276" w14:textId="77777777">
      <w:pPr>
        <w:pStyle w:val="Estilo3"/>
        <w:spacing w:before="240"/>
        <w:ind w:left="0"/>
      </w:pPr>
      <w:r w:rsidRPr="00C223CB">
        <w:t>Caso a Taxa DI ou SELIC volte a ser divulgada antes da realização da Assembleia Geral de Debenturistas prevista</w:t>
      </w:r>
      <w:r w:rsidRPr="00C223CB" w:rsidR="00456BAF">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Pr="00C223CB" w:rsidR="00456BAF">
        <w:t>nesta Escritura</w:t>
      </w:r>
      <w:r w:rsidRPr="00C223CB">
        <w:t xml:space="preserve"> de Emissão, sendo certo que até a data de divulgação da Taxa DI ou da Taxa SELIC nos termos aqui previstos, a última Taxa DI ou a última Taxa SELIC divulgada</w:t>
      </w:r>
      <w:r w:rsidRPr="00C223CB" w:rsidR="00456BAF">
        <w:t>, conforme o caso,</w:t>
      </w:r>
      <w:r w:rsidRPr="00C223CB">
        <w:t xml:space="preserve"> será utilizada para o cálculo de quaisquer obrigações previstas </w:t>
      </w:r>
      <w:r w:rsidRPr="00C223CB" w:rsidR="000B3574">
        <w:t>nesta Escritura</w:t>
      </w:r>
      <w:r w:rsidRPr="00C223CB">
        <w:t xml:space="preserve"> de Emissão, sendo dispensada, portanto, a realização da referida Assembleia Geral de Debenturistas.</w:t>
      </w:r>
    </w:p>
    <w:p w:rsidR="00765F12" w:rsidRPr="00C223CB" w:rsidP="00F1364C" w14:paraId="7812B53F" w14:textId="77777777">
      <w:pPr>
        <w:pStyle w:val="Estilo3"/>
        <w:spacing w:before="240"/>
        <w:ind w:left="0"/>
      </w:pPr>
      <w:bookmarkEnd w:id="146"/>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223CB" w14:paraId="00C01FD0" w14:textId="77777777">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Pr="00C223CB" w:rsidR="00D71F7C">
        <w:rPr>
          <w:rFonts w:cs="Tahoma"/>
          <w:color w:val="000000" w:themeColor="text1"/>
          <w:szCs w:val="22"/>
        </w:rPr>
        <w:t>Sem prejuízo dos pagamentos em decorrência de event</w:t>
      </w:r>
      <w:r w:rsidRPr="00C223CB" w:rsidR="00027EEA">
        <w:rPr>
          <w:rFonts w:eastAsia="Arial Unicode MS" w:cs="Tahoma"/>
          <w:color w:val="000000" w:themeColor="text1"/>
          <w:szCs w:val="22"/>
        </w:rPr>
        <w:t>u</w:t>
      </w:r>
      <w:r w:rsidRPr="00C223CB" w:rsidR="00D71F7C">
        <w:rPr>
          <w:rFonts w:cs="Tahoma"/>
          <w:color w:val="000000" w:themeColor="text1"/>
          <w:szCs w:val="22"/>
        </w:rPr>
        <w:t>al vencimento antecipado das obrigações decorrentes das Debêntures</w:t>
      </w:r>
      <w:r w:rsidRPr="00C223CB" w:rsidR="00DA2343">
        <w:rPr>
          <w:rFonts w:cs="Tahoma"/>
          <w:color w:val="000000" w:themeColor="text1"/>
          <w:szCs w:val="22"/>
        </w:rPr>
        <w:t xml:space="preserve">, </w:t>
      </w:r>
      <w:r w:rsidRPr="00C223CB" w:rsidR="00F46ED6">
        <w:rPr>
          <w:rFonts w:cs="Tahoma"/>
          <w:color w:val="000000" w:themeColor="text1"/>
          <w:szCs w:val="22"/>
        </w:rPr>
        <w:t xml:space="preserve">do </w:t>
      </w:r>
      <w:r w:rsidRPr="00C223CB" w:rsidR="00F46ED6">
        <w:rPr>
          <w:rFonts w:cs="Tahoma"/>
          <w:szCs w:val="22"/>
        </w:rPr>
        <w:t xml:space="preserve">Resgate Antecipado Facultativo Total, do Resgate Antecipado Obrigatório Total, da Oferta de Resgate Antecipado Total ou da Aquisição Facultativa com o consequente cancelamento das </w:t>
      </w:r>
      <w:r w:rsidRPr="00C223CB" w:rsidR="00F46ED6">
        <w:rPr>
          <w:rFonts w:cs="Tahoma"/>
          <w:szCs w:val="22"/>
        </w:rPr>
        <w:t>Debêntures</w:t>
      </w:r>
      <w:r w:rsidRPr="00C223CB" w:rsidR="00D71F7C">
        <w:rPr>
          <w:rFonts w:cs="Tahoma"/>
          <w:color w:val="000000" w:themeColor="text1"/>
          <w:szCs w:val="22"/>
        </w:rPr>
        <w:t xml:space="preserve">, nos termos previstos nesta Escritura de Emissão, a </w:t>
      </w:r>
      <w:r w:rsidRPr="00C223CB" w:rsidR="009464B3">
        <w:rPr>
          <w:rFonts w:eastAsia="Arial Unicode MS" w:cs="Tahoma"/>
          <w:color w:val="000000" w:themeColor="text1"/>
          <w:szCs w:val="22"/>
        </w:rPr>
        <w:t>R</w:t>
      </w:r>
      <w:r w:rsidRPr="00C223CB" w:rsidR="00D71F7C">
        <w:rPr>
          <w:rFonts w:cs="Tahoma"/>
          <w:color w:val="000000" w:themeColor="text1"/>
          <w:szCs w:val="22"/>
        </w:rPr>
        <w:t>emuneração</w:t>
      </w:r>
      <w:r w:rsidRPr="00C223CB" w:rsidR="00456BAF">
        <w:rPr>
          <w:rFonts w:cs="Tahoma"/>
          <w:color w:val="000000" w:themeColor="text1"/>
          <w:szCs w:val="22"/>
        </w:rPr>
        <w:t xml:space="preserve"> das Debêntures</w:t>
      </w:r>
      <w:r w:rsidRPr="00C223CB" w:rsidR="00D71F7C">
        <w:rPr>
          <w:rFonts w:cs="Tahoma"/>
          <w:color w:val="000000" w:themeColor="text1"/>
          <w:szCs w:val="22"/>
        </w:rPr>
        <w:t xml:space="preserve"> será paga </w:t>
      </w:r>
      <w:r w:rsidRPr="00C223CB" w:rsidR="00A03EDA">
        <w:rPr>
          <w:rFonts w:cs="Tahoma"/>
          <w:color w:val="000000" w:themeColor="text1"/>
          <w:szCs w:val="22"/>
        </w:rPr>
        <w:t>semestralmente</w:t>
      </w:r>
      <w:r w:rsidRPr="00C223CB" w:rsidR="00EC7F95">
        <w:rPr>
          <w:rFonts w:cs="Tahoma"/>
          <w:color w:val="000000" w:themeColor="text1"/>
          <w:szCs w:val="22"/>
        </w:rPr>
        <w:t xml:space="preserve">, </w:t>
      </w:r>
      <w:r w:rsidRPr="00C223CB" w:rsidR="00027EEA">
        <w:rPr>
          <w:rFonts w:eastAsia="Arial Unicode MS" w:cs="Tahoma"/>
          <w:color w:val="000000" w:themeColor="text1"/>
          <w:szCs w:val="22"/>
        </w:rPr>
        <w:t xml:space="preserve">sendo o primeiro pagamento devido em </w:t>
      </w:r>
      <w:r w:rsidRPr="00C223CB" w:rsidR="00C96ACE">
        <w:rPr>
          <w:rStyle w:val="NenhumA"/>
          <w:rFonts w:cs="Tahoma"/>
          <w:szCs w:val="22"/>
        </w:rPr>
        <w:t xml:space="preserve">[•] </w:t>
      </w:r>
      <w:r w:rsidRPr="00C223CB" w:rsidR="00E9344C">
        <w:rPr>
          <w:rStyle w:val="NenhumA"/>
          <w:rFonts w:cs="Tahoma"/>
          <w:szCs w:val="22"/>
        </w:rPr>
        <w:t xml:space="preserve">de </w:t>
      </w:r>
      <w:r w:rsidRPr="00C223CB" w:rsidR="00C96ACE">
        <w:rPr>
          <w:rStyle w:val="NenhumA"/>
          <w:rFonts w:cs="Tahoma"/>
          <w:szCs w:val="22"/>
        </w:rPr>
        <w:t>[</w:t>
      </w:r>
      <w:r w:rsidRPr="00C223CB" w:rsidR="00456BAF">
        <w:rPr>
          <w:rStyle w:val="NenhumA"/>
          <w:rFonts w:cs="Tahoma"/>
          <w:szCs w:val="22"/>
        </w:rPr>
        <w:t>setembro</w:t>
      </w:r>
      <w:r w:rsidRPr="00C223CB" w:rsidR="00C96ACE">
        <w:rPr>
          <w:rStyle w:val="NenhumA"/>
          <w:rFonts w:cs="Tahoma"/>
          <w:szCs w:val="22"/>
        </w:rPr>
        <w:t xml:space="preserve">] </w:t>
      </w:r>
      <w:r w:rsidRPr="00C223CB" w:rsidR="00E9344C">
        <w:rPr>
          <w:rStyle w:val="NenhumA"/>
          <w:rFonts w:cs="Tahoma"/>
          <w:szCs w:val="22"/>
        </w:rPr>
        <w:t xml:space="preserve">de </w:t>
      </w:r>
      <w:r w:rsidRPr="00C223CB" w:rsidR="00C96ACE">
        <w:rPr>
          <w:rStyle w:val="NenhumA"/>
          <w:rFonts w:cs="Tahoma"/>
          <w:szCs w:val="22"/>
        </w:rPr>
        <w:t>2022</w:t>
      </w:r>
      <w:r w:rsidRPr="00C223CB" w:rsidR="00E9344C">
        <w:rPr>
          <w:rFonts w:eastAsia="Arial Unicode MS" w:cs="Tahoma"/>
          <w:color w:val="000000" w:themeColor="text1"/>
          <w:szCs w:val="22"/>
        </w:rPr>
        <w:t xml:space="preserve">, </w:t>
      </w:r>
      <w:r w:rsidRPr="00C223CB" w:rsidR="00027EEA">
        <w:rPr>
          <w:rFonts w:eastAsia="Arial Unicode MS" w:cs="Tahoma"/>
          <w:color w:val="000000" w:themeColor="text1"/>
          <w:szCs w:val="22"/>
        </w:rPr>
        <w:t xml:space="preserve">e os demais pagamentos devidos sempre no dia </w:t>
      </w:r>
      <w:r w:rsidRPr="00C223CB" w:rsidR="00C96ACE">
        <w:rPr>
          <w:rStyle w:val="NenhumA"/>
          <w:rFonts w:cs="Tahoma"/>
          <w:szCs w:val="22"/>
        </w:rPr>
        <w:t xml:space="preserve">[•] </w:t>
      </w:r>
      <w:r w:rsidRPr="00C223CB" w:rsidR="00027EEA">
        <w:rPr>
          <w:rFonts w:eastAsia="Arial Unicode MS" w:cs="Tahoma"/>
          <w:color w:val="000000" w:themeColor="text1"/>
          <w:szCs w:val="22"/>
        </w:rPr>
        <w:t xml:space="preserve">dos meses </w:t>
      </w:r>
      <w:r w:rsidRPr="00C223CB" w:rsidR="00E9344C">
        <w:rPr>
          <w:rStyle w:val="NenhumA"/>
          <w:rFonts w:cs="Tahoma"/>
          <w:szCs w:val="22"/>
        </w:rPr>
        <w:t xml:space="preserve">de </w:t>
      </w:r>
      <w:r w:rsidRPr="00C223CB" w:rsidR="00C96ACE">
        <w:rPr>
          <w:rStyle w:val="NenhumA"/>
          <w:rFonts w:cs="Tahoma"/>
          <w:szCs w:val="22"/>
        </w:rPr>
        <w:t>[</w:t>
      </w:r>
      <w:r w:rsidRPr="00C223CB" w:rsidR="00456BAF">
        <w:rPr>
          <w:rStyle w:val="NenhumA"/>
          <w:rFonts w:cs="Tahoma"/>
          <w:szCs w:val="22"/>
        </w:rPr>
        <w:t>março</w:t>
      </w:r>
      <w:r w:rsidRPr="00C223CB" w:rsidR="00C96ACE">
        <w:rPr>
          <w:rStyle w:val="NenhumA"/>
          <w:rFonts w:cs="Tahoma"/>
          <w:szCs w:val="22"/>
        </w:rPr>
        <w:t xml:space="preserve">] </w:t>
      </w:r>
      <w:r w:rsidRPr="00C223CB" w:rsidR="00E9344C">
        <w:rPr>
          <w:rStyle w:val="NenhumA"/>
          <w:rFonts w:cs="Tahoma"/>
          <w:szCs w:val="22"/>
        </w:rPr>
        <w:t xml:space="preserve">e </w:t>
      </w:r>
      <w:r w:rsidRPr="00C223CB" w:rsidR="00C96ACE">
        <w:rPr>
          <w:rStyle w:val="NenhumA"/>
          <w:rFonts w:cs="Tahoma"/>
          <w:szCs w:val="22"/>
        </w:rPr>
        <w:t>[</w:t>
      </w:r>
      <w:r w:rsidRPr="00C223CB" w:rsidR="00456BAF">
        <w:rPr>
          <w:rStyle w:val="NenhumA"/>
          <w:rFonts w:cs="Tahoma"/>
          <w:szCs w:val="22"/>
        </w:rPr>
        <w:t>setembro</w:t>
      </w:r>
      <w:r w:rsidRPr="00C223CB" w:rsidR="00C96ACE">
        <w:rPr>
          <w:rStyle w:val="NenhumA"/>
          <w:rFonts w:cs="Tahoma"/>
          <w:szCs w:val="22"/>
        </w:rPr>
        <w:t>]</w:t>
      </w:r>
      <w:r w:rsidRPr="00C223CB" w:rsidR="00C96ACE">
        <w:rPr>
          <w:rFonts w:eastAsia="Arial Unicode MS" w:cs="Tahoma"/>
          <w:color w:val="000000" w:themeColor="text1"/>
          <w:szCs w:val="22"/>
        </w:rPr>
        <w:t xml:space="preserve"> </w:t>
      </w:r>
      <w:r w:rsidRPr="00C223CB" w:rsidR="00027EEA">
        <w:rPr>
          <w:rFonts w:eastAsia="Arial Unicode MS" w:cs="Tahoma"/>
          <w:color w:val="000000" w:themeColor="text1"/>
          <w:szCs w:val="22"/>
        </w:rPr>
        <w:t>de cada ano, até a Data de Vencimento (cada uma dessas datas, uma “</w:t>
      </w:r>
      <w:r w:rsidRPr="00C223CB" w:rsidR="00027EEA">
        <w:rPr>
          <w:rFonts w:eastAsia="Arial Unicode MS" w:cs="Tahoma"/>
          <w:color w:val="000000" w:themeColor="text1"/>
          <w:szCs w:val="22"/>
          <w:u w:val="single"/>
        </w:rPr>
        <w:t>Data de Pagamento da Remuneração</w:t>
      </w:r>
      <w:r w:rsidRPr="00C223CB" w:rsidR="00027EEA">
        <w:rPr>
          <w:rFonts w:eastAsia="Arial Unicode MS" w:cs="Tahoma"/>
          <w:color w:val="000000" w:themeColor="text1"/>
          <w:szCs w:val="22"/>
        </w:rPr>
        <w:t>”)</w:t>
      </w:r>
      <w:r w:rsidRPr="00C223CB" w:rsidR="002C54F4">
        <w:rPr>
          <w:rFonts w:cs="Tahoma"/>
          <w:szCs w:val="22"/>
        </w:rPr>
        <w:t>.</w:t>
      </w:r>
      <w:r w:rsidRPr="00C223CB"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08C5CE7C"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223CB" w14:paraId="65910DA8" w14:textId="77777777">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14:paraId="3B7B4ADB" w14:textId="77777777" w:rsidTr="007B3E49">
        <w:tblPrEx>
          <w:tblW w:w="3644" w:type="pct"/>
          <w:tblInd w:w="1545" w:type="dxa"/>
          <w:tblLook w:val="0000"/>
        </w:tblPrEx>
        <w:tc>
          <w:tcPr>
            <w:tcW w:w="5000" w:type="pct"/>
            <w:vAlign w:val="center"/>
          </w:tcPr>
          <w:p w:rsidR="00C96ACE" w:rsidRPr="00C223CB" w14:paraId="278F31EE"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setembro</w:t>
            </w:r>
            <w:r w:rsidRPr="00C223CB">
              <w:rPr>
                <w:rFonts w:ascii="Tahoma" w:hAnsi="Tahoma" w:cs="Tahoma"/>
                <w:sz w:val="22"/>
                <w:szCs w:val="22"/>
              </w:rPr>
              <w:t>] de 2022</w:t>
            </w:r>
          </w:p>
        </w:tc>
      </w:tr>
      <w:tr w14:paraId="3278A8BC" w14:textId="77777777" w:rsidTr="007B3E49">
        <w:tblPrEx>
          <w:tblW w:w="3644" w:type="pct"/>
          <w:tblInd w:w="1545" w:type="dxa"/>
          <w:tblLook w:val="0000"/>
        </w:tblPrEx>
        <w:tc>
          <w:tcPr>
            <w:tcW w:w="5000" w:type="pct"/>
          </w:tcPr>
          <w:p w:rsidR="00C96ACE" w:rsidRPr="00C223CB" w14:paraId="03F393C5"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março</w:t>
            </w:r>
            <w:r w:rsidRPr="00C223CB">
              <w:rPr>
                <w:rFonts w:ascii="Tahoma" w:hAnsi="Tahoma" w:cs="Tahoma"/>
                <w:sz w:val="22"/>
                <w:szCs w:val="22"/>
              </w:rPr>
              <w:t>] de 2023</w:t>
            </w:r>
          </w:p>
        </w:tc>
      </w:tr>
      <w:tr w14:paraId="1BCF4FD4" w14:textId="77777777" w:rsidTr="007B3E49">
        <w:tblPrEx>
          <w:tblW w:w="3644" w:type="pct"/>
          <w:tblInd w:w="1545" w:type="dxa"/>
          <w:tblLook w:val="0000"/>
        </w:tblPrEx>
        <w:tc>
          <w:tcPr>
            <w:tcW w:w="5000" w:type="pct"/>
          </w:tcPr>
          <w:p w:rsidR="00C96ACE" w:rsidRPr="00C223CB" w14:paraId="59EE08AA"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setembro</w:t>
            </w:r>
            <w:r w:rsidRPr="00C223CB">
              <w:rPr>
                <w:rFonts w:ascii="Tahoma" w:hAnsi="Tahoma" w:cs="Tahoma"/>
                <w:sz w:val="22"/>
                <w:szCs w:val="22"/>
              </w:rPr>
              <w:t>] de 2023</w:t>
            </w:r>
          </w:p>
        </w:tc>
      </w:tr>
      <w:tr w14:paraId="6CF4FB7B" w14:textId="77777777" w:rsidTr="007B3E49">
        <w:tblPrEx>
          <w:tblW w:w="3644" w:type="pct"/>
          <w:tblInd w:w="1545" w:type="dxa"/>
          <w:tblLook w:val="0000"/>
        </w:tblPrEx>
        <w:tc>
          <w:tcPr>
            <w:tcW w:w="5000" w:type="pct"/>
          </w:tcPr>
          <w:p w:rsidR="00C96ACE" w:rsidRPr="00C223CB" w14:paraId="7B364B55"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março</w:t>
            </w:r>
            <w:r w:rsidRPr="00C223CB">
              <w:rPr>
                <w:rFonts w:ascii="Tahoma" w:hAnsi="Tahoma" w:cs="Tahoma"/>
                <w:sz w:val="22"/>
                <w:szCs w:val="22"/>
              </w:rPr>
              <w:t>] de 2024</w:t>
            </w:r>
          </w:p>
        </w:tc>
      </w:tr>
      <w:tr w14:paraId="4AC48B2F" w14:textId="77777777" w:rsidTr="007B3E49">
        <w:tblPrEx>
          <w:tblW w:w="3644" w:type="pct"/>
          <w:tblInd w:w="1545" w:type="dxa"/>
          <w:tblLook w:val="0000"/>
        </w:tblPrEx>
        <w:tc>
          <w:tcPr>
            <w:tcW w:w="5000" w:type="pct"/>
          </w:tcPr>
          <w:p w:rsidR="00C96ACE" w:rsidRPr="00C223CB" w14:paraId="0D60846A"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setembro</w:t>
            </w:r>
            <w:r w:rsidRPr="00C223CB">
              <w:rPr>
                <w:rFonts w:ascii="Tahoma" w:hAnsi="Tahoma" w:cs="Tahoma"/>
                <w:sz w:val="22"/>
                <w:szCs w:val="22"/>
              </w:rPr>
              <w:t>] de 2024</w:t>
            </w:r>
          </w:p>
        </w:tc>
      </w:tr>
      <w:tr w14:paraId="676E8DFB" w14:textId="77777777" w:rsidTr="007B3E49">
        <w:tblPrEx>
          <w:tblW w:w="3644" w:type="pct"/>
          <w:tblInd w:w="1545" w:type="dxa"/>
          <w:tblLook w:val="0000"/>
        </w:tblPrEx>
        <w:tc>
          <w:tcPr>
            <w:tcW w:w="5000" w:type="pct"/>
            <w:vAlign w:val="center"/>
          </w:tcPr>
          <w:p w:rsidR="00C96ACE" w:rsidRPr="00C223CB" w14:paraId="711C5826"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Pr="00C223CB" w:rsidR="00E6233F">
              <w:rPr>
                <w:rFonts w:ascii="Tahoma" w:hAnsi="Tahoma" w:cs="Tahoma"/>
                <w:sz w:val="22"/>
                <w:szCs w:val="22"/>
              </w:rPr>
              <w:t>Debêntures</w:t>
            </w:r>
            <w:r w:rsidRPr="00C223CB">
              <w:rPr>
                <w:rFonts w:ascii="Tahoma" w:hAnsi="Tahoma" w:cs="Tahoma"/>
                <w:sz w:val="22"/>
                <w:szCs w:val="22"/>
              </w:rPr>
              <w:t xml:space="preserve"> </w:t>
            </w:r>
          </w:p>
        </w:tc>
      </w:tr>
    </w:tbl>
    <w:p w:rsidR="002C54F4" w:rsidRPr="00C223CB" w:rsidP="00F1364C" w14:paraId="1749D0D8" w14:textId="77777777">
      <w:pPr>
        <w:pStyle w:val="Estilo3"/>
        <w:widowControl w:val="0"/>
        <w:spacing w:before="240"/>
        <w:ind w:left="0"/>
        <w:outlineLvl w:val="9"/>
      </w:pPr>
      <w:r w:rsidRPr="00C223CB">
        <w:rPr>
          <w:rFonts w:eastAsia="Arial Unicode MS"/>
          <w:color w:val="000000" w:themeColor="text1"/>
        </w:rPr>
        <w:t xml:space="preserve">Farão </w:t>
      </w:r>
      <w:r w:rsidRPr="00C223CB" w:rsidR="00064564">
        <w:rPr>
          <w:rFonts w:eastAsia="Arial Unicode MS"/>
          <w:color w:val="000000" w:themeColor="text1"/>
        </w:rPr>
        <w:t xml:space="preserve">jus aos pagamentos das Debêntures aqueles que sejam Debenturistas ao final do dia útil anterior a cada </w:t>
      </w:r>
      <w:r w:rsidRPr="00C223CB" w:rsidR="00856C3C">
        <w:rPr>
          <w:rFonts w:eastAsia="Arial Unicode MS"/>
          <w:color w:val="000000" w:themeColor="text1"/>
        </w:rPr>
        <w:t>D</w:t>
      </w:r>
      <w:r w:rsidRPr="00C223CB" w:rsidR="00064564">
        <w:rPr>
          <w:rFonts w:eastAsia="Arial Unicode MS"/>
          <w:color w:val="000000" w:themeColor="text1"/>
        </w:rPr>
        <w:t xml:space="preserve">ata de </w:t>
      </w:r>
      <w:r w:rsidRPr="00C223CB" w:rsidR="00856C3C">
        <w:rPr>
          <w:rFonts w:eastAsia="Arial Unicode MS"/>
          <w:color w:val="000000" w:themeColor="text1"/>
        </w:rPr>
        <w:t>P</w:t>
      </w:r>
      <w:r w:rsidRPr="00C223CB" w:rsidR="00064564">
        <w:rPr>
          <w:rFonts w:eastAsia="Arial Unicode MS"/>
          <w:color w:val="000000" w:themeColor="text1"/>
        </w:rPr>
        <w:t xml:space="preserve">agamento </w:t>
      </w:r>
      <w:r w:rsidRPr="00C223CB" w:rsidR="00856C3C">
        <w:rPr>
          <w:rFonts w:eastAsia="Arial Unicode MS"/>
          <w:color w:val="000000" w:themeColor="text1"/>
        </w:rPr>
        <w:t xml:space="preserve">da Remuneração </w:t>
      </w:r>
      <w:r w:rsidRPr="00C223CB" w:rsidR="00064564">
        <w:rPr>
          <w:rFonts w:eastAsia="Arial Unicode MS"/>
          <w:color w:val="000000" w:themeColor="text1"/>
        </w:rPr>
        <w:t>previst</w:t>
      </w:r>
      <w:r w:rsidRPr="00C223CB" w:rsidR="006F6093">
        <w:rPr>
          <w:rFonts w:eastAsia="Arial Unicode MS"/>
          <w:color w:val="000000" w:themeColor="text1"/>
        </w:rPr>
        <w:t>a</w:t>
      </w:r>
      <w:r w:rsidRPr="00C223CB" w:rsidR="00064564">
        <w:rPr>
          <w:rFonts w:eastAsia="Arial Unicode MS"/>
          <w:color w:val="000000" w:themeColor="text1"/>
        </w:rPr>
        <w:t xml:space="preserve"> na Escritura de Emissão</w:t>
      </w:r>
      <w:r w:rsidRPr="00C223CB" w:rsidR="006F6093">
        <w:rPr>
          <w:rFonts w:eastAsia="Arial Unicode MS"/>
          <w:color w:val="000000" w:themeColor="text1"/>
        </w:rPr>
        <w:t>.</w:t>
      </w:r>
    </w:p>
    <w:p w:rsidR="00AD69BC" w:rsidRPr="00C223CB" w14:paraId="05DDAF36" w14:textId="77777777">
      <w:pPr>
        <w:pStyle w:val="Estilo2"/>
        <w:spacing w:before="240"/>
        <w:jc w:val="both"/>
        <w:rPr>
          <w:color w:val="auto"/>
        </w:rPr>
      </w:pPr>
      <w:r w:rsidRPr="00C223CB">
        <w:rPr>
          <w:b/>
          <w:u w:val="none"/>
        </w:rPr>
        <w:t>Amortização do Valor Nominal Unitário</w:t>
      </w:r>
      <w:r w:rsidRPr="00C223CB" w:rsidR="00456BAF">
        <w:rPr>
          <w:b/>
          <w:u w:val="none"/>
        </w:rPr>
        <w:t xml:space="preserve"> das Debêntures</w:t>
      </w:r>
      <w:r w:rsidRPr="00C223CB" w:rsidR="00BD5E33">
        <w:rPr>
          <w:u w:val="none"/>
        </w:rPr>
        <w:t>:</w:t>
      </w:r>
      <w:r w:rsidRPr="00C223CB" w:rsidR="00B90E1F">
        <w:rPr>
          <w:u w:val="none"/>
        </w:rPr>
        <w:t xml:space="preserve"> O Valor Nominal Unitário das Debêntures será amortizado em 1 (uma) parcela única, na Data de Vencimento, ou na data da liquidação antecipada das Debêntures resultante </w:t>
      </w:r>
      <w:r w:rsidRPr="00C223CB" w:rsidR="00B90E1F">
        <w:rPr>
          <w:b/>
          <w:u w:val="none"/>
        </w:rPr>
        <w:t>(</w:t>
      </w:r>
      <w:r w:rsidRPr="00C223CB" w:rsidR="00E41ACA">
        <w:rPr>
          <w:b/>
          <w:bCs w:val="0"/>
          <w:u w:val="none"/>
        </w:rPr>
        <w:t>i</w:t>
      </w:r>
      <w:r w:rsidRPr="00C223CB" w:rsidR="00B90E1F">
        <w:rPr>
          <w:b/>
          <w:u w:val="none"/>
        </w:rPr>
        <w:t>)</w:t>
      </w:r>
      <w:r w:rsidRPr="00C223CB" w:rsidR="00B90E1F">
        <w:rPr>
          <w:u w:val="none"/>
        </w:rPr>
        <w:t xml:space="preserve"> do seu vencimento antecipado em razão da ocorrência de um dos Eventos de Inadimplemento; </w:t>
      </w:r>
      <w:r w:rsidRPr="00C223CB" w:rsidR="00B90E1F">
        <w:rPr>
          <w:b/>
          <w:u w:val="none"/>
        </w:rPr>
        <w:t>(</w:t>
      </w:r>
      <w:r w:rsidRPr="00C223CB" w:rsidR="00E41ACA">
        <w:rPr>
          <w:b/>
          <w:bCs w:val="0"/>
          <w:u w:val="none"/>
        </w:rPr>
        <w:t>ii</w:t>
      </w:r>
      <w:r w:rsidRPr="00C223CB" w:rsidR="00B90E1F">
        <w:rPr>
          <w:b/>
          <w:u w:val="none"/>
        </w:rPr>
        <w:t>)</w:t>
      </w:r>
      <w:r w:rsidRPr="00C223CB" w:rsidR="00B90E1F">
        <w:rPr>
          <w:u w:val="none"/>
        </w:rPr>
        <w:t xml:space="preserve"> do Resgate Antecipado Obrigatório Total; </w:t>
      </w:r>
      <w:r w:rsidRPr="00C223CB" w:rsidR="00B90E1F">
        <w:rPr>
          <w:b/>
          <w:u w:val="none"/>
        </w:rPr>
        <w:t>(</w:t>
      </w:r>
      <w:r w:rsidRPr="00C223CB" w:rsidR="00E41ACA">
        <w:rPr>
          <w:b/>
          <w:bCs w:val="0"/>
          <w:u w:val="none"/>
        </w:rPr>
        <w:t>iii</w:t>
      </w:r>
      <w:r w:rsidRPr="00C223CB" w:rsidR="00B90E1F">
        <w:rPr>
          <w:b/>
          <w:u w:val="none"/>
        </w:rPr>
        <w:t>)</w:t>
      </w:r>
      <w:r w:rsidRPr="00C223CB" w:rsidR="00B90E1F">
        <w:rPr>
          <w:u w:val="none"/>
        </w:rPr>
        <w:t xml:space="preserve"> do Resgate Antecipado Facultativo Total; ou </w:t>
      </w:r>
      <w:r w:rsidRPr="00C223CB" w:rsidR="00B90E1F">
        <w:rPr>
          <w:b/>
          <w:u w:val="none"/>
        </w:rPr>
        <w:t>(</w:t>
      </w:r>
      <w:r w:rsidRPr="00C223CB" w:rsidR="00E41ACA">
        <w:rPr>
          <w:b/>
          <w:bCs w:val="0"/>
          <w:u w:val="none"/>
        </w:rPr>
        <w:t>iv</w:t>
      </w:r>
      <w:r w:rsidRPr="00C223CB" w:rsidR="00B90E1F">
        <w:rPr>
          <w:b/>
          <w:u w:val="none"/>
        </w:rPr>
        <w:t>)</w:t>
      </w:r>
      <w:r w:rsidRPr="00C223CB" w:rsidR="00B90E1F">
        <w:rPr>
          <w:u w:val="none"/>
        </w:rPr>
        <w:t xml:space="preserve"> da Oferta de Resgate Antecipado</w:t>
      </w:r>
      <w:r w:rsidRPr="00C223CB" w:rsidR="00E41ACA">
        <w:rPr>
          <w:u w:val="none"/>
        </w:rPr>
        <w:t xml:space="preserve"> das Debêntures</w:t>
      </w:r>
      <w:r w:rsidRPr="00C223CB" w:rsidR="00E6233F">
        <w:rPr>
          <w:u w:val="none"/>
        </w:rPr>
        <w:t xml:space="preserve">. </w:t>
      </w:r>
    </w:p>
    <w:p w:rsidR="00366282" w:rsidRPr="00C223CB" w14:paraId="24975BB2" w14:textId="77777777">
      <w:pPr>
        <w:pStyle w:val="EstiloEstilo2NegritoJustificado"/>
        <w:widowControl w:val="0"/>
        <w:spacing w:before="240"/>
        <w:outlineLvl w:val="1"/>
        <w:rPr>
          <w:rFonts w:cs="Tahoma"/>
          <w:szCs w:val="22"/>
        </w:rPr>
      </w:pPr>
      <w:bookmarkStart w:id="147" w:name="_Ref53000994"/>
      <w:r w:rsidRPr="00C223CB">
        <w:rPr>
          <w:rFonts w:cs="Tahoma"/>
          <w:b/>
          <w:szCs w:val="22"/>
        </w:rPr>
        <w:t xml:space="preserve">Local de </w:t>
      </w:r>
      <w:r w:rsidRPr="00C223CB" w:rsidR="00BF10AB">
        <w:rPr>
          <w:rFonts w:cs="Tahoma"/>
          <w:b/>
          <w:szCs w:val="22"/>
        </w:rPr>
        <w:t>P</w:t>
      </w:r>
      <w:r w:rsidRPr="00C223CB">
        <w:rPr>
          <w:rFonts w:cs="Tahoma"/>
          <w:b/>
          <w:szCs w:val="22"/>
        </w:rPr>
        <w:t>agamento</w:t>
      </w:r>
      <w:r w:rsidRPr="00C223CB">
        <w:rPr>
          <w:rFonts w:cs="Tahoma"/>
          <w:szCs w:val="22"/>
        </w:rPr>
        <w:t xml:space="preserve">: </w:t>
      </w:r>
      <w:r w:rsidRPr="00C223CB" w:rsidR="00E6233F">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Pr="00C223CB" w:rsidR="00E6233F">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Pr="00C223CB" w:rsidR="00E6233F">
        <w:rPr>
          <w:rFonts w:cs="Tahoma"/>
          <w:b/>
          <w:szCs w:val="22"/>
        </w:rPr>
        <w:t>(ii)</w:t>
      </w:r>
      <w:r w:rsidRPr="00C223CB">
        <w:rPr>
          <w:rFonts w:cs="Tahoma"/>
          <w:szCs w:val="22"/>
        </w:rPr>
        <w:t xml:space="preserve"> os procedimentos adotados pelo Escriturador para as Debêntures que não estejam custodiadas eletronicamente na B3</w:t>
      </w:r>
      <w:r w:rsidRPr="00C223CB" w:rsidR="00BD2936">
        <w:rPr>
          <w:rFonts w:cs="Tahoma"/>
          <w:szCs w:val="22"/>
        </w:rPr>
        <w:t>.</w:t>
      </w:r>
      <w:bookmarkEnd w:id="147"/>
    </w:p>
    <w:p w:rsidR="00BD2936" w:rsidRPr="00C223CB" w14:paraId="5DA59487" w14:textId="77777777">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Pr="00C223CB" w:rsidR="00E6233F">
        <w:rPr>
          <w:rFonts w:cs="Tahoma"/>
          <w:szCs w:val="22"/>
        </w:rPr>
        <w:t>C</w:t>
      </w:r>
      <w:r w:rsidRPr="00C223CB">
        <w:rPr>
          <w:rFonts w:cs="Tahoma"/>
          <w:szCs w:val="22"/>
        </w:rPr>
        <w:t>onsider</w:t>
      </w:r>
      <w:r w:rsidRPr="00C223CB" w:rsidR="00FA38F3">
        <w:rPr>
          <w:rFonts w:cs="Tahoma"/>
          <w:szCs w:val="22"/>
        </w:rPr>
        <w:t>a</w:t>
      </w:r>
      <w:r w:rsidRPr="00C223CB">
        <w:rPr>
          <w:rFonts w:cs="Tahoma"/>
          <w:szCs w:val="22"/>
        </w:rPr>
        <w:t>r-se-ão prorrogados os prazos referentes ao pagamento de qualquer obrigação</w:t>
      </w:r>
      <w:r w:rsidRPr="00C223CB" w:rsidR="00E6233F">
        <w:rPr>
          <w:rFonts w:cs="Tahoma"/>
          <w:szCs w:val="22"/>
        </w:rPr>
        <w:t xml:space="preserve"> prevista nesta Escritura de Emissão</w:t>
      </w:r>
      <w:r w:rsidRPr="00C223CB">
        <w:rPr>
          <w:rFonts w:cs="Tahoma"/>
          <w:szCs w:val="22"/>
        </w:rPr>
        <w:t xml:space="preserve"> até o 1º (primeiro) </w:t>
      </w:r>
      <w:r w:rsidRPr="00C223CB" w:rsidR="008B1D17">
        <w:rPr>
          <w:rFonts w:cs="Tahoma"/>
          <w:szCs w:val="22"/>
        </w:rPr>
        <w:t>D</w:t>
      </w:r>
      <w:r w:rsidRPr="00C223CB">
        <w:rPr>
          <w:rFonts w:cs="Tahoma"/>
          <w:szCs w:val="22"/>
        </w:rPr>
        <w:t xml:space="preserve">ia </w:t>
      </w:r>
      <w:r w:rsidRPr="00C223CB" w:rsidR="008B1D17">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Pr="00C223CB" w:rsidR="00845A8B">
        <w:rPr>
          <w:rFonts w:cs="Tahoma"/>
          <w:szCs w:val="22"/>
        </w:rPr>
        <w:t xml:space="preserve"> </w:t>
      </w:r>
    </w:p>
    <w:p w:rsidR="008B1D17" w:rsidRPr="00C223CB" w14:paraId="343FE938" w14:textId="0F19B09D">
      <w:pPr>
        <w:pStyle w:val="EstiloEstilo2NegritoJustificado"/>
        <w:widowControl w:val="0"/>
        <w:spacing w:before="240"/>
        <w:outlineLvl w:val="1"/>
        <w:rPr>
          <w:rFonts w:cs="Tahoma"/>
          <w:szCs w:val="22"/>
        </w:rPr>
      </w:pPr>
      <w:bookmarkStart w:id="148" w:name="_Ref53013576"/>
      <w:r w:rsidRPr="00C223CB">
        <w:rPr>
          <w:rFonts w:cs="Tahoma"/>
          <w:b/>
          <w:szCs w:val="22"/>
        </w:rPr>
        <w:t>Encargos Moratórios</w:t>
      </w:r>
      <w:r w:rsidRPr="00C223CB">
        <w:rPr>
          <w:rFonts w:cs="Tahoma"/>
          <w:szCs w:val="22"/>
        </w:rPr>
        <w:t xml:space="preserve">: </w:t>
      </w:r>
      <w:r w:rsidRPr="00C223CB" w:rsidR="00E6233F">
        <w:rPr>
          <w:rFonts w:cs="Tahoma"/>
          <w:szCs w:val="22"/>
        </w:rPr>
        <w:t>S</w:t>
      </w:r>
      <w:r w:rsidRPr="00C223CB">
        <w:rPr>
          <w:rFonts w:cs="Tahoma"/>
          <w:szCs w:val="22"/>
        </w:rPr>
        <w:t>em prejuízo da Remuneração das Debêntures</w:t>
      </w:r>
      <w:r w:rsidRPr="00C223CB" w:rsidR="00B90E1F">
        <w:rPr>
          <w:rFonts w:cs="Tahoma"/>
          <w:szCs w:val="22"/>
        </w:rPr>
        <w:t>, que continuará incidindo até a data do efetivo pagamento dos valores devidos nos termos desta Escritura</w:t>
      </w:r>
      <w:ins w:id="149" w:author=" " w:date="2022-03-03T22:17:00Z">
        <w:r w:rsidR="00852D91">
          <w:rPr>
            <w:rFonts w:cs="Tahoma"/>
            <w:szCs w:val="22"/>
          </w:rPr>
          <w:t xml:space="preserve"> de Emissão</w:t>
        </w:r>
      </w:ins>
      <w:r w:rsidRPr="00C223CB">
        <w:rPr>
          <w:rFonts w:cs="Tahoma"/>
          <w:szCs w:val="22"/>
        </w:rPr>
        <w:t>, ocorrendo impontualidade no pagamento</w:t>
      </w:r>
      <w:r w:rsidRPr="00C223CB" w:rsidR="00E6233F">
        <w:rPr>
          <w:rFonts w:cs="Tahoma"/>
          <w:szCs w:val="22"/>
        </w:rPr>
        <w:t>,</w:t>
      </w:r>
      <w:r w:rsidRPr="00C223CB">
        <w:rPr>
          <w:rFonts w:cs="Tahoma"/>
          <w:szCs w:val="22"/>
        </w:rPr>
        <w:t xml:space="preserve"> pela Emissora</w:t>
      </w:r>
      <w:r w:rsidRPr="00C223CB" w:rsidR="00E6233F">
        <w:rPr>
          <w:rFonts w:cs="Tahoma"/>
          <w:szCs w:val="22"/>
        </w:rPr>
        <w:t>,</w:t>
      </w:r>
      <w:r w:rsidRPr="00C223CB">
        <w:rPr>
          <w:rFonts w:cs="Tahoma"/>
          <w:szCs w:val="22"/>
        </w:rPr>
        <w:t xml:space="preserve"> de qualquer quantia devida aos Debenturistas, os débitos em atraso vencidos e não pagos pela Emissora ficarão sujeitos a</w:t>
      </w:r>
      <w:r w:rsidRPr="00C223CB" w:rsidR="00A614A7">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Pr="00C223CB" w:rsidR="00FA38F3">
        <w:rPr>
          <w:rFonts w:cs="Tahoma"/>
          <w:szCs w:val="22"/>
        </w:rPr>
        <w:t>2</w:t>
      </w:r>
      <w:r w:rsidRPr="00C223CB">
        <w:rPr>
          <w:rFonts w:cs="Tahoma"/>
          <w:szCs w:val="22"/>
        </w:rPr>
        <w:t>% (</w:t>
      </w:r>
      <w:r w:rsidRPr="00C223CB" w:rsidR="00FA38F3">
        <w:rPr>
          <w:rFonts w:cs="Tahoma"/>
          <w:szCs w:val="22"/>
        </w:rPr>
        <w:t>dois</w:t>
      </w:r>
      <w:r w:rsidRPr="00C223CB">
        <w:rPr>
          <w:rFonts w:cs="Tahoma"/>
          <w:szCs w:val="22"/>
        </w:rPr>
        <w:t xml:space="preserve"> </w:t>
      </w:r>
      <w:r w:rsidRPr="00C223CB">
        <w:rPr>
          <w:rFonts w:cs="Tahoma"/>
          <w:szCs w:val="22"/>
        </w:rPr>
        <w:t xml:space="preserve">por cento); e </w:t>
      </w:r>
      <w:r w:rsidRPr="00C223CB">
        <w:rPr>
          <w:rFonts w:cs="Tahoma"/>
          <w:b/>
          <w:szCs w:val="22"/>
        </w:rPr>
        <w:t>(ii)</w:t>
      </w:r>
      <w:r w:rsidRPr="00C223CB">
        <w:rPr>
          <w:rFonts w:cs="Tahoma"/>
          <w:szCs w:val="22"/>
        </w:rPr>
        <w:t xml:space="preserve"> juros moratórios à razão de </w:t>
      </w:r>
      <w:r w:rsidRPr="00C223CB" w:rsidR="00FA38F3">
        <w:rPr>
          <w:rFonts w:cs="Tahoma"/>
          <w:szCs w:val="22"/>
        </w:rPr>
        <w:t>1</w:t>
      </w:r>
      <w:r w:rsidRPr="00C223CB">
        <w:rPr>
          <w:rFonts w:cs="Tahoma"/>
          <w:szCs w:val="22"/>
        </w:rPr>
        <w:t>% (</w:t>
      </w:r>
      <w:r w:rsidRPr="00C223CB" w:rsidR="00FA38F3">
        <w:rPr>
          <w:rFonts w:cs="Tahoma"/>
          <w:szCs w:val="22"/>
        </w:rPr>
        <w:t xml:space="preserve">um </w:t>
      </w:r>
      <w:r w:rsidRPr="00C223CB">
        <w:rPr>
          <w:rFonts w:cs="Tahoma"/>
          <w:szCs w:val="22"/>
        </w:rPr>
        <w:t>por cento) ao mês, desde a data da inadimplência até a data do efetivo pagamento; ambos calculados sobre o montante devido e não pago (“</w:t>
      </w:r>
      <w:r w:rsidRPr="00C223CB" w:rsidR="00A96BA2">
        <w:rPr>
          <w:rFonts w:cs="Tahoma"/>
          <w:szCs w:val="22"/>
          <w:u w:val="single"/>
        </w:rPr>
        <w:t>E</w:t>
      </w:r>
      <w:r w:rsidRPr="00C223CB">
        <w:rPr>
          <w:rFonts w:cs="Tahoma"/>
          <w:szCs w:val="22"/>
          <w:u w:val="single"/>
        </w:rPr>
        <w:t xml:space="preserve">ncargos </w:t>
      </w:r>
      <w:r w:rsidRPr="00C223CB" w:rsidR="00A96BA2">
        <w:rPr>
          <w:rFonts w:cs="Tahoma"/>
          <w:szCs w:val="22"/>
          <w:u w:val="single"/>
        </w:rPr>
        <w:t>M</w:t>
      </w:r>
      <w:r w:rsidRPr="00C223CB">
        <w:rPr>
          <w:rFonts w:cs="Tahoma"/>
          <w:szCs w:val="22"/>
          <w:u w:val="single"/>
        </w:rPr>
        <w:t>oratórios</w:t>
      </w:r>
      <w:r w:rsidRPr="00C223CB">
        <w:rPr>
          <w:rFonts w:cs="Tahoma"/>
          <w:szCs w:val="22"/>
        </w:rPr>
        <w:t>”)</w:t>
      </w:r>
      <w:r w:rsidRPr="00C223CB" w:rsidR="000208B6">
        <w:rPr>
          <w:rFonts w:cs="Tahoma"/>
          <w:szCs w:val="22"/>
        </w:rPr>
        <w:t>.</w:t>
      </w:r>
      <w:bookmarkEnd w:id="148"/>
    </w:p>
    <w:p w:rsidR="000D7E46" w:rsidRPr="00C223CB" w14:paraId="12E2CB95" w14:textId="77777777">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Pr="00C223CB" w:rsidR="00E6233F">
        <w:rPr>
          <w:rStyle w:val="NenhumA"/>
          <w:rFonts w:cs="Tahoma"/>
          <w:szCs w:val="22"/>
        </w:rPr>
        <w:t>S</w:t>
      </w:r>
      <w:r w:rsidRPr="00C223CB" w:rsidR="00CC0771">
        <w:rPr>
          <w:rStyle w:val="NenhumA"/>
          <w:rFonts w:cs="Tahoma"/>
          <w:szCs w:val="22"/>
        </w:rPr>
        <w:t xml:space="preserve">em prejuízo do disposto na cláusula </w:t>
      </w:r>
      <w:r w:rsidRPr="00C223CB" w:rsidR="00AC2435">
        <w:rPr>
          <w:rStyle w:val="NenhumA"/>
          <w:rFonts w:cs="Tahoma"/>
          <w:szCs w:val="22"/>
        </w:rPr>
        <w:fldChar w:fldCharType="begin"/>
      </w:r>
      <w:r w:rsidRPr="00C223CB" w:rsidR="00AC2435">
        <w:rPr>
          <w:rStyle w:val="NenhumA"/>
          <w:rFonts w:cs="Tahoma"/>
          <w:szCs w:val="22"/>
        </w:rPr>
        <w:instrText xml:space="preserve"> REF _Ref53013576 \r \h </w:instrText>
      </w:r>
      <w:r w:rsidRPr="00C223CB" w:rsidR="007841FA">
        <w:rPr>
          <w:rStyle w:val="NenhumA"/>
          <w:rFonts w:cs="Tahoma"/>
          <w:szCs w:val="22"/>
        </w:rPr>
        <w:instrText xml:space="preserve"> \* MERGEFORMAT </w:instrText>
      </w:r>
      <w:r w:rsidRPr="00C223CB" w:rsidR="00AC2435">
        <w:rPr>
          <w:rStyle w:val="NenhumA"/>
          <w:rFonts w:cs="Tahoma"/>
          <w:szCs w:val="22"/>
        </w:rPr>
        <w:fldChar w:fldCharType="separate"/>
      </w:r>
      <w:r w:rsidRPr="00C223CB" w:rsidR="001E4F36">
        <w:rPr>
          <w:rStyle w:val="NenhumA"/>
          <w:rFonts w:cs="Tahoma"/>
          <w:szCs w:val="22"/>
        </w:rPr>
        <w:t>4.18</w:t>
      </w:r>
      <w:r w:rsidRPr="00C223CB" w:rsidR="00AC2435">
        <w:rPr>
          <w:rStyle w:val="NenhumA"/>
          <w:rFonts w:cs="Tahoma"/>
          <w:szCs w:val="22"/>
        </w:rPr>
        <w:fldChar w:fldCharType="end"/>
      </w:r>
      <w:r w:rsidRPr="00C223CB"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223CB" w:rsidR="00E6233F">
        <w:rPr>
          <w:rStyle w:val="NenhumA"/>
          <w:rFonts w:cs="Tahoma"/>
          <w:szCs w:val="22"/>
        </w:rPr>
        <w:t xml:space="preserve"> de Emissão</w:t>
      </w:r>
      <w:r w:rsidRPr="00C223CB" w:rsidR="00CC0771">
        <w:rPr>
          <w:rStyle w:val="NenhumA"/>
          <w:rFonts w:cs="Tahoma"/>
          <w:szCs w:val="22"/>
        </w:rPr>
        <w:t xml:space="preserve">, ou em comunicado publicado pela Emissora no </w:t>
      </w:r>
      <w:r w:rsidRPr="00C223CB" w:rsidR="00E6233F">
        <w:rPr>
          <w:rStyle w:val="NenhumA"/>
          <w:rFonts w:cs="Tahoma"/>
          <w:szCs w:val="22"/>
        </w:rPr>
        <w:t>Jornal de Publicação da Emissora</w:t>
      </w:r>
      <w:r w:rsidRPr="00C223CB"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rsidR="00CC0771" w:rsidRPr="00C223CB" w14:paraId="21A8DC7C" w14:textId="77777777">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Pr="00C223CB" w:rsidR="00E6233F">
        <w:rPr>
          <w:rFonts w:cs="Tahoma"/>
          <w:szCs w:val="22"/>
        </w:rPr>
        <w:t>A</w:t>
      </w:r>
      <w:r w:rsidRPr="00C223CB">
        <w:rPr>
          <w:rFonts w:cs="Tahoma"/>
          <w:szCs w:val="22"/>
        </w:rPr>
        <w:t>s Debêntures não serão objeto de repactuação programada.</w:t>
      </w:r>
    </w:p>
    <w:p w:rsidR="0078418D" w:rsidRPr="00C223CB" w14:paraId="661F5437" w14:textId="77777777">
      <w:pPr>
        <w:pStyle w:val="EstiloEstilo2NegritoJustificado"/>
        <w:widowControl w:val="0"/>
        <w:spacing w:before="240" w:after="240"/>
        <w:outlineLvl w:val="1"/>
        <w:rPr>
          <w:rFonts w:cs="Tahoma"/>
          <w:szCs w:val="22"/>
        </w:rPr>
      </w:pPr>
      <w:bookmarkStart w:id="150" w:name="_Ref53000828"/>
      <w:r w:rsidRPr="00C223CB">
        <w:rPr>
          <w:rFonts w:cs="Tahoma"/>
          <w:b/>
          <w:szCs w:val="22"/>
        </w:rPr>
        <w:t>Publicidade</w:t>
      </w:r>
      <w:r w:rsidRPr="00C223CB">
        <w:rPr>
          <w:rFonts w:cs="Tahoma"/>
          <w:szCs w:val="22"/>
        </w:rPr>
        <w:t xml:space="preserve">: </w:t>
      </w:r>
      <w:r w:rsidRPr="00C223CB" w:rsidR="00E6233F">
        <w:rPr>
          <w:rFonts w:cs="Tahoma"/>
          <w:szCs w:val="22"/>
        </w:rPr>
        <w:t>T</w:t>
      </w:r>
      <w:r w:rsidRPr="00C223CB"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223CB" w:rsidR="00E6233F">
        <w:rPr>
          <w:rFonts w:cs="Tahoma"/>
          <w:szCs w:val="22"/>
        </w:rPr>
        <w:t>Jornal de Publicação da Emissora</w:t>
      </w:r>
      <w:r w:rsidRPr="00C223CB" w:rsidR="00686418">
        <w:rPr>
          <w:rFonts w:cs="Tahoma"/>
          <w:szCs w:val="22"/>
        </w:rPr>
        <w:t xml:space="preserve"> </w:t>
      </w:r>
      <w:r w:rsidRPr="00C223CB" w:rsidR="00B26A49">
        <w:rPr>
          <w:rFonts w:cs="Tahoma"/>
          <w:szCs w:val="22"/>
        </w:rPr>
        <w:t>(“</w:t>
      </w:r>
      <w:r w:rsidRPr="00C223CB" w:rsidR="00B26A49">
        <w:rPr>
          <w:rFonts w:cs="Tahoma"/>
          <w:szCs w:val="22"/>
          <w:u w:val="single"/>
        </w:rPr>
        <w:t>Aviso aos</w:t>
      </w:r>
      <w:r w:rsidRPr="00C223CB" w:rsidR="00673F60">
        <w:rPr>
          <w:rFonts w:cs="Tahoma"/>
          <w:szCs w:val="22"/>
          <w:u w:val="single"/>
        </w:rPr>
        <w:t xml:space="preserve"> Debenturistas</w:t>
      </w:r>
      <w:r w:rsidRPr="00C223CB"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223CB" w:rsidR="00456BAF">
        <w:rPr>
          <w:rStyle w:val="Hyperlink"/>
          <w:rFonts w:cs="Tahoma"/>
          <w:szCs w:val="22"/>
        </w:rPr>
        <w:t>https://www.grupoaguasdobrasil.com.br/</w:t>
      </w:r>
      <w:r>
        <w:fldChar w:fldCharType="end"/>
      </w:r>
      <w:r w:rsidRPr="00C223CB" w:rsidR="00673F60">
        <w:rPr>
          <w:rFonts w:cs="Tahoma"/>
          <w:szCs w:val="22"/>
        </w:rPr>
        <w:t xml:space="preserve">), observado o estabelecido no artigo 289 da Lei das Sociedades por Ações e as limitações impostas pela Instrução CVM 476 em relação à publicidade da </w:t>
      </w:r>
      <w:r w:rsidRPr="00C223CB" w:rsidR="00E6233F">
        <w:rPr>
          <w:rFonts w:cs="Tahoma"/>
          <w:szCs w:val="22"/>
        </w:rPr>
        <w:t>O</w:t>
      </w:r>
      <w:r w:rsidRPr="00C223CB" w:rsidR="00673F60">
        <w:rPr>
          <w:rFonts w:cs="Tahoma"/>
          <w:szCs w:val="22"/>
        </w:rPr>
        <w:t>ferta</w:t>
      </w:r>
      <w:r w:rsidRPr="00C223CB" w:rsidR="00E6233F">
        <w:rPr>
          <w:rFonts w:cs="Tahoma"/>
          <w:szCs w:val="22"/>
        </w:rPr>
        <w:t xml:space="preserve"> Restrita</w:t>
      </w:r>
      <w:r w:rsidRPr="00C223CB"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223CB" w:rsidR="007739C9">
        <w:rPr>
          <w:rFonts w:cs="Tahoma"/>
          <w:szCs w:val="22"/>
        </w:rPr>
        <w:t>D</w:t>
      </w:r>
      <w:r w:rsidRPr="00C223CB" w:rsidR="00673F60">
        <w:rPr>
          <w:rFonts w:cs="Tahoma"/>
          <w:szCs w:val="22"/>
        </w:rPr>
        <w:t xml:space="preserve">ata de </w:t>
      </w:r>
      <w:r w:rsidRPr="00C223CB" w:rsidR="007739C9">
        <w:rPr>
          <w:rFonts w:cs="Tahoma"/>
          <w:szCs w:val="22"/>
        </w:rPr>
        <w:t>E</w:t>
      </w:r>
      <w:r w:rsidRPr="00C223CB" w:rsidR="00673F60">
        <w:rPr>
          <w:rFonts w:cs="Tahoma"/>
          <w:szCs w:val="22"/>
        </w:rPr>
        <w:t>missão, deverá enviar notificação ao Agente Fiduciário informando o novo veículo para divulgação de suas informações</w:t>
      </w:r>
      <w:r w:rsidRPr="00C223CB" w:rsidR="007739C9">
        <w:rPr>
          <w:rFonts w:cs="Tahoma"/>
          <w:szCs w:val="22"/>
        </w:rPr>
        <w:t>.</w:t>
      </w:r>
      <w:bookmarkEnd w:id="150"/>
      <w:r w:rsidRPr="00C223CB" w:rsidR="00E6233F">
        <w:rPr>
          <w:rFonts w:cs="Tahoma"/>
          <w:szCs w:val="22"/>
        </w:rPr>
        <w:t xml:space="preserve"> </w:t>
      </w:r>
    </w:p>
    <w:p w:rsidR="00456BAF" w:rsidRPr="00C223CB" w:rsidP="00F1364C" w14:paraId="5AEEB3A5" w14:textId="77777777">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Pr="00C223CB" w:rsidR="00832595">
        <w:t>, conforme aplicável,</w:t>
      </w:r>
      <w:r w:rsidRPr="00C223CB">
        <w:t xml:space="preserve"> a B3, por meio físico ou eletrônico, em ambos os casos com aviso ou comprovante de recebimento. </w:t>
      </w:r>
    </w:p>
    <w:p w:rsidR="00EF38C0" w:rsidRPr="00C223CB" w14:paraId="126EAFD7" w14:textId="77777777">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Pr="00C223CB" w:rsidR="00E6233F">
        <w:rPr>
          <w:rFonts w:cs="Tahoma"/>
          <w:szCs w:val="22"/>
        </w:rPr>
        <w:t>C</w:t>
      </w:r>
      <w:r w:rsidRPr="00C223CB" w:rsidR="0080419B">
        <w:rPr>
          <w:rFonts w:cs="Tahoma"/>
          <w:szCs w:val="22"/>
        </w:rPr>
        <w:t xml:space="preserve">aso qualquer Debenturista goze de algum tipo de imunidade ou isenção tributária, este deverá encaminhar ao Banco Liquidante e à Emissora, no prazo mínimo de 10 (dez) </w:t>
      </w:r>
      <w:r w:rsidRPr="00C223CB" w:rsidR="00E6233F">
        <w:rPr>
          <w:rFonts w:cs="Tahoma"/>
          <w:szCs w:val="22"/>
        </w:rPr>
        <w:t>D</w:t>
      </w:r>
      <w:r w:rsidRPr="00C223CB" w:rsidR="0080419B">
        <w:rPr>
          <w:rFonts w:cs="Tahoma"/>
          <w:szCs w:val="22"/>
        </w:rPr>
        <w:t xml:space="preserve">ias </w:t>
      </w:r>
      <w:r w:rsidRPr="00C223CB" w:rsidR="00E6233F">
        <w:rPr>
          <w:rFonts w:cs="Tahoma"/>
          <w:szCs w:val="22"/>
        </w:rPr>
        <w:t>Ú</w:t>
      </w:r>
      <w:r w:rsidRPr="00C223CB" w:rsidR="0080419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C223CB" w:rsidR="00AE27CD">
        <w:rPr>
          <w:rFonts w:cs="Tahoma"/>
          <w:szCs w:val="22"/>
        </w:rPr>
        <w:t>.</w:t>
      </w:r>
    </w:p>
    <w:p w:rsidR="00C06957" w:rsidRPr="00C223CB" w14:paraId="3B5C77FD" w14:textId="77777777">
      <w:pPr>
        <w:pStyle w:val="Estilo2"/>
        <w:spacing w:before="240"/>
        <w:jc w:val="both"/>
        <w:rPr>
          <w:color w:val="000000" w:themeColor="text1"/>
          <w:u w:val="none"/>
        </w:rPr>
      </w:pPr>
      <w:bookmarkStart w:id="151" w:name="_Hlk55393987"/>
      <w:r w:rsidRPr="00C223CB">
        <w:rPr>
          <w:b/>
          <w:u w:val="none"/>
        </w:rPr>
        <w:t>Classificação de Risco</w:t>
      </w:r>
      <w:r w:rsidRPr="00C223CB">
        <w:rPr>
          <w:u w:val="none"/>
        </w:rPr>
        <w:t xml:space="preserve">: </w:t>
      </w:r>
      <w:r w:rsidRPr="00C223CB" w:rsidR="00E6233F">
        <w:rPr>
          <w:u w:val="none"/>
        </w:rPr>
        <w:t>Não será contratada agência de classificação de risco no âmbito da Oferta Restrita para atribuir rating às Debêntures</w:t>
      </w:r>
      <w:r w:rsidRPr="00C223CB" w:rsidR="00662C39">
        <w:rPr>
          <w:u w:val="none"/>
        </w:rPr>
        <w:t>.</w:t>
      </w:r>
      <w:r w:rsidRPr="00C223CB" w:rsidR="00E6233F">
        <w:rPr>
          <w:u w:val="none"/>
        </w:rPr>
        <w:t xml:space="preserve"> </w:t>
      </w:r>
    </w:p>
    <w:p w:rsidR="00151B5D" w:rsidRPr="00C223CB" w14:paraId="6573F72E" w14:textId="77777777">
      <w:pPr>
        <w:pStyle w:val="Estilo10"/>
        <w:widowControl w:val="0"/>
        <w:spacing w:before="240"/>
        <w:outlineLvl w:val="0"/>
      </w:pPr>
      <w:bookmarkEnd w:id="151"/>
      <w:r w:rsidRPr="00C223CB">
        <w:rPr>
          <w:color w:val="000000" w:themeColor="text1"/>
        </w:rPr>
        <w:t xml:space="preserve"> </w:t>
      </w:r>
      <w:r w:rsidRPr="00C223CB" w:rsidR="00036B19">
        <w:rPr>
          <w:color w:val="000000" w:themeColor="text1"/>
        </w:rPr>
        <w:t>–</w:t>
      </w:r>
      <w:r w:rsidRPr="00C223CB">
        <w:rPr>
          <w:color w:val="000000" w:themeColor="text1"/>
        </w:rPr>
        <w:t xml:space="preserve"> RESGATE ANTECIPADO FACULTATIVO</w:t>
      </w:r>
      <w:r w:rsidRPr="00C223CB" w:rsidR="0060581C">
        <w:rPr>
          <w:caps w:val="0"/>
          <w:smallCaps w:val="0"/>
          <w:color w:val="000000" w:themeColor="text1"/>
        </w:rPr>
        <w:t xml:space="preserve"> TOTAL</w:t>
      </w:r>
      <w:r w:rsidRPr="00C223CB">
        <w:rPr>
          <w:caps w:val="0"/>
          <w:smallCaps w:val="0"/>
          <w:color w:val="000000" w:themeColor="text1"/>
        </w:rPr>
        <w:t xml:space="preserve">, </w:t>
      </w:r>
      <w:r w:rsidRPr="00C223CB" w:rsidR="0060581C">
        <w:rPr>
          <w:caps w:val="0"/>
          <w:smallCaps w:val="0"/>
          <w:color w:val="000000" w:themeColor="text1"/>
        </w:rPr>
        <w:t>RESGATE ANTECIPADO OBRIGATÓRIO TOTAL</w:t>
      </w:r>
      <w:r w:rsidRPr="00C223CB" w:rsidR="0060581C">
        <w:rPr>
          <w:color w:val="000000" w:themeColor="text1"/>
        </w:rPr>
        <w:t xml:space="preserve">, </w:t>
      </w:r>
      <w:r w:rsidRPr="00C223CB">
        <w:rPr>
          <w:color w:val="000000" w:themeColor="text1"/>
        </w:rPr>
        <w:t>AMORTIZAÇÃO EXTRAORDINÁRIA</w:t>
      </w:r>
      <w:r w:rsidRPr="00C223CB" w:rsidR="00F46ED6">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Pr="00C223CB" w:rsidR="0060581C">
        <w:rPr>
          <w:caps w:val="0"/>
          <w:smallCaps w:val="0"/>
          <w:color w:val="000000" w:themeColor="text1"/>
        </w:rPr>
        <w:t xml:space="preserve">TOTAL </w:t>
      </w:r>
      <w:r w:rsidRPr="00C223CB">
        <w:rPr>
          <w:color w:val="000000" w:themeColor="text1"/>
        </w:rPr>
        <w:t>E AQUISIÇÃO FACULTATIVA</w:t>
      </w:r>
      <w:r w:rsidRPr="00C223CB" w:rsidR="00BD3431">
        <w:rPr>
          <w:color w:val="000000" w:themeColor="text1"/>
        </w:rPr>
        <w:t xml:space="preserve"> </w:t>
      </w:r>
      <w:bookmarkStart w:id="152" w:name="_DV_M182"/>
      <w:bookmarkEnd w:id="152"/>
      <w:r w:rsidRPr="00C223CB" w:rsidR="00170F15">
        <w:rPr>
          <w:rStyle w:val="NenhumA"/>
        </w:rPr>
        <w:t xml:space="preserve"> </w:t>
      </w:r>
    </w:p>
    <w:p w:rsidR="00135E7E" w:rsidRPr="00C223CB" w14:paraId="2CDE8A7C" w14:textId="723E4138">
      <w:pPr>
        <w:pStyle w:val="Estilo2"/>
        <w:widowControl w:val="0"/>
        <w:spacing w:before="240"/>
        <w:jc w:val="both"/>
        <w:rPr>
          <w:rStyle w:val="NenhumA"/>
          <w:i/>
          <w:u w:val="none"/>
        </w:rPr>
      </w:pPr>
      <w:r w:rsidRPr="00C223CB">
        <w:rPr>
          <w:rStyle w:val="NenhumA"/>
          <w:b/>
          <w:u w:val="none"/>
        </w:rPr>
        <w:t>Resgate Antecipado Facultativo</w:t>
      </w:r>
      <w:r w:rsidRPr="00C223CB" w:rsidR="00101385">
        <w:rPr>
          <w:rStyle w:val="NenhumA"/>
          <w:b/>
          <w:u w:val="none"/>
        </w:rPr>
        <w:t xml:space="preserve"> Total</w:t>
      </w:r>
      <w:r w:rsidRPr="00C223CB">
        <w:rPr>
          <w:rStyle w:val="NenhumA"/>
          <w:i/>
          <w:u w:val="none"/>
        </w:rPr>
        <w:t xml:space="preserve">. </w:t>
      </w:r>
      <w:r w:rsidRPr="00C223CB" w:rsidR="00101385">
        <w:rPr>
          <w:rStyle w:val="NenhumA"/>
          <w:u w:val="none"/>
        </w:rPr>
        <w:t xml:space="preserve">A Emissora poderá, a partir </w:t>
      </w:r>
      <w:del w:id="153" w:author=" " w:date="2022-03-03T22:17:00Z">
        <w:r w:rsidRPr="00C223CB" w:rsidR="00101385">
          <w:rPr>
            <w:rStyle w:val="NenhumA"/>
            <w:u w:val="none"/>
          </w:rPr>
          <w:delText xml:space="preserve">do 13º mês contado da Data </w:delText>
        </w:r>
      </w:del>
      <w:r w:rsidR="00B87C36">
        <w:rPr>
          <w:rStyle w:val="NenhumA"/>
          <w:u w:val="none"/>
        </w:rPr>
        <w:t>de</w:t>
      </w:r>
      <w:r w:rsidRPr="00C223CB" w:rsidR="00B87C36">
        <w:rPr>
          <w:rStyle w:val="NenhumA"/>
          <w:u w:val="none"/>
        </w:rPr>
        <w:t xml:space="preserve"> </w:t>
      </w:r>
      <w:del w:id="154" w:author=" " w:date="2022-03-03T22:17:00Z">
        <w:r w:rsidRPr="00C223CB" w:rsidR="00101385">
          <w:rPr>
            <w:rStyle w:val="NenhumA"/>
            <w:u w:val="none"/>
          </w:rPr>
          <w:delText>Emissão</w:delText>
        </w:r>
      </w:del>
      <w:ins w:id="155" w:author=" " w:date="2022-03-03T22:17:00Z">
        <w:r w:rsidR="002A607A">
          <w:rPr>
            <w:rStyle w:val="NenhumA"/>
            <w:u w:val="none"/>
          </w:rPr>
          <w:t>[[•] de abril de 2023]</w:t>
        </w:r>
      </w:ins>
      <w:ins w:id="156" w:author=" " w:date="2022-03-03T22:17:00Z">
        <w:r w:rsidRPr="00C223CB" w:rsidR="00101385">
          <w:rPr>
            <w:rStyle w:val="NenhumA"/>
            <w:u w:val="none"/>
          </w:rPr>
          <w:t xml:space="preserve">, </w:t>
        </w:r>
      </w:ins>
      <w:ins w:id="157" w:author=" " w:date="2022-03-03T22:17:00Z">
        <w:r w:rsidR="002A607A">
          <w:rPr>
            <w:rStyle w:val="NenhumA"/>
            <w:u w:val="none"/>
          </w:rPr>
          <w:t>inclusive</w:t>
        </w:r>
      </w:ins>
      <w:r w:rsidR="002A607A">
        <w:rPr>
          <w:rStyle w:val="NenhumA"/>
          <w:u w:val="none"/>
        </w:rPr>
        <w:t xml:space="preserve">, </w:t>
      </w:r>
      <w:r w:rsidRPr="00C223CB" w:rsidR="00101385">
        <w:rPr>
          <w:rStyle w:val="NenhumA"/>
          <w:u w:val="none"/>
        </w:rPr>
        <w:t>realizar o resgate antecipado facultativo total das Debêntures (“</w:t>
      </w:r>
      <w:r w:rsidRPr="00C223CB" w:rsidR="00101385">
        <w:rPr>
          <w:rStyle w:val="NenhumA"/>
        </w:rPr>
        <w:t>Resgate Antecipado Facultativo</w:t>
      </w:r>
      <w:r w:rsidRPr="00C223CB" w:rsidR="0060581C">
        <w:rPr>
          <w:rStyle w:val="NenhumA"/>
        </w:rPr>
        <w:t xml:space="preserve"> Total</w:t>
      </w:r>
      <w:del w:id="158" w:author=" " w:date="2022-03-03T22:17:00Z">
        <w:r w:rsidRPr="00C223CB" w:rsidR="00101385">
          <w:rPr>
            <w:rStyle w:val="NenhumA"/>
            <w:u w:val="none"/>
          </w:rPr>
          <w:delText>”)</w:delText>
        </w:r>
      </w:del>
      <w:del w:id="159" w:author=" " w:date="2022-03-03T22:17:00Z">
        <w:r w:rsidRPr="00C223CB">
          <w:rPr>
            <w:rStyle w:val="NenhumA"/>
            <w:u w:val="none"/>
          </w:rPr>
          <w:delText>.</w:delText>
        </w:r>
      </w:del>
      <w:ins w:id="160" w:author=" " w:date="2022-03-03T22:17:00Z">
        <w:r w:rsidRPr="00C223CB" w:rsidR="00101385">
          <w:rPr>
            <w:rStyle w:val="NenhumA"/>
            <w:u w:val="none"/>
          </w:rPr>
          <w:t>”)</w:t>
        </w:r>
      </w:ins>
      <w:ins w:id="161" w:author=" " w:date="2022-03-03T22:17:00Z">
        <w:r w:rsidR="002A607A">
          <w:rPr>
            <w:rStyle w:val="NenhumA"/>
            <w:u w:val="none"/>
          </w:rPr>
          <w:t>, sendo vedado o resgate antecipado facultativo parcial das Debêntures</w:t>
        </w:r>
      </w:ins>
      <w:ins w:id="162" w:author=" " w:date="2022-03-03T22:17:00Z">
        <w:r w:rsidRPr="00C223CB">
          <w:rPr>
            <w:rStyle w:val="NenhumA"/>
            <w:u w:val="none"/>
          </w:rPr>
          <w:t>.</w:t>
        </w:r>
      </w:ins>
      <w:r w:rsidRPr="00C223CB">
        <w:rPr>
          <w:rStyle w:val="NenhumA"/>
          <w:u w:val="none"/>
        </w:rPr>
        <w:t xml:space="preserve"> </w:t>
      </w:r>
    </w:p>
    <w:p w:rsidR="00101385" w:rsidRPr="00C223CB" w:rsidP="00F1364C" w14:paraId="70738AAA" w14:textId="1F154C44">
      <w:pPr>
        <w:pStyle w:val="Estilo3"/>
        <w:spacing w:before="240" w:after="240"/>
        <w:ind w:left="0"/>
      </w:pPr>
      <w:bookmarkStart w:id="163" w:name="_Ref92233101"/>
      <w:r w:rsidRPr="00C223CB">
        <w:rPr>
          <w:color w:val="auto"/>
        </w:rPr>
        <w:t>Por ocasião do Resgate Antecipado Facultativo</w:t>
      </w:r>
      <w:r w:rsidRPr="00C223CB" w:rsidR="0060581C">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Pr="00C223CB" w:rsidR="00456BAF">
        <w:rPr>
          <w:color w:val="auto"/>
        </w:rPr>
        <w:t xml:space="preserve"> das Debêntures</w:t>
      </w:r>
      <w:r w:rsidRPr="00C223CB">
        <w:rPr>
          <w:color w:val="auto"/>
        </w:rPr>
        <w:t>, calculad</w:t>
      </w:r>
      <w:r w:rsidRPr="00C223CB" w:rsidR="00456BAF">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164" w:name="_Hlk90288589"/>
      <w:r w:rsidRPr="00C223CB">
        <w:rPr>
          <w:color w:val="auto"/>
        </w:rPr>
        <w:t>Data de Início da Rentabilidade</w:t>
      </w:r>
      <w:bookmarkEnd w:id="164"/>
      <w:r w:rsidRPr="00C223CB">
        <w:rPr>
          <w:color w:val="auto"/>
        </w:rPr>
        <w:t xml:space="preserve"> ou a Data de Pagamento da Remuneração anterior, conforme o caso, até a data do efetivo Resgate Antecipado Facultativo</w:t>
      </w:r>
      <w:r w:rsidRPr="00C223CB" w:rsidR="0060581C">
        <w:rPr>
          <w:color w:val="auto"/>
        </w:rPr>
        <w:t xml:space="preserve"> Total</w:t>
      </w:r>
      <w:r w:rsidRPr="00C223CB">
        <w:rPr>
          <w:color w:val="auto"/>
        </w:rPr>
        <w:t xml:space="preserve">; </w:t>
      </w:r>
      <w:r w:rsidRPr="00C223CB">
        <w:rPr>
          <w:b/>
          <w:color w:val="auto"/>
        </w:rPr>
        <w:t>(i</w:t>
      </w:r>
      <w:r w:rsidRPr="00C223CB" w:rsidR="00EE7D5B">
        <w:rPr>
          <w:b/>
          <w:color w:val="auto"/>
        </w:rPr>
        <w:t>i</w:t>
      </w:r>
      <w:r w:rsidRPr="00C223CB">
        <w:rPr>
          <w:b/>
          <w:color w:val="auto"/>
        </w:rPr>
        <w:t>)</w:t>
      </w:r>
      <w:r w:rsidRPr="00C223CB" w:rsidR="00EE7D5B">
        <w:rPr>
          <w:b/>
          <w:color w:val="auto"/>
        </w:rPr>
        <w:t xml:space="preserve"> </w:t>
      </w:r>
      <w:r w:rsidRPr="00C223CB" w:rsidR="00EE7D5B">
        <w:rPr>
          <w:color w:val="auto"/>
        </w:rPr>
        <w:t>de</w:t>
      </w:r>
      <w:r w:rsidRPr="00C223CB">
        <w:rPr>
          <w:color w:val="auto"/>
        </w:rPr>
        <w:t xml:space="preserve"> demais encargos devidos e não pagos até a data do Resgate Antecipado Facultativo</w:t>
      </w:r>
      <w:r w:rsidRPr="00C223CB" w:rsidR="0060581C">
        <w:rPr>
          <w:color w:val="auto"/>
        </w:rPr>
        <w:t xml:space="preserve"> Total</w:t>
      </w:r>
      <w:r w:rsidRPr="00C223CB">
        <w:rPr>
          <w:color w:val="auto"/>
        </w:rPr>
        <w:t xml:space="preserve">; e </w:t>
      </w:r>
      <w:r w:rsidRPr="00C223CB">
        <w:rPr>
          <w:b/>
          <w:color w:val="auto"/>
        </w:rPr>
        <w:t>(i</w:t>
      </w:r>
      <w:r w:rsidRPr="00C223CB" w:rsidR="00EE7D5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Pr="00C223CB" w:rsidR="00EE7D5B">
        <w:rPr>
          <w:color w:val="auto"/>
        </w:rPr>
        <w:t xml:space="preserve">Valor Nominal Unitário ou o </w:t>
      </w:r>
      <w:r w:rsidRPr="00C223CB">
        <w:rPr>
          <w:color w:val="auto"/>
        </w:rPr>
        <w:t xml:space="preserve">saldo </w:t>
      </w:r>
      <w:r w:rsidRPr="00C223CB" w:rsidR="00EE7D5B">
        <w:rPr>
          <w:color w:val="auto"/>
        </w:rPr>
        <w:t xml:space="preserve">do </w:t>
      </w:r>
      <w:r w:rsidRPr="00C223CB">
        <w:rPr>
          <w:color w:val="auto"/>
        </w:rPr>
        <w:t>Valor Nominal Unitário das Debêntures, conforme a tabela abaixo:</w:t>
      </w:r>
      <w:bookmarkEnd w:id="163"/>
      <w:ins w:id="165" w:author=" " w:date="2022-03-03T22:17:00Z">
        <w:r w:rsidR="00852D91">
          <w:rPr>
            <w:color w:val="auto"/>
          </w:rPr>
          <w:t xml:space="preserve"> [</w:t>
        </w:r>
      </w:ins>
      <w:ins w:id="166" w:author=" " w:date="2022-03-03T22:17:00Z">
        <w:r w:rsidRPr="00852D91" w:rsidR="00852D91">
          <w:rPr>
            <w:b/>
            <w:bCs/>
            <w:i/>
            <w:iCs/>
            <w:color w:val="auto"/>
            <w:highlight w:val="yellow"/>
          </w:rPr>
          <w:t>Nota Mattos Filho</w:t>
        </w:r>
      </w:ins>
      <w:ins w:id="167" w:author=" " w:date="2022-03-03T22:17:00Z">
        <w:r w:rsidRPr="00852D91" w:rsidR="00852D91">
          <w:rPr>
            <w:i/>
            <w:iCs/>
            <w:color w:val="auto"/>
            <w:highlight w:val="yellow"/>
          </w:rPr>
          <w:t>: Favor confirmar datas</w:t>
        </w:r>
      </w:ins>
      <w:ins w:id="168" w:author=" " w:date="2022-03-03T22:17:00Z">
        <w:r w:rsidR="00852D91">
          <w:rPr>
            <w:i/>
            <w:iCs/>
            <w:color w:val="auto"/>
          </w:rPr>
          <w:t>]</w:t>
        </w:r>
      </w:ins>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4EFE4713"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C223CB" w14:paraId="1B9B90E0" w14:textId="77777777">
            <w:pPr>
              <w:pStyle w:val="CellBody"/>
              <w:keepNext/>
              <w:spacing w:before="0" w:after="0" w:line="320" w:lineRule="exact"/>
              <w:jc w:val="center"/>
              <w:rPr>
                <w:rFonts w:cs="Tahoma"/>
                <w:b/>
                <w:smallCaps/>
                <w:sz w:val="22"/>
                <w:szCs w:val="22"/>
              </w:rPr>
            </w:pPr>
            <w:r w:rsidRPr="00C223CB">
              <w:rPr>
                <w:rFonts w:cs="Tahoma"/>
                <w:b/>
                <w:smallCaps/>
                <w:sz w:val="22"/>
                <w:szCs w:val="22"/>
              </w:rPr>
              <w:t>Data de Resgate Antecipado Facultativo</w:t>
            </w:r>
            <w:r w:rsidRPr="00C223CB" w:rsidR="0060581C">
              <w:rPr>
                <w:rFonts w:cs="Tahoma"/>
                <w:smallCaps/>
                <w:sz w:val="22"/>
                <w:szCs w:val="22"/>
              </w:rPr>
              <w:t xml:space="preserve"> </w:t>
            </w:r>
            <w:r w:rsidRPr="00C223CB" w:rsidR="0060581C">
              <w:rPr>
                <w:rFonts w:cs="Tahoma"/>
                <w:b/>
                <w:smallCaps/>
                <w:sz w:val="22"/>
                <w:szCs w:val="22"/>
              </w:rPr>
              <w:t>Total</w:t>
            </w:r>
          </w:p>
        </w:tc>
        <w:tc>
          <w:tcPr>
            <w:tcW w:w="3499" w:type="dxa"/>
            <w:shd w:val="clear" w:color="auto" w:fill="D9D9D9" w:themeFill="background1" w:themeFillShade="D9"/>
          </w:tcPr>
          <w:p w:rsidR="00101385" w:rsidRPr="00C223CB" w14:paraId="3A119141" w14:textId="77777777">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Pr="00C223CB" w:rsidR="00EE7D5B">
              <w:rPr>
                <w:rFonts w:cs="Tahoma"/>
                <w:b/>
                <w:smallCaps/>
                <w:sz w:val="22"/>
                <w:szCs w:val="22"/>
              </w:rPr>
              <w:t>o Valor Nominal Unitário ou o saldo do Valor Nominal Unitário das Debêntures</w:t>
            </w:r>
          </w:p>
        </w:tc>
      </w:tr>
      <w:tr w14:paraId="55AA28F6" w14:textId="77777777" w:rsidTr="00195E5E">
        <w:tblPrEx>
          <w:tblW w:w="0" w:type="auto"/>
          <w:tblInd w:w="1384" w:type="dxa"/>
          <w:tblLook w:val="04A0"/>
        </w:tblPrEx>
        <w:tc>
          <w:tcPr>
            <w:tcW w:w="3988" w:type="dxa"/>
          </w:tcPr>
          <w:p w:rsidR="00101385" w:rsidRPr="00C223CB" w14:paraId="0BF9834A" w14:textId="474F6196">
            <w:pPr>
              <w:pStyle w:val="CellBody"/>
              <w:spacing w:before="0" w:after="0" w:line="320" w:lineRule="exact"/>
              <w:jc w:val="center"/>
              <w:rPr>
                <w:rFonts w:cs="Tahoma"/>
                <w:sz w:val="22"/>
                <w:szCs w:val="22"/>
              </w:rPr>
            </w:pPr>
            <w:r w:rsidRPr="00C223CB">
              <w:rPr>
                <w:rFonts w:cs="Tahoma"/>
                <w:sz w:val="22"/>
                <w:szCs w:val="22"/>
              </w:rPr>
              <w:t xml:space="preserve">A partir </w:t>
            </w:r>
            <w:del w:id="169" w:author=" " w:date="2022-03-03T22:17:00Z">
              <w:r w:rsidRPr="00C223CB">
                <w:rPr>
                  <w:rFonts w:cs="Tahoma"/>
                  <w:sz w:val="22"/>
                  <w:szCs w:val="22"/>
                </w:rPr>
                <w:delText>do 13º mês</w:delText>
              </w:r>
            </w:del>
            <w:ins w:id="170" w:author=" " w:date="2022-03-03T22:17:00Z">
              <w:r w:rsidR="002A607A">
                <w:rPr>
                  <w:rFonts w:cs="Tahoma"/>
                  <w:sz w:val="22"/>
                  <w:szCs w:val="22"/>
                </w:rPr>
                <w:t>[•] de abril de 2023, inclusive,</w:t>
              </w:r>
            </w:ins>
            <w:r w:rsidR="002A607A">
              <w:rPr>
                <w:rFonts w:cs="Tahoma"/>
                <w:sz w:val="22"/>
                <w:szCs w:val="22"/>
              </w:rPr>
              <w:t xml:space="preserve"> até </w:t>
            </w:r>
            <w:del w:id="171" w:author=" " w:date="2022-03-03T22:17:00Z">
              <w:r w:rsidRPr="00C223CB">
                <w:rPr>
                  <w:rFonts w:cs="Tahoma"/>
                  <w:sz w:val="22"/>
                  <w:szCs w:val="22"/>
                </w:rPr>
                <w:delText>o 18º mês</w:delText>
              </w:r>
            </w:del>
            <w:ins w:id="172" w:author=" " w:date="2022-03-03T22:17:00Z">
              <w:r w:rsidR="002A607A">
                <w:rPr>
                  <w:rFonts w:cs="Tahoma"/>
                  <w:sz w:val="22"/>
                  <w:szCs w:val="22"/>
                </w:rPr>
                <w:t>[•] de setembro de 2023, exclusive</w:t>
              </w:r>
            </w:ins>
          </w:p>
        </w:tc>
        <w:tc>
          <w:tcPr>
            <w:tcW w:w="3499" w:type="dxa"/>
          </w:tcPr>
          <w:p w:rsidR="00101385" w:rsidRPr="00C223CB" w14:paraId="7E2E6A1F" w14:textId="77777777">
            <w:pPr>
              <w:pStyle w:val="CellBody"/>
              <w:spacing w:before="0" w:after="0" w:line="320" w:lineRule="exact"/>
              <w:jc w:val="center"/>
              <w:rPr>
                <w:rFonts w:cs="Tahoma"/>
                <w:sz w:val="22"/>
                <w:szCs w:val="22"/>
              </w:rPr>
            </w:pPr>
            <w:r w:rsidRPr="00C223CB">
              <w:rPr>
                <w:rFonts w:cs="Tahoma"/>
                <w:sz w:val="22"/>
                <w:szCs w:val="22"/>
              </w:rPr>
              <w:t>0,60%</w:t>
            </w:r>
          </w:p>
        </w:tc>
      </w:tr>
      <w:tr w14:paraId="3CA6A705" w14:textId="77777777" w:rsidTr="00195E5E">
        <w:tblPrEx>
          <w:tblW w:w="0" w:type="auto"/>
          <w:tblInd w:w="1384" w:type="dxa"/>
          <w:tblLook w:val="04A0"/>
        </w:tblPrEx>
        <w:tc>
          <w:tcPr>
            <w:tcW w:w="3988" w:type="dxa"/>
          </w:tcPr>
          <w:p w:rsidR="00101385" w:rsidRPr="00C223CB" w14:paraId="7BF24F63" w14:textId="2F4579CC">
            <w:pPr>
              <w:pStyle w:val="CellBody"/>
              <w:spacing w:before="0" w:after="0" w:line="320" w:lineRule="exact"/>
              <w:jc w:val="center"/>
              <w:rPr>
                <w:rFonts w:cs="Tahoma"/>
                <w:sz w:val="22"/>
                <w:szCs w:val="22"/>
              </w:rPr>
            </w:pPr>
            <w:r w:rsidRPr="00C223CB">
              <w:rPr>
                <w:rFonts w:cs="Tahoma"/>
                <w:sz w:val="22"/>
                <w:szCs w:val="22"/>
              </w:rPr>
              <w:t xml:space="preserve">A partir </w:t>
            </w:r>
            <w:del w:id="173" w:author=" " w:date="2022-03-03T22:17:00Z">
              <w:r w:rsidRPr="00C223CB">
                <w:rPr>
                  <w:rFonts w:cs="Tahoma"/>
                  <w:sz w:val="22"/>
                  <w:szCs w:val="22"/>
                </w:rPr>
                <w:delText>do 19º mês</w:delText>
              </w:r>
            </w:del>
            <w:ins w:id="174" w:author=" " w:date="2022-03-03T22:17:00Z">
              <w:r w:rsidR="002A607A">
                <w:rPr>
                  <w:rFonts w:cs="Tahoma"/>
                  <w:sz w:val="22"/>
                  <w:szCs w:val="22"/>
                </w:rPr>
                <w:t>de [•] setembro de 2023, inclusive,</w:t>
              </w:r>
            </w:ins>
            <w:r w:rsidR="002A607A">
              <w:rPr>
                <w:rFonts w:cs="Tahoma"/>
                <w:sz w:val="22"/>
                <w:szCs w:val="22"/>
              </w:rPr>
              <w:t xml:space="preserve"> até </w:t>
            </w:r>
            <w:del w:id="175" w:author=" " w:date="2022-03-03T22:17:00Z">
              <w:r w:rsidRPr="00C223CB">
                <w:rPr>
                  <w:rFonts w:cs="Tahoma"/>
                  <w:sz w:val="22"/>
                  <w:szCs w:val="22"/>
                </w:rPr>
                <w:delText>o 24º mês</w:delText>
              </w:r>
            </w:del>
            <w:ins w:id="176" w:author=" " w:date="2022-03-03T22:17:00Z">
              <w:r w:rsidR="002A607A">
                <w:rPr>
                  <w:rFonts w:cs="Tahoma"/>
                  <w:sz w:val="22"/>
                  <w:szCs w:val="22"/>
                </w:rPr>
                <w:t>[•] de abril de 2024, exclusive</w:t>
              </w:r>
            </w:ins>
          </w:p>
        </w:tc>
        <w:tc>
          <w:tcPr>
            <w:tcW w:w="3499" w:type="dxa"/>
          </w:tcPr>
          <w:p w:rsidR="00101385" w:rsidRPr="00C223CB" w14:paraId="19DC89FE" w14:textId="77777777">
            <w:pPr>
              <w:pStyle w:val="CellBody"/>
              <w:spacing w:before="0" w:after="0" w:line="320" w:lineRule="exact"/>
              <w:jc w:val="center"/>
              <w:rPr>
                <w:rFonts w:cs="Tahoma"/>
                <w:sz w:val="22"/>
                <w:szCs w:val="22"/>
              </w:rPr>
            </w:pPr>
            <w:r w:rsidRPr="00C223CB">
              <w:rPr>
                <w:rFonts w:cs="Tahoma"/>
                <w:sz w:val="22"/>
                <w:szCs w:val="22"/>
              </w:rPr>
              <w:t>0,50%</w:t>
            </w:r>
          </w:p>
        </w:tc>
      </w:tr>
      <w:tr w14:paraId="0AF27945" w14:textId="77777777" w:rsidTr="00195E5E">
        <w:tblPrEx>
          <w:tblW w:w="0" w:type="auto"/>
          <w:tblInd w:w="1384" w:type="dxa"/>
          <w:tblLook w:val="04A0"/>
        </w:tblPrEx>
        <w:tc>
          <w:tcPr>
            <w:tcW w:w="3988" w:type="dxa"/>
          </w:tcPr>
          <w:p w:rsidR="00101385" w:rsidRPr="00C223CB" w14:paraId="60624B2C" w14:textId="1A723F2F">
            <w:pPr>
              <w:pStyle w:val="CellBody"/>
              <w:spacing w:before="0" w:after="0" w:line="320" w:lineRule="exact"/>
              <w:jc w:val="center"/>
              <w:rPr>
                <w:rFonts w:cs="Tahoma"/>
                <w:sz w:val="22"/>
                <w:szCs w:val="22"/>
              </w:rPr>
            </w:pPr>
            <w:r w:rsidRPr="00C223CB">
              <w:rPr>
                <w:rFonts w:cs="Tahoma"/>
                <w:sz w:val="22"/>
                <w:szCs w:val="22"/>
              </w:rPr>
              <w:t xml:space="preserve">A partir </w:t>
            </w:r>
            <w:del w:id="177" w:author=" " w:date="2022-03-03T22:17:00Z">
              <w:r w:rsidRPr="00C223CB">
                <w:rPr>
                  <w:rFonts w:cs="Tahoma"/>
                  <w:sz w:val="22"/>
                  <w:szCs w:val="22"/>
                </w:rPr>
                <w:delText>do 25º mês</w:delText>
              </w:r>
            </w:del>
            <w:ins w:id="178" w:author=" " w:date="2022-03-03T22:17:00Z">
              <w:r w:rsidR="002A607A">
                <w:rPr>
                  <w:rFonts w:cs="Tahoma"/>
                  <w:sz w:val="22"/>
                  <w:szCs w:val="22"/>
                </w:rPr>
                <w:t>de [•] abril de 2024, inclusive,</w:t>
              </w:r>
            </w:ins>
            <w:r w:rsidR="002A607A">
              <w:rPr>
                <w:rFonts w:cs="Tahoma"/>
                <w:sz w:val="22"/>
                <w:szCs w:val="22"/>
              </w:rPr>
              <w:t xml:space="preserve"> até </w:t>
            </w:r>
            <w:del w:id="179" w:author=" " w:date="2022-03-03T22:17:00Z">
              <w:r w:rsidRPr="00C223CB">
                <w:rPr>
                  <w:rFonts w:cs="Tahoma"/>
                  <w:sz w:val="22"/>
                  <w:szCs w:val="22"/>
                </w:rPr>
                <w:delText>o 30º mês</w:delText>
              </w:r>
            </w:del>
            <w:ins w:id="180" w:author=" " w:date="2022-03-03T22:17:00Z">
              <w:r w:rsidR="002A607A">
                <w:rPr>
                  <w:rFonts w:cs="Tahoma"/>
                  <w:sz w:val="22"/>
                  <w:szCs w:val="22"/>
                </w:rPr>
                <w:t>setembro de 2024, exclusive</w:t>
              </w:r>
            </w:ins>
            <w:r w:rsidRPr="00C223CB">
              <w:rPr>
                <w:rFonts w:cs="Tahoma"/>
                <w:sz w:val="22"/>
                <w:szCs w:val="22"/>
              </w:rPr>
              <w:t xml:space="preserve"> </w:t>
            </w:r>
          </w:p>
        </w:tc>
        <w:tc>
          <w:tcPr>
            <w:tcW w:w="3499" w:type="dxa"/>
          </w:tcPr>
          <w:p w:rsidR="00101385" w:rsidRPr="00C223CB" w14:paraId="35EAC774" w14:textId="77777777">
            <w:pPr>
              <w:pStyle w:val="CellBody"/>
              <w:spacing w:before="0" w:after="0" w:line="320" w:lineRule="exact"/>
              <w:jc w:val="center"/>
              <w:rPr>
                <w:rFonts w:cs="Tahoma"/>
                <w:sz w:val="22"/>
                <w:szCs w:val="22"/>
              </w:rPr>
            </w:pPr>
            <w:r w:rsidRPr="00C223CB">
              <w:rPr>
                <w:rFonts w:cs="Tahoma"/>
                <w:sz w:val="22"/>
                <w:szCs w:val="22"/>
              </w:rPr>
              <w:t>0,40%</w:t>
            </w:r>
          </w:p>
        </w:tc>
      </w:tr>
      <w:tr w14:paraId="2FB1A166" w14:textId="77777777" w:rsidTr="00195E5E">
        <w:tblPrEx>
          <w:tblW w:w="0" w:type="auto"/>
          <w:tblInd w:w="1384" w:type="dxa"/>
          <w:tblLook w:val="04A0"/>
        </w:tblPrEx>
        <w:tc>
          <w:tcPr>
            <w:tcW w:w="3988" w:type="dxa"/>
          </w:tcPr>
          <w:p w:rsidR="00101385" w:rsidRPr="00C223CB" w14:paraId="13231486" w14:textId="2BEEBB67">
            <w:pPr>
              <w:pStyle w:val="CellBody"/>
              <w:spacing w:before="0" w:after="0" w:line="320" w:lineRule="exact"/>
              <w:jc w:val="center"/>
              <w:rPr>
                <w:rFonts w:cs="Tahoma"/>
                <w:sz w:val="22"/>
                <w:szCs w:val="22"/>
              </w:rPr>
            </w:pPr>
            <w:r>
              <w:rPr>
                <w:rFonts w:cs="Tahoma"/>
                <w:sz w:val="22"/>
                <w:szCs w:val="22"/>
              </w:rPr>
              <w:t xml:space="preserve">A partir </w:t>
            </w:r>
            <w:del w:id="181" w:author=" " w:date="2022-03-03T22:17:00Z">
              <w:r w:rsidRPr="00C223CB" w:rsidR="00ED774C">
                <w:rPr>
                  <w:rFonts w:cs="Tahoma"/>
                  <w:sz w:val="22"/>
                  <w:szCs w:val="22"/>
                </w:rPr>
                <w:delText>do 31º mês</w:delText>
              </w:r>
            </w:del>
            <w:ins w:id="182" w:author=" " w:date="2022-03-03T22:17:00Z">
              <w:r>
                <w:rPr>
                  <w:rFonts w:cs="Tahoma"/>
                  <w:sz w:val="22"/>
                  <w:szCs w:val="22"/>
                </w:rPr>
                <w:t>de [•] setembro de 2024, inclusive,</w:t>
              </w:r>
            </w:ins>
            <w:r w:rsidRPr="00C223CB" w:rsidR="00ED774C">
              <w:rPr>
                <w:rFonts w:cs="Tahoma"/>
                <w:sz w:val="22"/>
                <w:szCs w:val="22"/>
              </w:rPr>
              <w:t xml:space="preserve"> até a Data de Vencimento</w:t>
            </w:r>
            <w:ins w:id="183" w:author=" " w:date="2022-03-03T22:17:00Z">
              <w:r>
                <w:rPr>
                  <w:rFonts w:cs="Tahoma"/>
                  <w:sz w:val="22"/>
                  <w:szCs w:val="22"/>
                </w:rPr>
                <w:t>, exclusive</w:t>
              </w:r>
            </w:ins>
          </w:p>
        </w:tc>
        <w:tc>
          <w:tcPr>
            <w:tcW w:w="3499" w:type="dxa"/>
          </w:tcPr>
          <w:p w:rsidR="00101385" w:rsidRPr="00C223CB" w14:paraId="43D724F5" w14:textId="77777777">
            <w:pPr>
              <w:pStyle w:val="CellBody"/>
              <w:spacing w:before="0" w:after="0" w:line="320" w:lineRule="exact"/>
              <w:jc w:val="center"/>
              <w:rPr>
                <w:rFonts w:cs="Tahoma"/>
                <w:sz w:val="22"/>
                <w:szCs w:val="22"/>
              </w:rPr>
            </w:pPr>
            <w:r w:rsidRPr="00C223CB">
              <w:rPr>
                <w:rFonts w:cs="Tahoma"/>
                <w:sz w:val="22"/>
                <w:szCs w:val="22"/>
              </w:rPr>
              <w:t>0,30%</w:t>
            </w:r>
          </w:p>
        </w:tc>
      </w:tr>
    </w:tbl>
    <w:p w:rsidR="00101385" w:rsidRPr="00C223CB" w:rsidP="00F1364C" w14:paraId="4C898A17" w14:textId="7643D752">
      <w:pPr>
        <w:pStyle w:val="Estilo3"/>
        <w:spacing w:before="240"/>
        <w:ind w:left="0"/>
      </w:pPr>
      <w:r w:rsidRPr="00C223CB">
        <w:t>O Resgate Antecipado Facultativo</w:t>
      </w:r>
      <w:r w:rsidRPr="00C223CB" w:rsidR="0060581C">
        <w:t xml:space="preserve"> </w:t>
      </w:r>
      <w:r w:rsidRPr="00C223CB" w:rsidR="0060581C">
        <w:rPr>
          <w:color w:val="auto"/>
        </w:rPr>
        <w:t>Total</w:t>
      </w:r>
      <w:r w:rsidRPr="00C223CB">
        <w:t xml:space="preserve"> das Debêntures somente </w:t>
      </w:r>
      <w:r w:rsidRPr="00C223CB" w:rsidR="00BA70DE">
        <w:t xml:space="preserve">poderá ser </w:t>
      </w:r>
      <w:r w:rsidRPr="00C223CB">
        <w:t xml:space="preserve">realizado mediante </w:t>
      </w:r>
      <w:r w:rsidRPr="00C223CB" w:rsidR="00832595">
        <w:rPr>
          <w:color w:val="auto"/>
        </w:rPr>
        <w:t>publicação de aviso aos Debenturistas</w:t>
      </w:r>
      <w:r w:rsidRPr="00C223CB" w:rsidR="00832595">
        <w:t xml:space="preserve"> nos termos desta Escritura</w:t>
      </w:r>
      <w:r w:rsidR="00852D91">
        <w:t xml:space="preserve"> </w:t>
      </w:r>
      <w:ins w:id="184" w:author=" " w:date="2022-03-03T22:17:00Z">
        <w:r w:rsidR="00852D91">
          <w:t>de Emissão</w:t>
        </w:r>
      </w:ins>
      <w:ins w:id="185" w:author=" " w:date="2022-03-03T22:17:00Z">
        <w:r w:rsidRPr="00C223CB" w:rsidR="00832595">
          <w:t xml:space="preserve"> </w:t>
        </w:r>
      </w:ins>
      <w:r w:rsidRPr="00C223CB" w:rsidR="00832595">
        <w:t xml:space="preserve">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Facultativo</w:t>
      </w:r>
      <w:r w:rsidRPr="00C223CB" w:rsidR="0060581C">
        <w:t xml:space="preserve"> </w:t>
      </w:r>
      <w:r w:rsidRPr="00C223CB" w:rsidR="0060581C">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Pr="00C223CB" w:rsidR="0060581C">
        <w:t xml:space="preserve"> </w:t>
      </w:r>
      <w:r w:rsidRPr="00C223CB" w:rsidR="0060581C">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Pr="00C223CB" w:rsidR="00EE7D5B">
        <w:t>da</w:t>
      </w:r>
      <w:r w:rsidRPr="00C223CB">
        <w:t xml:space="preserve"> Remuneração</w:t>
      </w:r>
      <w:r w:rsidRPr="00C223CB" w:rsidR="00EE7D5B">
        <w:t xml:space="preserve"> das Debêntures</w:t>
      </w:r>
      <w:r w:rsidRPr="00C223CB">
        <w:t xml:space="preserve"> </w:t>
      </w:r>
      <w:r w:rsidRPr="00C223CB" w:rsidR="00832595">
        <w:t xml:space="preserve">e do prêmio </w:t>
      </w:r>
      <w:r w:rsidRPr="00C223CB">
        <w:t>calculad</w:t>
      </w:r>
      <w:r w:rsidRPr="00C223CB" w:rsidR="00832595">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Pr="00C223CB" w:rsidR="001E4F36">
        <w:t>5.1.1</w:t>
      </w:r>
      <w:r w:rsidRPr="00C223CB">
        <w:fldChar w:fldCharType="end"/>
      </w:r>
      <w:r w:rsidRPr="00C223CB" w:rsidR="00EE7D5B">
        <w:t>1</w:t>
      </w:r>
      <w:r w:rsidRPr="00C223CB">
        <w:t xml:space="preserve"> acima; e </w:t>
      </w:r>
      <w:r w:rsidRPr="00C223CB">
        <w:rPr>
          <w:b/>
        </w:rPr>
        <w:t>(iii)</w:t>
      </w:r>
      <w:r w:rsidRPr="00C223CB">
        <w:t> quaisquer outras informações necessárias à operacionalização do Resgate Antecipado Facultativo</w:t>
      </w:r>
      <w:r w:rsidRPr="00C223CB" w:rsidR="0060581C">
        <w:t xml:space="preserve"> </w:t>
      </w:r>
      <w:r w:rsidRPr="00C223CB" w:rsidR="0060581C">
        <w:rPr>
          <w:color w:val="auto"/>
        </w:rPr>
        <w:t>Total</w:t>
      </w:r>
      <w:r w:rsidRPr="00C223CB">
        <w:t>.</w:t>
      </w:r>
    </w:p>
    <w:p w:rsidR="00101385" w:rsidRPr="00C223CB" w:rsidP="00F1364C" w14:paraId="53836B7F" w14:textId="77777777">
      <w:pPr>
        <w:pStyle w:val="Estilo3"/>
        <w:spacing w:before="240"/>
        <w:ind w:left="0"/>
      </w:pPr>
      <w:r w:rsidRPr="00C223CB">
        <w:rPr>
          <w:color w:val="auto"/>
        </w:rPr>
        <w:t>O Resgate Antecipado Facultativo</w:t>
      </w:r>
      <w:r w:rsidRPr="00C223CB" w:rsidR="0060581C">
        <w:rPr>
          <w:color w:val="auto"/>
        </w:rPr>
        <w:t xml:space="preserve"> Total</w:t>
      </w:r>
      <w:r w:rsidRPr="00C223CB">
        <w:rPr>
          <w:color w:val="auto"/>
        </w:rPr>
        <w:t xml:space="preserve"> </w:t>
      </w:r>
      <w:r w:rsidRPr="00C223CB" w:rsidR="00EE7D5B">
        <w:rPr>
          <w:color w:val="auto"/>
        </w:rPr>
        <w:t>d</w:t>
      </w:r>
      <w:r w:rsidRPr="00C223CB">
        <w:rPr>
          <w:color w:val="auto"/>
        </w:rPr>
        <w:t>as Debêntures custodiadas eletronicamente na B3 seguirá os procedimentos de liquidação de eventos adotados</w:t>
      </w:r>
      <w:r w:rsidRPr="00C223CB" w:rsidR="00F46ED6">
        <w:rPr>
          <w:color w:val="auto"/>
        </w:rPr>
        <w:t xml:space="preserve"> pela B3</w:t>
      </w:r>
      <w:r w:rsidRPr="00C223CB">
        <w:rPr>
          <w:color w:val="auto"/>
        </w:rPr>
        <w:t xml:space="preserve">. Caso as Debêntures </w:t>
      </w:r>
      <w:r w:rsidRPr="00C223CB" w:rsidR="00EE7D5B">
        <w:rPr>
          <w:color w:val="auto"/>
        </w:rPr>
        <w:t xml:space="preserve">objeto do Resgate Antecipado Facultativo Total </w:t>
      </w:r>
      <w:r w:rsidRPr="00C223CB">
        <w:rPr>
          <w:color w:val="auto"/>
        </w:rPr>
        <w:t xml:space="preserve">não estejam custodiadas eletronicamente na B3, o Resgate Antecipado Facultativo </w:t>
      </w:r>
      <w:r w:rsidRPr="00C223CB" w:rsidR="0060581C">
        <w:rPr>
          <w:color w:val="auto"/>
        </w:rPr>
        <w:t xml:space="preserve">Total </w:t>
      </w:r>
      <w:r w:rsidRPr="00C223CB">
        <w:rPr>
          <w:color w:val="auto"/>
        </w:rPr>
        <w:t xml:space="preserve">será realizado por meio do Escriturador. </w:t>
      </w:r>
    </w:p>
    <w:p w:rsidR="00101385" w:rsidRPr="00C223CB" w:rsidP="00F1364C" w14:paraId="73BFCA7D" w14:textId="77777777">
      <w:pPr>
        <w:pStyle w:val="Estilo3"/>
        <w:spacing w:before="240"/>
        <w:ind w:left="0"/>
      </w:pPr>
      <w:r w:rsidRPr="00C223CB">
        <w:rPr>
          <w:color w:val="auto"/>
        </w:rPr>
        <w:t xml:space="preserve">As Debêntures </w:t>
      </w:r>
      <w:r w:rsidRPr="00C223CB" w:rsidR="00EE7D5B">
        <w:rPr>
          <w:color w:val="auto"/>
        </w:rPr>
        <w:t>objeto do Resgate Antecipado Facultativo Total</w:t>
      </w:r>
      <w:r w:rsidRPr="00C223CB">
        <w:rPr>
          <w:color w:val="auto"/>
        </w:rPr>
        <w:t>, conforme previsto nesta Cláusula, serão obrigatoriamente canceladas.</w:t>
      </w:r>
    </w:p>
    <w:p w:rsidR="006C0232" w:rsidRPr="00C223CB" w14:paraId="1FC81812" w14:textId="551BA14F">
      <w:pPr>
        <w:pStyle w:val="Estilo2"/>
        <w:widowControl w:val="0"/>
        <w:spacing w:before="240"/>
        <w:jc w:val="both"/>
        <w:rPr>
          <w:rStyle w:val="NenhumA"/>
          <w:i/>
          <w:u w:val="none"/>
        </w:rPr>
      </w:pPr>
      <w:r w:rsidRPr="00C223CB">
        <w:rPr>
          <w:rStyle w:val="NenhumA"/>
          <w:b/>
          <w:u w:val="none"/>
        </w:rPr>
        <w:t>Resgate Antecipado Obrigatório Total</w:t>
      </w:r>
      <w:r w:rsidRPr="00C223CB" w:rsidR="00CA7AEA">
        <w:rPr>
          <w:rStyle w:val="NenhumA"/>
          <w:b/>
          <w:u w:val="none"/>
        </w:rPr>
        <w:t xml:space="preserve"> ou Amortização Extraordinária Obrigatória</w:t>
      </w:r>
      <w:r w:rsidRPr="00C223CB">
        <w:rPr>
          <w:rStyle w:val="NenhumA"/>
          <w:b/>
          <w:u w:val="none"/>
        </w:rPr>
        <w:t xml:space="preserve">. </w:t>
      </w:r>
      <w:r w:rsidRPr="00C223CB" w:rsidR="0091171D">
        <w:rPr>
          <w:rStyle w:val="NenhumA"/>
          <w:bCs w:val="0"/>
          <w:u w:val="none"/>
        </w:rPr>
        <w:t xml:space="preserve">A partir </w:t>
      </w:r>
      <w:del w:id="186" w:author=" " w:date="2022-03-03T22:17:00Z">
        <w:r w:rsidRPr="00C223CB" w:rsidR="0091171D">
          <w:rPr>
            <w:rStyle w:val="NenhumA"/>
            <w:bCs w:val="0"/>
            <w:u w:val="none"/>
          </w:rPr>
          <w:delText xml:space="preserve">do 13º mês contados da Data </w:delText>
        </w:r>
      </w:del>
      <w:r w:rsidR="002A607A">
        <w:rPr>
          <w:rStyle w:val="NenhumA"/>
          <w:bCs w:val="0"/>
          <w:u w:val="none"/>
        </w:rPr>
        <w:t xml:space="preserve">de </w:t>
      </w:r>
      <w:del w:id="187" w:author=" " w:date="2022-03-03T22:17:00Z">
        <w:r w:rsidRPr="00C223CB" w:rsidR="0091171D">
          <w:rPr>
            <w:rStyle w:val="NenhumA"/>
            <w:bCs w:val="0"/>
            <w:u w:val="none"/>
          </w:rPr>
          <w:delText>Emissão</w:delText>
        </w:r>
      </w:del>
      <w:ins w:id="188" w:author=" " w:date="2022-03-03T22:17:00Z">
        <w:r w:rsidR="002A607A">
          <w:rPr>
            <w:rStyle w:val="NenhumA"/>
            <w:bCs w:val="0"/>
            <w:u w:val="none"/>
          </w:rPr>
          <w:t>[[•] de abril de 2023]</w:t>
        </w:r>
      </w:ins>
      <w:ins w:id="189" w:author=" " w:date="2022-03-03T22:17:00Z">
        <w:r w:rsidRPr="00C223CB" w:rsidR="0091171D">
          <w:rPr>
            <w:rStyle w:val="NenhumA"/>
            <w:bCs w:val="0"/>
            <w:u w:val="none"/>
          </w:rPr>
          <w:t>,</w:t>
        </w:r>
      </w:ins>
      <w:ins w:id="190" w:author=" " w:date="2022-03-03T22:17:00Z">
        <w:r w:rsidR="002A607A">
          <w:rPr>
            <w:rStyle w:val="NenhumA"/>
            <w:bCs w:val="0"/>
            <w:u w:val="none"/>
          </w:rPr>
          <w:t xml:space="preserve"> inclusive</w:t>
        </w:r>
      </w:ins>
      <w:r w:rsidR="002A607A">
        <w:rPr>
          <w:rStyle w:val="NenhumA"/>
          <w:bCs w:val="0"/>
          <w:u w:val="none"/>
        </w:rPr>
        <w:t>,</w:t>
      </w:r>
      <w:r w:rsidRPr="00C223CB" w:rsidR="0091171D">
        <w:rPr>
          <w:rStyle w:val="NenhumA"/>
          <w:bCs w:val="0"/>
          <w:u w:val="none"/>
        </w:rPr>
        <w:t xml:space="preserve"> </w:t>
      </w:r>
      <w:r w:rsidRPr="00C223CB" w:rsidR="00832595">
        <w:rPr>
          <w:bCs w:val="0"/>
          <w:u w:val="none"/>
        </w:rPr>
        <w:t>c</w:t>
      </w:r>
      <w:r w:rsidRPr="00C223CB" w:rsidR="00CA7AEA">
        <w:rPr>
          <w:bCs w:val="0"/>
          <w:u w:val="none"/>
        </w:rPr>
        <w:t>aso a Emissora</w:t>
      </w:r>
      <w:r w:rsidRPr="00C223CB" w:rsidR="00F46ED6">
        <w:rPr>
          <w:bCs w:val="0"/>
          <w:u w:val="none"/>
        </w:rPr>
        <w:t xml:space="preserve">, </w:t>
      </w:r>
      <w:r w:rsidRPr="00C223CB" w:rsidR="00CA7AEA">
        <w:rPr>
          <w:bCs w:val="0"/>
          <w:u w:val="none"/>
        </w:rPr>
        <w:t>receba recursos</w:t>
      </w:r>
      <w:r w:rsidRPr="00C223CB" w:rsidR="00CA7AEA">
        <w:rPr>
          <w:u w:val="none"/>
        </w:rPr>
        <w:t xml:space="preserve"> em decorrência de</w:t>
      </w:r>
      <w:r w:rsidRPr="00C223CB" w:rsidR="00856609">
        <w:rPr>
          <w:u w:val="none"/>
        </w:rPr>
        <w:t xml:space="preserve"> um Financiamento de Longo Prazo</w:t>
      </w:r>
      <w:r w:rsidRPr="00C223CB" w:rsidR="00EE7D5B">
        <w:rPr>
          <w:rStyle w:val="NenhumA"/>
          <w:u w:val="none"/>
        </w:rPr>
        <w:t>,</w:t>
      </w:r>
      <w:r w:rsidRPr="00C223CB">
        <w:rPr>
          <w:rStyle w:val="NenhumA"/>
          <w:u w:val="none"/>
        </w:rPr>
        <w:t xml:space="preserve"> a Emissora deverá realizar</w:t>
      </w:r>
      <w:r w:rsidRPr="00C223CB" w:rsidR="00CA7AEA">
        <w:rPr>
          <w:rStyle w:val="NenhumA"/>
          <w:u w:val="none"/>
        </w:rPr>
        <w:t xml:space="preserve">, no prazo de até </w:t>
      </w:r>
      <w:r w:rsidRPr="00C223CB" w:rsidR="00367A65">
        <w:rPr>
          <w:rStyle w:val="NenhumA"/>
          <w:u w:val="none"/>
        </w:rPr>
        <w:t>5</w:t>
      </w:r>
      <w:r w:rsidRPr="00C223CB" w:rsidR="00832595">
        <w:rPr>
          <w:rStyle w:val="NenhumA"/>
          <w:u w:val="none"/>
        </w:rPr>
        <w:t xml:space="preserve"> </w:t>
      </w:r>
      <w:r w:rsidRPr="00C223CB" w:rsidR="00CA7AEA">
        <w:rPr>
          <w:rStyle w:val="NenhumA"/>
          <w:u w:val="none"/>
        </w:rPr>
        <w:t>(</w:t>
      </w:r>
      <w:r w:rsidRPr="00C223CB" w:rsidR="00367A65">
        <w:rPr>
          <w:rStyle w:val="NenhumA"/>
          <w:u w:val="none"/>
        </w:rPr>
        <w:t>cinco</w:t>
      </w:r>
      <w:r w:rsidRPr="00C223CB" w:rsidR="00CA7AEA">
        <w:rPr>
          <w:rStyle w:val="NenhumA"/>
          <w:u w:val="none"/>
        </w:rPr>
        <w:t xml:space="preserve">) Dias Úteis contados do recebimento dos recursos decorrentes de um </w:t>
      </w:r>
      <w:r w:rsidRPr="00C223CB" w:rsidR="00856609">
        <w:rPr>
          <w:rStyle w:val="NenhumA"/>
          <w:u w:val="none"/>
        </w:rPr>
        <w:t>Financiamento de Longo Prazo</w:t>
      </w:r>
      <w:r w:rsidRPr="00C223CB" w:rsidR="00CA7AEA">
        <w:rPr>
          <w:rStyle w:val="NenhumA"/>
          <w:u w:val="none"/>
        </w:rPr>
        <w:t>, observados os termos e condições estabelecidos a seguir</w:t>
      </w:r>
      <w:r w:rsidRPr="00C223CB" w:rsidR="00F46ED6">
        <w:rPr>
          <w:rStyle w:val="NenhumA"/>
          <w:u w:val="none"/>
        </w:rPr>
        <w:t>:</w:t>
      </w:r>
      <w:r w:rsidRPr="00C223CB" w:rsidR="00CA7AEA">
        <w:rPr>
          <w:rStyle w:val="NenhumA"/>
          <w:u w:val="none"/>
        </w:rPr>
        <w:t xml:space="preserve"> </w:t>
      </w:r>
      <w:r w:rsidRPr="00C223CB" w:rsidR="00CA7AEA">
        <w:rPr>
          <w:rStyle w:val="NenhumA"/>
          <w:b/>
          <w:u w:val="none"/>
        </w:rPr>
        <w:t>(a)</w:t>
      </w:r>
      <w:r w:rsidRPr="00C223CB" w:rsidR="00CA7AEA">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Pr="00C223CB" w:rsidR="00CA7AEA">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Pr="00C223CB" w:rsidR="00CA7AEA">
        <w:rPr>
          <w:rStyle w:val="NenhumA"/>
          <w:u w:val="none"/>
        </w:rPr>
        <w:t xml:space="preserve">; ou </w:t>
      </w:r>
      <w:r w:rsidRPr="00C223CB" w:rsidR="00CA7AEA">
        <w:rPr>
          <w:rStyle w:val="NenhumA"/>
          <w:b/>
          <w:u w:val="none"/>
        </w:rPr>
        <w:t xml:space="preserve">(b) </w:t>
      </w:r>
      <w:r w:rsidRPr="00C223CB" w:rsidR="00CA7AEA">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del w:id="191" w:author=" " w:date="2022-03-03T22:17:00Z">
        <w:r w:rsidRPr="00C223CB" w:rsidR="00CA7AEA">
          <w:rPr>
            <w:rStyle w:val="NenhumA"/>
            <w:u w:val="none"/>
          </w:rPr>
          <w:delText xml:space="preserve">, a qual deverá abranger proporcionalmente todas as Debêntures </w:delText>
        </w:r>
      </w:del>
      <w:r w:rsidRPr="00C223CB" w:rsidR="00CA7AEA">
        <w:rPr>
          <w:rStyle w:val="NenhumA"/>
          <w:u w:val="none"/>
        </w:rPr>
        <w:t>(“</w:t>
      </w:r>
      <w:r w:rsidRPr="00C223CB" w:rsidR="00CA7AEA">
        <w:rPr>
          <w:rStyle w:val="NenhumA"/>
        </w:rPr>
        <w:t>Amortização Extraordinária Obrigatória</w:t>
      </w:r>
      <w:r w:rsidRPr="00C223CB" w:rsidR="00CA7AEA">
        <w:rPr>
          <w:rStyle w:val="NenhumA"/>
          <w:u w:val="none"/>
        </w:rPr>
        <w:t>”)</w:t>
      </w:r>
      <w:r w:rsidRPr="00C223CB">
        <w:rPr>
          <w:rStyle w:val="NenhumA"/>
          <w:u w:val="none"/>
        </w:rPr>
        <w:t xml:space="preserve">. </w:t>
      </w:r>
    </w:p>
    <w:p w:rsidR="006C0232" w:rsidRPr="00C223CB" w:rsidP="00F1364C" w14:paraId="5A502B5A" w14:textId="20083795">
      <w:pPr>
        <w:pStyle w:val="Estilo3"/>
        <w:spacing w:before="240"/>
        <w:ind w:left="0"/>
      </w:pPr>
      <w:r w:rsidRPr="00C223CB">
        <w:rPr>
          <w:color w:val="auto"/>
        </w:rPr>
        <w:t>Por ocasião do Resgate Antecipado Obrigatório Total</w:t>
      </w:r>
      <w:r w:rsidRPr="00C223CB" w:rsidR="00500E41">
        <w:rPr>
          <w:color w:val="auto"/>
        </w:rPr>
        <w:t xml:space="preserve"> ou da Amortização Extraordinária Obrigatória</w:t>
      </w:r>
      <w:r w:rsidRPr="00C223CB">
        <w:rPr>
          <w:color w:val="auto"/>
        </w:rPr>
        <w:t xml:space="preserve">, </w:t>
      </w:r>
      <w:r w:rsidRPr="00C223CB" w:rsidR="00F46ED6">
        <w:rPr>
          <w:color w:val="auto"/>
        </w:rPr>
        <w:t xml:space="preserve">conforme o caso, </w:t>
      </w:r>
      <w:r w:rsidRPr="00C223CB">
        <w:rPr>
          <w:color w:val="auto"/>
        </w:rPr>
        <w:t xml:space="preserve">o valor devido pela Emissora será equivalente ao Valor Nominal Unitário ou saldo do Valor Nominal Unitário das Debêntures, </w:t>
      </w:r>
      <w:r w:rsidRPr="00C223CB" w:rsidR="00500E41">
        <w:rPr>
          <w:color w:val="auto"/>
        </w:rPr>
        <w:t>conforme o caso, no caso do Resgate Antecipado Obrigatório Total das Debêntures, ou de parcela do Valor Nominal Unitário</w:t>
      </w:r>
      <w:del w:id="192" w:author=" " w:date="2022-03-03T22:17:00Z">
        <w:r w:rsidRPr="00C223CB" w:rsidR="00500E41">
          <w:rPr>
            <w:color w:val="auto"/>
          </w:rPr>
          <w:delText xml:space="preserve"> ou do saldo do Valor Nominal Unitário das Debêntures</w:delText>
        </w:r>
      </w:del>
      <w:r w:rsidRPr="00C223CB" w:rsidR="00500E41">
        <w:rPr>
          <w:color w:val="auto"/>
        </w:rPr>
        <w:t xml:space="preserve">,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Pr="00C223CB" w:rsidR="00EE7D5B">
        <w:rPr>
          <w:color w:val="auto"/>
        </w:rPr>
        <w:t>a</w:t>
      </w:r>
      <w:r w:rsidRPr="00C223CB">
        <w:rPr>
          <w:color w:val="auto"/>
        </w:rPr>
        <w:t xml:space="preserve">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e </w:t>
      </w:r>
      <w:r w:rsidRPr="00C223CB">
        <w:rPr>
          <w:b/>
          <w:color w:val="auto"/>
        </w:rPr>
        <w:t>(ii)</w:t>
      </w:r>
      <w:r w:rsidRPr="00C223CB">
        <w:rPr>
          <w:color w:val="auto"/>
        </w:rPr>
        <w:t xml:space="preserve"> demais encargos devidos e não pagos até a data do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sendo certo que não haverá a incidência de prêmio aplicável sobre o </w:t>
      </w:r>
      <w:r w:rsidRPr="00C223CB" w:rsidR="00EE7D5B">
        <w:rPr>
          <w:color w:val="auto"/>
        </w:rPr>
        <w:t>Valor Nominal Unitário ou saldo do</w:t>
      </w:r>
      <w:r w:rsidRPr="00C223CB">
        <w:rPr>
          <w:color w:val="auto"/>
        </w:rPr>
        <w:t xml:space="preserve"> Valor Nominal Unitário das Debêntures</w:t>
      </w:r>
      <w:r w:rsidRPr="00C223CB" w:rsidR="00500E41">
        <w:rPr>
          <w:color w:val="auto"/>
        </w:rPr>
        <w:t xml:space="preserve"> (“</w:t>
      </w:r>
      <w:r w:rsidRPr="00C223CB" w:rsidR="00500E41">
        <w:rPr>
          <w:color w:val="auto"/>
          <w:u w:val="single"/>
        </w:rPr>
        <w:t>Valor do Resgate Antecipado Obrigatório</w:t>
      </w:r>
      <w:r w:rsidRPr="00C223CB" w:rsidR="00500E41">
        <w:rPr>
          <w:color w:val="auto"/>
        </w:rPr>
        <w:t>” e “</w:t>
      </w:r>
      <w:r w:rsidRPr="00C223CB" w:rsidR="00500E41">
        <w:rPr>
          <w:color w:val="auto"/>
          <w:u w:val="single"/>
        </w:rPr>
        <w:t>Valor da Amortização Extraordinária Obrigatória</w:t>
      </w:r>
      <w:r w:rsidRPr="00C223CB" w:rsidR="00500E41">
        <w:rPr>
          <w:color w:val="auto"/>
        </w:rPr>
        <w:t>”, respectivamente)</w:t>
      </w:r>
      <w:r w:rsidRPr="00C223CB">
        <w:rPr>
          <w:color w:val="auto"/>
        </w:rPr>
        <w:t>.</w:t>
      </w:r>
    </w:p>
    <w:p w:rsidR="006C0232" w:rsidRPr="00C223CB" w:rsidP="00F1364C" w14:paraId="509BFA1B" w14:textId="64803072">
      <w:pPr>
        <w:pStyle w:val="Estilo3"/>
        <w:spacing w:before="240"/>
        <w:ind w:left="0"/>
      </w:pPr>
      <w:r w:rsidRPr="00C223CB">
        <w:t xml:space="preserve">O Resgate Antecipado Obrigatório Total </w:t>
      </w:r>
      <w:r w:rsidRPr="00C223CB" w:rsidR="00500E41">
        <w:t xml:space="preserve">ou a Amortização Extraordinária Obrigatória </w:t>
      </w:r>
      <w:r w:rsidRPr="00C223CB">
        <w:t xml:space="preserve">das Debêntures somente será realizado mediante </w:t>
      </w:r>
      <w:r w:rsidRPr="00C223CB" w:rsidR="00832595">
        <w:rPr>
          <w:color w:val="auto"/>
        </w:rPr>
        <w:t>publicação de aviso aos Debenturistas</w:t>
      </w:r>
      <w:r w:rsidRPr="00C223CB" w:rsidR="00832595">
        <w:t xml:space="preserve"> nos termos desta Escritura</w:t>
      </w:r>
      <w:r w:rsidR="00852D91">
        <w:t xml:space="preserve"> </w:t>
      </w:r>
      <w:ins w:id="193" w:author=" " w:date="2022-03-03T22:17:00Z">
        <w:r w:rsidR="00852D91">
          <w:t>de Emissão</w:t>
        </w:r>
      </w:ins>
      <w:ins w:id="194" w:author=" " w:date="2022-03-03T22:17:00Z">
        <w:r w:rsidRPr="00C223CB" w:rsidR="00832595">
          <w:t xml:space="preserve"> </w:t>
        </w:r>
      </w:ins>
      <w:r w:rsidRPr="00C223CB" w:rsidR="00832595">
        <w:t xml:space="preserve">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Obrigatório Total</w:t>
      </w:r>
      <w:r w:rsidRPr="00C223CB" w:rsidR="00500E41">
        <w:t xml:space="preserve"> ou a Amortização Extraordinária Obrigatória das Debêntures</w:t>
      </w:r>
      <w:r w:rsidRPr="00C223CB">
        <w:t xml:space="preserve">, sendo que na referida </w:t>
      </w:r>
      <w:r w:rsidRPr="00C223CB">
        <w:t xml:space="preserve">comunicação deverá constar: </w:t>
      </w:r>
      <w:r w:rsidRPr="00C223CB">
        <w:rPr>
          <w:b/>
        </w:rPr>
        <w:t>(i)</w:t>
      </w:r>
      <w:r w:rsidRPr="00C223CB">
        <w:t xml:space="preserve"> a data de realização do Resgate Antecipado Obrigatório Total</w:t>
      </w:r>
      <w:r w:rsidRPr="00C223CB" w:rsidR="00500E41">
        <w:t xml:space="preserve"> ou da Amortização Extraordinária Obrigatória das Debêntures</w:t>
      </w:r>
      <w:r w:rsidRPr="00C223CB">
        <w:t xml:space="preserve">, que deverá ser um Dia Útil; </w:t>
      </w:r>
      <w:r w:rsidRPr="00C223CB">
        <w:rPr>
          <w:b/>
        </w:rPr>
        <w:t>(ii)</w:t>
      </w:r>
      <w:r w:rsidRPr="00C223CB">
        <w:t xml:space="preserve"> </w:t>
      </w:r>
      <w:r w:rsidRPr="00C223CB" w:rsidR="00500E41">
        <w:t>a estimativa do Valor do Resgate Antecipado Obrigatório ou do Valor da Amortização Extraordinária Obrigatória das Debêntures</w:t>
      </w:r>
      <w:r w:rsidRPr="00C223CB">
        <w:t xml:space="preserve">, calculada conforme previsto na Cláusula </w:t>
      </w:r>
      <w:r w:rsidRPr="00C223CB" w:rsidR="00F46ED6">
        <w:t>5.2.1</w:t>
      </w:r>
      <w:r w:rsidRPr="00C223CB">
        <w:t xml:space="preserve"> acima; e </w:t>
      </w:r>
      <w:r w:rsidRPr="00C223CB">
        <w:rPr>
          <w:b/>
        </w:rPr>
        <w:t>(iii)</w:t>
      </w:r>
      <w:r w:rsidRPr="00C223CB">
        <w:t> quaisquer outras informações necessárias à operacionalização do Resgate Antecipado Obrigatório Total</w:t>
      </w:r>
      <w:r w:rsidRPr="00C223CB" w:rsidR="00500E41">
        <w:t xml:space="preserve"> ou da Amortização Extraordinária Obrigatória das Debêntures</w:t>
      </w:r>
      <w:r w:rsidRPr="00C223CB">
        <w:t>.</w:t>
      </w:r>
    </w:p>
    <w:p w:rsidR="006C0232" w:rsidRPr="00C223CB" w:rsidP="00F1364C" w14:paraId="0AD6B28E" w14:textId="77777777">
      <w:pPr>
        <w:pStyle w:val="Estilo3"/>
        <w:spacing w:before="240"/>
        <w:ind w:left="0"/>
      </w:pPr>
      <w:r w:rsidRPr="00C223CB">
        <w:rPr>
          <w:color w:val="auto"/>
        </w:rPr>
        <w:t xml:space="preserve">O Resgate Antecipado Obrigatório Total </w:t>
      </w:r>
      <w:r w:rsidRPr="00C223CB" w:rsidR="00500E41">
        <w:rPr>
          <w:color w:val="auto"/>
        </w:rPr>
        <w:t xml:space="preserve">e a Amortização Extraordinária Obrigatória </w:t>
      </w:r>
      <w:r w:rsidRPr="00C223CB" w:rsidR="00EE7D5B">
        <w:rPr>
          <w:color w:val="auto"/>
        </w:rPr>
        <w:t>d</w:t>
      </w:r>
      <w:r w:rsidRPr="00C223CB">
        <w:rPr>
          <w:color w:val="auto"/>
        </w:rPr>
        <w:t>as Debêntures custodiadas eletronicamente na B3 seguir</w:t>
      </w:r>
      <w:r w:rsidRPr="00C223CB" w:rsidR="00500E41">
        <w:rPr>
          <w:color w:val="auto"/>
        </w:rPr>
        <w:t>ão</w:t>
      </w:r>
      <w:r w:rsidRPr="00C223CB">
        <w:rPr>
          <w:color w:val="auto"/>
        </w:rPr>
        <w:t xml:space="preserve"> os procedimentos de liquidação de eventos adotados</w:t>
      </w:r>
      <w:r w:rsidRPr="00C223CB" w:rsidR="00F46ED6">
        <w:rPr>
          <w:color w:val="auto"/>
        </w:rPr>
        <w:t xml:space="preserve"> pela B3</w:t>
      </w:r>
      <w:r w:rsidRPr="00C223CB">
        <w:rPr>
          <w:color w:val="auto"/>
        </w:rPr>
        <w:t>. Caso as Debêntures</w:t>
      </w:r>
      <w:r w:rsidRPr="00C223CB" w:rsidR="00EE7D5B">
        <w:rPr>
          <w:color w:val="auto"/>
        </w:rPr>
        <w:t xml:space="preserve"> </w:t>
      </w:r>
      <w:r w:rsidRPr="00C223CB">
        <w:rPr>
          <w:color w:val="auto"/>
        </w:rPr>
        <w:t>não estejam custodiadas eletronicamente na B3, o Resgate Antecipado Obrigatório Total</w:t>
      </w:r>
      <w:r w:rsidRPr="00C223CB" w:rsidR="00500E41">
        <w:rPr>
          <w:color w:val="auto"/>
        </w:rPr>
        <w:t xml:space="preserve"> e a Amortização Extraordinária Obrigatória das Debêntures</w:t>
      </w:r>
      <w:r w:rsidRPr="00C223CB">
        <w:rPr>
          <w:color w:val="auto"/>
        </w:rPr>
        <w:t xml:space="preserve"> ser</w:t>
      </w:r>
      <w:r w:rsidRPr="00C223CB" w:rsidR="00500E41">
        <w:rPr>
          <w:color w:val="auto"/>
        </w:rPr>
        <w:t>ão</w:t>
      </w:r>
      <w:r w:rsidRPr="00C223CB">
        <w:rPr>
          <w:color w:val="auto"/>
        </w:rPr>
        <w:t xml:space="preserve"> realizado</w:t>
      </w:r>
      <w:r w:rsidRPr="00C223CB" w:rsidR="00500E41">
        <w:rPr>
          <w:color w:val="auto"/>
        </w:rPr>
        <w:t>s</w:t>
      </w:r>
      <w:r w:rsidRPr="00C223CB">
        <w:rPr>
          <w:color w:val="auto"/>
        </w:rPr>
        <w:t xml:space="preserve"> por meio do Escriturador. </w:t>
      </w:r>
    </w:p>
    <w:p w:rsidR="006C0232" w:rsidRPr="00C223CB" w:rsidP="00F1364C" w14:paraId="698CB5C5" w14:textId="77777777">
      <w:pPr>
        <w:pStyle w:val="Estilo3"/>
        <w:spacing w:before="240"/>
        <w:ind w:left="0"/>
      </w:pPr>
      <w:r w:rsidRPr="00C223CB">
        <w:rPr>
          <w:color w:val="auto"/>
        </w:rPr>
        <w:t>As Debêntures</w:t>
      </w:r>
      <w:r w:rsidRPr="00C223CB" w:rsidR="00EE7D5B">
        <w:rPr>
          <w:color w:val="auto"/>
        </w:rPr>
        <w:t xml:space="preserve"> objeto do Resgate Antecipado Obrigatório Total</w:t>
      </w:r>
      <w:r w:rsidRPr="00C223CB">
        <w:rPr>
          <w:color w:val="auto"/>
        </w:rPr>
        <w:t>, conforme previsto nesta Cláusula, serão obrigatoriamente canceladas.</w:t>
      </w:r>
    </w:p>
    <w:p w:rsidR="00BD3431" w:rsidRPr="00C223CB" w14:paraId="56262BA5" w14:textId="480AC352">
      <w:pPr>
        <w:pStyle w:val="Estilo2"/>
        <w:widowControl w:val="0"/>
        <w:spacing w:before="240"/>
        <w:jc w:val="both"/>
        <w:rPr>
          <w:rStyle w:val="NenhumA"/>
          <w:i/>
          <w:u w:val="none"/>
        </w:rPr>
      </w:pPr>
      <w:r w:rsidRPr="00C223CB">
        <w:rPr>
          <w:rStyle w:val="NenhumA"/>
          <w:b/>
          <w:u w:val="none"/>
        </w:rPr>
        <w:t>Amortização Extraordinária</w:t>
      </w:r>
      <w:r w:rsidRPr="00C223CB" w:rsidR="00101385">
        <w:rPr>
          <w:rStyle w:val="NenhumA"/>
          <w:b/>
          <w:u w:val="none"/>
        </w:rPr>
        <w:t xml:space="preserve"> Facultativa</w:t>
      </w:r>
      <w:r w:rsidRPr="00C223CB">
        <w:rPr>
          <w:rStyle w:val="NenhumA"/>
          <w:i/>
          <w:u w:val="none"/>
        </w:rPr>
        <w:t>:</w:t>
      </w:r>
      <w:r w:rsidRPr="00C223CB">
        <w:rPr>
          <w:u w:val="none"/>
        </w:rPr>
        <w:t xml:space="preserve"> </w:t>
      </w:r>
      <w:r w:rsidRPr="00C223CB" w:rsidR="00FE318D">
        <w:rPr>
          <w:rStyle w:val="NenhumA"/>
          <w:u w:val="none"/>
        </w:rPr>
        <w:t>A Emissora</w:t>
      </w:r>
      <w:r w:rsidRPr="00C223CB" w:rsidR="00F00F17">
        <w:rPr>
          <w:rStyle w:val="NenhumA"/>
          <w:u w:val="none"/>
        </w:rPr>
        <w:t xml:space="preserve"> </w:t>
      </w:r>
      <w:r w:rsidRPr="00C223CB" w:rsidR="00F00F17">
        <w:rPr>
          <w:u w:val="none"/>
        </w:rPr>
        <w:t xml:space="preserve">não poderá, voluntariamente, realizar a amortização extraordinária </w:t>
      </w:r>
      <w:ins w:id="195" w:author=" " w:date="2022-03-03T22:17:00Z">
        <w:r w:rsidR="002A607A">
          <w:rPr>
            <w:u w:val="none"/>
          </w:rPr>
          <w:t xml:space="preserve">facultativa </w:t>
        </w:r>
      </w:ins>
      <w:r w:rsidRPr="00C223CB" w:rsidR="00F00F17">
        <w:rPr>
          <w:u w:val="none"/>
        </w:rPr>
        <w:t>de qualquer das Debêntures</w:t>
      </w:r>
      <w:r w:rsidRPr="00C223CB">
        <w:rPr>
          <w:rStyle w:val="NenhumA"/>
          <w:u w:val="none"/>
        </w:rPr>
        <w:t xml:space="preserve">. </w:t>
      </w:r>
    </w:p>
    <w:p w:rsidR="009A6D60" w:rsidRPr="00C223CB" w14:paraId="1165340F" w14:textId="726E66AB">
      <w:pPr>
        <w:pStyle w:val="Estilo2"/>
        <w:widowControl w:val="0"/>
        <w:spacing w:before="240"/>
        <w:jc w:val="both"/>
        <w:rPr>
          <w:rStyle w:val="NenhumA"/>
          <w:u w:val="none"/>
        </w:rPr>
      </w:pPr>
      <w:r w:rsidRPr="00C223CB">
        <w:rPr>
          <w:rStyle w:val="NenhumA"/>
          <w:b/>
          <w:u w:val="none"/>
        </w:rPr>
        <w:t>Oferta de Resgate Antecipado</w:t>
      </w:r>
      <w:r w:rsidRPr="00C223CB" w:rsidR="0060581C">
        <w:rPr>
          <w:rStyle w:val="NenhumA"/>
          <w:b/>
          <w:u w:val="none"/>
        </w:rPr>
        <w:t xml:space="preserve"> Total</w:t>
      </w:r>
      <w:r w:rsidRPr="00C223CB">
        <w:rPr>
          <w:rStyle w:val="NenhumA"/>
          <w:u w:val="none"/>
        </w:rPr>
        <w:t xml:space="preserve">: </w:t>
      </w:r>
      <w:r w:rsidRPr="00C223CB" w:rsidR="00944AF9">
        <w:rPr>
          <w:u w:val="none"/>
        </w:rPr>
        <w:t>A</w:t>
      </w:r>
      <w:r w:rsidRPr="00C223CB">
        <w:rPr>
          <w:rStyle w:val="NenhumA"/>
          <w:u w:val="none"/>
        </w:rPr>
        <w:t xml:space="preserve"> Emissora poderá, a seu exclusivo critério</w:t>
      </w:r>
      <w:r w:rsidRPr="00C223CB" w:rsidR="00944AF9">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Pr="00C223CB" w:rsidR="0060581C">
        <w:rPr>
          <w:rStyle w:val="NenhumA"/>
          <w:u w:val="none"/>
        </w:rPr>
        <w:t xml:space="preserve"> total</w:t>
      </w:r>
      <w:r w:rsidRPr="00C223CB">
        <w:rPr>
          <w:rStyle w:val="NenhumA"/>
          <w:u w:val="none"/>
        </w:rPr>
        <w:t xml:space="preserve"> </w:t>
      </w:r>
      <w:r w:rsidRPr="00C223CB" w:rsidR="00944AF9">
        <w:rPr>
          <w:rStyle w:val="NenhumA"/>
          <w:u w:val="none"/>
        </w:rPr>
        <w:t>das Debêntures</w:t>
      </w:r>
      <w:ins w:id="196" w:author=" " w:date="2022-03-03T22:17:00Z">
        <w:r w:rsidR="002A607A">
          <w:rPr>
            <w:rStyle w:val="NenhumA"/>
            <w:u w:val="none"/>
          </w:rPr>
          <w:t>, a qual ocorrerá em 1 (uma) única data para todas as Debêntures objeto da Oferta de Resgate Antecipado Total,</w:t>
        </w:r>
      </w:ins>
      <w:r w:rsidRPr="00C223CB" w:rsidR="00944AF9">
        <w:rPr>
          <w:rStyle w:val="NenhumA"/>
          <w:u w:val="none"/>
        </w:rPr>
        <w:t xml:space="preserve"> </w:t>
      </w:r>
      <w:r w:rsidRPr="00C223CB">
        <w:rPr>
          <w:rStyle w:val="NenhumA"/>
          <w:u w:val="none"/>
        </w:rPr>
        <w:t xml:space="preserve">deverá ser endereçada a todos os Debenturistas, sem distinção, nos termos da Cláusula </w:t>
      </w:r>
      <w:r w:rsidRPr="00C223CB" w:rsidR="00F756FE">
        <w:rPr>
          <w:rStyle w:val="NenhumA"/>
          <w:u w:val="none"/>
        </w:rPr>
        <w:t>4.21</w:t>
      </w:r>
      <w:r w:rsidRPr="00C223CB">
        <w:rPr>
          <w:rStyle w:val="NenhumA"/>
          <w:u w:val="none"/>
        </w:rPr>
        <w:t xml:space="preserve"> acima, assegurada a igualdade de condições a todos os Debenturistas para aceitar a oferta de resgate antecipado</w:t>
      </w:r>
      <w:r w:rsidRPr="00C223CB" w:rsidR="0060581C">
        <w:rPr>
          <w:rStyle w:val="NenhumA"/>
          <w:u w:val="none"/>
        </w:rPr>
        <w:t xml:space="preserve"> total</w:t>
      </w:r>
      <w:r w:rsidRPr="00C223CB">
        <w:rPr>
          <w:rStyle w:val="NenhumA"/>
          <w:u w:val="none"/>
        </w:rPr>
        <w:t xml:space="preserve"> das Debêntures de que forem titulares, de acordo com os termos e condições previstos </w:t>
      </w:r>
      <w:r w:rsidRPr="00C223CB" w:rsidR="001E2FA9">
        <w:rPr>
          <w:rStyle w:val="NenhumA"/>
          <w:u w:val="none"/>
        </w:rPr>
        <w:t xml:space="preserve">abaixo </w:t>
      </w:r>
      <w:r w:rsidRPr="00C223CB">
        <w:rPr>
          <w:rStyle w:val="NenhumA"/>
          <w:u w:val="none"/>
        </w:rPr>
        <w:t>(“</w:t>
      </w:r>
      <w:r w:rsidRPr="00C223CB">
        <w:rPr>
          <w:rStyle w:val="NenhumA"/>
        </w:rPr>
        <w:t>Oferta de Resgate Antecipado</w:t>
      </w:r>
      <w:r w:rsidRPr="00C223CB" w:rsidR="0060581C">
        <w:rPr>
          <w:rStyle w:val="NenhumA"/>
        </w:rPr>
        <w:t xml:space="preserve"> Total</w:t>
      </w:r>
      <w:r w:rsidRPr="00C223CB">
        <w:rPr>
          <w:rStyle w:val="NenhumA"/>
          <w:u w:val="none"/>
        </w:rPr>
        <w:t>”)</w:t>
      </w:r>
      <w:r w:rsidRPr="00C223CB" w:rsidR="001E2FA9">
        <w:rPr>
          <w:rStyle w:val="NenhumA"/>
          <w:u w:val="none"/>
        </w:rPr>
        <w:t>:</w:t>
      </w:r>
      <w:r w:rsidRPr="00C223CB" w:rsidR="00892711">
        <w:rPr>
          <w:rStyle w:val="NenhumA"/>
          <w:u w:val="none"/>
        </w:rPr>
        <w:t xml:space="preserve"> </w:t>
      </w:r>
    </w:p>
    <w:p w:rsidR="00465C06" w:rsidRPr="00C223CB" w:rsidP="00F1364C" w14:paraId="728AD220" w14:textId="77777777">
      <w:pPr>
        <w:pStyle w:val="Estilo3"/>
        <w:spacing w:before="240"/>
        <w:ind w:left="0"/>
      </w:pPr>
      <w:bookmarkStart w:id="197" w:name="_Ref488942306"/>
      <w:r w:rsidRPr="00C223CB">
        <w:t xml:space="preserve">A Emissora realizará a Oferta de Resgate Antecipado </w:t>
      </w:r>
      <w:r w:rsidRPr="00C223CB" w:rsidR="0060581C">
        <w:rPr>
          <w:color w:val="auto"/>
        </w:rPr>
        <w:t>Total</w:t>
      </w:r>
      <w:r w:rsidRPr="00C223CB" w:rsidR="0060581C">
        <w:t xml:space="preserve"> </w:t>
      </w:r>
      <w:r w:rsidRPr="00C223CB">
        <w:t>por meio de envio de comunicação individual aos Debenturistas ou mediante publicação de aviso aos Debenturistas, nos termos da Cláusula 4.</w:t>
      </w:r>
      <w:r w:rsidRPr="00C223CB" w:rsidR="00F756FE">
        <w:t>21</w:t>
      </w:r>
      <w:r w:rsidRPr="00C223CB">
        <w:t xml:space="preserve"> </w:t>
      </w:r>
      <w:r w:rsidRPr="00C223CB" w:rsidR="00F756FE">
        <w:t>acima</w:t>
      </w:r>
      <w:r w:rsidRPr="00C223CB">
        <w:t>, com cópia para a B3 e o Agente Fiduciário, com 10 (dez) Dias Úteis de antecedência à data em que se pretende realizar o resgate decorrente da Oferta de Resgate Antecipado</w:t>
      </w:r>
      <w:r w:rsidRPr="00C223CB" w:rsidR="0060581C">
        <w:t xml:space="preserve"> </w:t>
      </w:r>
      <w:r w:rsidRPr="00C223CB" w:rsidR="0060581C">
        <w:rPr>
          <w:color w:val="auto"/>
        </w:rPr>
        <w:t>Total</w:t>
      </w:r>
      <w:r w:rsidRPr="00C223CB">
        <w:t xml:space="preserve">, sendo que na referida comunicação deverá constar: </w:t>
      </w:r>
      <w:r w:rsidRPr="00C223CB">
        <w:rPr>
          <w:b/>
          <w:color w:val="auto"/>
        </w:rPr>
        <w:t>(</w:t>
      </w:r>
      <w:r w:rsidRPr="00C223CB" w:rsidR="005F2D3A">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r w:rsidRPr="00C223CB" w:rsidR="005F2D3A">
        <w:rPr>
          <w:b/>
          <w:color w:val="auto"/>
        </w:rPr>
        <w:t>ii</w:t>
      </w:r>
      <w:r w:rsidRPr="00C223CB">
        <w:rPr>
          <w:b/>
          <w:color w:val="auto"/>
        </w:rPr>
        <w:t>)</w:t>
      </w:r>
      <w:r w:rsidRPr="00C223CB">
        <w:rPr>
          <w:color w:val="auto"/>
        </w:rPr>
        <w:t xml:space="preserve"> forma de manifestação, à Emissora, pelos Debenturistas que aceitarem a Oferta de Resgate Antecipado</w:t>
      </w:r>
      <w:r w:rsidRPr="00C223CB" w:rsidR="0060581C">
        <w:rPr>
          <w:color w:val="auto"/>
        </w:rPr>
        <w:t xml:space="preserve"> Total</w:t>
      </w:r>
      <w:r w:rsidRPr="00C223CB">
        <w:rPr>
          <w:color w:val="auto"/>
        </w:rPr>
        <w:t xml:space="preserve">; </w:t>
      </w:r>
      <w:r w:rsidRPr="00C223CB">
        <w:rPr>
          <w:b/>
          <w:color w:val="auto"/>
        </w:rPr>
        <w:t>(</w:t>
      </w:r>
      <w:r w:rsidRPr="00C223CB" w:rsidR="005F2D3A">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Pr="00C223CB" w:rsidR="005F2D3A">
        <w:rPr>
          <w:b/>
          <w:color w:val="auto"/>
        </w:rPr>
        <w:t>iv</w:t>
      </w:r>
      <w:r w:rsidRPr="00C223CB">
        <w:rPr>
          <w:b/>
          <w:color w:val="auto"/>
        </w:rPr>
        <w:t>)</w:t>
      </w:r>
      <w:r w:rsidRPr="00C223CB">
        <w:rPr>
          <w:color w:val="auto"/>
        </w:rPr>
        <w:t xml:space="preserve"> o local do pagamento das Debêntures; e </w:t>
      </w:r>
      <w:r w:rsidRPr="00C223CB">
        <w:rPr>
          <w:b/>
          <w:color w:val="auto"/>
        </w:rPr>
        <w:t>(</w:t>
      </w:r>
      <w:r w:rsidRPr="00C223CB" w:rsidR="005F2D3A">
        <w:rPr>
          <w:b/>
          <w:color w:val="auto"/>
        </w:rPr>
        <w:t>v</w:t>
      </w:r>
      <w:r w:rsidRPr="00C223CB">
        <w:rPr>
          <w:b/>
          <w:color w:val="auto"/>
        </w:rPr>
        <w:t>)</w:t>
      </w:r>
      <w:r w:rsidRPr="00C223CB">
        <w:rPr>
          <w:color w:val="auto"/>
        </w:rPr>
        <w:t xml:space="preserve"> demais informações necessárias para</w:t>
      </w:r>
      <w:r w:rsidRPr="00C223CB" w:rsidR="00F756FE">
        <w:rPr>
          <w:color w:val="auto"/>
        </w:rPr>
        <w:t xml:space="preserve"> a</w:t>
      </w:r>
      <w:r w:rsidRPr="00C223CB">
        <w:rPr>
          <w:color w:val="auto"/>
        </w:rPr>
        <w:t xml:space="preserve"> tomada de decisão e operacionalização pelos Debenturistas </w:t>
      </w:r>
      <w:bookmarkEnd w:id="197"/>
      <w:r w:rsidRPr="00C223CB">
        <w:rPr>
          <w:color w:val="auto"/>
        </w:rPr>
        <w:t>(“</w:t>
      </w:r>
      <w:r w:rsidRPr="00C223CB">
        <w:rPr>
          <w:color w:val="auto"/>
          <w:u w:val="single"/>
        </w:rPr>
        <w:t>Comunicação de Oferta de Resgate Antecipado</w:t>
      </w:r>
      <w:r w:rsidRPr="00C223CB" w:rsidR="0060581C">
        <w:rPr>
          <w:color w:val="auto"/>
          <w:u w:val="single"/>
        </w:rPr>
        <w:t xml:space="preserve"> Total</w:t>
      </w:r>
      <w:r w:rsidRPr="00C223CB">
        <w:rPr>
          <w:color w:val="auto"/>
        </w:rPr>
        <w:t>”).</w:t>
      </w:r>
    </w:p>
    <w:p w:rsidR="00465C06" w:rsidRPr="00C223CB" w:rsidP="00F1364C" w14:paraId="52AC1C0C" w14:textId="76490779">
      <w:pPr>
        <w:pStyle w:val="Estilo3"/>
        <w:spacing w:before="240"/>
        <w:ind w:left="0"/>
      </w:pPr>
      <w:r w:rsidRPr="00C223CB">
        <w:t xml:space="preserve">Após a </w:t>
      </w:r>
      <w:r w:rsidRPr="00C223CB" w:rsidR="00F756FE">
        <w:t>comunicação dos termos da</w:t>
      </w:r>
      <w:r w:rsidRPr="00C223CB">
        <w:t xml:space="preserve"> Oferta de Resgate Antecipado</w:t>
      </w:r>
      <w:r w:rsidRPr="00C223CB" w:rsidR="0060581C">
        <w:t xml:space="preserve"> </w:t>
      </w:r>
      <w:r w:rsidRPr="00C223CB" w:rsidR="0060581C">
        <w:rPr>
          <w:color w:val="auto"/>
        </w:rPr>
        <w:t>Total</w:t>
      </w:r>
      <w:r w:rsidRPr="00C223CB">
        <w:t xml:space="preserve">, os Debenturistas que optarem pela adesão à referida oferta terão que se manifestar à Emissora, </w:t>
      </w:r>
      <w:r w:rsidRPr="00C223CB">
        <w:t>com cópia ao Agente Fiduciário, no prazo e forma dispostos na Comunicação de Oferta de Resgate Antecipado</w:t>
      </w:r>
      <w:r w:rsidRPr="00C223CB" w:rsidR="0060581C">
        <w:t xml:space="preserve"> </w:t>
      </w:r>
      <w:r w:rsidRPr="00C223CB" w:rsidR="0060581C">
        <w:rPr>
          <w:color w:val="auto"/>
        </w:rPr>
        <w:t>Total</w:t>
      </w:r>
      <w:del w:id="198" w:author=" " w:date="2022-03-03T22:17:00Z">
        <w:r w:rsidRPr="00C223CB">
          <w:delText>, a qual ocorrerá em 1 (uma) única data para todas as Debêntures objeto da Oferta de Resgate Antecipado</w:delText>
        </w:r>
      </w:del>
      <w:del w:id="199" w:author=" " w:date="2022-03-03T22:17:00Z">
        <w:r w:rsidRPr="00C223CB" w:rsidR="0060581C">
          <w:delText xml:space="preserve"> </w:delText>
        </w:r>
      </w:del>
      <w:del w:id="200" w:author=" " w:date="2022-03-03T22:17:00Z">
        <w:r w:rsidRPr="00C223CB" w:rsidR="0060581C">
          <w:rPr>
            <w:color w:val="auto"/>
          </w:rPr>
          <w:delText>Total</w:delText>
        </w:r>
      </w:del>
      <w:del w:id="201" w:author=" " w:date="2022-03-03T22:17:00Z">
        <w:r w:rsidRPr="00C223CB">
          <w:delText>.</w:delText>
        </w:r>
      </w:del>
      <w:ins w:id="202" w:author=" " w:date="2022-03-03T22:17:00Z">
        <w:r w:rsidRPr="00C223CB">
          <w:t>.</w:t>
        </w:r>
      </w:ins>
    </w:p>
    <w:p w:rsidR="00465C06" w:rsidRPr="00C223CB" w:rsidP="00F1364C" w14:paraId="2FBCCD1B" w14:textId="77777777">
      <w:pPr>
        <w:pStyle w:val="Estilo3"/>
        <w:spacing w:before="240"/>
        <w:ind w:left="0"/>
      </w:pPr>
      <w:r w:rsidRPr="00C223CB">
        <w:t xml:space="preserve">A Emissora deverá </w:t>
      </w:r>
      <w:r w:rsidRPr="00C223CB">
        <w:rPr>
          <w:b/>
        </w:rPr>
        <w:t>(</w:t>
      </w:r>
      <w:r w:rsidRPr="00C223CB" w:rsidR="005F2D3A">
        <w:rPr>
          <w:b/>
        </w:rPr>
        <w:t>i</w:t>
      </w:r>
      <w:r w:rsidRPr="00C223CB">
        <w:rPr>
          <w:b/>
        </w:rPr>
        <w:t>)</w:t>
      </w:r>
      <w:r w:rsidRPr="00C223CB">
        <w:t> na respectiva data de término do prazo de adesão à Oferta de Resgate Antecipado</w:t>
      </w:r>
      <w:r w:rsidRPr="00C223CB" w:rsidR="0060581C">
        <w:t xml:space="preserve"> </w:t>
      </w:r>
      <w:r w:rsidRPr="00C223CB" w:rsidR="0060581C">
        <w:rPr>
          <w:color w:val="auto"/>
        </w:rPr>
        <w:t>Total</w:t>
      </w:r>
      <w:r w:rsidRPr="00C223CB">
        <w:t>, confirmar ao Agente Fiduciário a realização ou não do resgate antecipado, conforme os critérios estabelecidos na Comunicação de Oferta de Resgate Antecipado</w:t>
      </w:r>
      <w:r w:rsidRPr="00C223CB" w:rsidR="0060581C">
        <w:t xml:space="preserve"> </w:t>
      </w:r>
      <w:r w:rsidRPr="00C223CB" w:rsidR="0060581C">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r w:rsidRPr="00C223CB" w:rsidR="005F2D3A">
        <w:rPr>
          <w:b/>
        </w:rPr>
        <w:t>ii</w:t>
      </w:r>
      <w:r w:rsidRPr="00C223CB">
        <w:rPr>
          <w:b/>
        </w:rPr>
        <w:t>)</w:t>
      </w:r>
      <w:r w:rsidRPr="00C223CB">
        <w:t xml:space="preserve"> com antecedência de, no mínimo, </w:t>
      </w:r>
      <w:r w:rsidRPr="00C223CB" w:rsidR="00F756FE">
        <w:t>3 </w:t>
      </w:r>
      <w:r w:rsidRPr="00C223CB">
        <w:t>(</w:t>
      </w:r>
      <w:r w:rsidRPr="00C223CB" w:rsidR="00F756FE">
        <w:t>três</w:t>
      </w:r>
      <w:r w:rsidRPr="00C223CB">
        <w:t xml:space="preserve">) Dias Úteis da data do resgate antecipado </w:t>
      </w:r>
      <w:r w:rsidRPr="00C223CB" w:rsidR="005F2D3A">
        <w:t>decorrente da</w:t>
      </w:r>
      <w:r w:rsidRPr="00C223CB">
        <w:t xml:space="preserve"> Oferta de Resgate Antecipado</w:t>
      </w:r>
      <w:r w:rsidRPr="00C223CB" w:rsidR="0060581C">
        <w:t xml:space="preserve"> </w:t>
      </w:r>
      <w:r w:rsidRPr="00C223CB" w:rsidR="0060581C">
        <w:rPr>
          <w:color w:val="auto"/>
        </w:rPr>
        <w:t>Total</w:t>
      </w:r>
      <w:r w:rsidRPr="00C223CB">
        <w:t>, comunicar ao Escriturador, ao Agente Liquidante e à B3 a respectiva data do resgate antecipado.</w:t>
      </w:r>
    </w:p>
    <w:p w:rsidR="00F756FE" w:rsidRPr="00C223CB" w:rsidP="00F1364C" w14:paraId="791548FD" w14:textId="77777777">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Resgate Antecipado Total das Debêntures; e </w:t>
      </w:r>
      <w:r w:rsidRPr="00C223CB">
        <w:rPr>
          <w:b/>
          <w:color w:val="auto"/>
        </w:rPr>
        <w:t xml:space="preserve">(iii)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rsidR="00465C06" w:rsidRPr="00C223CB" w:rsidP="00F1364C" w14:paraId="409E1D5A" w14:textId="77777777">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Pr="00C223CB" w:rsidR="00F46ED6">
        <w:rPr>
          <w:color w:val="auto"/>
        </w:rPr>
        <w:t>pela B3</w:t>
      </w:r>
      <w:r w:rsidRPr="00C223CB">
        <w:rPr>
          <w:color w:val="auto"/>
        </w:rPr>
        <w:t>. Caso as Debêntures objeto da Oferta de Resgate Antecipado Total não estejam custodiadas eletronicamente na B3, o resgate será realizado por meio do Escriturador</w:t>
      </w:r>
      <w:r w:rsidRPr="00C223CB">
        <w:t>.</w:t>
      </w:r>
    </w:p>
    <w:p w:rsidR="00465C06" w:rsidRPr="00C223CB" w:rsidP="00F1364C" w14:paraId="0CD8E0E3" w14:textId="77777777">
      <w:pPr>
        <w:pStyle w:val="Estilo3"/>
        <w:spacing w:before="240" w:after="240"/>
        <w:ind w:left="0"/>
      </w:pPr>
      <w:r w:rsidRPr="00C223CB">
        <w:t>As Debêntures</w:t>
      </w:r>
      <w:r w:rsidRPr="00C223CB" w:rsidR="00195E5E">
        <w:t xml:space="preserve"> resgatadas pela Emissora,</w:t>
      </w:r>
      <w:r w:rsidRPr="00C223CB">
        <w:t xml:space="preserve"> </w:t>
      </w:r>
      <w:r w:rsidRPr="00C223CB" w:rsidR="00F756FE">
        <w:t>objeto da Oferta de Resgate Antecipado Total</w:t>
      </w:r>
      <w:r w:rsidRPr="00C223CB">
        <w:t>, conforme previsto nesta cláusula, serão obrigatoriamente canceladas.</w:t>
      </w:r>
    </w:p>
    <w:p w:rsidR="00E60C7D" w:rsidRPr="00C223CB" w14:paraId="77381A1C" w14:textId="6AB09D92">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Pr="00C223CB" w:rsidR="00832595">
        <w:rPr>
          <w:rStyle w:val="NenhumA"/>
          <w:u w:val="none"/>
        </w:rPr>
        <w:t xml:space="preserve">Observado o previsto na Instrução CVM nº 620, de 17 de março de 2020, ou regulamentação superveniente da CVM que vier a </w:t>
      </w:r>
      <w:r w:rsidRPr="00C223CB" w:rsidR="00832595">
        <w:rPr>
          <w:rStyle w:val="NenhumA"/>
          <w:u w:val="none"/>
        </w:rPr>
        <w:t>substitu</w:t>
      </w:r>
      <w:r w:rsidRPr="00C223CB" w:rsidR="00C12D96">
        <w:rPr>
          <w:rStyle w:val="NenhumA"/>
          <w:u w:val="none"/>
        </w:rPr>
        <w:t>í-la</w:t>
      </w:r>
      <w:r w:rsidRPr="00C223CB" w:rsidR="00832595">
        <w:rPr>
          <w:rStyle w:val="NenhumA"/>
          <w:u w:val="none"/>
        </w:rPr>
        <w:t xml:space="preserve">, </w:t>
      </w:r>
      <w:r w:rsidRPr="00C223CB" w:rsidR="00832595">
        <w:rPr>
          <w:u w:val="none"/>
        </w:rPr>
        <w:t>a</w:t>
      </w:r>
      <w:r w:rsidRPr="00C223CB" w:rsidR="00892711">
        <w:rPr>
          <w:u w:val="none"/>
        </w:rPr>
        <w:t xml:space="preserve"> Emissora poderá, a qualquer tempo, adquirir Debêntures no mercado secundário, condicionado ao aceite do respectivo Debenturista vendedor por valor igual, inferior ou superior ao saldo do Valor Nominal Unitário </w:t>
      </w:r>
      <w:del w:id="203" w:author=" " w:date="2022-03-03T22:17:00Z">
        <w:r w:rsidRPr="00C223CB" w:rsidR="00892711">
          <w:rPr>
            <w:u w:val="none"/>
          </w:rPr>
          <w:delText>da Debênture em questão.</w:delText>
        </w:r>
      </w:del>
      <w:ins w:id="204" w:author=" " w:date="2022-03-03T22:17:00Z">
        <w:r w:rsidRPr="00C223CB" w:rsidR="00892711">
          <w:rPr>
            <w:u w:val="none"/>
          </w:rPr>
          <w:t>da</w:t>
        </w:r>
      </w:ins>
      <w:ins w:id="205" w:author=" " w:date="2022-03-03T22:17:00Z">
        <w:r w:rsidR="002A607A">
          <w:rPr>
            <w:u w:val="none"/>
          </w:rPr>
          <w:t>s</w:t>
        </w:r>
      </w:ins>
      <w:ins w:id="206" w:author=" " w:date="2022-03-03T22:17:00Z">
        <w:r w:rsidRPr="00C223CB" w:rsidR="00892711">
          <w:rPr>
            <w:u w:val="none"/>
          </w:rPr>
          <w:t xml:space="preserve"> Debênture</w:t>
        </w:r>
      </w:ins>
      <w:ins w:id="207" w:author=" " w:date="2022-03-03T22:17:00Z">
        <w:r w:rsidR="002A607A">
          <w:rPr>
            <w:u w:val="none"/>
          </w:rPr>
          <w:t>s</w:t>
        </w:r>
      </w:ins>
      <w:ins w:id="208" w:author=" " w:date="2022-03-03T22:17:00Z">
        <w:r w:rsidRPr="00C223CB" w:rsidR="00892711">
          <w:rPr>
            <w:u w:val="none"/>
          </w:rPr>
          <w:t>.</w:t>
        </w:r>
      </w:ins>
      <w:r w:rsidRPr="00C223CB" w:rsidR="00892711">
        <w:rPr>
          <w:u w:val="none"/>
        </w:rPr>
        <w:t xml:space="preserve"> </w:t>
      </w:r>
    </w:p>
    <w:p w:rsidR="00892711" w:rsidRPr="00C223CB" w:rsidP="00F1364C" w14:paraId="3E4EA679" w14:textId="77777777">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rsidR="00E60C7D" w:rsidRPr="00C223CB" w:rsidP="00F1364C" w14:paraId="6A554500" w14:textId="77777777">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rsidR="008F2AFE" w:rsidRPr="00C223CB" w14:paraId="6444F10E" w14:textId="77777777">
      <w:pPr>
        <w:pStyle w:val="Estilo10"/>
        <w:keepNext/>
        <w:spacing w:before="240"/>
        <w:outlineLvl w:val="0"/>
        <w:rPr>
          <w:rStyle w:val="NenhumA"/>
          <w:i/>
        </w:rPr>
      </w:pPr>
      <w:bookmarkStart w:id="209" w:name="_DV_M150"/>
      <w:bookmarkStart w:id="210" w:name="_DV_M311"/>
      <w:r w:rsidRPr="00C223CB">
        <w:rPr>
          <w:rStyle w:val="NenhumA"/>
        </w:rPr>
        <w:t xml:space="preserve"> </w:t>
      </w:r>
      <w:bookmarkStart w:id="211" w:name="_Ref53008946"/>
      <w:r w:rsidRPr="00C223CB" w:rsidR="00036B19">
        <w:rPr>
          <w:rStyle w:val="NenhumA"/>
        </w:rPr>
        <w:t>–</w:t>
      </w:r>
      <w:r w:rsidRPr="00C223CB">
        <w:rPr>
          <w:rStyle w:val="NenhumA"/>
        </w:rPr>
        <w:t xml:space="preserve"> VENCIMENTO ANTECIPADO</w:t>
      </w:r>
      <w:bookmarkEnd w:id="211"/>
    </w:p>
    <w:p w:rsidR="001E4F36" w:rsidRPr="00C223CB" w:rsidP="001E4F36" w14:paraId="43E0A10B" w14:textId="77777777">
      <w:pPr>
        <w:pStyle w:val="EstiloEstilo2NegritoJustificado"/>
        <w:keepNext/>
        <w:spacing w:before="240"/>
        <w:outlineLvl w:val="1"/>
        <w:rPr>
          <w:rStyle w:val="NenhumA"/>
          <w:rFonts w:eastAsia="Arial Unicode MS" w:cs="Tahoma"/>
          <w:b/>
          <w:szCs w:val="22"/>
        </w:rPr>
      </w:pPr>
      <w:bookmarkStart w:id="212" w:name="_Ref53013837"/>
      <w:bookmarkStart w:id="213" w:name="_Ref447728485"/>
      <w:r w:rsidRPr="00C223CB">
        <w:rPr>
          <w:rStyle w:val="NenhumA"/>
          <w:rFonts w:cs="Tahoma"/>
          <w:szCs w:val="22"/>
        </w:rPr>
        <w:t xml:space="preserve">O Agente Fiduciário deverá, respeitado o disposto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_Ref53013692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6.2</w:t>
      </w:r>
      <w:r w:rsidRPr="00C223CB" w:rsidR="00A505A5">
        <w:rPr>
          <w:rStyle w:val="NenhumA"/>
          <w:rFonts w:cs="Tahoma"/>
          <w:szCs w:val="22"/>
        </w:rPr>
        <w:fldChar w:fldCharType="end"/>
      </w:r>
      <w:r w:rsidRPr="00C223CB">
        <w:rPr>
          <w:rStyle w:val="NenhumA"/>
          <w:rFonts w:cs="Tahoma"/>
          <w:szCs w:val="22"/>
        </w:rPr>
        <w:t xml:space="preserve"> a </w:t>
      </w:r>
      <w:r w:rsidRPr="00C223CB" w:rsidR="00A505A5">
        <w:rPr>
          <w:rStyle w:val="NenhumA"/>
          <w:rFonts w:cs="Tahoma"/>
          <w:szCs w:val="22"/>
        </w:rPr>
        <w:fldChar w:fldCharType="begin"/>
      </w:r>
      <w:r w:rsidRPr="00C223CB" w:rsidR="00A505A5">
        <w:rPr>
          <w:rStyle w:val="NenhumA"/>
          <w:rFonts w:cs="Tahoma"/>
          <w:szCs w:val="22"/>
        </w:rPr>
        <w:instrText xml:space="preserve"> REF _Ref53013707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6.10</w:t>
      </w:r>
      <w:r w:rsidRPr="00C223CB" w:rsidR="00A505A5">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Pr="00C223CB" w:rsidR="00892711">
        <w:rPr>
          <w:rStyle w:val="NenhumA"/>
          <w:rFonts w:cs="Tahoma"/>
          <w:szCs w:val="22"/>
        </w:rPr>
        <w:t xml:space="preserve"> ou do saldo do Valor Nominal Unitário das Debêntures</w:t>
      </w:r>
      <w:r w:rsidRPr="00C223CB">
        <w:rPr>
          <w:rStyle w:val="NenhumA"/>
          <w:rFonts w:cs="Tahoma"/>
          <w:szCs w:val="22"/>
        </w:rPr>
        <w:t>, acrescido d</w:t>
      </w:r>
      <w:r w:rsidRPr="00C223CB" w:rsidR="00E8450A">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Pr="00C223CB" w:rsidR="00D91EF7">
        <w:rPr>
          <w:rFonts w:cs="Tahoma"/>
          <w:szCs w:val="22"/>
        </w:rPr>
        <w:t xml:space="preserve"> (“</w:t>
      </w:r>
      <w:r w:rsidRPr="00C223CB" w:rsidR="00D91EF7">
        <w:rPr>
          <w:rFonts w:cs="Tahoma"/>
          <w:szCs w:val="22"/>
          <w:u w:val="single"/>
        </w:rPr>
        <w:t>Vencimento Antecipado</w:t>
      </w:r>
      <w:r w:rsidRPr="00C223CB" w:rsidR="00D91EF7">
        <w:rPr>
          <w:rFonts w:cs="Tahoma"/>
          <w:szCs w:val="22"/>
        </w:rPr>
        <w:t>”)</w:t>
      </w:r>
      <w:r w:rsidRPr="00C223CB">
        <w:rPr>
          <w:rStyle w:val="NenhumA"/>
          <w:rFonts w:cs="Tahoma"/>
          <w:szCs w:val="22"/>
        </w:rPr>
        <w:t xml:space="preserve">, </w:t>
      </w:r>
      <w:r w:rsidRPr="00C223CB" w:rsidR="005124DA">
        <w:rPr>
          <w:rStyle w:val="NenhumA"/>
          <w:rFonts w:cs="Tahoma"/>
          <w:szCs w:val="22"/>
        </w:rPr>
        <w:t xml:space="preserve">a partir da </w:t>
      </w:r>
      <w:r w:rsidRPr="00C223CB" w:rsidR="006A6F5E">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212"/>
      <w:r w:rsidRPr="00C223CB">
        <w:rPr>
          <w:rStyle w:val="NenhumA"/>
          <w:rFonts w:cs="Tahoma"/>
          <w:szCs w:val="22"/>
        </w:rPr>
        <w:t xml:space="preserve"> </w:t>
      </w:r>
      <w:bookmarkEnd w:id="213"/>
    </w:p>
    <w:p w:rsidR="001E4F36" w:rsidRPr="00C223CB" w:rsidP="001E4F36" w14:paraId="1B8EFF9C" w14:textId="77777777">
      <w:pPr>
        <w:pStyle w:val="Estilo3"/>
        <w:numPr>
          <w:ilvl w:val="0"/>
          <w:numId w:val="0"/>
        </w:numPr>
        <w:rPr>
          <w:noProof/>
        </w:rPr>
      </w:pPr>
      <w:bookmarkStart w:id="214" w:name="_Ref398888998"/>
    </w:p>
    <w:p w:rsidR="001E4F36" w:rsidRPr="00C223CB" w:rsidP="001E4F36" w14:paraId="57F0CAA1" w14:textId="77777777">
      <w:pPr>
        <w:pStyle w:val="Estilo3"/>
        <w:ind w:left="0"/>
        <w:rPr>
          <w:noProof/>
        </w:rPr>
      </w:pPr>
      <w:bookmarkEnd w:id="214"/>
      <w:r w:rsidRPr="00C223CB">
        <w:t>Constituem eventos de vencimento antecipado automático que</w:t>
      </w:r>
      <w:r w:rsidRPr="00C223CB" w:rsidR="00E23CA3">
        <w:t xml:space="preserve"> </w:t>
      </w:r>
      <w:r w:rsidRPr="00C223CB">
        <w:t>acarretar</w:t>
      </w:r>
      <w:r w:rsidRPr="00C223CB" w:rsidR="00E23CA3">
        <w:t>ão</w:t>
      </w:r>
      <w:r w:rsidRPr="00C223CB">
        <w:t xml:space="preserve"> </w:t>
      </w:r>
      <w:r w:rsidRPr="00C223CB" w:rsidR="00E23CA3">
        <w:t>n</w:t>
      </w:r>
      <w:r w:rsidRPr="00C223CB">
        <w:t xml:space="preserve">o vencimento das obrigações decorrentes das Debêntures, aplicando-se o disposto na Cláusula </w:t>
      </w:r>
      <w:r w:rsidRPr="00C223CB" w:rsidR="00E23CA3">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Pr="00C223CB" w:rsidR="00982E33">
        <w:t xml:space="preserve"> </w:t>
      </w:r>
    </w:p>
    <w:p w:rsidR="00296B50" w:rsidRPr="00C223CB" w:rsidP="00311BA0" w14:paraId="4B9A5CDA"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215" w:name="_Ref497980558"/>
      <w:bookmarkStart w:id="216" w:name="_Ref53008574"/>
      <w:bookmarkEnd w:id="209"/>
      <w:r w:rsidRPr="00C223CB">
        <w:rPr>
          <w:rFonts w:ascii="Tahoma" w:hAnsi="Tahoma" w:cs="Tahoma"/>
          <w:sz w:val="22"/>
          <w:szCs w:val="22"/>
        </w:rPr>
        <w:t>descumprimento, pela Emissora</w:t>
      </w:r>
      <w:r w:rsidRPr="00C223CB" w:rsidR="00762CF8">
        <w:rPr>
          <w:rFonts w:ascii="Tahoma" w:hAnsi="Tahoma" w:cs="Tahoma"/>
          <w:sz w:val="22"/>
          <w:szCs w:val="22"/>
        </w:rPr>
        <w:t xml:space="preserve"> e/ou </w:t>
      </w:r>
      <w:r w:rsidRPr="00C223CB" w:rsidR="008C07C8">
        <w:rPr>
          <w:rFonts w:ascii="Tahoma" w:hAnsi="Tahoma" w:cs="Tahoma"/>
          <w:sz w:val="22"/>
          <w:szCs w:val="22"/>
        </w:rPr>
        <w:t>pela</w:t>
      </w:r>
      <w:r w:rsidRPr="00C223CB" w:rsidR="00892711">
        <w:rPr>
          <w:rFonts w:ascii="Tahoma" w:hAnsi="Tahoma" w:cs="Tahoma"/>
          <w:sz w:val="22"/>
          <w:szCs w:val="22"/>
        </w:rPr>
        <w:t>s</w:t>
      </w:r>
      <w:r w:rsidRPr="00C223CB" w:rsidR="008C07C8">
        <w:rPr>
          <w:rFonts w:ascii="Tahoma" w:hAnsi="Tahoma" w:cs="Tahoma"/>
          <w:sz w:val="22"/>
          <w:szCs w:val="22"/>
        </w:rPr>
        <w:t xml:space="preserve"> Fiadora</w:t>
      </w:r>
      <w:r w:rsidRPr="00C223CB" w:rsidR="00892711">
        <w:rPr>
          <w:rFonts w:ascii="Tahoma" w:hAnsi="Tahoma" w:cs="Tahoma"/>
          <w:sz w:val="22"/>
          <w:szCs w:val="22"/>
        </w:rPr>
        <w:t>s</w:t>
      </w:r>
      <w:r w:rsidRPr="00C223CB" w:rsidR="008C07C8">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Pr="00C223CB" w:rsidR="00DF2494">
        <w:rPr>
          <w:rFonts w:ascii="Tahoma" w:hAnsi="Tahoma" w:cs="Tahoma"/>
          <w:sz w:val="22"/>
          <w:szCs w:val="22"/>
        </w:rPr>
        <w:t>ão</w:t>
      </w:r>
      <w:r w:rsidRPr="00C223CB">
        <w:rPr>
          <w:rFonts w:ascii="Tahoma" w:hAnsi="Tahoma" w:cs="Tahoma"/>
          <w:sz w:val="22"/>
          <w:szCs w:val="22"/>
        </w:rPr>
        <w:t xml:space="preserve"> </w:t>
      </w:r>
      <w:r w:rsidRPr="00C223CB" w:rsidR="00DF2494">
        <w:rPr>
          <w:rFonts w:ascii="Tahoma" w:hAnsi="Tahoma" w:cs="Tahoma"/>
          <w:sz w:val="22"/>
          <w:szCs w:val="22"/>
        </w:rPr>
        <w:t xml:space="preserve">sanado no </w:t>
      </w:r>
      <w:r w:rsidRPr="00C223CB">
        <w:rPr>
          <w:rFonts w:ascii="Tahoma" w:hAnsi="Tahoma" w:cs="Tahoma"/>
          <w:sz w:val="22"/>
          <w:szCs w:val="22"/>
        </w:rPr>
        <w:t xml:space="preserve">prazo de </w:t>
      </w:r>
      <w:r w:rsidRPr="00C223CB" w:rsidR="00C3423E">
        <w:rPr>
          <w:rFonts w:ascii="Tahoma" w:hAnsi="Tahoma" w:cs="Tahoma"/>
          <w:sz w:val="22"/>
          <w:szCs w:val="22"/>
        </w:rPr>
        <w:t>2</w:t>
      </w:r>
      <w:r w:rsidRPr="00C223CB">
        <w:rPr>
          <w:rFonts w:ascii="Tahoma" w:hAnsi="Tahoma" w:cs="Tahoma"/>
          <w:sz w:val="22"/>
          <w:szCs w:val="22"/>
        </w:rPr>
        <w:t xml:space="preserve"> (</w:t>
      </w:r>
      <w:r w:rsidRPr="00C223CB" w:rsidR="00C3423E">
        <w:rPr>
          <w:rFonts w:ascii="Tahoma" w:hAnsi="Tahoma" w:cs="Tahoma"/>
          <w:sz w:val="22"/>
          <w:szCs w:val="22"/>
        </w:rPr>
        <w:t>dois</w:t>
      </w:r>
      <w:r w:rsidRPr="00C223CB">
        <w:rPr>
          <w:rFonts w:ascii="Tahoma" w:hAnsi="Tahoma" w:cs="Tahoma"/>
          <w:sz w:val="22"/>
          <w:szCs w:val="22"/>
        </w:rPr>
        <w:t>) Dia</w:t>
      </w:r>
      <w:r w:rsidRPr="00C223CB" w:rsidR="006503FD">
        <w:rPr>
          <w:rFonts w:ascii="Tahoma" w:hAnsi="Tahoma" w:cs="Tahoma"/>
          <w:sz w:val="22"/>
          <w:szCs w:val="22"/>
        </w:rPr>
        <w:t>s</w:t>
      </w:r>
      <w:r w:rsidRPr="00C223CB">
        <w:rPr>
          <w:rFonts w:ascii="Tahoma" w:hAnsi="Tahoma" w:cs="Tahoma"/>
          <w:sz w:val="22"/>
          <w:szCs w:val="22"/>
        </w:rPr>
        <w:t xml:space="preserve"> </w:t>
      </w:r>
      <w:r w:rsidRPr="00C223CB" w:rsidR="00FA357A">
        <w:rPr>
          <w:rFonts w:ascii="Tahoma" w:hAnsi="Tahoma" w:cs="Tahoma"/>
          <w:sz w:val="22"/>
          <w:szCs w:val="22"/>
        </w:rPr>
        <w:t>Út</w:t>
      </w:r>
      <w:r w:rsidRPr="00C223CB" w:rsidR="006503FD">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215"/>
      <w:r w:rsidRPr="00C223CB" w:rsidR="00FA357A">
        <w:rPr>
          <w:rFonts w:ascii="Tahoma" w:hAnsi="Tahoma" w:cs="Tahoma"/>
          <w:sz w:val="22"/>
          <w:szCs w:val="22"/>
        </w:rPr>
        <w:t xml:space="preserve"> </w:t>
      </w:r>
      <w:bookmarkEnd w:id="216"/>
    </w:p>
    <w:p w:rsidR="00FA60B1" w:rsidRPr="00817686" w:rsidP="00311BA0" w14:paraId="7BE8F347" w14:textId="5854638C">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Pr="00C223CB" w:rsidR="00733816">
        <w:rPr>
          <w:rFonts w:ascii="Tahoma" w:hAnsi="Tahoma" w:cs="Tahoma"/>
          <w:sz w:val="22"/>
          <w:szCs w:val="22"/>
        </w:rPr>
        <w:t>,</w:t>
      </w:r>
      <w:r w:rsidRPr="00C223CB">
        <w:rPr>
          <w:rFonts w:ascii="Tahoma" w:hAnsi="Tahoma" w:cs="Tahoma"/>
          <w:sz w:val="22"/>
          <w:szCs w:val="22"/>
        </w:rPr>
        <w:t xml:space="preserve"> da</w:t>
      </w:r>
      <w:r w:rsidRPr="00C223CB" w:rsidR="00892711">
        <w:rPr>
          <w:rFonts w:ascii="Tahoma" w:hAnsi="Tahoma" w:cs="Tahoma"/>
          <w:sz w:val="22"/>
          <w:szCs w:val="22"/>
        </w:rPr>
        <w:t>s</w:t>
      </w:r>
      <w:r w:rsidRPr="00C223CB">
        <w:rPr>
          <w:rFonts w:ascii="Tahoma" w:hAnsi="Tahoma" w:cs="Tahoma"/>
          <w:sz w:val="22"/>
          <w:szCs w:val="22"/>
        </w:rPr>
        <w:t xml:space="preserve"> Fiadora</w:t>
      </w:r>
      <w:r w:rsidRPr="00C223CB" w:rsidR="00892711">
        <w:rPr>
          <w:rFonts w:ascii="Tahoma" w:hAnsi="Tahoma" w:cs="Tahoma"/>
          <w:sz w:val="22"/>
          <w:szCs w:val="22"/>
        </w:rPr>
        <w:t>s</w:t>
      </w:r>
      <w:r w:rsidRPr="00C223CB" w:rsidR="00733816">
        <w:rPr>
          <w:rFonts w:ascii="Tahoma" w:hAnsi="Tahoma" w:cs="Tahoma"/>
          <w:sz w:val="22"/>
          <w:szCs w:val="22"/>
        </w:rPr>
        <w:t xml:space="preserve"> ou d</w:t>
      </w:r>
      <w:r w:rsidRPr="00C223CB" w:rsidR="00104192">
        <w:rPr>
          <w:rFonts w:ascii="Tahoma" w:hAnsi="Tahoma" w:cs="Tahoma"/>
          <w:sz w:val="22"/>
          <w:szCs w:val="22"/>
        </w:rPr>
        <w:t xml:space="preserve">as </w:t>
      </w:r>
      <w:r w:rsidRPr="00C223CB" w:rsidR="00733816">
        <w:rPr>
          <w:rFonts w:ascii="Tahoma" w:hAnsi="Tahoma" w:cs="Tahoma"/>
          <w:sz w:val="22"/>
          <w:szCs w:val="22"/>
        </w:rPr>
        <w:t>controladas relevantes</w:t>
      </w:r>
      <w:r w:rsidRPr="00C223CB" w:rsidR="001D4680">
        <w:rPr>
          <w:rFonts w:ascii="Tahoma" w:hAnsi="Tahoma" w:cs="Tahoma"/>
          <w:sz w:val="22"/>
          <w:szCs w:val="22"/>
        </w:rPr>
        <w:t xml:space="preserve"> da SAAB</w:t>
      </w:r>
      <w:r w:rsidRPr="00C223CB" w:rsidR="00733816">
        <w:rPr>
          <w:rFonts w:ascii="Tahoma" w:hAnsi="Tahoma" w:cs="Tahoma"/>
          <w:sz w:val="22"/>
          <w:szCs w:val="22"/>
        </w:rPr>
        <w:t xml:space="preserve">, assim entendidas como as controladas </w:t>
      </w:r>
      <w:r w:rsidRPr="00C223CB" w:rsidR="001D4680">
        <w:rPr>
          <w:rFonts w:ascii="Tahoma" w:hAnsi="Tahoma" w:cs="Tahoma"/>
          <w:sz w:val="22"/>
          <w:szCs w:val="22"/>
        </w:rPr>
        <w:t>da SAAB</w:t>
      </w:r>
      <w:r w:rsidRPr="00C223CB" w:rsidR="00733816">
        <w:rPr>
          <w:rFonts w:ascii="Tahoma" w:hAnsi="Tahoma" w:cs="Tahoma"/>
          <w:sz w:val="22"/>
          <w:szCs w:val="22"/>
        </w:rPr>
        <w:t xml:space="preserve"> que representem, em conjunto ou individualmente, </w:t>
      </w:r>
      <w:r w:rsidRPr="00C223CB" w:rsidR="006503FD">
        <w:rPr>
          <w:rFonts w:ascii="Tahoma" w:hAnsi="Tahoma" w:cs="Tahoma"/>
          <w:sz w:val="22"/>
          <w:szCs w:val="22"/>
        </w:rPr>
        <w:t>20</w:t>
      </w:r>
      <w:r w:rsidRPr="00C223CB" w:rsidR="00135E7E">
        <w:rPr>
          <w:rFonts w:ascii="Tahoma" w:hAnsi="Tahoma" w:cs="Tahoma"/>
          <w:sz w:val="22"/>
          <w:szCs w:val="22"/>
        </w:rPr>
        <w:t>%</w:t>
      </w:r>
      <w:r w:rsidRPr="00C223CB" w:rsidR="00C65F92">
        <w:rPr>
          <w:rFonts w:ascii="Tahoma" w:hAnsi="Tahoma" w:cs="Tahoma"/>
          <w:sz w:val="22"/>
          <w:szCs w:val="22"/>
        </w:rPr>
        <w:t xml:space="preserve"> </w:t>
      </w:r>
      <w:r w:rsidRPr="00C223CB" w:rsidR="009A4CA7">
        <w:rPr>
          <w:rFonts w:ascii="Tahoma" w:hAnsi="Tahoma" w:cs="Tahoma"/>
          <w:sz w:val="22"/>
          <w:szCs w:val="22"/>
        </w:rPr>
        <w:t>(</w:t>
      </w:r>
      <w:r w:rsidRPr="00C223CB" w:rsidR="006503FD">
        <w:rPr>
          <w:rFonts w:ascii="Tahoma" w:hAnsi="Tahoma" w:cs="Tahoma"/>
          <w:sz w:val="22"/>
          <w:szCs w:val="22"/>
        </w:rPr>
        <w:t>vinte</w:t>
      </w:r>
      <w:r w:rsidRPr="00C223CB" w:rsidR="00733816">
        <w:rPr>
          <w:rFonts w:ascii="Tahoma" w:hAnsi="Tahoma" w:cs="Tahoma"/>
          <w:sz w:val="22"/>
          <w:szCs w:val="22"/>
        </w:rPr>
        <w:t xml:space="preserve"> por cento)</w:t>
      </w:r>
      <w:r w:rsidRPr="00C223CB" w:rsidR="009F0E03">
        <w:rPr>
          <w:rFonts w:ascii="Tahoma" w:hAnsi="Tahoma" w:cs="Tahoma"/>
          <w:sz w:val="22"/>
          <w:szCs w:val="22"/>
        </w:rPr>
        <w:t xml:space="preserve"> </w:t>
      </w:r>
      <w:r w:rsidRPr="00C223CB" w:rsidR="00733816">
        <w:rPr>
          <w:rFonts w:ascii="Tahoma" w:hAnsi="Tahoma" w:cs="Tahoma"/>
          <w:sz w:val="22"/>
          <w:szCs w:val="22"/>
        </w:rPr>
        <w:t xml:space="preserve">da </w:t>
      </w:r>
      <w:r w:rsidRPr="00C223CB" w:rsidR="009F5661">
        <w:rPr>
          <w:rFonts w:ascii="Tahoma" w:hAnsi="Tahoma" w:cs="Tahoma"/>
          <w:sz w:val="22"/>
          <w:szCs w:val="22"/>
        </w:rPr>
        <w:t xml:space="preserve">receita operacional bruta consolidada </w:t>
      </w:r>
      <w:r w:rsidRPr="00C223CB" w:rsidR="001D4680">
        <w:rPr>
          <w:rFonts w:ascii="Tahoma" w:hAnsi="Tahoma" w:cs="Tahoma"/>
          <w:sz w:val="22"/>
          <w:szCs w:val="22"/>
        </w:rPr>
        <w:t>da SAAB</w:t>
      </w:r>
      <w:r w:rsidRPr="00C223CB" w:rsidR="00733816">
        <w:rPr>
          <w:rFonts w:ascii="Tahoma" w:hAnsi="Tahoma" w:cs="Tahoma"/>
          <w:sz w:val="22"/>
          <w:szCs w:val="22"/>
        </w:rPr>
        <w:t xml:space="preserve">, </w:t>
      </w:r>
      <w:r w:rsidRPr="00C223CB" w:rsidR="00135E7E">
        <w:rPr>
          <w:rFonts w:ascii="Tahoma" w:hAnsi="Tahoma" w:cs="Tahoma"/>
          <w:sz w:val="22"/>
          <w:szCs w:val="22"/>
        </w:rPr>
        <w:t>apurad</w:t>
      </w:r>
      <w:r w:rsidRPr="00C223CB" w:rsidR="006F1AC4">
        <w:rPr>
          <w:rFonts w:ascii="Tahoma" w:hAnsi="Tahoma" w:cs="Tahoma"/>
          <w:sz w:val="22"/>
          <w:szCs w:val="22"/>
        </w:rPr>
        <w:t>a</w:t>
      </w:r>
      <w:r w:rsidRPr="00C223CB" w:rsidR="00135E7E">
        <w:rPr>
          <w:rFonts w:ascii="Tahoma" w:hAnsi="Tahoma" w:cs="Tahoma"/>
          <w:sz w:val="22"/>
          <w:szCs w:val="22"/>
        </w:rPr>
        <w:t xml:space="preserve"> com base nas suas últimas demonstrações financeiras divulgadas (“</w:t>
      </w:r>
      <w:r w:rsidRPr="00C223CB" w:rsidR="00135E7E">
        <w:rPr>
          <w:rFonts w:ascii="Tahoma" w:hAnsi="Tahoma" w:cs="Tahoma"/>
          <w:sz w:val="22"/>
          <w:szCs w:val="22"/>
          <w:u w:val="single"/>
        </w:rPr>
        <w:t>Controladas Relevantes</w:t>
      </w:r>
      <w:r w:rsidRPr="00C223CB" w:rsidR="001D4680">
        <w:rPr>
          <w:rFonts w:ascii="Tahoma" w:hAnsi="Tahoma" w:cs="Tahoma"/>
          <w:sz w:val="22"/>
          <w:szCs w:val="22"/>
          <w:u w:val="single"/>
        </w:rPr>
        <w:t xml:space="preserve"> da SAAB</w:t>
      </w:r>
      <w:r w:rsidRPr="00C223CB" w:rsidR="00135E7E">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 xml:space="preserve">das </w:t>
      </w:r>
      <w:r w:rsidRPr="00C223CB" w:rsidR="003C095D">
        <w:rPr>
          <w:rFonts w:ascii="Tahoma" w:hAnsi="Tahoma" w:cs="Tahoma"/>
          <w:sz w:val="22"/>
          <w:szCs w:val="22"/>
        </w:rPr>
        <w:t>Controladas Relevantes</w:t>
      </w:r>
      <w:r w:rsidRPr="00C223CB" w:rsidR="001D4680">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de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w:t>
      </w:r>
      <w:r w:rsidRPr="00C223CB" w:rsidR="00892711">
        <w:rPr>
          <w:rFonts w:ascii="Tahoma" w:hAnsi="Tahoma" w:cs="Tahoma"/>
          <w:sz w:val="22"/>
          <w:szCs w:val="22"/>
        </w:rPr>
        <w:t xml:space="preserve">de </w:t>
      </w:r>
      <w:r w:rsidRPr="00C223CB" w:rsidR="003C095D">
        <w:rPr>
          <w:rFonts w:ascii="Tahoma" w:hAnsi="Tahoma" w:cs="Tahoma"/>
          <w:sz w:val="22"/>
          <w:szCs w:val="22"/>
        </w:rPr>
        <w:t>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Pr="00C223CB" w:rsidR="00A07F5E">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A07F5E">
        <w:rPr>
          <w:rFonts w:ascii="Tahoma" w:hAnsi="Tahoma" w:cs="Tahoma"/>
          <w:sz w:val="22"/>
          <w:szCs w:val="22"/>
        </w:rPr>
        <w:t xml:space="preserve"> e/ou por qua</w:t>
      </w:r>
      <w:r w:rsidRPr="00C223CB" w:rsidR="00056145">
        <w:rPr>
          <w:rFonts w:ascii="Tahoma" w:hAnsi="Tahoma" w:cs="Tahoma"/>
          <w:sz w:val="22"/>
          <w:szCs w:val="22"/>
        </w:rPr>
        <w:t>is</w:t>
      </w:r>
      <w:r w:rsidRPr="00C223CB" w:rsidR="00A07F5E">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Pr="00817686" w:rsidR="009E03B8">
        <w:rPr>
          <w:rFonts w:ascii="Tahoma" w:hAnsi="Tahoma" w:cs="Tahoma"/>
          <w:sz w:val="22"/>
          <w:szCs w:val="22"/>
        </w:rPr>
        <w:t>; ou</w:t>
      </w:r>
      <w:r w:rsidRPr="00817686" w:rsidR="002F0A03">
        <w:rPr>
          <w:rFonts w:ascii="Tahoma" w:hAnsi="Tahoma" w:cs="Tahoma"/>
          <w:sz w:val="22"/>
          <w:szCs w:val="22"/>
        </w:rPr>
        <w:t xml:space="preserve"> </w:t>
      </w:r>
      <w:r w:rsidRPr="00817686" w:rsidR="009E03B8">
        <w:rPr>
          <w:rFonts w:ascii="Tahoma" w:hAnsi="Tahoma" w:cs="Tahoma"/>
          <w:b/>
          <w:bCs/>
          <w:sz w:val="22"/>
          <w:szCs w:val="22"/>
        </w:rPr>
        <w:t>(f)</w:t>
      </w:r>
      <w:r w:rsidRPr="00817686" w:rsidR="009E03B8">
        <w:rPr>
          <w:rFonts w:ascii="Tahoma" w:hAnsi="Tahoma" w:cs="Tahoma"/>
          <w:sz w:val="22"/>
          <w:szCs w:val="22"/>
        </w:rPr>
        <w:t xml:space="preserve"> </w:t>
      </w:r>
      <w:r w:rsidRPr="00817686" w:rsidR="0091171D">
        <w:rPr>
          <w:rFonts w:ascii="Tahoma" w:hAnsi="Tahoma" w:cs="Tahoma"/>
          <w:sz w:val="22"/>
          <w:szCs w:val="22"/>
        </w:rPr>
        <w:t xml:space="preserve">encerramento das atividades da Emissora ou da SAAB ou </w:t>
      </w:r>
      <w:r w:rsidRPr="00817686" w:rsidR="009E03B8">
        <w:rPr>
          <w:rFonts w:ascii="Tahoma" w:hAnsi="Tahoma" w:cs="Tahoma"/>
          <w:sz w:val="22"/>
          <w:szCs w:val="22"/>
        </w:rPr>
        <w:t>liquidação do</w:t>
      </w:r>
      <w:r w:rsidRPr="00817686" w:rsidR="00036B19">
        <w:rPr>
          <w:rFonts w:ascii="Tahoma" w:hAnsi="Tahoma" w:cs="Tahoma"/>
          <w:sz w:val="22"/>
          <w:szCs w:val="22"/>
        </w:rPr>
        <w:t xml:space="preserve"> </w:t>
      </w:r>
      <w:r w:rsidRPr="00817686" w:rsidR="00DF4E1A">
        <w:rPr>
          <w:rFonts w:ascii="Tahoma" w:hAnsi="Tahoma" w:cs="Tahoma"/>
          <w:sz w:val="22"/>
          <w:szCs w:val="22"/>
        </w:rPr>
        <w:t>FIP-IE</w:t>
      </w:r>
      <w:r w:rsidRPr="00817686" w:rsidR="00036B19">
        <w:rPr>
          <w:rFonts w:ascii="Tahoma" w:hAnsi="Tahoma" w:cs="Tahoma"/>
          <w:sz w:val="22"/>
          <w:szCs w:val="22"/>
        </w:rPr>
        <w:t xml:space="preserve"> </w:t>
      </w:r>
      <w:r w:rsidRPr="00817686" w:rsidR="00DF4E1A">
        <w:rPr>
          <w:rFonts w:ascii="Tahoma" w:hAnsi="Tahoma" w:cs="Tahoma"/>
          <w:sz w:val="22"/>
          <w:szCs w:val="22"/>
        </w:rPr>
        <w:t>V</w:t>
      </w:r>
      <w:r w:rsidRPr="00817686" w:rsidR="002F0A03">
        <w:rPr>
          <w:rFonts w:ascii="Tahoma" w:hAnsi="Tahoma" w:cs="Tahoma"/>
          <w:sz w:val="22"/>
          <w:szCs w:val="22"/>
        </w:rPr>
        <w:t>IAS</w:t>
      </w:r>
      <w:r w:rsidRPr="00197127" w:rsidR="00942CA9">
        <w:rPr>
          <w:rFonts w:ascii="Tahoma" w:hAnsi="Tahoma" w:cs="Tahoma"/>
          <w:sz w:val="22"/>
          <w:szCs w:val="22"/>
        </w:rPr>
        <w:t xml:space="preserve">, exceto se decorrente dos eventos permitidos no item “iv” da </w:t>
      </w:r>
      <w:r w:rsidRPr="00817686" w:rsidR="00942CA9">
        <w:rPr>
          <w:rFonts w:ascii="Tahoma" w:hAnsi="Tahoma" w:cs="Tahoma"/>
          <w:sz w:val="22"/>
          <w:szCs w:val="22"/>
        </w:rPr>
        <w:t>Cláusula 6</w:t>
      </w:r>
      <w:r w:rsidRPr="00817686" w:rsidR="00AB1FEF">
        <w:rPr>
          <w:rFonts w:ascii="Tahoma" w:hAnsi="Tahoma" w:cs="Tahoma"/>
          <w:sz w:val="22"/>
          <w:szCs w:val="22"/>
        </w:rPr>
        <w:t>.1.</w:t>
      </w:r>
      <w:r w:rsidRPr="00817686" w:rsidR="00942CA9">
        <w:rPr>
          <w:rFonts w:ascii="Tahoma" w:hAnsi="Tahoma" w:cs="Tahoma"/>
          <w:sz w:val="22"/>
          <w:szCs w:val="22"/>
        </w:rPr>
        <w:t>2 abaixo</w:t>
      </w:r>
      <w:r w:rsidRPr="00817686">
        <w:rPr>
          <w:rFonts w:ascii="Tahoma" w:hAnsi="Tahoma" w:cs="Tahoma"/>
          <w:sz w:val="22"/>
          <w:szCs w:val="22"/>
        </w:rPr>
        <w:t xml:space="preserve">; </w:t>
      </w:r>
    </w:p>
    <w:p w:rsidR="00296B50" w:rsidRPr="00C223CB" w14:paraId="32C9F410"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Pr="00C223CB" w:rsidR="00A505A5">
        <w:rPr>
          <w:rFonts w:ascii="Tahoma" w:hAnsi="Tahoma" w:cs="Tahoma"/>
          <w:sz w:val="22"/>
          <w:szCs w:val="22"/>
        </w:rPr>
        <w:t xml:space="preserve"> </w:t>
      </w:r>
      <w:r w:rsidRPr="00C223CB" w:rsidR="00A505A5">
        <w:rPr>
          <w:rFonts w:ascii="Tahoma" w:hAnsi="Tahoma" w:cs="Tahoma"/>
          <w:sz w:val="22"/>
          <w:szCs w:val="22"/>
        </w:rPr>
        <w:fldChar w:fldCharType="begin"/>
      </w:r>
      <w:r w:rsidRPr="00C223CB" w:rsidR="00A505A5">
        <w:rPr>
          <w:rFonts w:ascii="Tahoma" w:hAnsi="Tahoma" w:cs="Tahoma"/>
          <w:sz w:val="22"/>
          <w:szCs w:val="22"/>
        </w:rPr>
        <w:instrText xml:space="preserve"> REF _Ref451432350 \r \h </w:instrText>
      </w:r>
      <w:r w:rsidRPr="00C223CB" w:rsidR="007841FA">
        <w:rPr>
          <w:rFonts w:ascii="Tahoma" w:hAnsi="Tahoma" w:cs="Tahoma"/>
          <w:sz w:val="22"/>
          <w:szCs w:val="22"/>
        </w:rPr>
        <w:instrText xml:space="preserve"> \* MERGEFORMAT </w:instrText>
      </w:r>
      <w:r w:rsidRPr="00C223CB" w:rsidR="00A505A5">
        <w:rPr>
          <w:rFonts w:ascii="Tahoma" w:hAnsi="Tahoma" w:cs="Tahoma"/>
          <w:sz w:val="22"/>
          <w:szCs w:val="22"/>
        </w:rPr>
        <w:fldChar w:fldCharType="separate"/>
      </w:r>
      <w:r w:rsidRPr="00C223CB" w:rsidR="001E4F36">
        <w:rPr>
          <w:rFonts w:ascii="Tahoma" w:hAnsi="Tahoma" w:cs="Tahoma"/>
          <w:sz w:val="22"/>
          <w:szCs w:val="22"/>
        </w:rPr>
        <w:t>3.2</w:t>
      </w:r>
      <w:r w:rsidRPr="00C223CB" w:rsidR="00A505A5">
        <w:rPr>
          <w:rFonts w:ascii="Tahoma" w:hAnsi="Tahoma" w:cs="Tahoma"/>
          <w:sz w:val="22"/>
          <w:szCs w:val="22"/>
        </w:rPr>
        <w:fldChar w:fldCharType="end"/>
      </w:r>
      <w:r w:rsidRPr="00C223CB" w:rsidR="00A505A5">
        <w:rPr>
          <w:rFonts w:ascii="Tahoma" w:hAnsi="Tahoma" w:cs="Tahoma"/>
          <w:sz w:val="22"/>
          <w:szCs w:val="22"/>
        </w:rPr>
        <w:t xml:space="preserve"> acima</w:t>
      </w:r>
      <w:r w:rsidRPr="00C223CB">
        <w:rPr>
          <w:rFonts w:ascii="Tahoma" w:hAnsi="Tahoma" w:cs="Tahoma"/>
          <w:sz w:val="22"/>
          <w:szCs w:val="22"/>
        </w:rPr>
        <w:t xml:space="preserve">; </w:t>
      </w:r>
    </w:p>
    <w:p w:rsidR="00FA60B1" w:rsidRPr="00C223CB" w14:paraId="08A4DAAA"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Pr="00C223CB" w:rsidR="005E226E">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rsidR="001E4F36" w:rsidRPr="00C223CB" w:rsidP="001E4F36" w14:paraId="37655EDC" w14:textId="072F649D">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Pr="00C223CB" w:rsidR="00996162">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Pr="00C223CB" w:rsidR="00C3016A">
        <w:rPr>
          <w:rFonts w:ascii="Tahoma" w:hAnsi="Tahoma" w:cs="Tahoma"/>
          <w:sz w:val="22"/>
          <w:szCs w:val="22"/>
        </w:rPr>
        <w:t xml:space="preserve"> </w:t>
      </w:r>
      <w:r w:rsidRPr="00C223CB" w:rsidR="00DE139F">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Pr="00C223CB" w:rsidR="00996162">
        <w:rPr>
          <w:rFonts w:ascii="Tahoma" w:hAnsi="Tahoma" w:cs="Tahoma"/>
          <w:sz w:val="22"/>
          <w:szCs w:val="22"/>
        </w:rPr>
        <w:t>praticadas pelas</w:t>
      </w:r>
      <w:r w:rsidRPr="00C223CB">
        <w:rPr>
          <w:rFonts w:ascii="Tahoma" w:hAnsi="Tahoma" w:cs="Tahoma"/>
          <w:sz w:val="22"/>
          <w:szCs w:val="22"/>
        </w:rPr>
        <w:t xml:space="preserve"> Fiadoras</w:t>
      </w:r>
      <w:r w:rsidRPr="00C223CB" w:rsidR="002F0A03">
        <w:rPr>
          <w:rFonts w:ascii="Tahoma" w:hAnsi="Tahoma" w:cs="Tahoma"/>
          <w:sz w:val="22"/>
          <w:szCs w:val="22"/>
        </w:rPr>
        <w:t xml:space="preserve">, </w:t>
      </w:r>
      <w:r w:rsidRPr="00C223CB" w:rsidR="00996162">
        <w:rPr>
          <w:rFonts w:ascii="Tahoma" w:hAnsi="Tahoma" w:cs="Tahoma"/>
          <w:sz w:val="22"/>
          <w:szCs w:val="22"/>
        </w:rPr>
        <w:t>ressalvadas</w:t>
      </w:r>
      <w:r w:rsidRPr="00C223CB" w:rsidR="002F0A03">
        <w:rPr>
          <w:rFonts w:ascii="Tahoma" w:hAnsi="Tahoma" w:cs="Tahoma"/>
          <w:sz w:val="22"/>
          <w:szCs w:val="22"/>
        </w:rPr>
        <w:t xml:space="preserve"> </w:t>
      </w:r>
      <w:r w:rsidRPr="00C223CB" w:rsidR="00036B19">
        <w:rPr>
          <w:rFonts w:ascii="Tahoma" w:hAnsi="Tahoma" w:cs="Tahoma"/>
          <w:sz w:val="22"/>
          <w:szCs w:val="22"/>
        </w:rPr>
        <w:t>eventuais</w:t>
      </w:r>
      <w:r w:rsidRPr="00C223CB" w:rsidR="002F0A03">
        <w:rPr>
          <w:rFonts w:ascii="Tahoma" w:hAnsi="Tahoma" w:cs="Tahoma"/>
          <w:sz w:val="22"/>
          <w:szCs w:val="22"/>
        </w:rPr>
        <w:t xml:space="preserve"> alterações </w:t>
      </w:r>
      <w:r w:rsidRPr="00C223CB" w:rsidR="00996162">
        <w:rPr>
          <w:rFonts w:ascii="Tahoma" w:hAnsi="Tahoma" w:cs="Tahoma"/>
          <w:sz w:val="22"/>
          <w:szCs w:val="22"/>
        </w:rPr>
        <w:t xml:space="preserve">que </w:t>
      </w:r>
      <w:r w:rsidRPr="00C223CB" w:rsidR="002F0A03">
        <w:rPr>
          <w:rFonts w:ascii="Tahoma" w:hAnsi="Tahoma" w:cs="Tahoma"/>
          <w:sz w:val="22"/>
          <w:szCs w:val="22"/>
        </w:rPr>
        <w:t xml:space="preserve">sejam realizadas para fins de adequação do objeto social à legislação em vigor </w:t>
      </w:r>
      <w:r w:rsidRPr="00C223CB" w:rsidR="00364C17">
        <w:rPr>
          <w:rFonts w:ascii="Tahoma" w:hAnsi="Tahoma" w:cs="Tahoma"/>
          <w:sz w:val="22"/>
          <w:szCs w:val="22"/>
        </w:rPr>
        <w:t xml:space="preserve">e às </w:t>
      </w:r>
      <w:r w:rsidRPr="00C223CB" w:rsidR="00DD1C45">
        <w:rPr>
          <w:rFonts w:ascii="Tahoma" w:hAnsi="Tahoma" w:cs="Tahoma"/>
          <w:sz w:val="22"/>
          <w:szCs w:val="22"/>
        </w:rPr>
        <w:t>imposições</w:t>
      </w:r>
      <w:r w:rsidRPr="00C223CB" w:rsidR="00364C17">
        <w:rPr>
          <w:rFonts w:ascii="Tahoma" w:hAnsi="Tahoma" w:cs="Tahoma"/>
          <w:sz w:val="22"/>
          <w:szCs w:val="22"/>
        </w:rPr>
        <w:t xml:space="preserve"> de órgãos da Administração Pública </w:t>
      </w:r>
      <w:r w:rsidRPr="00C223CB" w:rsidR="002F0A03">
        <w:rPr>
          <w:rFonts w:ascii="Tahoma" w:hAnsi="Tahoma" w:cs="Tahoma"/>
          <w:sz w:val="22"/>
          <w:szCs w:val="22"/>
        </w:rPr>
        <w:t>aplicáve</w:t>
      </w:r>
      <w:r w:rsidRPr="00C223CB" w:rsidR="00364C17">
        <w:rPr>
          <w:rFonts w:ascii="Tahoma" w:hAnsi="Tahoma" w:cs="Tahoma"/>
          <w:sz w:val="22"/>
          <w:szCs w:val="22"/>
        </w:rPr>
        <w:t>is</w:t>
      </w:r>
      <w:r w:rsidRPr="00C223CB" w:rsidR="002F0A03">
        <w:rPr>
          <w:rFonts w:ascii="Tahoma" w:hAnsi="Tahoma" w:cs="Tahoma"/>
          <w:sz w:val="22"/>
          <w:szCs w:val="22"/>
        </w:rPr>
        <w:t xml:space="preserve"> </w:t>
      </w:r>
      <w:r w:rsidRPr="00C223CB" w:rsidR="00036B19">
        <w:rPr>
          <w:rFonts w:ascii="Tahoma" w:hAnsi="Tahoma" w:cs="Tahoma"/>
          <w:sz w:val="22"/>
          <w:szCs w:val="22"/>
        </w:rPr>
        <w:t xml:space="preserve">à </w:t>
      </w:r>
      <w:r w:rsidRPr="00C223CB" w:rsidR="002F0A03">
        <w:rPr>
          <w:rFonts w:ascii="Tahoma" w:hAnsi="Tahoma" w:cs="Tahoma"/>
          <w:sz w:val="22"/>
          <w:szCs w:val="22"/>
        </w:rPr>
        <w:t>Emissora</w:t>
      </w:r>
      <w:r w:rsidRPr="00C223CB">
        <w:rPr>
          <w:rFonts w:ascii="Tahoma" w:hAnsi="Tahoma" w:cs="Tahoma"/>
          <w:sz w:val="22"/>
          <w:szCs w:val="22"/>
        </w:rPr>
        <w:t xml:space="preserve">; </w:t>
      </w:r>
    </w:p>
    <w:p w:rsidR="001E4F36" w:rsidRPr="00C223CB" w:rsidP="001E4F36" w14:paraId="46F4F31E" w14:textId="0D5BBC13">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Pr="00C223CB" w:rsidR="00C56927">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Pr="00C223CB" w:rsidR="001F0D46">
        <w:rPr>
          <w:rFonts w:ascii="Tahoma" w:hAnsi="Tahoma" w:cs="Tahoma"/>
          <w:sz w:val="22"/>
          <w:szCs w:val="22"/>
        </w:rPr>
        <w:t>;</w:t>
      </w:r>
    </w:p>
    <w:p w:rsidR="00807613" w:rsidRPr="00C223CB" w:rsidP="00C024F6" w14:paraId="3E1F8D88"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administrativa de invalidade, ineficácia, nulidade ou inexequibilidade de qualquer das disposições dos Documentos da Emissão, observado prazo de cura de 15 (quinze) dias;</w:t>
      </w:r>
    </w:p>
    <w:p w:rsidR="001E4F36" w:rsidRPr="00C223CB" w:rsidP="001E4F36" w14:paraId="5B8566C2"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rsidR="00B0005B" w:rsidRPr="00C223CB" w:rsidP="001E4F36" w14:paraId="27C3FDD7"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Pr="00C223CB" w:rsidR="00DD3960">
        <w:rPr>
          <w:rFonts w:ascii="Tahoma" w:hAnsi="Tahoma" w:cs="Tahoma"/>
          <w:sz w:val="22"/>
          <w:szCs w:val="22"/>
        </w:rPr>
        <w:t xml:space="preserve"> </w:t>
      </w:r>
    </w:p>
    <w:p w:rsidR="00B0005B" w:rsidRPr="00C223CB" w:rsidP="001E4F36" w14:paraId="24EDE105"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223CB" w:rsidR="00DD3960">
        <w:rPr>
          <w:rFonts w:ascii="Tahoma" w:hAnsi="Tahoma" w:cs="Tahoma"/>
          <w:sz w:val="22"/>
          <w:szCs w:val="22"/>
        </w:rPr>
        <w:t>;</w:t>
      </w:r>
    </w:p>
    <w:p w:rsidR="001E4F36" w:rsidRPr="00C223CB" w:rsidP="00E77BF6" w14:paraId="54DE5455" w14:textId="046F5CEA">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217" w:name="_Ref53008612"/>
      <w:r w:rsidRPr="00C223CB">
        <w:rPr>
          <w:rFonts w:ascii="Tahoma" w:hAnsi="Tahoma" w:cs="Tahoma"/>
          <w:sz w:val="22"/>
          <w:szCs w:val="22"/>
        </w:rPr>
        <w:t xml:space="preserve">declaração de vencimento antecipado de qualquer obrigação pecuniária </w:t>
      </w:r>
      <w:r w:rsidRPr="00C223CB" w:rsidR="00B0005B">
        <w:rPr>
          <w:rFonts w:ascii="Tahoma" w:hAnsi="Tahoma" w:cs="Tahoma"/>
          <w:sz w:val="22"/>
          <w:szCs w:val="22"/>
        </w:rPr>
        <w:t xml:space="preserve">decorrente de um endividamento </w:t>
      </w:r>
      <w:r w:rsidRPr="00C223CB">
        <w:rPr>
          <w:rFonts w:ascii="Tahoma" w:hAnsi="Tahoma" w:cs="Tahoma"/>
          <w:sz w:val="22"/>
          <w:szCs w:val="22"/>
        </w:rPr>
        <w:t>da Emissora</w:t>
      </w:r>
      <w:r w:rsidRPr="00C223CB" w:rsidR="00996162">
        <w:rPr>
          <w:rFonts w:ascii="Tahoma" w:hAnsi="Tahoma" w:cs="Tahoma"/>
          <w:sz w:val="22"/>
          <w:szCs w:val="22"/>
        </w:rPr>
        <w:t xml:space="preserve">, </w:t>
      </w:r>
      <w:r w:rsidRPr="00C223CB">
        <w:rPr>
          <w:rFonts w:ascii="Tahoma" w:hAnsi="Tahoma" w:cs="Tahoma"/>
          <w:sz w:val="22"/>
          <w:szCs w:val="22"/>
        </w:rPr>
        <w:t>das Fiadoras</w:t>
      </w:r>
      <w:r w:rsidRPr="00C223CB" w:rsidR="00653AC6">
        <w:rPr>
          <w:rFonts w:ascii="Tahoma" w:hAnsi="Tahoma" w:cs="Tahoma"/>
          <w:sz w:val="22"/>
          <w:szCs w:val="22"/>
        </w:rPr>
        <w:t>,</w:t>
      </w:r>
      <w:r w:rsidRPr="00C223CB" w:rsidR="00D51455">
        <w:rPr>
          <w:rFonts w:ascii="Tahoma" w:hAnsi="Tahoma" w:cs="Tahoma"/>
          <w:sz w:val="22"/>
          <w:szCs w:val="22"/>
        </w:rPr>
        <w:t xml:space="preserve"> de Controladas Relevantes da SAAB</w:t>
      </w:r>
      <w:r w:rsidRPr="00C223CB" w:rsidR="00653AC6">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217"/>
      <w:r w:rsidRPr="00C223CB" w:rsidR="003C5E3E">
        <w:rPr>
          <w:rFonts w:ascii="Tahoma" w:hAnsi="Tahoma" w:cs="Tahoma"/>
          <w:b/>
          <w:sz w:val="22"/>
          <w:szCs w:val="22"/>
        </w:rPr>
        <w:t>(a)</w:t>
      </w:r>
      <w:r w:rsidRPr="00C223CB" w:rsidR="003C5E3E">
        <w:rPr>
          <w:rFonts w:ascii="Tahoma" w:hAnsi="Tahoma" w:cs="Tahoma"/>
          <w:sz w:val="22"/>
          <w:szCs w:val="22"/>
        </w:rPr>
        <w:t xml:space="preserve"> em relação à Emissora, R$ </w:t>
      </w:r>
      <w:r w:rsidRPr="00C223CB" w:rsidR="00807613">
        <w:rPr>
          <w:rFonts w:ascii="Tahoma" w:hAnsi="Tahoma" w:cs="Tahoma"/>
          <w:sz w:val="22"/>
          <w:szCs w:val="22"/>
        </w:rPr>
        <w:t>3</w:t>
      </w:r>
      <w:r w:rsidRPr="00C223CB" w:rsidR="003C5E3E">
        <w:rPr>
          <w:rFonts w:ascii="Tahoma" w:hAnsi="Tahoma" w:cs="Tahoma"/>
          <w:sz w:val="22"/>
          <w:szCs w:val="22"/>
        </w:rPr>
        <w:t>5.000.000,00 (</w:t>
      </w:r>
      <w:r w:rsidRPr="00C223CB" w:rsidR="00807613">
        <w:rPr>
          <w:rFonts w:ascii="Tahoma" w:hAnsi="Tahoma" w:cs="Tahoma"/>
          <w:sz w:val="22"/>
          <w:szCs w:val="22"/>
        </w:rPr>
        <w:t>trinta</w:t>
      </w:r>
      <w:r w:rsidRPr="00C223CB" w:rsidR="003C5E3E">
        <w:rPr>
          <w:rFonts w:ascii="Tahoma" w:hAnsi="Tahoma" w:cs="Tahoma"/>
          <w:sz w:val="22"/>
          <w:szCs w:val="22"/>
        </w:rPr>
        <w:t xml:space="preserve"> e cinco milhões de reais);</w:t>
      </w:r>
      <w:r w:rsidRPr="00C223CB" w:rsidR="003C5E3E">
        <w:rPr>
          <w:rFonts w:ascii="Tahoma" w:hAnsi="Tahoma" w:cs="Tahoma"/>
          <w:i/>
          <w:iCs/>
          <w:sz w:val="22"/>
          <w:szCs w:val="22"/>
        </w:rPr>
        <w:t xml:space="preserve"> </w:t>
      </w:r>
      <w:r w:rsidRPr="00C223CB" w:rsidR="003C5E3E">
        <w:rPr>
          <w:rFonts w:ascii="Tahoma" w:hAnsi="Tahoma" w:cs="Tahoma"/>
          <w:b/>
          <w:sz w:val="22"/>
          <w:szCs w:val="22"/>
        </w:rPr>
        <w:t>(b)</w:t>
      </w:r>
      <w:r w:rsidRPr="00C223CB" w:rsidR="003C5E3E">
        <w:rPr>
          <w:rFonts w:ascii="Tahoma" w:hAnsi="Tahoma" w:cs="Tahoma"/>
          <w:sz w:val="22"/>
          <w:szCs w:val="22"/>
        </w:rPr>
        <w:t xml:space="preserve"> </w:t>
      </w:r>
      <w:r w:rsidRPr="00C223CB" w:rsidR="001D0BF3">
        <w:rPr>
          <w:rFonts w:ascii="Tahoma" w:hAnsi="Tahoma" w:cs="Tahoma"/>
          <w:sz w:val="22"/>
          <w:szCs w:val="22"/>
        </w:rPr>
        <w:t>em</w:t>
      </w:r>
      <w:r w:rsidRPr="00C223CB" w:rsidR="003C5E3E">
        <w:rPr>
          <w:rFonts w:ascii="Tahoma" w:hAnsi="Tahoma" w:cs="Tahoma"/>
          <w:sz w:val="22"/>
          <w:szCs w:val="22"/>
        </w:rPr>
        <w:t xml:space="preserve"> relação à SAAB, R$ 100.000.000,00 (cem milhões de reais); </w:t>
      </w:r>
      <w:r w:rsidRPr="00C223CB" w:rsidR="003C5E3E">
        <w:rPr>
          <w:rFonts w:ascii="Tahoma" w:hAnsi="Tahoma" w:cs="Tahoma"/>
          <w:b/>
          <w:sz w:val="22"/>
          <w:szCs w:val="22"/>
        </w:rPr>
        <w:t>(</w:t>
      </w:r>
      <w:r w:rsidRPr="00C223CB" w:rsidR="000D09E5">
        <w:rPr>
          <w:rFonts w:ascii="Tahoma" w:hAnsi="Tahoma" w:cs="Tahoma"/>
          <w:b/>
          <w:sz w:val="22"/>
          <w:szCs w:val="22"/>
        </w:rPr>
        <w:t>c</w:t>
      </w:r>
      <w:r w:rsidRPr="00C223CB" w:rsidR="003C5E3E">
        <w:rPr>
          <w:rFonts w:ascii="Tahoma" w:hAnsi="Tahoma" w:cs="Tahoma"/>
          <w:b/>
          <w:sz w:val="22"/>
          <w:szCs w:val="22"/>
        </w:rPr>
        <w:t>)</w:t>
      </w:r>
      <w:r w:rsidRPr="00C223CB" w:rsidR="003C5E3E">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Pr="00C223CB" w:rsidR="003C5E3E">
        <w:rPr>
          <w:rFonts w:ascii="Tahoma" w:hAnsi="Tahoma" w:cs="Tahoma"/>
          <w:sz w:val="22"/>
          <w:szCs w:val="22"/>
        </w:rPr>
        <w:t>.000.000,00 (</w:t>
      </w:r>
      <w:r w:rsidR="003C5E3E">
        <w:rPr>
          <w:rFonts w:ascii="Tahoma" w:hAnsi="Tahoma" w:cs="Tahoma"/>
          <w:sz w:val="22"/>
          <w:szCs w:val="22"/>
        </w:rPr>
        <w:t>vinte</w:t>
      </w:r>
      <w:r w:rsidRPr="00C223CB" w:rsidR="003C5E3E">
        <w:rPr>
          <w:rFonts w:ascii="Tahoma" w:hAnsi="Tahoma" w:cs="Tahoma"/>
          <w:sz w:val="22"/>
          <w:szCs w:val="22"/>
        </w:rPr>
        <w:t xml:space="preserve"> milhões de reais); </w:t>
      </w:r>
      <w:r w:rsidRPr="00497B2C" w:rsidR="003C5E3E">
        <w:rPr>
          <w:rFonts w:ascii="Tahoma" w:hAnsi="Tahoma" w:cs="Tahoma"/>
          <w:sz w:val="22"/>
          <w:szCs w:val="22"/>
        </w:rPr>
        <w:t xml:space="preserve">e </w:t>
      </w:r>
      <w:r w:rsidRPr="00C223CB" w:rsidR="003C5E3E">
        <w:rPr>
          <w:rFonts w:ascii="Tahoma" w:hAnsi="Tahoma" w:cs="Tahoma"/>
          <w:b/>
          <w:bCs/>
          <w:sz w:val="22"/>
          <w:szCs w:val="22"/>
        </w:rPr>
        <w:t>(</w:t>
      </w:r>
      <w:r w:rsidRPr="00C223CB" w:rsidR="000D09E5">
        <w:rPr>
          <w:rFonts w:ascii="Tahoma" w:hAnsi="Tahoma" w:cs="Tahoma"/>
          <w:b/>
          <w:bCs/>
          <w:sz w:val="22"/>
          <w:szCs w:val="22"/>
        </w:rPr>
        <w:t>d</w:t>
      </w:r>
      <w:r w:rsidRPr="00C223CB" w:rsidR="003C5E3E">
        <w:rPr>
          <w:rFonts w:ascii="Tahoma" w:hAnsi="Tahoma" w:cs="Tahoma"/>
          <w:b/>
          <w:bCs/>
          <w:sz w:val="22"/>
          <w:szCs w:val="22"/>
        </w:rPr>
        <w:t>)</w:t>
      </w:r>
      <w:r w:rsidRPr="00C223CB" w:rsidR="003C5E3E">
        <w:rPr>
          <w:rFonts w:ascii="Tahoma" w:hAnsi="Tahoma" w:cs="Tahoma"/>
          <w:sz w:val="22"/>
          <w:szCs w:val="22"/>
        </w:rPr>
        <w:t xml:space="preserve"> em relação </w:t>
      </w:r>
      <w:r w:rsidRPr="00C223CB" w:rsidR="00A80182">
        <w:rPr>
          <w:rFonts w:ascii="Tahoma" w:hAnsi="Tahoma" w:cs="Tahoma"/>
          <w:sz w:val="22"/>
          <w:szCs w:val="22"/>
        </w:rPr>
        <w:t>à</w:t>
      </w:r>
      <w:r w:rsidRPr="00C223CB" w:rsidR="003C5E3E">
        <w:rPr>
          <w:rFonts w:ascii="Tahoma" w:hAnsi="Tahoma" w:cs="Tahoma"/>
          <w:sz w:val="22"/>
          <w:szCs w:val="22"/>
        </w:rPr>
        <w:t xml:space="preserve"> </w:t>
      </w:r>
      <w:r w:rsidRPr="00C223CB" w:rsidR="00A80182">
        <w:rPr>
          <w:rFonts w:ascii="Tahoma" w:hAnsi="Tahoma" w:cs="Tahoma"/>
          <w:sz w:val="22"/>
          <w:szCs w:val="22"/>
        </w:rPr>
        <w:t>SAAB Part II,</w:t>
      </w:r>
      <w:r w:rsidRPr="00C223CB" w:rsidR="00942CA9">
        <w:rPr>
          <w:rFonts w:ascii="Tahoma" w:hAnsi="Tahoma" w:cs="Tahoma"/>
          <w:sz w:val="22"/>
          <w:szCs w:val="22"/>
        </w:rPr>
        <w:t xml:space="preserve"> </w:t>
      </w:r>
      <w:r w:rsidRPr="00C223CB" w:rsidR="003C5E3E">
        <w:rPr>
          <w:rFonts w:ascii="Tahoma" w:hAnsi="Tahoma" w:cs="Tahoma"/>
          <w:sz w:val="22"/>
          <w:szCs w:val="22"/>
        </w:rPr>
        <w:t>Vias</w:t>
      </w:r>
      <w:r w:rsidR="003C5E3E">
        <w:rPr>
          <w:rFonts w:ascii="Tahoma" w:hAnsi="Tahoma" w:cs="Tahoma"/>
          <w:sz w:val="22"/>
          <w:szCs w:val="22"/>
        </w:rPr>
        <w:t xml:space="preserve"> ou a</w:t>
      </w:r>
      <w:r w:rsidRPr="00497B2C" w:rsidR="003C5E3E">
        <w:rPr>
          <w:rFonts w:ascii="Tahoma" w:hAnsi="Tahoma" w:cs="Tahoma"/>
          <w:sz w:val="22"/>
          <w:szCs w:val="22"/>
        </w:rPr>
        <w:t xml:space="preserve">o </w:t>
      </w:r>
      <w:r w:rsidRPr="00497B2C" w:rsidR="003C5E3E">
        <w:rPr>
          <w:rFonts w:ascii="Tahoma" w:hAnsi="Tahoma" w:cs="Tahoma"/>
          <w:sz w:val="22"/>
          <w:szCs w:val="22"/>
        </w:rPr>
        <w:t>FIP-IE VIAS</w:t>
      </w:r>
      <w:r w:rsidRPr="00C223CB" w:rsidR="00942CA9">
        <w:rPr>
          <w:rFonts w:ascii="Tahoma" w:hAnsi="Tahoma" w:cs="Tahoma"/>
          <w:sz w:val="22"/>
          <w:szCs w:val="22"/>
        </w:rPr>
        <w:t>, R$</w:t>
      </w:r>
      <w:r w:rsidR="003C5E3E">
        <w:rPr>
          <w:rFonts w:ascii="Tahoma" w:hAnsi="Tahoma" w:cs="Tahoma"/>
          <w:sz w:val="22"/>
          <w:szCs w:val="22"/>
        </w:rPr>
        <w:t> </w:t>
      </w:r>
      <w:r w:rsidRPr="00C223CB" w:rsidR="00942CA9">
        <w:rPr>
          <w:rFonts w:ascii="Tahoma" w:hAnsi="Tahoma" w:cs="Tahoma"/>
          <w:sz w:val="22"/>
          <w:szCs w:val="22"/>
        </w:rPr>
        <w:t>10.000.000,00 (dez milhões de reais</w:t>
      </w:r>
      <w:r w:rsidRPr="00C223CB" w:rsidR="003C5E3E">
        <w:rPr>
          <w:rFonts w:ascii="Tahoma" w:hAnsi="Tahoma" w:cs="Tahoma"/>
          <w:sz w:val="22"/>
          <w:szCs w:val="22"/>
        </w:rPr>
        <w:t xml:space="preserve">) </w:t>
      </w:r>
      <w:r w:rsidRPr="00C223CB" w:rsidR="00982E33">
        <w:rPr>
          <w:rFonts w:ascii="Tahoma" w:hAnsi="Tahoma" w:cs="Tahoma"/>
          <w:sz w:val="22"/>
          <w:szCs w:val="22"/>
        </w:rPr>
        <w:t>ou, em qualquer caso,</w:t>
      </w:r>
      <w:r w:rsidRPr="00C223CB">
        <w:rPr>
          <w:rFonts w:ascii="Tahoma" w:hAnsi="Tahoma" w:cs="Tahoma"/>
          <w:sz w:val="22"/>
          <w:szCs w:val="22"/>
        </w:rPr>
        <w:t xml:space="preserve"> o seu equivalente em outras moedas; </w:t>
      </w:r>
      <w:r w:rsidRPr="00C223CB" w:rsidR="00807613">
        <w:rPr>
          <w:rFonts w:ascii="Tahoma" w:hAnsi="Tahoma" w:cs="Tahoma"/>
          <w:sz w:val="22"/>
          <w:szCs w:val="22"/>
        </w:rPr>
        <w:t xml:space="preserve"> </w:t>
      </w:r>
    </w:p>
    <w:p w:rsidR="001E4F36" w:rsidRPr="00C223CB" w:rsidP="001E4F36" w14:paraId="705620B6" w14:textId="77777777">
      <w:pPr>
        <w:pStyle w:val="Estilo3"/>
        <w:numPr>
          <w:ilvl w:val="0"/>
          <w:numId w:val="0"/>
        </w:numPr>
        <w:rPr>
          <w:noProof/>
        </w:rPr>
      </w:pPr>
    </w:p>
    <w:p w:rsidR="001E4F36" w:rsidRPr="00C223CB" w:rsidP="001E4F36" w14:paraId="3331CC2C" w14:textId="77777777">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Pr="00C223CB" w:rsidR="00E23CA3">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Pr="00C223CB" w:rsidR="00E23CA3">
        <w:rPr>
          <w:rStyle w:val="NenhumA"/>
          <w:u w:val="single"/>
        </w:rPr>
        <w:t xml:space="preserve">Não </w:t>
      </w:r>
      <w:r w:rsidRPr="00C223CB">
        <w:rPr>
          <w:rStyle w:val="NenhumA"/>
          <w:u w:val="single"/>
        </w:rPr>
        <w:t>Automático</w:t>
      </w:r>
      <w:r w:rsidRPr="00C223CB">
        <w:rPr>
          <w:rStyle w:val="NenhumA"/>
        </w:rPr>
        <w:t>”)</w:t>
      </w:r>
      <w:r w:rsidRPr="00C223CB">
        <w:t>:</w:t>
      </w:r>
    </w:p>
    <w:p w:rsidR="004767BF" w:rsidRPr="00560566" w:rsidP="00D51455" w14:paraId="187276C0" w14:textId="77777777">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Pr="00C223CB" w:rsidR="00996162">
        <w:rPr>
          <w:rFonts w:ascii="Tahoma" w:hAnsi="Tahoma" w:cs="Tahoma"/>
          <w:sz w:val="22"/>
          <w:szCs w:val="22"/>
        </w:rPr>
        <w:t xml:space="preserve">das </w:t>
      </w:r>
      <w:r w:rsidRPr="00C223CB">
        <w:rPr>
          <w:rFonts w:ascii="Tahoma" w:hAnsi="Tahoma" w:cs="Tahoma"/>
          <w:sz w:val="22"/>
          <w:szCs w:val="22"/>
        </w:rPr>
        <w:t xml:space="preserve">Fiadoras; </w:t>
      </w:r>
    </w:p>
    <w:p w:rsidR="001E4F36" w:rsidRPr="00C223CB" w:rsidP="00D51455" w14:paraId="7A42512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hAnsi="Tahoma" w:eastAsiaTheme="majorEastAsia" w:cs="Tahoma"/>
          <w:sz w:val="22"/>
          <w:szCs w:val="22"/>
        </w:rPr>
        <w:t xml:space="preserve"> </w:t>
      </w:r>
      <w:r w:rsidRPr="00C223CB" w:rsidR="00C97CC2">
        <w:rPr>
          <w:rStyle w:val="NenhumA"/>
          <w:rFonts w:ascii="Tahoma" w:hAnsi="Tahoma" w:eastAsiaTheme="majorEastAsia" w:cs="Tahoma"/>
          <w:sz w:val="22"/>
          <w:szCs w:val="22"/>
        </w:rPr>
        <w:t xml:space="preserve">deixar de </w:t>
      </w:r>
      <w:r w:rsidRPr="00C223CB">
        <w:rPr>
          <w:rStyle w:val="NenhumA"/>
          <w:rFonts w:ascii="Tahoma" w:hAnsi="Tahoma" w:eastAsiaTheme="majorEastAsia" w:cs="Tahoma"/>
          <w:sz w:val="22"/>
          <w:szCs w:val="22"/>
        </w:rPr>
        <w:t xml:space="preserve">permanecer sob </w:t>
      </w:r>
      <w:r w:rsidRPr="00C223CB" w:rsidR="00996162">
        <w:rPr>
          <w:rStyle w:val="NenhumA"/>
          <w:rFonts w:ascii="Tahoma" w:hAnsi="Tahoma" w:eastAsiaTheme="majorEastAsia" w:cs="Tahoma"/>
          <w:sz w:val="22"/>
          <w:szCs w:val="22"/>
        </w:rPr>
        <w:t xml:space="preserve">a </w:t>
      </w:r>
      <w:r w:rsidRPr="00C223CB">
        <w:rPr>
          <w:rStyle w:val="NenhumA"/>
          <w:rFonts w:ascii="Tahoma" w:hAnsi="Tahoma" w:eastAsiaTheme="majorEastAsia" w:cs="Tahoma"/>
          <w:sz w:val="22"/>
          <w:szCs w:val="22"/>
        </w:rPr>
        <w:t>gestão da Vinci Infraestrutura;</w:t>
      </w:r>
      <w:r w:rsidRPr="00C223CB" w:rsidR="00996162">
        <w:rPr>
          <w:rStyle w:val="NenhumA"/>
          <w:rFonts w:ascii="Tahoma" w:hAnsi="Tahoma" w:eastAsiaTheme="majorEastAsia" w:cs="Tahoma"/>
          <w:sz w:val="22"/>
          <w:szCs w:val="22"/>
        </w:rPr>
        <w:t xml:space="preserve"> </w:t>
      </w:r>
    </w:p>
    <w:p w:rsidR="001E4F36" w:rsidRPr="00C223CB" w:rsidP="00D51455" w14:paraId="5D30483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Pr="00C223CB" w:rsidR="00174D78">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Pr="00C223CB" w:rsidR="00174D78">
        <w:rPr>
          <w:rStyle w:val="NenhumA"/>
          <w:rFonts w:ascii="Tahoma" w:hAnsi="Tahoma" w:cs="Tahoma"/>
          <w:sz w:val="22"/>
          <w:szCs w:val="22"/>
        </w:rPr>
        <w:t>SAAB Part II</w:t>
      </w:r>
      <w:r w:rsidRPr="00C223CB" w:rsidR="00036B19">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Pr="00C223CB" w:rsidR="008D0209">
        <w:rPr>
          <w:rFonts w:ascii="Tahoma" w:hAnsi="Tahoma" w:cs="Tahoma"/>
          <w:sz w:val="22"/>
          <w:szCs w:val="22"/>
        </w:rPr>
        <w:t>,</w:t>
      </w:r>
      <w:r w:rsidRPr="00C223CB" w:rsidR="00A80182">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Pr="00C223CB" w:rsidR="00174D78">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Pr="00C223CB" w:rsidR="00174D78">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rsidR="001E4F36" w:rsidRPr="00C223CB" w:rsidP="00373542" w14:paraId="204F5A59"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Pr="00C223CB" w:rsidR="00EF6B03">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r w:rsidRPr="00C223CB" w:rsidR="00EF6B03">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rsidR="001E4F36" w:rsidRPr="00C223CB" w:rsidP="00D51455" w14:paraId="1F49BF2F"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rsidR="001E4F36" w:rsidRPr="00C223CB" w:rsidP="00373542" w14:paraId="6332727B" w14:textId="4087131C">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Pr="00C223CB" w:rsidR="00F04AEE">
        <w:rPr>
          <w:rFonts w:ascii="Tahoma" w:hAnsi="Tahoma" w:cs="Tahoma"/>
          <w:sz w:val="22"/>
          <w:szCs w:val="22"/>
        </w:rPr>
        <w:t xml:space="preserve"> e/ou realização de pagamentos, pela Emissora, aos seus respectivos acionistas, diretos ou indiretos, e/ou às suas controladas</w:t>
      </w:r>
      <w:r w:rsidRPr="00C223CB" w:rsidR="00B0005B">
        <w:rPr>
          <w:rFonts w:ascii="Tahoma" w:hAnsi="Tahoma" w:cs="Tahoma"/>
          <w:sz w:val="22"/>
          <w:szCs w:val="22"/>
        </w:rPr>
        <w:t xml:space="preserve"> ou</w:t>
      </w:r>
      <w:r w:rsidRPr="00C223CB" w:rsidR="00F04AEE">
        <w:rPr>
          <w:rFonts w:ascii="Tahoma" w:hAnsi="Tahoma" w:cs="Tahoma"/>
          <w:sz w:val="22"/>
          <w:szCs w:val="22"/>
        </w:rPr>
        <w:t xml:space="preserve"> controladoras</w:t>
      </w:r>
      <w:r w:rsidRPr="00C223CB" w:rsidR="002376FB">
        <w:rPr>
          <w:rFonts w:ascii="Tahoma" w:hAnsi="Tahoma" w:cs="Tahoma"/>
          <w:sz w:val="22"/>
          <w:szCs w:val="22"/>
        </w:rPr>
        <w:t>, bem como controladas das Fiadoras ou controladas do FIP</w:t>
      </w:r>
      <w:r w:rsidRPr="00C223CB" w:rsidR="00C56927">
        <w:rPr>
          <w:rFonts w:ascii="Tahoma" w:hAnsi="Tahoma" w:cs="Tahoma"/>
          <w:sz w:val="22"/>
          <w:szCs w:val="22"/>
        </w:rPr>
        <w:t>-IE</w:t>
      </w:r>
      <w:r w:rsidRPr="00C223CB" w:rsidR="002376FB">
        <w:rPr>
          <w:rFonts w:ascii="Tahoma" w:hAnsi="Tahoma" w:cs="Tahoma"/>
          <w:sz w:val="22"/>
          <w:szCs w:val="22"/>
        </w:rPr>
        <w:t xml:space="preserve"> VIAS</w:t>
      </w:r>
      <w:r w:rsidRPr="00C223CB" w:rsidR="00F04AEE">
        <w:rPr>
          <w:rFonts w:ascii="Tahoma" w:hAnsi="Tahoma" w:cs="Tahoma"/>
          <w:sz w:val="22"/>
          <w:szCs w:val="22"/>
        </w:rPr>
        <w:t xml:space="preserve">, </w:t>
      </w:r>
      <w:r w:rsidRPr="00C223CB">
        <w:rPr>
          <w:rFonts w:ascii="Tahoma" w:hAnsi="Tahoma" w:cs="Tahoma"/>
          <w:sz w:val="22"/>
          <w:szCs w:val="22"/>
        </w:rPr>
        <w:t xml:space="preserve">exceto </w:t>
      </w:r>
      <w:r w:rsidRPr="00C223CB" w:rsidR="00F04AEE">
        <w:rPr>
          <w:rFonts w:ascii="Tahoma" w:hAnsi="Tahoma" w:cs="Tahoma"/>
          <w:b/>
          <w:bCs/>
          <w:sz w:val="22"/>
          <w:szCs w:val="22"/>
        </w:rPr>
        <w:t>(a)</w:t>
      </w:r>
      <w:r w:rsidRPr="00C223CB" w:rsidR="00F04AEE">
        <w:rPr>
          <w:rFonts w:ascii="Tahoma" w:hAnsi="Tahoma" w:cs="Tahoma"/>
          <w:b/>
          <w:sz w:val="22"/>
          <w:szCs w:val="22"/>
        </w:rPr>
        <w:t xml:space="preserve"> </w:t>
      </w:r>
      <w:r w:rsidRPr="00C223CB">
        <w:rPr>
          <w:rFonts w:ascii="Tahoma" w:hAnsi="Tahoma" w:cs="Tahoma"/>
          <w:sz w:val="22"/>
          <w:szCs w:val="22"/>
        </w:rPr>
        <w:t xml:space="preserve">por </w:t>
      </w:r>
      <w:r w:rsidRPr="00C223CB" w:rsidR="00D51455">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Pr="00C223CB" w:rsidR="00F04AEE">
        <w:rPr>
          <w:rFonts w:ascii="Tahoma" w:hAnsi="Tahoma" w:cs="Tahoma"/>
          <w:sz w:val="22"/>
          <w:szCs w:val="22"/>
        </w:rPr>
        <w:t xml:space="preserve">; </w:t>
      </w:r>
      <w:r w:rsidRPr="00C223CB" w:rsidR="00F04AEE">
        <w:rPr>
          <w:rFonts w:ascii="Tahoma" w:hAnsi="Tahoma" w:cs="Tahoma"/>
          <w:b/>
          <w:bCs/>
          <w:sz w:val="22"/>
          <w:szCs w:val="22"/>
        </w:rPr>
        <w:t xml:space="preserve">(b) </w:t>
      </w:r>
      <w:r w:rsidRPr="00C223CB" w:rsidR="00F04AEE">
        <w:rPr>
          <w:rFonts w:ascii="Tahoma" w:hAnsi="Tahoma" w:cs="Tahoma"/>
          <w:sz w:val="22"/>
          <w:szCs w:val="22"/>
        </w:rPr>
        <w:t>contratos de mútuo celebrados ou a serem celebrados pela Emissora, na qualidade de mutuária</w:t>
      </w:r>
      <w:r w:rsidRPr="00C223CB" w:rsidR="008D0209">
        <w:rPr>
          <w:rFonts w:ascii="Tahoma" w:hAnsi="Tahoma" w:cs="Tahoma"/>
          <w:sz w:val="22"/>
          <w:szCs w:val="22"/>
        </w:rPr>
        <w:t xml:space="preserve">, </w:t>
      </w:r>
      <w:r w:rsidRPr="00C223CB" w:rsidR="00DF156C">
        <w:rPr>
          <w:rFonts w:ascii="Tahoma" w:hAnsi="Tahoma" w:cs="Tahoma"/>
          <w:sz w:val="22"/>
          <w:szCs w:val="22"/>
        </w:rPr>
        <w:t xml:space="preserve">com quaisquer das Fiadoras e/ou com a SAAB Part II, na qualidade de mutuantes, desde que qualquer pagamento no âmbito de tais contratos estejam </w:t>
      </w:r>
      <w:r w:rsidRPr="00C223CB" w:rsidR="008D0209">
        <w:rPr>
          <w:rFonts w:ascii="Tahoma" w:hAnsi="Tahoma" w:cs="Tahoma"/>
          <w:sz w:val="22"/>
          <w:szCs w:val="22"/>
        </w:rPr>
        <w:t xml:space="preserve">subordinados </w:t>
      </w:r>
      <w:r w:rsidRPr="00C223CB" w:rsidR="008A27EF">
        <w:rPr>
          <w:rFonts w:ascii="Tahoma" w:hAnsi="Tahoma" w:cs="Tahoma"/>
          <w:sz w:val="22"/>
          <w:szCs w:val="22"/>
        </w:rPr>
        <w:t>(</w:t>
      </w:r>
      <w:r w:rsidRPr="00C223CB" w:rsidR="00A80182">
        <w:rPr>
          <w:rFonts w:ascii="Tahoma" w:eastAsia="Arial Unicode MS" w:hAnsi="Tahoma" w:cs="Tahoma"/>
          <w:sz w:val="22"/>
          <w:szCs w:val="22"/>
        </w:rPr>
        <w:t xml:space="preserve">em </w:t>
      </w:r>
      <w:r w:rsidRPr="00C223CB" w:rsidR="00AA2510">
        <w:rPr>
          <w:rFonts w:ascii="Tahoma" w:eastAsia="Arial Unicode MS" w:hAnsi="Tahoma" w:cs="Tahoma"/>
          <w:sz w:val="22"/>
          <w:szCs w:val="22"/>
        </w:rPr>
        <w:t xml:space="preserve">relação a </w:t>
      </w:r>
      <w:r w:rsidRPr="00C223CB" w:rsidR="00A80182">
        <w:rPr>
          <w:rFonts w:ascii="Tahoma" w:eastAsia="Arial Unicode MS" w:hAnsi="Tahoma" w:cs="Tahoma"/>
          <w:sz w:val="22"/>
          <w:szCs w:val="22"/>
        </w:rPr>
        <w:t>prazo e pagamento de principal, juros e encargos</w:t>
      </w:r>
      <w:r w:rsidRPr="00C223CB" w:rsidR="008A27EF">
        <w:rPr>
          <w:rFonts w:ascii="Tahoma" w:eastAsia="Arial Unicode MS" w:hAnsi="Tahoma" w:cs="Tahoma"/>
          <w:sz w:val="22"/>
          <w:szCs w:val="22"/>
        </w:rPr>
        <w:t xml:space="preserve">, bem como </w:t>
      </w:r>
      <w:r w:rsidRPr="00560566" w:rsidR="008A27EF">
        <w:rPr>
          <w:rFonts w:ascii="Tahoma" w:hAnsi="Tahoma"/>
          <w:sz w:val="22"/>
        </w:rPr>
        <w:t xml:space="preserve"> </w:t>
      </w:r>
      <w:r w:rsidRPr="00C223CB" w:rsidR="008A27EF">
        <w:rPr>
          <w:rFonts w:ascii="Tahoma" w:eastAsia="Arial Unicode MS" w:hAnsi="Tahoma" w:cs="Tahoma"/>
          <w:sz w:val="22"/>
          <w:szCs w:val="22"/>
        </w:rPr>
        <w:t>nos termos do artigo 83, VIII, da Lei nº 11.101, de 9 de fevereiro de 2005, conforme alterada)</w:t>
      </w:r>
      <w:r w:rsidRPr="00C223CB" w:rsidR="00A80182">
        <w:rPr>
          <w:rFonts w:ascii="Tahoma" w:eastAsia="Arial Unicode MS" w:hAnsi="Tahoma" w:cs="Tahoma"/>
          <w:sz w:val="22"/>
          <w:szCs w:val="22"/>
        </w:rPr>
        <w:t xml:space="preserve"> </w:t>
      </w:r>
      <w:r w:rsidRPr="00C223CB" w:rsidR="008D0209">
        <w:rPr>
          <w:rFonts w:ascii="Tahoma" w:hAnsi="Tahoma" w:cs="Tahoma"/>
          <w:sz w:val="22"/>
          <w:szCs w:val="22"/>
        </w:rPr>
        <w:t>à integral quitação das Obrigações Garantidas</w:t>
      </w:r>
      <w:r w:rsidRPr="00C223CB" w:rsidR="00DF156C">
        <w:rPr>
          <w:rFonts w:ascii="Tahoma" w:hAnsi="Tahoma" w:cs="Tahoma"/>
          <w:sz w:val="22"/>
          <w:szCs w:val="22"/>
        </w:rPr>
        <w:t xml:space="preserve"> e os créditos de tais contratos sejam cedidos fiduciariamente aos Debenturistas</w:t>
      </w:r>
      <w:r w:rsidRPr="00C223CB" w:rsidR="00F04AEE">
        <w:rPr>
          <w:rFonts w:ascii="Tahoma" w:hAnsi="Tahoma" w:cs="Tahoma"/>
          <w:sz w:val="22"/>
          <w:szCs w:val="22"/>
        </w:rPr>
        <w:t xml:space="preserve">; </w:t>
      </w:r>
      <w:r w:rsidRPr="00C223CB" w:rsidR="00F04AEE">
        <w:rPr>
          <w:rFonts w:ascii="Tahoma" w:hAnsi="Tahoma" w:cs="Tahoma"/>
          <w:b/>
          <w:bCs/>
          <w:sz w:val="22"/>
          <w:szCs w:val="22"/>
        </w:rPr>
        <w:t>(c)</w:t>
      </w:r>
      <w:r w:rsidRPr="00C223CB" w:rsidR="00F04AEE">
        <w:rPr>
          <w:rFonts w:ascii="Tahoma" w:hAnsi="Tahoma" w:cs="Tahoma"/>
          <w:sz w:val="22"/>
          <w:szCs w:val="22"/>
        </w:rPr>
        <w:t xml:space="preserve"> adiantamentos para futuro aumento de capital da Emissora (“</w:t>
      </w:r>
      <w:r w:rsidRPr="00C223CB" w:rsidR="00F04AEE">
        <w:rPr>
          <w:rFonts w:ascii="Tahoma" w:hAnsi="Tahoma" w:cs="Tahoma"/>
          <w:sz w:val="22"/>
          <w:szCs w:val="22"/>
          <w:u w:val="single"/>
        </w:rPr>
        <w:t>AFAC</w:t>
      </w:r>
      <w:r w:rsidRPr="00C223CB" w:rsidR="00F04AEE">
        <w:rPr>
          <w:rFonts w:ascii="Tahoma" w:hAnsi="Tahoma" w:cs="Tahoma"/>
          <w:sz w:val="22"/>
          <w:szCs w:val="22"/>
        </w:rPr>
        <w:t xml:space="preserve">”) celebrados entre a Emissora e as Fiadoras de forma irrevogável e irretratável (sem reembolso); ou </w:t>
      </w:r>
      <w:r w:rsidRPr="00C223CB" w:rsidR="00F04AEE">
        <w:rPr>
          <w:rFonts w:ascii="Tahoma" w:hAnsi="Tahoma" w:cs="Tahoma"/>
          <w:b/>
          <w:bCs/>
          <w:sz w:val="22"/>
          <w:szCs w:val="22"/>
        </w:rPr>
        <w:t>(d)</w:t>
      </w:r>
      <w:r w:rsidRPr="00C223CB" w:rsidR="00F04AEE">
        <w:rPr>
          <w:rFonts w:ascii="Tahoma" w:hAnsi="Tahoma" w:cs="Tahoma"/>
          <w:sz w:val="22"/>
          <w:szCs w:val="22"/>
        </w:rPr>
        <w:t xml:space="preserve"> por pagamentos realizados </w:t>
      </w:r>
      <w:r w:rsidRPr="00C223CB" w:rsidR="00EF6B03">
        <w:rPr>
          <w:rFonts w:ascii="Tahoma" w:hAnsi="Tahoma" w:cs="Tahoma"/>
          <w:sz w:val="22"/>
          <w:szCs w:val="22"/>
        </w:rPr>
        <w:t xml:space="preserve">pela Emissora </w:t>
      </w:r>
      <w:r w:rsidRPr="00C223CB" w:rsidR="00F04AEE">
        <w:rPr>
          <w:rFonts w:ascii="Tahoma" w:hAnsi="Tahoma" w:cs="Tahoma"/>
          <w:sz w:val="22"/>
          <w:szCs w:val="22"/>
        </w:rPr>
        <w:t>no âmbito de</w:t>
      </w:r>
      <w:r w:rsidRPr="00C223CB" w:rsidR="00DF156C">
        <w:rPr>
          <w:rFonts w:ascii="Tahoma" w:hAnsi="Tahoma" w:cs="Tahoma"/>
          <w:sz w:val="22"/>
          <w:szCs w:val="22"/>
        </w:rPr>
        <w:t xml:space="preserve"> contratos de</w:t>
      </w:r>
      <w:r w:rsidRPr="00C223CB" w:rsidR="00F04AEE">
        <w:rPr>
          <w:rFonts w:ascii="Tahoma" w:hAnsi="Tahoma" w:cs="Tahoma"/>
          <w:sz w:val="22"/>
          <w:szCs w:val="22"/>
        </w:rPr>
        <w:t xml:space="preserve"> centros de serviço compartilhado, desde que esteja</w:t>
      </w:r>
      <w:r w:rsidRPr="00C223CB" w:rsidR="008D0209">
        <w:rPr>
          <w:rFonts w:ascii="Tahoma" w:hAnsi="Tahoma" w:cs="Tahoma"/>
          <w:sz w:val="22"/>
          <w:szCs w:val="22"/>
        </w:rPr>
        <w:t>m</w:t>
      </w:r>
      <w:r w:rsidRPr="00C223CB" w:rsidR="00F04AEE">
        <w:rPr>
          <w:rFonts w:ascii="Tahoma" w:hAnsi="Tahoma" w:cs="Tahoma"/>
          <w:sz w:val="22"/>
          <w:szCs w:val="22"/>
        </w:rPr>
        <w:t xml:space="preserve"> em linha com o padrão de mercado</w:t>
      </w:r>
      <w:r w:rsidRPr="00C223CB">
        <w:rPr>
          <w:rFonts w:ascii="Tahoma" w:hAnsi="Tahoma" w:cs="Tahoma"/>
          <w:sz w:val="22"/>
          <w:szCs w:val="22"/>
        </w:rPr>
        <w:t>;</w:t>
      </w:r>
      <w:r w:rsidRPr="00C223CB" w:rsidR="00597A37">
        <w:rPr>
          <w:rFonts w:ascii="Tahoma" w:hAnsi="Tahoma" w:cs="Tahoma"/>
          <w:sz w:val="22"/>
          <w:szCs w:val="22"/>
        </w:rPr>
        <w:t xml:space="preserve"> </w:t>
      </w:r>
      <w:r w:rsidRPr="00C223CB" w:rsidR="00380CFF">
        <w:rPr>
          <w:rFonts w:ascii="Tahoma" w:hAnsi="Tahoma" w:cs="Tahoma"/>
          <w:sz w:val="22"/>
          <w:szCs w:val="22"/>
        </w:rPr>
        <w:t xml:space="preserve"> </w:t>
      </w:r>
    </w:p>
    <w:p w:rsidR="00447111" w:rsidRPr="00C223CB" w:rsidP="00373542" w14:paraId="215EB7E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Pr="00C223CB" w:rsidR="00A6090B">
        <w:rPr>
          <w:rFonts w:ascii="Tahoma" w:hAnsi="Tahoma" w:cs="Tahoma"/>
          <w:sz w:val="22"/>
          <w:szCs w:val="22"/>
        </w:rPr>
        <w:t xml:space="preserve">intervenção, </w:t>
      </w:r>
      <w:r w:rsidRPr="00C223CB" w:rsidR="003B1861">
        <w:rPr>
          <w:rFonts w:ascii="Tahoma" w:hAnsi="Tahoma" w:cs="Tahoma"/>
          <w:sz w:val="22"/>
          <w:szCs w:val="22"/>
        </w:rPr>
        <w:t>cancelamento, revogação, encampação, caducidade, anulação, término antecipado, extinção e/ou invalidade do Contrato de Concessão</w:t>
      </w:r>
      <w:r w:rsidRPr="00C223CB" w:rsidR="0097130C">
        <w:rPr>
          <w:rFonts w:ascii="Tahoma" w:hAnsi="Tahoma" w:cs="Tahoma"/>
          <w:sz w:val="22"/>
          <w:szCs w:val="22"/>
        </w:rPr>
        <w:t xml:space="preserve"> (uma vez que esteja em vigor)</w:t>
      </w:r>
      <w:r w:rsidRPr="00C223CB" w:rsidR="00CF0F16">
        <w:rPr>
          <w:rFonts w:ascii="Tahoma" w:hAnsi="Tahoma" w:cs="Tahoma"/>
          <w:sz w:val="22"/>
          <w:szCs w:val="22"/>
        </w:rPr>
        <w:t>, bem como qualquer outra forma de perda da Concessão</w:t>
      </w:r>
      <w:r w:rsidRPr="00C223CB" w:rsidR="003B1861">
        <w:rPr>
          <w:rFonts w:ascii="Tahoma" w:hAnsi="Tahoma" w:cs="Tahoma"/>
          <w:sz w:val="22"/>
          <w:szCs w:val="22"/>
        </w:rPr>
        <w:t xml:space="preserve">, exceto </w:t>
      </w:r>
      <w:r w:rsidRPr="00C223CB" w:rsidR="00C10120">
        <w:rPr>
          <w:rFonts w:ascii="Tahoma" w:hAnsi="Tahoma" w:cs="Tahoma"/>
          <w:sz w:val="22"/>
          <w:szCs w:val="22"/>
        </w:rPr>
        <w:t>caso</w:t>
      </w:r>
      <w:r w:rsidRPr="00C223CB" w:rsidR="00C507FB">
        <w:rPr>
          <w:rFonts w:ascii="Tahoma" w:hAnsi="Tahoma" w:cs="Tahoma"/>
          <w:sz w:val="22"/>
          <w:szCs w:val="22"/>
        </w:rPr>
        <w:t>, tendo o procedimento sido iniciado por iniciativa do Poder Concedente</w:t>
      </w:r>
      <w:r w:rsidRPr="00C223CB" w:rsidR="00942CA9">
        <w:rPr>
          <w:rFonts w:ascii="Tahoma" w:hAnsi="Tahoma" w:cs="Tahoma"/>
          <w:sz w:val="22"/>
          <w:szCs w:val="22"/>
        </w:rPr>
        <w:t xml:space="preserve"> e/ou qualquer outra autoridade competente</w:t>
      </w:r>
      <w:r w:rsidRPr="00C223CB">
        <w:rPr>
          <w:rFonts w:ascii="Tahoma" w:hAnsi="Tahoma" w:cs="Tahoma"/>
          <w:sz w:val="22"/>
          <w:szCs w:val="22"/>
        </w:rPr>
        <w:t>,</w:t>
      </w:r>
      <w:r w:rsidRPr="00C223CB" w:rsidR="00C10120">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Pr="00C223CB" w:rsidR="00EF42C4">
        <w:rPr>
          <w:rFonts w:ascii="Tahoma" w:hAnsi="Tahoma" w:cs="Tahoma"/>
          <w:sz w:val="22"/>
          <w:szCs w:val="22"/>
        </w:rPr>
        <w:t xml:space="preserve"> </w:t>
      </w:r>
    </w:p>
    <w:p w:rsidR="00D26403" w:rsidRPr="00C223CB" w:rsidP="00D51455" w14:paraId="49C2870A" w14:textId="77777777">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Pr="00C223CB" w:rsidR="00F83A1A">
        <w:rPr>
          <w:rFonts w:ascii="Tahoma" w:hAnsi="Tahoma" w:cs="Tahoma"/>
          <w:sz w:val="22"/>
          <w:szCs w:val="22"/>
        </w:rPr>
        <w:t xml:space="preserve"> </w:t>
      </w:r>
      <w:r w:rsidRPr="00C223CB" w:rsidR="002F5FD4">
        <w:rPr>
          <w:rFonts w:ascii="Tahoma" w:hAnsi="Tahoma" w:cs="Tahoma"/>
          <w:sz w:val="22"/>
          <w:szCs w:val="22"/>
        </w:rPr>
        <w:t>3</w:t>
      </w:r>
      <w:r w:rsidRPr="00C223CB" w:rsidR="00F83A1A">
        <w:rPr>
          <w:rFonts w:ascii="Tahoma" w:hAnsi="Tahoma" w:cs="Tahoma"/>
          <w:sz w:val="22"/>
          <w:szCs w:val="22"/>
        </w:rPr>
        <w:t>.000.000,00 (</w:t>
      </w:r>
      <w:r w:rsidRPr="00C223CB" w:rsidR="002F5FD4">
        <w:rPr>
          <w:rFonts w:ascii="Tahoma" w:hAnsi="Tahoma" w:cs="Tahoma"/>
          <w:sz w:val="22"/>
          <w:szCs w:val="22"/>
        </w:rPr>
        <w:t>três milhões</w:t>
      </w:r>
      <w:r w:rsidRPr="00C223CB" w:rsidR="00F83A1A">
        <w:rPr>
          <w:rFonts w:ascii="Tahoma" w:hAnsi="Tahoma" w:cs="Tahoma"/>
          <w:sz w:val="22"/>
          <w:szCs w:val="22"/>
        </w:rPr>
        <w:t xml:space="preserve"> de</w:t>
      </w:r>
      <w:r w:rsidRPr="00C223CB">
        <w:rPr>
          <w:rFonts w:ascii="Tahoma" w:hAnsi="Tahoma" w:cs="Tahoma"/>
          <w:sz w:val="22"/>
          <w:szCs w:val="22"/>
        </w:rPr>
        <w:t xml:space="preserve"> reais)</w:t>
      </w:r>
      <w:r w:rsidRPr="00C223CB" w:rsidR="008763F5">
        <w:rPr>
          <w:rFonts w:ascii="Tahoma" w:hAnsi="Tahoma" w:cs="Tahoma"/>
          <w:sz w:val="22"/>
          <w:szCs w:val="22"/>
        </w:rPr>
        <w:t xml:space="preserve"> por ano</w:t>
      </w:r>
      <w:r w:rsidRPr="00C223CB" w:rsidR="002F5FD4">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Pr="00C223CB" w:rsidR="004F1880">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Pr="00C223CB" w:rsidR="00D51455">
        <w:rPr>
          <w:rFonts w:ascii="Tahoma" w:hAnsi="Tahoma" w:cs="Tahoma"/>
          <w:sz w:val="22"/>
          <w:szCs w:val="22"/>
        </w:rPr>
        <w:t>das Garantias</w:t>
      </w:r>
      <w:r w:rsidRPr="00C223CB" w:rsidR="00D14ECE">
        <w:rPr>
          <w:rFonts w:ascii="Tahoma" w:hAnsi="Tahoma" w:cs="Tahoma"/>
          <w:sz w:val="22"/>
          <w:szCs w:val="22"/>
        </w:rPr>
        <w:t xml:space="preserve"> e o Compartilhamento das Garantias Reais, conforme aplicável nos termos desta Escritura de Emissão</w:t>
      </w:r>
      <w:r w:rsidRPr="00C223CB" w:rsidR="000B4605">
        <w:rPr>
          <w:rFonts w:ascii="Tahoma" w:hAnsi="Tahoma" w:cs="Tahoma"/>
          <w:sz w:val="22"/>
          <w:szCs w:val="22"/>
        </w:rPr>
        <w:t>;</w:t>
      </w:r>
    </w:p>
    <w:p w:rsidR="00215936" w:rsidRPr="00C223CB" w:rsidP="00373542" w14:paraId="46C36E36"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Pr="00C223CB" w:rsidR="00373542">
        <w:rPr>
          <w:rFonts w:ascii="Tahoma" w:hAnsi="Tahoma" w:cs="Tahoma"/>
          <w:sz w:val="22"/>
          <w:szCs w:val="22"/>
        </w:rPr>
        <w:t>,</w:t>
      </w:r>
      <w:r w:rsidRPr="00C223CB">
        <w:rPr>
          <w:rFonts w:ascii="Tahoma" w:hAnsi="Tahoma" w:cs="Tahoma"/>
          <w:sz w:val="22"/>
          <w:szCs w:val="22"/>
        </w:rPr>
        <w:t xml:space="preserve"> pel</w:t>
      </w:r>
      <w:r w:rsidRPr="00C223CB" w:rsidR="00327580">
        <w:rPr>
          <w:rFonts w:ascii="Tahoma" w:hAnsi="Tahoma" w:cs="Tahoma"/>
          <w:sz w:val="22"/>
          <w:szCs w:val="22"/>
        </w:rPr>
        <w:t>o FIP</w:t>
      </w:r>
      <w:r w:rsidRPr="00C223CB" w:rsidR="00036B19">
        <w:rPr>
          <w:rFonts w:ascii="Tahoma" w:hAnsi="Tahoma" w:cs="Tahoma"/>
          <w:sz w:val="22"/>
          <w:szCs w:val="22"/>
        </w:rPr>
        <w:t>-IE</w:t>
      </w:r>
      <w:r w:rsidRPr="00C223CB" w:rsidR="00327580">
        <w:rPr>
          <w:rFonts w:ascii="Tahoma" w:hAnsi="Tahoma" w:cs="Tahoma"/>
          <w:sz w:val="22"/>
          <w:szCs w:val="22"/>
        </w:rPr>
        <w:t xml:space="preserve"> VIAS</w:t>
      </w:r>
      <w:r w:rsidRPr="00C223CB" w:rsidR="00DC1E78">
        <w:rPr>
          <w:rFonts w:ascii="Tahoma" w:hAnsi="Tahoma" w:cs="Tahoma"/>
          <w:sz w:val="22"/>
          <w:szCs w:val="22"/>
        </w:rPr>
        <w:t>,</w:t>
      </w:r>
      <w:r w:rsidRPr="00C223CB" w:rsidR="00327580">
        <w:rPr>
          <w:rFonts w:ascii="Tahoma" w:hAnsi="Tahoma" w:cs="Tahoma"/>
          <w:sz w:val="22"/>
          <w:szCs w:val="22"/>
        </w:rPr>
        <w:t xml:space="preserve"> </w:t>
      </w:r>
      <w:r w:rsidRPr="00C223CB" w:rsidR="00EF6B03">
        <w:rPr>
          <w:rFonts w:ascii="Tahoma" w:hAnsi="Tahoma" w:cs="Tahoma"/>
          <w:sz w:val="22"/>
          <w:szCs w:val="22"/>
        </w:rPr>
        <w:t>pela</w:t>
      </w:r>
      <w:r w:rsidRPr="00C223CB">
        <w:rPr>
          <w:rFonts w:ascii="Tahoma" w:hAnsi="Tahoma" w:cs="Tahoma"/>
          <w:sz w:val="22"/>
          <w:szCs w:val="22"/>
        </w:rPr>
        <w:t xml:space="preserve">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EF6B03">
        <w:rPr>
          <w:rFonts w:ascii="Tahoma" w:hAnsi="Tahoma" w:cs="Tahoma"/>
          <w:sz w:val="22"/>
          <w:szCs w:val="22"/>
        </w:rPr>
        <w:t>,</w:t>
      </w:r>
      <w:r w:rsidRPr="00C223CB">
        <w:rPr>
          <w:rFonts w:ascii="Tahoma" w:hAnsi="Tahoma" w:cs="Tahoma"/>
          <w:sz w:val="22"/>
          <w:szCs w:val="22"/>
        </w:rPr>
        <w:t xml:space="preserve"> de qualquer obrigação não pecuniária prevista </w:t>
      </w:r>
      <w:r w:rsidRPr="00C223CB" w:rsidR="009E45E8">
        <w:rPr>
          <w:rFonts w:ascii="Tahoma" w:hAnsi="Tahoma" w:cs="Tahoma"/>
          <w:sz w:val="22"/>
          <w:szCs w:val="22"/>
        </w:rPr>
        <w:t xml:space="preserve">nos Documentos da Emissão, </w:t>
      </w:r>
      <w:r w:rsidRPr="00C223CB" w:rsidR="00DF156C">
        <w:rPr>
          <w:rFonts w:ascii="Tahoma" w:hAnsi="Tahoma" w:cs="Tahoma"/>
          <w:sz w:val="22"/>
          <w:szCs w:val="22"/>
        </w:rPr>
        <w:t>não sanado no prazo</w:t>
      </w:r>
      <w:r w:rsidRPr="00C223CB" w:rsidR="009E45E8">
        <w:rPr>
          <w:rFonts w:ascii="Tahoma" w:hAnsi="Tahoma" w:cs="Tahoma"/>
          <w:sz w:val="22"/>
          <w:szCs w:val="22"/>
        </w:rPr>
        <w:t xml:space="preserve"> </w:t>
      </w:r>
      <w:r w:rsidRPr="00C223CB">
        <w:rPr>
          <w:rFonts w:ascii="Tahoma" w:hAnsi="Tahoma" w:cs="Tahoma"/>
          <w:sz w:val="22"/>
          <w:szCs w:val="22"/>
        </w:rPr>
        <w:t xml:space="preserve">de </w:t>
      </w:r>
      <w:r w:rsidRPr="00C223CB" w:rsidR="00AE2029">
        <w:rPr>
          <w:rFonts w:ascii="Tahoma" w:hAnsi="Tahoma" w:cs="Tahoma"/>
          <w:sz w:val="22"/>
          <w:szCs w:val="22"/>
        </w:rPr>
        <w:t>15</w:t>
      </w:r>
      <w:r w:rsidRPr="00C223CB">
        <w:rPr>
          <w:rFonts w:ascii="Tahoma" w:hAnsi="Tahoma" w:cs="Tahoma"/>
          <w:sz w:val="22"/>
          <w:szCs w:val="22"/>
        </w:rPr>
        <w:t xml:space="preserve"> (</w:t>
      </w:r>
      <w:r w:rsidRPr="00C223CB" w:rsidR="00AE2029">
        <w:rPr>
          <w:rFonts w:ascii="Tahoma" w:hAnsi="Tahoma" w:cs="Tahoma"/>
          <w:sz w:val="22"/>
          <w:szCs w:val="22"/>
        </w:rPr>
        <w:t>quinze</w:t>
      </w:r>
      <w:r w:rsidRPr="00C223CB">
        <w:rPr>
          <w:rFonts w:ascii="Tahoma" w:hAnsi="Tahoma" w:cs="Tahoma"/>
          <w:sz w:val="22"/>
          <w:szCs w:val="22"/>
        </w:rPr>
        <w:t>) Dias Úteis</w:t>
      </w:r>
      <w:r w:rsidRPr="00C223CB" w:rsidR="00661D83">
        <w:rPr>
          <w:rFonts w:ascii="Tahoma" w:hAnsi="Tahoma" w:cs="Tahoma"/>
          <w:sz w:val="22"/>
          <w:szCs w:val="22"/>
        </w:rPr>
        <w:t xml:space="preserve"> </w:t>
      </w:r>
      <w:r w:rsidRPr="00C223CB">
        <w:rPr>
          <w:rFonts w:ascii="Tahoma" w:hAnsi="Tahoma" w:cs="Tahoma"/>
          <w:sz w:val="22"/>
          <w:szCs w:val="22"/>
        </w:rPr>
        <w:t xml:space="preserve">contados </w:t>
      </w:r>
      <w:r w:rsidRPr="00C223CB" w:rsidR="00A6090B">
        <w:rPr>
          <w:rFonts w:ascii="Tahoma" w:hAnsi="Tahoma" w:cs="Tahoma"/>
          <w:sz w:val="22"/>
          <w:szCs w:val="22"/>
        </w:rPr>
        <w:t>do descumprimento</w:t>
      </w:r>
      <w:r w:rsidRPr="00C223CB" w:rsidR="00DC1E78">
        <w:rPr>
          <w:rFonts w:ascii="Tahoma" w:hAnsi="Tahoma" w:cs="Tahoma"/>
          <w:sz w:val="22"/>
          <w:szCs w:val="22"/>
        </w:rPr>
        <w:t>;</w:t>
      </w:r>
      <w:r w:rsidRPr="00C223CB" w:rsidR="00AE2029">
        <w:rPr>
          <w:rFonts w:ascii="Tahoma" w:hAnsi="Tahoma" w:cs="Tahoma"/>
          <w:sz w:val="22"/>
          <w:szCs w:val="22"/>
        </w:rPr>
        <w:t xml:space="preserve"> </w:t>
      </w:r>
    </w:p>
    <w:p w:rsidR="00D20AAC" w:rsidRPr="009C1FEE" w:rsidP="00DC1E78" w14:paraId="5267F6D1" w14:textId="6F6C16DB">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 a partir da presente data, pela Emissora</w:t>
      </w:r>
      <w:r w:rsidRPr="00C223CB" w:rsidR="00653AC6">
        <w:rPr>
          <w:rFonts w:ascii="Tahoma" w:hAnsi="Tahoma" w:cs="Tahoma"/>
          <w:sz w:val="22"/>
          <w:szCs w:val="22"/>
        </w:rPr>
        <w:t>,</w:t>
      </w:r>
      <w:r w:rsidRPr="00C223CB" w:rsidR="003B0379">
        <w:rPr>
          <w:rFonts w:ascii="Tahoma" w:hAnsi="Tahoma" w:cs="Tahoma"/>
          <w:sz w:val="22"/>
          <w:szCs w:val="22"/>
        </w:rPr>
        <w:t xml:space="preserve">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992BEE">
        <w:rPr>
          <w:rFonts w:ascii="Tahoma" w:hAnsi="Tahoma" w:cs="Tahoma"/>
          <w:sz w:val="22"/>
          <w:szCs w:val="22"/>
        </w:rPr>
        <w:t>,</w:t>
      </w:r>
      <w:r w:rsidRPr="00C223CB" w:rsidR="00653AC6">
        <w:rPr>
          <w:rFonts w:ascii="Tahoma" w:hAnsi="Tahoma" w:cs="Tahoma"/>
          <w:sz w:val="22"/>
          <w:szCs w:val="22"/>
        </w:rPr>
        <w:t xml:space="preserve"> </w:t>
      </w:r>
      <w:r w:rsidRPr="00C223CB" w:rsidR="00992BEE">
        <w:rPr>
          <w:rFonts w:ascii="Tahoma" w:hAnsi="Tahoma" w:cs="Tahoma"/>
          <w:sz w:val="22"/>
          <w:szCs w:val="22"/>
        </w:rPr>
        <w:t xml:space="preserve">Controladas Relevantes da SAAB </w:t>
      </w:r>
      <w:r w:rsidRPr="00C223CB" w:rsidR="00653AC6">
        <w:rPr>
          <w:rFonts w:ascii="Tahoma" w:hAnsi="Tahoma" w:cs="Tahoma"/>
          <w:sz w:val="22"/>
          <w:szCs w:val="22"/>
        </w:rPr>
        <w:t>e/ou pelo FIP-IE VIAS</w:t>
      </w:r>
      <w:r w:rsidRPr="00C223CB" w:rsidR="003B0379">
        <w:rPr>
          <w:rFonts w:ascii="Tahoma" w:hAnsi="Tahoma" w:cs="Tahoma"/>
          <w:sz w:val="22"/>
          <w:szCs w:val="22"/>
        </w:rPr>
        <w:t xml:space="preserve">, </w:t>
      </w:r>
      <w:r w:rsidRPr="00C223CB">
        <w:rPr>
          <w:rFonts w:ascii="Tahoma" w:hAnsi="Tahoma" w:cs="Tahoma"/>
          <w:sz w:val="22"/>
          <w:szCs w:val="22"/>
        </w:rPr>
        <w:t>de obrigações pecuniárias</w:t>
      </w:r>
      <w:r w:rsidRPr="00C223CB" w:rsidR="00B0005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Pr="00C223CB" w:rsidR="009F6730">
        <w:rPr>
          <w:rFonts w:ascii="Tahoma" w:hAnsi="Tahoma" w:cs="Tahoma"/>
          <w:sz w:val="22"/>
          <w:szCs w:val="22"/>
        </w:rPr>
        <w:t>1 (</w:t>
      </w:r>
      <w:r w:rsidRPr="00C223CB">
        <w:rPr>
          <w:rFonts w:ascii="Tahoma" w:hAnsi="Tahoma" w:cs="Tahoma"/>
          <w:sz w:val="22"/>
          <w:szCs w:val="22"/>
        </w:rPr>
        <w:t>um</w:t>
      </w:r>
      <w:r w:rsidRPr="00C223CB" w:rsidR="009F6730">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Pr="00C223CB" w:rsidR="009F6730">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w:t>
      </w:r>
      <w:r w:rsidRPr="00497B2C" w:rsidR="000D09E5">
        <w:rPr>
          <w:rFonts w:ascii="Tahoma" w:hAnsi="Tahoma" w:cs="Tahoma"/>
          <w:sz w:val="22"/>
          <w:szCs w:val="22"/>
        </w:rPr>
        <w:t xml:space="preserve">e </w:t>
      </w:r>
      <w:r w:rsidRPr="00C223CB" w:rsidR="000D09E5">
        <w:rPr>
          <w:rFonts w:ascii="Tahoma" w:hAnsi="Tahoma" w:cs="Tahoma"/>
          <w:b/>
          <w:bCs/>
          <w:sz w:val="22"/>
          <w:szCs w:val="22"/>
        </w:rPr>
        <w:t>(d)</w:t>
      </w:r>
      <w:r w:rsidRPr="00C223CB" w:rsidR="000D09E5">
        <w:rPr>
          <w:rFonts w:ascii="Tahoma" w:hAnsi="Tahoma" w:cs="Tahoma"/>
          <w:sz w:val="22"/>
          <w:szCs w:val="22"/>
        </w:rPr>
        <w:t xml:space="preserve"> em </w:t>
      </w:r>
      <w:r w:rsidRPr="009C1FEE" w:rsidR="000D09E5">
        <w:rPr>
          <w:rFonts w:ascii="Tahoma" w:hAnsi="Tahoma" w:cs="Tahoma"/>
          <w:sz w:val="22"/>
          <w:szCs w:val="22"/>
        </w:rPr>
        <w:t>relação à SAAB Part II,</w:t>
      </w:r>
      <w:r w:rsidRPr="009C1FEE" w:rsidR="005F232C">
        <w:rPr>
          <w:rFonts w:ascii="Tahoma" w:hAnsi="Tahoma" w:cs="Tahoma"/>
          <w:sz w:val="22"/>
          <w:szCs w:val="22"/>
        </w:rPr>
        <w:t xml:space="preserve"> </w:t>
      </w:r>
      <w:r w:rsidRPr="009C1FEE" w:rsidR="000D09E5">
        <w:rPr>
          <w:rFonts w:ascii="Tahoma" w:hAnsi="Tahoma" w:cs="Tahoma"/>
          <w:sz w:val="22"/>
          <w:szCs w:val="22"/>
        </w:rPr>
        <w:t>Vias ou ao FIP-IE VIAS, R$ 10.000.000,00 (dez milhões de reais)</w:t>
      </w:r>
      <w:r w:rsidRPr="009C1FEE" w:rsidR="00E374E8">
        <w:rPr>
          <w:rFonts w:ascii="Tahoma" w:hAnsi="Tahoma" w:cs="Tahoma"/>
          <w:sz w:val="22"/>
          <w:szCs w:val="22"/>
        </w:rPr>
        <w:t xml:space="preserve"> ou, em qualquer caso, o seu equivalente em outras moedas</w:t>
      </w:r>
      <w:r w:rsidRPr="009C1FEE" w:rsidR="00AE2029">
        <w:rPr>
          <w:rFonts w:ascii="Tahoma" w:hAnsi="Tahoma" w:cs="Tahoma"/>
          <w:sz w:val="22"/>
          <w:szCs w:val="22"/>
        </w:rPr>
        <w:t>, desde que observados os respectivos prazos de cura de referidas obrigações pecuniárias nos termos dos instrumentos financeiros</w:t>
      </w:r>
      <w:r w:rsidRPr="009C1FEE">
        <w:rPr>
          <w:rFonts w:ascii="Tahoma" w:hAnsi="Tahoma" w:cs="Tahoma"/>
          <w:sz w:val="22"/>
          <w:szCs w:val="22"/>
        </w:rPr>
        <w:t>;</w:t>
      </w:r>
      <w:r w:rsidRPr="009C1FEE" w:rsidR="00360BE0">
        <w:rPr>
          <w:rFonts w:ascii="Tahoma" w:hAnsi="Tahoma" w:cs="Tahoma"/>
          <w:sz w:val="22"/>
          <w:szCs w:val="22"/>
        </w:rPr>
        <w:t xml:space="preserve"> </w:t>
      </w:r>
    </w:p>
    <w:p w:rsidR="00215936" w:rsidRPr="00C223CB" w:rsidP="00373542" w14:paraId="79748AA9" w14:textId="7527B4AD">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Pr="009C1FEE" w:rsidR="00D51455">
        <w:rPr>
          <w:rFonts w:ascii="Tahoma" w:hAnsi="Tahoma" w:cs="Tahoma"/>
          <w:sz w:val="22"/>
          <w:szCs w:val="22"/>
        </w:rPr>
        <w:t xml:space="preserve"> e/ou Controladas Relevantes</w:t>
      </w:r>
      <w:r w:rsidRPr="00C223CB" w:rsidR="00D51455">
        <w:rPr>
          <w:rFonts w:ascii="Tahoma" w:hAnsi="Tahoma" w:cs="Tahoma"/>
          <w:sz w:val="22"/>
          <w:szCs w:val="22"/>
        </w:rPr>
        <w:t xml:space="preserve"> da SAAB</w:t>
      </w:r>
      <w:r w:rsidRPr="00C223CB" w:rsidR="00CF2A6D">
        <w:rPr>
          <w:rFonts w:ascii="Tahoma" w:hAnsi="Tahoma" w:cs="Tahoma"/>
          <w:sz w:val="22"/>
          <w:szCs w:val="22"/>
        </w:rPr>
        <w:t xml:space="preserve"> </w:t>
      </w:r>
      <w:r w:rsidRPr="00C223CB">
        <w:rPr>
          <w:rFonts w:ascii="Tahoma" w:hAnsi="Tahoma" w:cs="Tahoma"/>
          <w:sz w:val="22"/>
          <w:szCs w:val="22"/>
        </w:rPr>
        <w:t xml:space="preserve">sofram qualquer protesto de títulos ou sejam negativadas em quaisquer cadastros dos órgãos de </w:t>
      </w:r>
      <w:r w:rsidRPr="00C223CB">
        <w:rPr>
          <w:rFonts w:ascii="Tahoma" w:hAnsi="Tahoma" w:cs="Tahoma"/>
          <w:sz w:val="22"/>
          <w:szCs w:val="22"/>
        </w:rPr>
        <w:t>proteção ao crédito, como SPC e SERASA, Cadastro de Emitentes de Cheques sem Fundo – CCF ou Sistema de Informações de Crédito do Banco Central</w:t>
      </w:r>
      <w:r w:rsidRPr="00C223CB" w:rsidR="00FD2982">
        <w:rPr>
          <w:rFonts w:ascii="Tahoma" w:hAnsi="Tahoma" w:cs="Tahoma"/>
          <w:sz w:val="22"/>
          <w:szCs w:val="22"/>
        </w:rPr>
        <w:t>,</w:t>
      </w:r>
      <w:r w:rsidRPr="00C223CB" w:rsidR="00E374E8">
        <w:rPr>
          <w:rFonts w:ascii="Tahoma" w:hAnsi="Tahoma" w:cs="Tahoma"/>
          <w:sz w:val="22"/>
          <w:szCs w:val="22"/>
        </w:rPr>
        <w:t xml:space="preserve"> 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e </w:t>
      </w:r>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 </w:t>
      </w:r>
      <w:r w:rsidR="000D09E5">
        <w:rPr>
          <w:rFonts w:ascii="Tahoma" w:hAnsi="Tahoma" w:cs="Tahoma"/>
          <w:sz w:val="22"/>
          <w:szCs w:val="22"/>
        </w:rPr>
        <w:t>ou</w:t>
      </w:r>
      <w:r w:rsidRPr="00C223CB" w:rsidR="000D09E5">
        <w:rPr>
          <w:rFonts w:ascii="Tahoma" w:hAnsi="Tahoma" w:cs="Tahoma"/>
          <w:sz w:val="22"/>
          <w:szCs w:val="22"/>
        </w:rPr>
        <w:t xml:space="preserve"> Vias, R$ 10.000.000,00 (dez milhões de reais)</w:t>
      </w:r>
      <w:r w:rsidRPr="00C223CB" w:rsidR="000D09E5">
        <w:rPr>
          <w:rFonts w:ascii="Tahoma" w:hAnsi="Tahoma" w:cs="Tahoma"/>
          <w:b/>
          <w:sz w:val="22"/>
          <w:szCs w:val="22"/>
        </w:rPr>
        <w:t xml:space="preserve"> </w:t>
      </w:r>
      <w:r w:rsidRPr="00C223CB" w:rsidR="00E374E8">
        <w:rPr>
          <w:rFonts w:ascii="Tahoma" w:hAnsi="Tahoma" w:cs="Tahoma"/>
          <w:sz w:val="22"/>
          <w:szCs w:val="22"/>
        </w:rPr>
        <w:t>ou, em qualquer caso, o seu equivalente em outras moedas</w:t>
      </w:r>
      <w:r w:rsidRPr="00C223CB" w:rsidR="009F6730">
        <w:rPr>
          <w:rFonts w:ascii="Tahoma" w:hAnsi="Tahoma" w:cs="Tahoma"/>
          <w:sz w:val="22"/>
          <w:szCs w:val="22"/>
        </w:rPr>
        <w:t xml:space="preserve">, </w:t>
      </w:r>
      <w:r w:rsidRPr="00C223CB" w:rsidR="00AE2029">
        <w:rPr>
          <w:rFonts w:ascii="Tahoma" w:hAnsi="Tahoma" w:cs="Tahoma"/>
          <w:sz w:val="22"/>
          <w:szCs w:val="22"/>
        </w:rPr>
        <w:t xml:space="preserve">salvo se for validamente comprovado pela Emissora e/ou </w:t>
      </w:r>
      <w:r w:rsidRPr="00C223CB" w:rsidR="009F6730">
        <w:rPr>
          <w:rFonts w:ascii="Tahoma" w:hAnsi="Tahoma" w:cs="Tahoma"/>
          <w:sz w:val="22"/>
          <w:szCs w:val="22"/>
        </w:rPr>
        <w:t xml:space="preserve">pela respectiva </w:t>
      </w:r>
      <w:r w:rsidRPr="00C223CB" w:rsidR="00AE2029">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Pr="00C223CB" w:rsidR="00AE2029">
        <w:rPr>
          <w:rFonts w:ascii="Tahoma" w:hAnsi="Tahoma" w:cs="Tahoma"/>
          <w:sz w:val="22"/>
          <w:szCs w:val="22"/>
        </w:rPr>
        <w:t xml:space="preserve">foi(ram) </w:t>
      </w:r>
      <w:r w:rsidRPr="00C223CB" w:rsidR="00AE2029">
        <w:rPr>
          <w:rFonts w:ascii="Tahoma" w:hAnsi="Tahoma" w:cs="Tahoma"/>
          <w:b/>
          <w:sz w:val="22"/>
          <w:szCs w:val="22"/>
        </w:rPr>
        <w:t>(</w:t>
      </w:r>
      <w:r w:rsidRPr="00C223CB" w:rsidR="009F6730">
        <w:rPr>
          <w:rFonts w:ascii="Tahoma" w:hAnsi="Tahoma" w:cs="Tahoma"/>
          <w:b/>
          <w:sz w:val="22"/>
          <w:szCs w:val="22"/>
        </w:rPr>
        <w:t>1</w:t>
      </w:r>
      <w:r w:rsidRPr="00C223CB" w:rsidR="00AE2029">
        <w:rPr>
          <w:rFonts w:ascii="Tahoma" w:hAnsi="Tahoma" w:cs="Tahoma"/>
          <w:b/>
          <w:sz w:val="22"/>
          <w:szCs w:val="22"/>
        </w:rPr>
        <w:t>)</w:t>
      </w:r>
      <w:r w:rsidRPr="00C223CB" w:rsidR="00AE2029">
        <w:rPr>
          <w:rFonts w:ascii="Tahoma" w:hAnsi="Tahoma" w:cs="Tahoma"/>
          <w:sz w:val="22"/>
          <w:szCs w:val="22"/>
        </w:rPr>
        <w:t xml:space="preserve"> efetivamente suspenso(s) dentro do prazo de até </w:t>
      </w:r>
      <w:r w:rsidRPr="00C223CB" w:rsidR="002A50DA">
        <w:rPr>
          <w:rFonts w:ascii="Tahoma" w:hAnsi="Tahoma" w:cs="Tahoma"/>
          <w:sz w:val="22"/>
          <w:szCs w:val="22"/>
        </w:rPr>
        <w:t>1</w:t>
      </w:r>
      <w:r w:rsidRPr="00C223CB" w:rsidR="00AE2029">
        <w:rPr>
          <w:rFonts w:ascii="Tahoma" w:hAnsi="Tahoma" w:cs="Tahoma"/>
          <w:sz w:val="22"/>
          <w:szCs w:val="22"/>
        </w:rPr>
        <w:t>0 (</w:t>
      </w:r>
      <w:r w:rsidRPr="00C223CB" w:rsidR="00D30F65">
        <w:rPr>
          <w:rFonts w:ascii="Tahoma" w:hAnsi="Tahoma" w:cs="Tahoma"/>
          <w:sz w:val="22"/>
          <w:szCs w:val="22"/>
        </w:rPr>
        <w:t>dez</w:t>
      </w:r>
      <w:r w:rsidRPr="00C223CB" w:rsidR="00AE2029">
        <w:rPr>
          <w:rFonts w:ascii="Tahoma" w:hAnsi="Tahoma" w:cs="Tahoma"/>
          <w:sz w:val="22"/>
          <w:szCs w:val="22"/>
        </w:rPr>
        <w:t xml:space="preserve">) dias contados da data do respectivo evento, e apenas enquanto durarem os efeitos da suspensão; </w:t>
      </w:r>
      <w:r w:rsidRPr="00C223CB" w:rsidR="00AE2029">
        <w:rPr>
          <w:rFonts w:ascii="Tahoma" w:hAnsi="Tahoma" w:cs="Tahoma"/>
          <w:b/>
          <w:sz w:val="22"/>
          <w:szCs w:val="22"/>
        </w:rPr>
        <w:t>(</w:t>
      </w:r>
      <w:r w:rsidRPr="00C223CB" w:rsidR="009F6730">
        <w:rPr>
          <w:rFonts w:ascii="Tahoma" w:hAnsi="Tahoma" w:cs="Tahoma"/>
          <w:b/>
          <w:sz w:val="22"/>
          <w:szCs w:val="22"/>
        </w:rPr>
        <w:t>2</w:t>
      </w:r>
      <w:r w:rsidRPr="00C223CB" w:rsidR="00AE2029">
        <w:rPr>
          <w:rFonts w:ascii="Tahoma" w:hAnsi="Tahoma" w:cs="Tahoma"/>
          <w:b/>
          <w:sz w:val="22"/>
          <w:szCs w:val="22"/>
        </w:rPr>
        <w:t>)</w:t>
      </w:r>
      <w:r w:rsidRPr="00C223CB" w:rsidR="00AE2029">
        <w:rPr>
          <w:rFonts w:ascii="Tahoma" w:hAnsi="Tahoma" w:cs="Tahoma"/>
          <w:sz w:val="22"/>
          <w:szCs w:val="22"/>
        </w:rPr>
        <w:t xml:space="preserve"> cancelado(s) no prazo legal; ou </w:t>
      </w:r>
      <w:r w:rsidRPr="00C223CB" w:rsidR="00AE2029">
        <w:rPr>
          <w:rFonts w:ascii="Tahoma" w:hAnsi="Tahoma" w:cs="Tahoma"/>
          <w:b/>
          <w:sz w:val="22"/>
          <w:szCs w:val="22"/>
        </w:rPr>
        <w:t>(</w:t>
      </w:r>
      <w:r w:rsidRPr="00C223CB" w:rsidR="009F6730">
        <w:rPr>
          <w:rFonts w:ascii="Tahoma" w:hAnsi="Tahoma" w:cs="Tahoma"/>
          <w:b/>
          <w:sz w:val="22"/>
          <w:szCs w:val="22"/>
        </w:rPr>
        <w:t>3</w:t>
      </w:r>
      <w:r w:rsidRPr="00C223CB" w:rsidR="00AE2029">
        <w:rPr>
          <w:rFonts w:ascii="Tahoma" w:hAnsi="Tahoma" w:cs="Tahoma"/>
          <w:b/>
          <w:sz w:val="22"/>
          <w:szCs w:val="22"/>
        </w:rPr>
        <w:t>)</w:t>
      </w:r>
      <w:r w:rsidRPr="00C223CB" w:rsidR="00AE2029">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Pr="00C223CB" w:rsidR="00F03AD2">
        <w:rPr>
          <w:rFonts w:ascii="Tahoma" w:hAnsi="Tahoma" w:cs="Tahoma"/>
          <w:i/>
          <w:sz w:val="22"/>
          <w:szCs w:val="22"/>
        </w:rPr>
        <w:t xml:space="preserve"> </w:t>
      </w:r>
    </w:p>
    <w:p w:rsidR="00296B50" w:rsidRPr="00C223CB" w:rsidP="00373542" w14:paraId="06F87454" w14:textId="049D4AC1">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Pr="00C223CB" w:rsidR="003A5944">
        <w:rPr>
          <w:rFonts w:ascii="Tahoma" w:hAnsi="Tahoma" w:cs="Tahoma"/>
          <w:sz w:val="22"/>
          <w:szCs w:val="22"/>
        </w:rPr>
        <w:t xml:space="preserve"> </w:t>
      </w:r>
      <w:r w:rsidRPr="00C223CB" w:rsidR="003A2BFD">
        <w:rPr>
          <w:rFonts w:ascii="Tahoma" w:hAnsi="Tahoma" w:cs="Tahoma"/>
          <w:sz w:val="22"/>
          <w:szCs w:val="22"/>
        </w:rPr>
        <w:t xml:space="preserve">e/ou </w:t>
      </w:r>
      <w:r w:rsidRPr="00C223CB" w:rsidR="00F060CA">
        <w:rPr>
          <w:rFonts w:ascii="Tahoma" w:hAnsi="Tahoma" w:cs="Tahoma"/>
          <w:sz w:val="22"/>
          <w:szCs w:val="22"/>
        </w:rPr>
        <w:t>p</w:t>
      </w:r>
      <w:r w:rsidRPr="00C223CB" w:rsidR="009F6730">
        <w:rPr>
          <w:rFonts w:ascii="Tahoma" w:hAnsi="Tahoma" w:cs="Tahoma"/>
          <w:sz w:val="22"/>
          <w:szCs w:val="22"/>
        </w:rPr>
        <w:t>or qualquer das</w:t>
      </w:r>
      <w:r w:rsidRPr="00C223CB" w:rsidR="00F060CA">
        <w:rPr>
          <w:rFonts w:ascii="Tahoma" w:hAnsi="Tahoma" w:cs="Tahoma"/>
          <w:sz w:val="22"/>
          <w:szCs w:val="22"/>
        </w:rPr>
        <w:t xml:space="preserve"> Fiadora</w:t>
      </w:r>
      <w:r w:rsidRPr="00C223CB" w:rsidR="009F6730">
        <w:rPr>
          <w:rFonts w:ascii="Tahoma" w:hAnsi="Tahoma" w:cs="Tahoma"/>
          <w:sz w:val="22"/>
          <w:szCs w:val="22"/>
        </w:rPr>
        <w:t>s</w:t>
      </w:r>
      <w:r w:rsidRPr="00C223CB" w:rsidR="002F5FD4">
        <w:rPr>
          <w:rFonts w:ascii="Tahoma" w:hAnsi="Tahoma" w:cs="Tahoma"/>
          <w:sz w:val="22"/>
          <w:szCs w:val="22"/>
        </w:rPr>
        <w:t>,</w:t>
      </w:r>
      <w:r w:rsidRPr="00C223CB" w:rsidR="00D51455">
        <w:rPr>
          <w:rFonts w:ascii="Tahoma" w:hAnsi="Tahoma" w:cs="Tahoma"/>
          <w:sz w:val="22"/>
          <w:szCs w:val="22"/>
        </w:rPr>
        <w:t xml:space="preserve"> por qualquer das Controladas Relevantes da SAAB</w:t>
      </w:r>
      <w:r w:rsidRPr="00C223CB" w:rsidR="002F5FD4">
        <w:rPr>
          <w:rFonts w:ascii="Tahoma" w:hAnsi="Tahoma" w:cs="Tahoma"/>
          <w:sz w:val="22"/>
          <w:szCs w:val="22"/>
        </w:rPr>
        <w:t xml:space="preserve"> e/ou pelo FIP-IE-VIAS</w:t>
      </w:r>
      <w:r w:rsidRPr="00C223CB" w:rsidR="00373542">
        <w:rPr>
          <w:rFonts w:ascii="Tahoma" w:hAnsi="Tahoma" w:cs="Tahoma"/>
          <w:sz w:val="22"/>
          <w:szCs w:val="22"/>
        </w:rPr>
        <w:t>,</w:t>
      </w:r>
      <w:r w:rsidRPr="00C223CB" w:rsidR="00D51455">
        <w:rPr>
          <w:rFonts w:ascii="Tahoma" w:hAnsi="Tahoma" w:cs="Tahoma"/>
          <w:sz w:val="22"/>
          <w:szCs w:val="22"/>
        </w:rPr>
        <w:t xml:space="preserve"> </w:t>
      </w:r>
      <w:r w:rsidRPr="00C223CB">
        <w:rPr>
          <w:rFonts w:ascii="Tahoma" w:hAnsi="Tahoma" w:cs="Tahoma"/>
          <w:sz w:val="22"/>
          <w:szCs w:val="22"/>
        </w:rPr>
        <w:t xml:space="preserve">de qualquer obrigação constante de </w:t>
      </w:r>
      <w:r w:rsidRPr="00C223CB" w:rsidR="00525D27">
        <w:rPr>
          <w:rFonts w:ascii="Tahoma" w:hAnsi="Tahoma" w:cs="Tahoma"/>
          <w:sz w:val="22"/>
          <w:szCs w:val="22"/>
        </w:rPr>
        <w:t>qualquer decisão judicial</w:t>
      </w:r>
      <w:r w:rsidRPr="00C223CB" w:rsidR="009F6730">
        <w:rPr>
          <w:rFonts w:ascii="Tahoma" w:hAnsi="Tahoma" w:cs="Tahoma"/>
          <w:sz w:val="22"/>
          <w:szCs w:val="22"/>
        </w:rPr>
        <w:t xml:space="preserve"> </w:t>
      </w:r>
      <w:r w:rsidRPr="00C223CB" w:rsidR="00B32249">
        <w:rPr>
          <w:rFonts w:ascii="Tahoma" w:hAnsi="Tahoma" w:cs="Tahoma"/>
          <w:sz w:val="22"/>
          <w:szCs w:val="22"/>
        </w:rPr>
        <w:t>com exigibilidade imediata</w:t>
      </w:r>
      <w:r w:rsidRPr="00C223CB" w:rsidR="009F6730">
        <w:rPr>
          <w:rFonts w:ascii="Tahoma" w:hAnsi="Tahoma" w:cs="Tahoma"/>
          <w:sz w:val="22"/>
          <w:szCs w:val="22"/>
        </w:rPr>
        <w:t xml:space="preserve"> </w:t>
      </w:r>
      <w:r w:rsidRPr="00C223CB" w:rsidR="00525D27">
        <w:rPr>
          <w:rFonts w:ascii="Tahoma" w:hAnsi="Tahoma" w:cs="Tahoma"/>
          <w:sz w:val="22"/>
          <w:szCs w:val="22"/>
        </w:rPr>
        <w:t>contra a Emissora</w:t>
      </w:r>
      <w:r w:rsidRPr="00C223CB" w:rsidR="003A2BFD">
        <w:rPr>
          <w:rFonts w:ascii="Tahoma" w:hAnsi="Tahoma" w:cs="Tahoma"/>
          <w:sz w:val="22"/>
          <w:szCs w:val="22"/>
        </w:rPr>
        <w:t xml:space="preserve"> e/ou</w:t>
      </w:r>
      <w:r w:rsidRPr="00C223CB" w:rsidR="003A5944">
        <w:rPr>
          <w:rFonts w:ascii="Tahoma" w:hAnsi="Tahoma" w:cs="Tahoma"/>
          <w:sz w:val="22"/>
          <w:szCs w:val="22"/>
        </w:rPr>
        <w:t xml:space="preserve"> </w:t>
      </w:r>
      <w:r w:rsidRPr="00C223CB" w:rsidR="009F6730">
        <w:rPr>
          <w:rFonts w:ascii="Tahoma" w:hAnsi="Tahoma" w:cs="Tahoma"/>
          <w:sz w:val="22"/>
          <w:szCs w:val="22"/>
        </w:rPr>
        <w:t xml:space="preserve">qualquer das </w:t>
      </w:r>
      <w:r w:rsidRPr="00C223CB" w:rsidR="00F060CA">
        <w:rPr>
          <w:rFonts w:ascii="Tahoma" w:hAnsi="Tahoma" w:cs="Tahoma"/>
          <w:sz w:val="22"/>
          <w:szCs w:val="22"/>
        </w:rPr>
        <w:t>Fiadora</w:t>
      </w:r>
      <w:r w:rsidRPr="00C223CB" w:rsidR="009F6730">
        <w:rPr>
          <w:rFonts w:ascii="Tahoma" w:hAnsi="Tahoma" w:cs="Tahoma"/>
          <w:sz w:val="22"/>
          <w:szCs w:val="22"/>
        </w:rPr>
        <w:t>s</w:t>
      </w:r>
      <w:r w:rsidRPr="00C223CB" w:rsidR="00D8185E">
        <w:rPr>
          <w:rFonts w:ascii="Tahoma" w:hAnsi="Tahoma" w:cs="Tahoma"/>
          <w:sz w:val="22"/>
          <w:szCs w:val="22"/>
        </w:rPr>
        <w:t>, conforme o caso</w:t>
      </w:r>
      <w:r w:rsidRPr="00C223CB" w:rsidR="00E516F4">
        <w:rPr>
          <w:rFonts w:ascii="Tahoma" w:hAnsi="Tahoma" w:cs="Tahoma"/>
          <w:sz w:val="22"/>
          <w:szCs w:val="22"/>
        </w:rPr>
        <w:t>,</w:t>
      </w:r>
      <w:r w:rsidRPr="00C223CB" w:rsidR="00505AFF">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w:t>
      </w:r>
      <w:r w:rsidRPr="00497B2C" w:rsidR="000D09E5">
        <w:rPr>
          <w:rFonts w:ascii="Tahoma" w:hAnsi="Tahoma" w:cs="Tahoma"/>
          <w:sz w:val="22"/>
          <w:szCs w:val="22"/>
        </w:rPr>
        <w:t xml:space="preserve">e </w:t>
      </w:r>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w:t>
      </w:r>
      <w:r w:rsidR="000D09E5">
        <w:rPr>
          <w:rFonts w:ascii="Tahoma" w:hAnsi="Tahoma" w:cs="Tahoma"/>
          <w:sz w:val="22"/>
          <w:szCs w:val="22"/>
        </w:rPr>
        <w:t>,</w:t>
      </w:r>
      <w:r w:rsidRPr="00C223CB" w:rsidR="000D09E5">
        <w:rPr>
          <w:rFonts w:ascii="Tahoma" w:hAnsi="Tahoma" w:cs="Tahoma"/>
          <w:sz w:val="22"/>
          <w:szCs w:val="22"/>
        </w:rPr>
        <w:t xml:space="preserve"> Vias</w:t>
      </w:r>
      <w:r w:rsidR="000D09E5">
        <w:rPr>
          <w:rFonts w:ascii="Tahoma" w:hAnsi="Tahoma" w:cs="Tahoma"/>
          <w:sz w:val="22"/>
          <w:szCs w:val="22"/>
        </w:rPr>
        <w:t xml:space="preserve"> ou</w:t>
      </w:r>
      <w:r w:rsidRPr="00C223CB" w:rsidR="000D09E5">
        <w:rPr>
          <w:rFonts w:ascii="Tahoma" w:hAnsi="Tahoma" w:cs="Tahoma"/>
          <w:sz w:val="22"/>
          <w:szCs w:val="22"/>
        </w:rPr>
        <w:t xml:space="preserve"> ao FIP-IE VIAS, R$ </w:t>
      </w:r>
      <w:r w:rsidR="000D09E5">
        <w:rPr>
          <w:rFonts w:ascii="Tahoma" w:hAnsi="Tahoma" w:cs="Tahoma"/>
          <w:sz w:val="22"/>
          <w:szCs w:val="22"/>
        </w:rPr>
        <w:t>10</w:t>
      </w:r>
      <w:r w:rsidRPr="00C223CB" w:rsidR="000D09E5">
        <w:rPr>
          <w:rFonts w:ascii="Tahoma" w:hAnsi="Tahoma" w:cs="Tahoma"/>
          <w:sz w:val="22"/>
          <w:szCs w:val="22"/>
        </w:rPr>
        <w:t>.000.000,00 (</w:t>
      </w:r>
      <w:r w:rsidR="000D09E5">
        <w:rPr>
          <w:rFonts w:ascii="Tahoma" w:hAnsi="Tahoma" w:cs="Tahoma"/>
          <w:sz w:val="22"/>
          <w:szCs w:val="22"/>
        </w:rPr>
        <w:t>dez</w:t>
      </w:r>
      <w:r w:rsidRPr="00C223CB" w:rsidR="000D09E5">
        <w:rPr>
          <w:rFonts w:ascii="Tahoma" w:hAnsi="Tahoma" w:cs="Tahoma"/>
          <w:sz w:val="22"/>
          <w:szCs w:val="22"/>
        </w:rPr>
        <w:t xml:space="preserve"> milhões de reais)</w:t>
      </w:r>
      <w:r w:rsidRPr="00C223CB" w:rsidR="00E374E8">
        <w:rPr>
          <w:rFonts w:ascii="Tahoma" w:hAnsi="Tahoma" w:cs="Tahoma"/>
          <w:sz w:val="22"/>
          <w:szCs w:val="22"/>
        </w:rPr>
        <w:t xml:space="preserve"> ou, em qualquer caso, o seu equivalente em outras moedas</w:t>
      </w:r>
      <w:r w:rsidRPr="00C223CB" w:rsidR="009F6730">
        <w:rPr>
          <w:rFonts w:ascii="Tahoma" w:hAnsi="Tahoma" w:cs="Tahoma"/>
          <w:sz w:val="22"/>
          <w:szCs w:val="22"/>
        </w:rPr>
        <w:t>;</w:t>
      </w:r>
    </w:p>
    <w:p w:rsidR="00215936" w:rsidRPr="00C223CB" w:rsidP="00373542" w14:paraId="0493629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Pr="00C223CB" w:rsidR="00E374E8">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Pr="00C223CB" w:rsidR="00985866">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Pr>
          <w:rFonts w:ascii="Tahoma" w:hAnsi="Tahoma" w:cs="Tahoma"/>
          <w:sz w:val="22"/>
          <w:szCs w:val="22"/>
        </w:rPr>
        <w:t xml:space="preserve"> nesta Escritura de Emissão;</w:t>
      </w:r>
      <w:r w:rsidRPr="00C223CB" w:rsidR="00FB7905">
        <w:rPr>
          <w:rFonts w:ascii="Tahoma" w:hAnsi="Tahoma" w:cs="Tahoma"/>
          <w:sz w:val="22"/>
          <w:szCs w:val="22"/>
        </w:rPr>
        <w:t xml:space="preserve"> </w:t>
      </w:r>
    </w:p>
    <w:p w:rsidR="00215936" w:rsidRPr="00C223CB" w:rsidP="00373542" w14:paraId="253A8E9B" w14:textId="17927D09">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Pr="00C223CB" w:rsidR="00B32249">
        <w:rPr>
          <w:rFonts w:ascii="Tahoma" w:hAnsi="Tahoma" w:cs="Tahoma"/>
          <w:sz w:val="22"/>
          <w:szCs w:val="22"/>
        </w:rPr>
        <w:t xml:space="preserve">necessárias </w:t>
      </w:r>
      <w:r w:rsidRPr="00C223CB">
        <w:rPr>
          <w:rFonts w:ascii="Tahoma" w:hAnsi="Tahoma" w:cs="Tahoma"/>
          <w:sz w:val="22"/>
          <w:szCs w:val="22"/>
        </w:rPr>
        <w:t>para a atividade da Emissora</w:t>
      </w:r>
      <w:r w:rsidRPr="00C223CB" w:rsidR="00205466">
        <w:rPr>
          <w:rFonts w:ascii="Tahoma" w:hAnsi="Tahoma" w:cs="Tahoma"/>
          <w:sz w:val="22"/>
          <w:szCs w:val="22"/>
        </w:rPr>
        <w:t>,</w:t>
      </w:r>
      <w:r w:rsidRPr="00C223CB">
        <w:rPr>
          <w:rFonts w:ascii="Tahoma" w:hAnsi="Tahoma" w:cs="Tahoma"/>
          <w:sz w:val="22"/>
          <w:szCs w:val="22"/>
        </w:rPr>
        <w:t xml:space="preserve"> </w:t>
      </w:r>
      <w:r w:rsidRPr="00C223CB" w:rsidR="00844300">
        <w:rPr>
          <w:rFonts w:ascii="Tahoma" w:hAnsi="Tahoma" w:cs="Tahoma"/>
          <w:sz w:val="22"/>
          <w:szCs w:val="22"/>
        </w:rPr>
        <w:t>exceto por</w:t>
      </w:r>
      <w:r w:rsidRPr="00C223CB" w:rsidR="00990990">
        <w:rPr>
          <w:rFonts w:ascii="Tahoma" w:hAnsi="Tahoma" w:cs="Tahoma"/>
          <w:sz w:val="22"/>
          <w:szCs w:val="22"/>
        </w:rPr>
        <w:t xml:space="preserve"> aquelas</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990990">
        <w:rPr>
          <w:rFonts w:ascii="Tahoma" w:hAnsi="Tahoma" w:cs="Tahoma"/>
          <w:b/>
          <w:sz w:val="22"/>
          <w:szCs w:val="22"/>
        </w:rPr>
        <w:t>a</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que estejam em processo de</w:t>
      </w:r>
      <w:r w:rsidRPr="00C223CB" w:rsidR="00990990">
        <w:rPr>
          <w:rFonts w:ascii="Tahoma" w:hAnsi="Tahoma" w:cs="Tahoma"/>
          <w:sz w:val="22"/>
          <w:szCs w:val="22"/>
        </w:rPr>
        <w:t xml:space="preserve"> </w:t>
      </w:r>
      <w:r w:rsidRPr="00C223CB" w:rsidR="00844300">
        <w:rPr>
          <w:rFonts w:ascii="Tahoma" w:hAnsi="Tahoma" w:cs="Tahoma"/>
          <w:sz w:val="22"/>
          <w:szCs w:val="22"/>
        </w:rPr>
        <w:t>renovação</w:t>
      </w:r>
      <w:r w:rsidRPr="00C223CB" w:rsidR="00CB3270">
        <w:rPr>
          <w:rFonts w:ascii="Tahoma" w:hAnsi="Tahoma" w:cs="Tahoma"/>
          <w:sz w:val="22"/>
          <w:szCs w:val="22"/>
        </w:rPr>
        <w:t xml:space="preserve"> </w:t>
      </w:r>
      <w:r w:rsidRPr="00C223CB" w:rsidR="00B32249">
        <w:rPr>
          <w:rFonts w:ascii="Tahoma" w:hAnsi="Tahoma" w:cs="Tahoma"/>
          <w:sz w:val="22"/>
          <w:szCs w:val="22"/>
        </w:rPr>
        <w:t>iniciado tempestivamente e em atendimento aos requisitos da</w:t>
      </w:r>
      <w:r w:rsidRPr="00C223CB" w:rsidR="00E95F50">
        <w:rPr>
          <w:rFonts w:ascii="Tahoma" w:hAnsi="Tahoma" w:cs="Tahoma"/>
          <w:sz w:val="22"/>
          <w:szCs w:val="22"/>
        </w:rPr>
        <w:t xml:space="preserve"> licença e da</w:t>
      </w:r>
      <w:r w:rsidRPr="00C223CB" w:rsidR="00B32249">
        <w:rPr>
          <w:rFonts w:ascii="Tahoma" w:hAnsi="Tahoma" w:cs="Tahoma"/>
          <w:sz w:val="22"/>
          <w:szCs w:val="22"/>
        </w:rPr>
        <w:t xml:space="preserve"> legislação</w:t>
      </w:r>
      <w:r w:rsidRPr="00C223CB" w:rsidR="00E54790">
        <w:rPr>
          <w:rFonts w:ascii="Tahoma" w:hAnsi="Tahoma" w:cs="Tahoma"/>
          <w:sz w:val="22"/>
          <w:szCs w:val="22"/>
        </w:rPr>
        <w:t>;</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B72040">
        <w:rPr>
          <w:rFonts w:ascii="Tahoma" w:hAnsi="Tahoma" w:cs="Tahoma"/>
          <w:b/>
          <w:sz w:val="22"/>
          <w:szCs w:val="22"/>
        </w:rPr>
        <w:t>b</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cuja aplicabilidade esteja sendo questionada de boa-fé</w:t>
      </w:r>
      <w:r w:rsidRPr="00C223CB" w:rsidR="00985866">
        <w:rPr>
          <w:rFonts w:ascii="Tahoma" w:hAnsi="Tahoma" w:cs="Tahoma"/>
          <w:sz w:val="22"/>
          <w:szCs w:val="22"/>
        </w:rPr>
        <w:t>, pela Emissora, nas esferas administrativa e/ou judicial</w:t>
      </w:r>
      <w:r w:rsidRPr="00C223CB" w:rsidR="00B32249">
        <w:rPr>
          <w:rFonts w:ascii="Tahoma" w:hAnsi="Tahoma" w:cs="Tahoma"/>
          <w:sz w:val="22"/>
          <w:szCs w:val="22"/>
        </w:rPr>
        <w:t>,</w:t>
      </w:r>
      <w:r w:rsidRPr="00C223CB" w:rsidR="00C507FB">
        <w:rPr>
          <w:rFonts w:ascii="Tahoma" w:hAnsi="Tahoma" w:cs="Tahoma"/>
          <w:sz w:val="22"/>
          <w:szCs w:val="22"/>
        </w:rPr>
        <w:t xml:space="preserve"> exceto caso a Emissora tenha obtido provimento jurisdicional autorizando a regular continuidade das atividades da Emissora</w:t>
      </w:r>
      <w:r w:rsidRPr="00C223CB" w:rsidR="006D5B68">
        <w:rPr>
          <w:rFonts w:ascii="Tahoma" w:hAnsi="Tahoma" w:cs="Tahoma"/>
          <w:sz w:val="22"/>
          <w:szCs w:val="22"/>
        </w:rPr>
        <w:t xml:space="preserve">; </w:t>
      </w:r>
      <w:r w:rsidRPr="00C223CB" w:rsidR="006D5B68">
        <w:rPr>
          <w:rFonts w:ascii="Tahoma" w:hAnsi="Tahoma" w:cs="Tahoma"/>
          <w:b/>
          <w:sz w:val="22"/>
          <w:szCs w:val="22"/>
        </w:rPr>
        <w:t>(</w:t>
      </w:r>
      <w:r w:rsidRPr="00C223CB" w:rsidR="00B72040">
        <w:rPr>
          <w:rFonts w:ascii="Tahoma" w:hAnsi="Tahoma" w:cs="Tahoma"/>
          <w:b/>
          <w:sz w:val="22"/>
          <w:szCs w:val="22"/>
        </w:rPr>
        <w:t>c</w:t>
      </w:r>
      <w:r w:rsidRPr="00C223CB" w:rsidR="006D5B68">
        <w:rPr>
          <w:rFonts w:ascii="Tahoma" w:hAnsi="Tahoma" w:cs="Tahoma"/>
          <w:b/>
          <w:sz w:val="22"/>
          <w:szCs w:val="22"/>
        </w:rPr>
        <w:t>)</w:t>
      </w:r>
      <w:r w:rsidRPr="00C223CB" w:rsidR="00985866">
        <w:rPr>
          <w:rFonts w:ascii="Tahoma" w:hAnsi="Tahoma" w:cs="Tahoma"/>
          <w:b/>
          <w:sz w:val="22"/>
          <w:szCs w:val="22"/>
        </w:rPr>
        <w:t xml:space="preserve"> </w:t>
      </w:r>
      <w:r w:rsidRPr="00C223CB" w:rsidR="00985866">
        <w:rPr>
          <w:rFonts w:ascii="Tahoma" w:hAnsi="Tahoma" w:cs="Tahoma"/>
          <w:sz w:val="22"/>
          <w:szCs w:val="22"/>
        </w:rPr>
        <w:t>cuja não</w:t>
      </w:r>
      <w:r w:rsidRPr="00C223CB" w:rsidR="00990990">
        <w:rPr>
          <w:rFonts w:ascii="Tahoma" w:hAnsi="Tahoma" w:cs="Tahoma"/>
          <w:sz w:val="22"/>
          <w:szCs w:val="22"/>
        </w:rPr>
        <w:t xml:space="preserve"> renovação, não </w:t>
      </w:r>
      <w:r w:rsidRPr="0006613A" w:rsidR="00990990">
        <w:rPr>
          <w:rFonts w:ascii="Tahoma" w:hAnsi="Tahoma" w:cs="Tahoma"/>
          <w:sz w:val="22"/>
          <w:szCs w:val="22"/>
        </w:rPr>
        <w:t xml:space="preserve">obtenção, cancelamento, revogação ou extinção </w:t>
      </w:r>
      <w:r w:rsidRPr="0006613A" w:rsidR="00693CD5">
        <w:rPr>
          <w:rFonts w:ascii="Tahoma" w:hAnsi="Tahoma" w:cs="Tahoma"/>
          <w:sz w:val="22"/>
          <w:szCs w:val="22"/>
        </w:rPr>
        <w:t xml:space="preserve">não cause </w:t>
      </w:r>
      <w:r w:rsidRPr="0006613A" w:rsidR="00A00E71">
        <w:rPr>
          <w:rFonts w:ascii="Tahoma" w:hAnsi="Tahoma" w:cs="Tahoma"/>
          <w:sz w:val="22"/>
          <w:szCs w:val="22"/>
        </w:rPr>
        <w:t xml:space="preserve">ou possa causar </w:t>
      </w:r>
      <w:r w:rsidRPr="0006613A" w:rsidR="00693CD5">
        <w:rPr>
          <w:rFonts w:ascii="Tahoma" w:hAnsi="Tahoma" w:cs="Tahoma"/>
          <w:sz w:val="22"/>
          <w:szCs w:val="22"/>
        </w:rPr>
        <w:t>um Efeito Adverso Relevante</w:t>
      </w:r>
      <w:r w:rsidRPr="0006613A" w:rsidR="00985866">
        <w:rPr>
          <w:rFonts w:ascii="Tahoma" w:hAnsi="Tahoma" w:cs="Tahoma"/>
          <w:sz w:val="22"/>
          <w:szCs w:val="22"/>
        </w:rPr>
        <w:t>;</w:t>
      </w:r>
      <w:r w:rsidRPr="0006613A" w:rsidR="00B32249">
        <w:rPr>
          <w:rFonts w:ascii="Tahoma" w:hAnsi="Tahoma" w:cs="Tahoma"/>
          <w:sz w:val="22"/>
          <w:szCs w:val="22"/>
        </w:rPr>
        <w:t xml:space="preserve"> ou</w:t>
      </w:r>
      <w:r w:rsidRPr="0006613A" w:rsidR="00985866">
        <w:rPr>
          <w:rFonts w:ascii="Tahoma" w:hAnsi="Tahoma" w:cs="Tahoma"/>
          <w:sz w:val="22"/>
          <w:szCs w:val="22"/>
        </w:rPr>
        <w:t xml:space="preserve"> </w:t>
      </w:r>
      <w:r w:rsidRPr="00560566" w:rsidR="00985866">
        <w:rPr>
          <w:rFonts w:ascii="Tahoma" w:hAnsi="Tahoma" w:cs="Tahoma"/>
          <w:b/>
          <w:sz w:val="22"/>
          <w:szCs w:val="22"/>
        </w:rPr>
        <w:t>(</w:t>
      </w:r>
      <w:r w:rsidRPr="00683940" w:rsidR="00B72040">
        <w:rPr>
          <w:rFonts w:ascii="Tahoma" w:hAnsi="Tahoma"/>
          <w:b/>
          <w:sz w:val="22"/>
        </w:rPr>
        <w:t>d</w:t>
      </w:r>
      <w:r w:rsidRPr="00683940" w:rsidR="00985866">
        <w:rPr>
          <w:rFonts w:ascii="Tahoma" w:hAnsi="Tahoma"/>
          <w:b/>
          <w:sz w:val="22"/>
        </w:rPr>
        <w:t>)</w:t>
      </w:r>
      <w:r w:rsidRPr="00683940" w:rsidR="00985866">
        <w:rPr>
          <w:rFonts w:ascii="Tahoma" w:hAnsi="Tahoma"/>
          <w:sz w:val="22"/>
        </w:rPr>
        <w:t xml:space="preserve"> que já estejam irregulares previamente a</w:t>
      </w:r>
      <w:bookmarkStart w:id="218" w:name="_Hlk96079257"/>
      <w:r w:rsidRPr="00683940" w:rsidR="00985866">
        <w:rPr>
          <w:rFonts w:ascii="Tahoma" w:hAnsi="Tahoma"/>
          <w:sz w:val="22"/>
        </w:rPr>
        <w:t>o encerramento do período de operação assistida da Concessão</w:t>
      </w:r>
      <w:bookmarkEnd w:id="218"/>
      <w:r w:rsidRPr="00683940" w:rsidR="00985866">
        <w:rPr>
          <w:rFonts w:ascii="Tahoma" w:hAnsi="Tahoma"/>
          <w:sz w:val="22"/>
        </w:rPr>
        <w:t>, caso não tenham se dado por ato ou omissão da Emissora e desde que sejam sanados nos termos e prazos a serem previstos no Contrato de Concessão</w:t>
      </w:r>
      <w:r w:rsidRPr="00683940" w:rsidR="00B72040">
        <w:rPr>
          <w:rFonts w:ascii="Tahoma" w:hAnsi="Tahoma"/>
          <w:sz w:val="22"/>
        </w:rPr>
        <w:t xml:space="preserve">; ou </w:t>
      </w:r>
      <w:r w:rsidRPr="00683940" w:rsidR="00B72040">
        <w:rPr>
          <w:rFonts w:ascii="Tahoma" w:hAnsi="Tahoma"/>
          <w:b/>
          <w:sz w:val="22"/>
        </w:rPr>
        <w:t>(e)</w:t>
      </w:r>
      <w:r w:rsidRPr="00683940" w:rsidR="00B72040">
        <w:rPr>
          <w:rFonts w:ascii="Tahoma" w:hAnsi="Tahoma"/>
          <w:sz w:val="22"/>
        </w:rPr>
        <w:t xml:space="preserve"> que sejam </w:t>
      </w:r>
      <w:r w:rsidRPr="00683940" w:rsidR="005F232C">
        <w:rPr>
          <w:rFonts w:ascii="Tahoma" w:hAnsi="Tahoma"/>
          <w:sz w:val="22"/>
        </w:rPr>
        <w:t>exclusivamente</w:t>
      </w:r>
      <w:r w:rsidRPr="00683940" w:rsidR="009601A6">
        <w:rPr>
          <w:rFonts w:ascii="Tahoma" w:hAnsi="Tahoma"/>
          <w:sz w:val="22"/>
        </w:rPr>
        <w:t xml:space="preserve"> </w:t>
      </w:r>
      <w:r w:rsidRPr="00683940" w:rsidR="00B72040">
        <w:rPr>
          <w:rFonts w:ascii="Tahoma" w:hAnsi="Tahoma"/>
          <w:sz w:val="22"/>
        </w:rPr>
        <w:t>de responsabilidade do Poder Concedente, nos termos do Contrato de Concessão</w:t>
      </w:r>
      <w:r w:rsidRPr="0006613A" w:rsidR="00ED4D9D">
        <w:rPr>
          <w:rFonts w:ascii="Tahoma" w:hAnsi="Tahoma" w:cs="Tahoma"/>
          <w:sz w:val="22"/>
          <w:szCs w:val="22"/>
        </w:rPr>
        <w:t>;</w:t>
      </w:r>
    </w:p>
    <w:p w:rsidR="00296B50" w:rsidRPr="00C223CB" w:rsidP="00373542" w14:paraId="527D8FEC"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Pr="00C223CB" w:rsidR="00632021">
        <w:rPr>
          <w:rFonts w:ascii="Tahoma" w:hAnsi="Tahoma" w:cs="Tahoma"/>
          <w:sz w:val="22"/>
          <w:szCs w:val="22"/>
        </w:rPr>
        <w:t xml:space="preserve"> </w:t>
      </w:r>
      <w:r w:rsidRPr="00C223CB">
        <w:rPr>
          <w:rFonts w:ascii="Tahoma" w:hAnsi="Tahoma" w:cs="Tahoma"/>
          <w:sz w:val="22"/>
          <w:szCs w:val="22"/>
        </w:rPr>
        <w:t xml:space="preserve">das atividades </w:t>
      </w:r>
      <w:r w:rsidRPr="00C223CB" w:rsidR="00632021">
        <w:rPr>
          <w:rFonts w:ascii="Tahoma" w:hAnsi="Tahoma" w:cs="Tahoma"/>
          <w:sz w:val="22"/>
          <w:szCs w:val="22"/>
        </w:rPr>
        <w:t>desenvolvidas pela</w:t>
      </w:r>
      <w:r w:rsidRPr="00C223CB">
        <w:rPr>
          <w:rFonts w:ascii="Tahoma" w:hAnsi="Tahoma" w:cs="Tahoma"/>
          <w:sz w:val="22"/>
          <w:szCs w:val="22"/>
        </w:rPr>
        <w:t xml:space="preserve"> Emissora</w:t>
      </w:r>
      <w:r w:rsidRPr="00C223CB" w:rsidR="00632021">
        <w:rPr>
          <w:rFonts w:ascii="Tahoma" w:hAnsi="Tahoma" w:cs="Tahoma"/>
          <w:sz w:val="22"/>
          <w:szCs w:val="22"/>
        </w:rPr>
        <w:t xml:space="preserve"> no âmbito da Concessão,</w:t>
      </w:r>
      <w:r w:rsidRPr="00C223CB" w:rsidR="003E456B">
        <w:rPr>
          <w:rFonts w:ascii="Tahoma" w:hAnsi="Tahoma" w:cs="Tahoma"/>
          <w:sz w:val="22"/>
          <w:szCs w:val="22"/>
        </w:rPr>
        <w:t xml:space="preserve"> </w:t>
      </w:r>
      <w:r w:rsidRPr="00C223CB">
        <w:rPr>
          <w:rFonts w:ascii="Tahoma" w:hAnsi="Tahoma" w:cs="Tahoma"/>
          <w:sz w:val="22"/>
          <w:szCs w:val="22"/>
        </w:rPr>
        <w:t xml:space="preserve">por um período superior a </w:t>
      </w:r>
      <w:r w:rsidRPr="00C223CB" w:rsidR="00C507FB">
        <w:rPr>
          <w:rFonts w:ascii="Tahoma" w:hAnsi="Tahoma" w:cs="Tahoma"/>
          <w:sz w:val="22"/>
          <w:szCs w:val="22"/>
        </w:rPr>
        <w:t>45</w:t>
      </w:r>
      <w:r w:rsidRPr="00C223CB" w:rsidR="00373542">
        <w:rPr>
          <w:rFonts w:ascii="Tahoma" w:hAnsi="Tahoma" w:cs="Tahoma"/>
          <w:sz w:val="22"/>
          <w:szCs w:val="22"/>
        </w:rPr>
        <w:t xml:space="preserve"> </w:t>
      </w:r>
      <w:r w:rsidRPr="00C223CB" w:rsidR="00693CD5">
        <w:rPr>
          <w:rFonts w:ascii="Tahoma" w:hAnsi="Tahoma" w:cs="Tahoma"/>
          <w:sz w:val="22"/>
          <w:szCs w:val="22"/>
        </w:rPr>
        <w:t>(</w:t>
      </w:r>
      <w:r w:rsidRPr="00C223CB" w:rsidR="00C507FB">
        <w:rPr>
          <w:rFonts w:ascii="Tahoma" w:hAnsi="Tahoma" w:cs="Tahoma"/>
          <w:sz w:val="22"/>
          <w:szCs w:val="22"/>
        </w:rPr>
        <w:t>quarenta e cinco</w:t>
      </w:r>
      <w:r w:rsidRPr="00C223CB">
        <w:rPr>
          <w:rFonts w:ascii="Tahoma" w:hAnsi="Tahoma" w:cs="Tahoma"/>
          <w:sz w:val="22"/>
          <w:szCs w:val="22"/>
        </w:rPr>
        <w:t xml:space="preserve">) </w:t>
      </w:r>
      <w:r w:rsidRPr="00C223CB" w:rsidR="00990990">
        <w:rPr>
          <w:rFonts w:ascii="Tahoma" w:hAnsi="Tahoma" w:cs="Tahoma"/>
          <w:sz w:val="22"/>
          <w:szCs w:val="22"/>
        </w:rPr>
        <w:t>dias consecutivos</w:t>
      </w:r>
      <w:r w:rsidRPr="00C223CB" w:rsidR="00FD2982">
        <w:rPr>
          <w:rFonts w:ascii="Tahoma" w:hAnsi="Tahoma" w:cs="Tahoma"/>
          <w:sz w:val="22"/>
          <w:szCs w:val="22"/>
        </w:rPr>
        <w:t xml:space="preserve"> ou não, no período de 12 (doze) meses</w:t>
      </w:r>
      <w:r w:rsidRPr="00C223CB" w:rsidR="00B72040">
        <w:rPr>
          <w:rFonts w:ascii="Tahoma" w:hAnsi="Tahoma" w:cs="Tahoma"/>
          <w:sz w:val="22"/>
          <w:szCs w:val="22"/>
        </w:rPr>
        <w:t>, desde que cause um Efeito Adverso Relevante</w:t>
      </w:r>
      <w:r w:rsidRPr="00C223CB">
        <w:rPr>
          <w:rFonts w:ascii="Tahoma" w:hAnsi="Tahoma" w:cs="Tahoma"/>
          <w:sz w:val="22"/>
          <w:szCs w:val="22"/>
        </w:rPr>
        <w:t>;</w:t>
      </w:r>
      <w:r w:rsidRPr="00C223CB" w:rsidR="00F50F5F">
        <w:rPr>
          <w:rFonts w:ascii="Tahoma" w:hAnsi="Tahoma" w:cs="Tahoma"/>
          <w:sz w:val="22"/>
          <w:szCs w:val="22"/>
        </w:rPr>
        <w:t xml:space="preserve"> </w:t>
      </w:r>
    </w:p>
    <w:p w:rsidR="00B72040" w:rsidRPr="00C223CB" w14:paraId="360732BE"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Pr>
          <w:rFonts w:ascii="Tahoma" w:hAnsi="Tahoma" w:cs="Tahoma"/>
          <w:sz w:val="22"/>
          <w:szCs w:val="22"/>
        </w:rPr>
        <w:t>(</w:t>
      </w:r>
      <w:r w:rsidRPr="00C223CB" w:rsidR="00C507FB">
        <w:rPr>
          <w:rFonts w:ascii="Tahoma" w:hAnsi="Tahoma" w:cs="Tahoma"/>
          <w:sz w:val="22"/>
          <w:szCs w:val="22"/>
        </w:rPr>
        <w:t>trinta</w:t>
      </w:r>
      <w:r w:rsidRPr="00C223CB">
        <w:rPr>
          <w:rFonts w:ascii="Tahoma" w:hAnsi="Tahoma" w:cs="Tahoma"/>
          <w:sz w:val="22"/>
          <w:szCs w:val="22"/>
        </w:rPr>
        <w:t xml:space="preserve">) </w:t>
      </w:r>
      <w:r w:rsidRPr="00C223CB" w:rsidR="00373542">
        <w:rPr>
          <w:rFonts w:ascii="Tahoma" w:hAnsi="Tahoma" w:cs="Tahoma"/>
          <w:sz w:val="22"/>
          <w:szCs w:val="22"/>
        </w:rPr>
        <w:t>dias</w:t>
      </w:r>
      <w:r w:rsidRPr="00C223CB">
        <w:rPr>
          <w:rFonts w:ascii="Tahoma" w:hAnsi="Tahoma" w:cs="Tahoma"/>
          <w:sz w:val="22"/>
          <w:szCs w:val="22"/>
        </w:rPr>
        <w:t xml:space="preserve"> consecutivos ou </w:t>
      </w:r>
      <w:r w:rsidRPr="00C223CB">
        <w:rPr>
          <w:rFonts w:ascii="Tahoma" w:hAnsi="Tahoma" w:cs="Tahoma"/>
          <w:sz w:val="22"/>
          <w:szCs w:val="22"/>
        </w:rPr>
        <w:t>não, em um período de 12 (doze) meses;</w:t>
      </w:r>
      <w:r w:rsidRPr="00C223CB" w:rsidR="00026E71">
        <w:rPr>
          <w:rFonts w:ascii="Tahoma" w:hAnsi="Tahoma" w:cs="Tahoma"/>
          <w:sz w:val="22"/>
          <w:szCs w:val="22"/>
        </w:rPr>
        <w:t xml:space="preserve"> </w:t>
      </w:r>
    </w:p>
    <w:p w:rsidR="00215936" w:rsidRPr="00C223CB" w:rsidP="00373542" w14:paraId="4D326CFA"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Pr="00C223CB" w:rsidR="00373542">
        <w:rPr>
          <w:rFonts w:ascii="Tahoma" w:hAnsi="Tahoma" w:cs="Tahoma"/>
          <w:sz w:val="22"/>
          <w:szCs w:val="22"/>
        </w:rPr>
        <w:t xml:space="preserve"> </w:t>
      </w:r>
      <w:r w:rsidRPr="00C223CB" w:rsidR="00985866">
        <w:rPr>
          <w:rFonts w:ascii="Tahoma" w:hAnsi="Tahoma" w:cs="Tahoma"/>
          <w:sz w:val="22"/>
          <w:szCs w:val="22"/>
        </w:rPr>
        <w:t>parcial</w:t>
      </w:r>
      <w:r w:rsidRPr="00C223CB" w:rsidR="00B72040">
        <w:rPr>
          <w:rFonts w:ascii="Tahoma" w:hAnsi="Tahoma" w:cs="Tahoma"/>
          <w:sz w:val="22"/>
          <w:szCs w:val="22"/>
        </w:rPr>
        <w:t xml:space="preserve"> do Projeto</w:t>
      </w:r>
      <w:r w:rsidRPr="00C223CB">
        <w:rPr>
          <w:rFonts w:ascii="Tahoma" w:hAnsi="Tahoma" w:cs="Tahoma"/>
          <w:sz w:val="22"/>
          <w:szCs w:val="22"/>
        </w:rPr>
        <w:t xml:space="preserve"> </w:t>
      </w:r>
      <w:r w:rsidRPr="00C223CB" w:rsidR="00B40D2E">
        <w:rPr>
          <w:rFonts w:ascii="Tahoma" w:hAnsi="Tahoma" w:cs="Tahoma"/>
          <w:sz w:val="22"/>
          <w:szCs w:val="22"/>
        </w:rPr>
        <w:t xml:space="preserve">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sidR="00B40D2E">
        <w:rPr>
          <w:rFonts w:ascii="Tahoma" w:hAnsi="Tahoma" w:cs="Tahoma"/>
          <w:sz w:val="22"/>
          <w:szCs w:val="22"/>
        </w:rPr>
        <w:t>(</w:t>
      </w:r>
      <w:r w:rsidRPr="00C223CB" w:rsidR="00C507FB">
        <w:rPr>
          <w:rFonts w:ascii="Tahoma" w:hAnsi="Tahoma" w:cs="Tahoma"/>
          <w:sz w:val="22"/>
          <w:szCs w:val="22"/>
        </w:rPr>
        <w:t>trinta</w:t>
      </w:r>
      <w:r w:rsidRPr="00C223CB" w:rsidR="00B40D2E">
        <w:rPr>
          <w:rFonts w:ascii="Tahoma" w:hAnsi="Tahoma" w:cs="Tahoma"/>
          <w:sz w:val="22"/>
          <w:szCs w:val="22"/>
        </w:rPr>
        <w:t xml:space="preserve">) </w:t>
      </w:r>
      <w:r w:rsidRPr="00C223CB" w:rsidR="00373542">
        <w:rPr>
          <w:rFonts w:ascii="Tahoma" w:hAnsi="Tahoma" w:cs="Tahoma"/>
          <w:sz w:val="22"/>
          <w:szCs w:val="22"/>
        </w:rPr>
        <w:t>dias</w:t>
      </w:r>
      <w:r w:rsidRPr="00C223CB" w:rsidR="00580F70">
        <w:rPr>
          <w:rFonts w:ascii="Tahoma" w:hAnsi="Tahoma" w:cs="Tahoma"/>
          <w:sz w:val="22"/>
          <w:szCs w:val="22"/>
        </w:rPr>
        <w:t xml:space="preserve"> consecutivos ou não</w:t>
      </w:r>
      <w:r w:rsidRPr="00C223CB" w:rsidR="00FD2982">
        <w:rPr>
          <w:rFonts w:ascii="Tahoma" w:hAnsi="Tahoma" w:cs="Tahoma"/>
          <w:sz w:val="22"/>
          <w:szCs w:val="22"/>
        </w:rPr>
        <w:t>,</w:t>
      </w:r>
      <w:r w:rsidRPr="00C223CB" w:rsidR="00580F70">
        <w:rPr>
          <w:rFonts w:ascii="Tahoma" w:hAnsi="Tahoma" w:cs="Tahoma"/>
          <w:sz w:val="22"/>
          <w:szCs w:val="22"/>
        </w:rPr>
        <w:t xml:space="preserve"> em um período de 12 (doze) meses</w:t>
      </w:r>
      <w:r w:rsidRPr="00C223CB" w:rsidR="00990990">
        <w:rPr>
          <w:rFonts w:ascii="Tahoma" w:hAnsi="Tahoma" w:cs="Tahoma"/>
          <w:sz w:val="22"/>
          <w:szCs w:val="22"/>
        </w:rPr>
        <w:t xml:space="preserve">, na execução das atividades desenvolvidas pela Emissora no âmbito </w:t>
      </w:r>
      <w:r w:rsidRPr="00C223CB" w:rsidR="00985866">
        <w:rPr>
          <w:rFonts w:ascii="Tahoma" w:hAnsi="Tahoma" w:cs="Tahoma"/>
          <w:sz w:val="22"/>
          <w:szCs w:val="22"/>
        </w:rPr>
        <w:t>Concessão</w:t>
      </w:r>
      <w:r w:rsidRPr="00C223CB" w:rsidR="00990990">
        <w:rPr>
          <w:rFonts w:ascii="Tahoma" w:hAnsi="Tahoma" w:cs="Tahoma"/>
          <w:sz w:val="22"/>
          <w:szCs w:val="22"/>
        </w:rPr>
        <w:t>,</w:t>
      </w:r>
      <w:r w:rsidRPr="00C223CB" w:rsidR="00985866">
        <w:rPr>
          <w:rFonts w:ascii="Tahoma" w:hAnsi="Tahoma" w:cs="Tahoma"/>
          <w:sz w:val="22"/>
          <w:szCs w:val="22"/>
        </w:rPr>
        <w:t xml:space="preserve"> </w:t>
      </w:r>
      <w:r w:rsidRPr="00C223CB" w:rsidR="00A6090B">
        <w:rPr>
          <w:rFonts w:ascii="Tahoma" w:hAnsi="Tahoma" w:cs="Tahoma"/>
          <w:sz w:val="22"/>
          <w:szCs w:val="22"/>
        </w:rPr>
        <w:t>desde que cause um Efeito Adverso Relevante</w:t>
      </w:r>
      <w:r w:rsidRPr="00C223CB">
        <w:rPr>
          <w:rFonts w:ascii="Tahoma" w:hAnsi="Tahoma" w:cs="Tahoma"/>
          <w:sz w:val="22"/>
          <w:szCs w:val="22"/>
        </w:rPr>
        <w:t>;</w:t>
      </w:r>
      <w:r w:rsidRPr="00C223CB" w:rsidR="00B40D2E">
        <w:rPr>
          <w:rFonts w:ascii="Tahoma" w:hAnsi="Tahoma" w:cs="Tahoma"/>
          <w:sz w:val="22"/>
          <w:szCs w:val="22"/>
        </w:rPr>
        <w:t xml:space="preserve"> </w:t>
      </w:r>
    </w:p>
    <w:p w:rsidR="007270D4" w:rsidRPr="00C223CB" w:rsidP="00373542" w14:paraId="228B976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Pr="00C223CB" w:rsidR="00FD2982">
        <w:rPr>
          <w:rFonts w:ascii="Tahoma" w:hAnsi="Tahoma" w:cs="Tahoma"/>
          <w:b/>
          <w:bCs/>
          <w:sz w:val="22"/>
          <w:szCs w:val="22"/>
        </w:rPr>
        <w:t>(a)</w:t>
      </w:r>
      <w:r w:rsidRPr="00C223CB" w:rsidR="00FD2982">
        <w:rPr>
          <w:rFonts w:ascii="Tahoma" w:hAnsi="Tahoma" w:cs="Tahoma"/>
          <w:sz w:val="22"/>
          <w:szCs w:val="22"/>
        </w:rPr>
        <w:t xml:space="preserve"> </w:t>
      </w:r>
      <w:r w:rsidRPr="00C223CB">
        <w:rPr>
          <w:rFonts w:ascii="Tahoma" w:hAnsi="Tahoma" w:cs="Tahoma"/>
          <w:sz w:val="22"/>
          <w:szCs w:val="22"/>
        </w:rPr>
        <w:t xml:space="preserve">pela </w:t>
      </w:r>
      <w:r w:rsidRPr="00C223CB" w:rsidR="00447111">
        <w:rPr>
          <w:rFonts w:ascii="Tahoma" w:hAnsi="Tahoma" w:cs="Tahoma"/>
          <w:sz w:val="22"/>
          <w:szCs w:val="22"/>
        </w:rPr>
        <w:t>Emissora</w:t>
      </w:r>
      <w:r w:rsidRPr="00C223CB" w:rsidR="00AE09F8">
        <w:rPr>
          <w:rFonts w:ascii="Tahoma" w:hAnsi="Tahoma" w:cs="Tahoma"/>
          <w:sz w:val="22"/>
          <w:szCs w:val="22"/>
        </w:rPr>
        <w:t>,</w:t>
      </w:r>
      <w:r w:rsidRPr="00C223CB">
        <w:rPr>
          <w:rFonts w:ascii="Tahoma" w:hAnsi="Tahoma" w:cs="Tahoma"/>
          <w:sz w:val="22"/>
          <w:szCs w:val="22"/>
        </w:rPr>
        <w:t xml:space="preserve"> por qualquer meio, de forma gratuita ou onerosa, de ativo(s)</w:t>
      </w:r>
      <w:r w:rsidRPr="00C223CB" w:rsidR="00262EED">
        <w:rPr>
          <w:rFonts w:ascii="Tahoma" w:hAnsi="Tahoma" w:cs="Tahoma"/>
          <w:sz w:val="22"/>
          <w:szCs w:val="22"/>
        </w:rPr>
        <w:t xml:space="preserve"> da Emissora </w:t>
      </w:r>
      <w:r w:rsidRPr="00C223CB" w:rsidR="00C24A40">
        <w:rPr>
          <w:rFonts w:ascii="Tahoma" w:hAnsi="Tahoma" w:cs="Tahoma"/>
          <w:sz w:val="22"/>
          <w:szCs w:val="22"/>
        </w:rPr>
        <w:t>relacionados à</w:t>
      </w:r>
      <w:r w:rsidRPr="00C223CB" w:rsidR="00262EED">
        <w:rPr>
          <w:rFonts w:ascii="Tahoma" w:hAnsi="Tahoma" w:cs="Tahoma"/>
          <w:sz w:val="22"/>
          <w:szCs w:val="22"/>
        </w:rPr>
        <w:t xml:space="preserve"> operação e manutenção </w:t>
      </w:r>
      <w:r w:rsidRPr="00C223CB" w:rsidR="00CA7AEA">
        <w:rPr>
          <w:rFonts w:ascii="Tahoma" w:hAnsi="Tahoma" w:cs="Tahoma"/>
          <w:sz w:val="22"/>
          <w:szCs w:val="22"/>
        </w:rPr>
        <w:t>da</w:t>
      </w:r>
      <w:r w:rsidRPr="00C223CB" w:rsidR="00990990">
        <w:rPr>
          <w:rFonts w:ascii="Tahoma" w:hAnsi="Tahoma" w:cs="Tahoma"/>
          <w:sz w:val="22"/>
          <w:szCs w:val="22"/>
        </w:rPr>
        <w:t xml:space="preserve"> </w:t>
      </w:r>
      <w:r w:rsidRPr="00C223CB" w:rsidR="00CA7AEA">
        <w:rPr>
          <w:rFonts w:ascii="Tahoma" w:hAnsi="Tahoma" w:cs="Tahoma"/>
          <w:sz w:val="22"/>
          <w:szCs w:val="22"/>
        </w:rPr>
        <w:t>C</w:t>
      </w:r>
      <w:r w:rsidRPr="00C223CB" w:rsidR="00990990">
        <w:rPr>
          <w:rFonts w:ascii="Tahoma" w:hAnsi="Tahoma" w:cs="Tahoma"/>
          <w:sz w:val="22"/>
          <w:szCs w:val="22"/>
        </w:rPr>
        <w:t xml:space="preserve">oncessão, em valor igual ou superior a R$ R$ </w:t>
      </w:r>
      <w:r w:rsidRPr="00C223CB" w:rsidR="00EA2F57">
        <w:rPr>
          <w:rFonts w:ascii="Tahoma" w:hAnsi="Tahoma" w:cs="Tahoma"/>
          <w:bCs/>
          <w:sz w:val="22"/>
          <w:szCs w:val="22"/>
        </w:rPr>
        <w:t>1.000.000,00 (um milhão de reais)</w:t>
      </w:r>
      <w:r w:rsidRPr="00C223CB" w:rsidR="00AE09F8">
        <w:rPr>
          <w:rFonts w:ascii="Tahoma" w:eastAsia="Times New Roman" w:hAnsi="Tahoma" w:cs="Tahoma"/>
          <w:bCs/>
          <w:iCs/>
          <w:sz w:val="22"/>
          <w:szCs w:val="22"/>
        </w:rPr>
        <w:t>,</w:t>
      </w:r>
      <w:r w:rsidRPr="00C223CB" w:rsidR="00AE09F8">
        <w:rPr>
          <w:rFonts w:ascii="Tahoma" w:hAnsi="Tahoma" w:cs="Tahoma"/>
          <w:sz w:val="22"/>
          <w:szCs w:val="22"/>
        </w:rPr>
        <w:t xml:space="preserve"> ressalvadas as hipóteses de substituição em razão de desgaste, depreciação ou obsolescência</w:t>
      </w:r>
      <w:r w:rsidRPr="00C223CB" w:rsidR="00FD2982">
        <w:rPr>
          <w:rFonts w:ascii="Tahoma" w:hAnsi="Tahoma" w:cs="Tahoma"/>
          <w:sz w:val="22"/>
          <w:szCs w:val="22"/>
        </w:rPr>
        <w:t xml:space="preserve">; ou </w:t>
      </w:r>
      <w:r w:rsidRPr="00C223CB" w:rsidR="00FD2982">
        <w:rPr>
          <w:rFonts w:ascii="Tahoma" w:hAnsi="Tahoma" w:cs="Tahoma"/>
          <w:b/>
          <w:bCs/>
          <w:sz w:val="22"/>
          <w:szCs w:val="22"/>
        </w:rPr>
        <w:t>(b)</w:t>
      </w:r>
      <w:r w:rsidRPr="00C223CB" w:rsidR="00FD2982">
        <w:rPr>
          <w:rFonts w:ascii="Tahoma" w:hAnsi="Tahoma" w:cs="Tahoma"/>
          <w:sz w:val="22"/>
          <w:szCs w:val="22"/>
        </w:rPr>
        <w:t xml:space="preserve"> pela SAAB, de ativos, inclusive participações societárias, cujo valor represente, em conjunto ou individualmente, 20% (vinte por cento) </w:t>
      </w:r>
      <w:r w:rsidRPr="00C223CB" w:rsidR="00026E71">
        <w:rPr>
          <w:rFonts w:ascii="Tahoma" w:hAnsi="Tahoma" w:cs="Tahoma"/>
          <w:sz w:val="22"/>
          <w:szCs w:val="22"/>
        </w:rPr>
        <w:t xml:space="preserve">ou mais </w:t>
      </w:r>
      <w:r w:rsidRPr="00C223CB" w:rsidR="00FD2982">
        <w:rPr>
          <w:rFonts w:ascii="Tahoma" w:hAnsi="Tahoma" w:cs="Tahoma"/>
          <w:sz w:val="22"/>
          <w:szCs w:val="22"/>
        </w:rPr>
        <w:t>da receita operacional bruta consolidada da SAAB, apurada com base nas suas últimas demonstrações financeiras divulgadas</w:t>
      </w:r>
      <w:r w:rsidRPr="00C223CB" w:rsidR="00B72040">
        <w:rPr>
          <w:rFonts w:ascii="Tahoma" w:hAnsi="Tahoma" w:cs="Tahoma"/>
          <w:sz w:val="22"/>
          <w:szCs w:val="22"/>
        </w:rPr>
        <w:t xml:space="preserve">, exceto </w:t>
      </w:r>
      <w:r w:rsidRPr="00C223CB" w:rsidR="00F80289">
        <w:rPr>
          <w:rFonts w:ascii="Tahoma" w:hAnsi="Tahoma" w:cs="Tahoma"/>
          <w:b/>
          <w:bCs/>
          <w:sz w:val="22"/>
          <w:szCs w:val="22"/>
        </w:rPr>
        <w:t>(</w:t>
      </w:r>
      <w:r w:rsidRPr="00C223CB" w:rsidR="00373542">
        <w:rPr>
          <w:rFonts w:ascii="Tahoma" w:hAnsi="Tahoma" w:cs="Tahoma"/>
          <w:b/>
          <w:bCs/>
          <w:sz w:val="22"/>
          <w:szCs w:val="22"/>
        </w:rPr>
        <w:t>1</w:t>
      </w:r>
      <w:r w:rsidRPr="00C223CB" w:rsidR="00F80289">
        <w:rPr>
          <w:rFonts w:ascii="Tahoma" w:hAnsi="Tahoma" w:cs="Tahoma"/>
          <w:b/>
          <w:bCs/>
          <w:sz w:val="22"/>
          <w:szCs w:val="22"/>
        </w:rPr>
        <w:t>)</w:t>
      </w:r>
      <w:r w:rsidRPr="00C223CB" w:rsidR="00F80289">
        <w:rPr>
          <w:rFonts w:ascii="Tahoma" w:hAnsi="Tahoma" w:cs="Tahoma"/>
          <w:sz w:val="22"/>
          <w:szCs w:val="22"/>
        </w:rPr>
        <w:t xml:space="preserve"> </w:t>
      </w:r>
      <w:r w:rsidRPr="00C223CB" w:rsidR="00B72040">
        <w:rPr>
          <w:rFonts w:ascii="Tahoma" w:hAnsi="Tahoma" w:cs="Tahoma"/>
          <w:sz w:val="22"/>
          <w:szCs w:val="22"/>
        </w:rPr>
        <w:t xml:space="preserve">se </w:t>
      </w:r>
      <w:r w:rsidRPr="00C223CB" w:rsidR="00B72040">
        <w:rPr>
          <w:rFonts w:ascii="Tahoma" w:eastAsia="Times New Roman" w:hAnsi="Tahoma" w:cs="Tahoma"/>
          <w:bCs/>
          <w:iCs/>
          <w:sz w:val="22"/>
          <w:szCs w:val="22"/>
        </w:rPr>
        <w:t xml:space="preserve">os recursos líquidos provenientes de tal cessão, venda, alienação e/ou transferência acima de </w:t>
      </w:r>
      <w:r w:rsidRPr="00C223CB" w:rsidR="00B72040">
        <w:rPr>
          <w:rFonts w:ascii="Tahoma" w:hAnsi="Tahoma" w:cs="Tahoma"/>
          <w:sz w:val="22"/>
          <w:szCs w:val="22"/>
        </w:rPr>
        <w:t>20% (vinte por cento) da receita operacional bruta consolidada da SAAB</w:t>
      </w:r>
      <w:r w:rsidRPr="00C223CB" w:rsidR="00C507FB">
        <w:rPr>
          <w:rFonts w:ascii="Tahoma" w:hAnsi="Tahoma" w:cs="Tahoma"/>
          <w:sz w:val="22"/>
          <w:szCs w:val="22"/>
        </w:rPr>
        <w:t>, considerando o agregado dos ativos alienados,</w:t>
      </w:r>
      <w:r w:rsidRPr="00C223CB" w:rsidR="00D20AAC">
        <w:rPr>
          <w:rFonts w:ascii="Tahoma" w:hAnsi="Tahoma" w:cs="Tahoma"/>
          <w:sz w:val="22"/>
          <w:szCs w:val="22"/>
        </w:rPr>
        <w:t xml:space="preserve"> </w:t>
      </w:r>
      <w:r w:rsidRPr="00C223CB" w:rsidR="00B72040">
        <w:rPr>
          <w:rFonts w:ascii="Tahoma" w:eastAsia="Times New Roman" w:hAnsi="Tahoma" w:cs="Tahoma"/>
          <w:bCs/>
          <w:iCs/>
          <w:sz w:val="22"/>
          <w:szCs w:val="22"/>
        </w:rPr>
        <w:t xml:space="preserve">permanecerem no caixa da </w:t>
      </w:r>
      <w:r w:rsidRPr="00C223CB" w:rsidR="00F80289">
        <w:rPr>
          <w:rFonts w:ascii="Tahoma" w:eastAsia="Times New Roman" w:hAnsi="Tahoma" w:cs="Tahoma"/>
          <w:bCs/>
          <w:iCs/>
          <w:sz w:val="22"/>
          <w:szCs w:val="22"/>
        </w:rPr>
        <w:t xml:space="preserve">SAAB </w:t>
      </w:r>
      <w:r w:rsidRPr="00C223CB" w:rsidR="00B72040">
        <w:rPr>
          <w:rFonts w:ascii="Tahoma" w:eastAsia="Times New Roman" w:hAnsi="Tahoma" w:cs="Tahoma"/>
          <w:bCs/>
          <w:iCs/>
          <w:sz w:val="22"/>
          <w:szCs w:val="22"/>
        </w:rPr>
        <w:t xml:space="preserve">até a liquidação total das Debêntures ou se utilizado para reinvestimento </w:t>
      </w:r>
      <w:r w:rsidRPr="00C223CB" w:rsidR="00C507FB">
        <w:rPr>
          <w:rFonts w:ascii="Tahoma" w:eastAsia="Times New Roman" w:hAnsi="Tahoma" w:cs="Tahoma"/>
          <w:bCs/>
          <w:iCs/>
          <w:sz w:val="22"/>
          <w:szCs w:val="22"/>
        </w:rPr>
        <w:t>na Emissora</w:t>
      </w:r>
      <w:r w:rsidRPr="00C223CB" w:rsidR="00B72040">
        <w:rPr>
          <w:rFonts w:ascii="Tahoma" w:eastAsia="Times New Roman" w:hAnsi="Tahoma" w:cs="Tahoma"/>
          <w:bCs/>
          <w:iCs/>
          <w:sz w:val="22"/>
          <w:szCs w:val="22"/>
        </w:rPr>
        <w:t xml:space="preserve">; ou </w:t>
      </w:r>
      <w:r w:rsidRPr="00C223CB" w:rsidR="00B72040">
        <w:rPr>
          <w:rFonts w:ascii="Tahoma" w:hAnsi="Tahoma" w:cs="Tahoma"/>
          <w:b/>
          <w:bCs/>
          <w:sz w:val="22"/>
          <w:szCs w:val="22"/>
        </w:rPr>
        <w:t>(</w:t>
      </w:r>
      <w:r w:rsidRPr="00C223CB" w:rsidR="00373542">
        <w:rPr>
          <w:rFonts w:ascii="Tahoma" w:hAnsi="Tahoma" w:cs="Tahoma"/>
          <w:b/>
          <w:bCs/>
          <w:sz w:val="22"/>
          <w:szCs w:val="22"/>
        </w:rPr>
        <w:t>2</w:t>
      </w:r>
      <w:r w:rsidRPr="00C223CB" w:rsidR="00B72040">
        <w:rPr>
          <w:rFonts w:ascii="Tahoma" w:hAnsi="Tahoma" w:cs="Tahoma"/>
          <w:b/>
          <w:bCs/>
          <w:sz w:val="22"/>
          <w:szCs w:val="22"/>
        </w:rPr>
        <w:t>)</w:t>
      </w:r>
      <w:r w:rsidRPr="00C223CB" w:rsidR="00B72040">
        <w:rPr>
          <w:rFonts w:ascii="Tahoma" w:hAnsi="Tahoma" w:cs="Tahoma"/>
          <w:sz w:val="22"/>
          <w:szCs w:val="22"/>
        </w:rPr>
        <w:t xml:space="preserve"> </w:t>
      </w:r>
      <w:r w:rsidRPr="00C223CB" w:rsidR="00F80289">
        <w:rPr>
          <w:rFonts w:ascii="Tahoma" w:hAnsi="Tahoma" w:cs="Tahoma"/>
          <w:sz w:val="22"/>
          <w:szCs w:val="22"/>
        </w:rPr>
        <w:t xml:space="preserve">por reorganizações societárias permitidas no âmbito da alínea (iii) desta </w:t>
      </w:r>
      <w:r w:rsidRPr="00C223CB" w:rsidR="00373542">
        <w:rPr>
          <w:rFonts w:ascii="Tahoma" w:hAnsi="Tahoma" w:cs="Tahoma"/>
          <w:sz w:val="22"/>
          <w:szCs w:val="22"/>
        </w:rPr>
        <w:t>C</w:t>
      </w:r>
      <w:r w:rsidRPr="00C223CB" w:rsidR="00F80289">
        <w:rPr>
          <w:rFonts w:ascii="Tahoma" w:hAnsi="Tahoma" w:cs="Tahoma"/>
          <w:sz w:val="22"/>
          <w:szCs w:val="22"/>
        </w:rPr>
        <w:t>láusula 6.1.2</w:t>
      </w:r>
      <w:r w:rsidRPr="00C223CB" w:rsidR="00262EED">
        <w:rPr>
          <w:rFonts w:ascii="Tahoma" w:hAnsi="Tahoma" w:cs="Tahoma"/>
          <w:sz w:val="22"/>
          <w:szCs w:val="22"/>
        </w:rPr>
        <w:t>;</w:t>
      </w:r>
      <w:r w:rsidRPr="00C223CB" w:rsidR="00026E71">
        <w:rPr>
          <w:rFonts w:ascii="Tahoma" w:hAnsi="Tahoma" w:cs="Tahoma"/>
          <w:sz w:val="22"/>
          <w:szCs w:val="22"/>
        </w:rPr>
        <w:t xml:space="preserve"> </w:t>
      </w:r>
    </w:p>
    <w:p w:rsidR="00F46ED6" w:rsidRPr="00C223CB" w:rsidP="00373542" w14:paraId="603B0E92" w14:textId="747DB956">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Pr="00C223CB" w:rsidR="00116FB2">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sidR="00116FB2">
        <w:rPr>
          <w:rFonts w:ascii="Tahoma" w:hAnsi="Tahoma" w:cs="Tahoma"/>
          <w:sz w:val="22"/>
          <w:szCs w:val="22"/>
        </w:rPr>
        <w:t>”),</w:t>
      </w:r>
      <w:r w:rsidRPr="00C223CB">
        <w:rPr>
          <w:rFonts w:ascii="Tahoma" w:hAnsi="Tahoma" w:cs="Tahoma"/>
          <w:sz w:val="22"/>
          <w:szCs w:val="22"/>
        </w:rPr>
        <w:t xml:space="preserve"> sobre </w:t>
      </w:r>
      <w:r w:rsidRPr="00C223CB" w:rsidR="007F4A3D">
        <w:rPr>
          <w:rFonts w:ascii="Tahoma" w:hAnsi="Tahoma" w:cs="Tahoma"/>
          <w:sz w:val="22"/>
          <w:szCs w:val="22"/>
        </w:rPr>
        <w:t>quaisquer dos bens e/ou direitos objeto das Garantias Reais constituídas nos termos dos Contratos de Garantia</w:t>
      </w:r>
      <w:r w:rsidRPr="00C223CB" w:rsidR="00116FB2">
        <w:rPr>
          <w:rFonts w:ascii="Tahoma" w:hAnsi="Tahoma" w:cs="Tahoma"/>
          <w:sz w:val="22"/>
          <w:szCs w:val="22"/>
        </w:rPr>
        <w:t>, exceto</w:t>
      </w:r>
      <w:r w:rsidRPr="00C223CB" w:rsidR="00F80289">
        <w:rPr>
          <w:rFonts w:ascii="Tahoma" w:hAnsi="Tahoma" w:cs="Tahoma"/>
          <w:sz w:val="22"/>
          <w:szCs w:val="22"/>
        </w:rPr>
        <w:t xml:space="preserve"> </w:t>
      </w:r>
      <w:r w:rsidRPr="00C223CB" w:rsidR="00F80289">
        <w:rPr>
          <w:rFonts w:ascii="Tahoma" w:hAnsi="Tahoma" w:cs="Tahoma"/>
          <w:b/>
          <w:sz w:val="22"/>
          <w:szCs w:val="22"/>
        </w:rPr>
        <w:t>(a)</w:t>
      </w:r>
      <w:r w:rsidRPr="00C223CB" w:rsidR="00F80289">
        <w:rPr>
          <w:rFonts w:ascii="Tahoma" w:hAnsi="Tahoma" w:cs="Tahoma"/>
          <w:sz w:val="22"/>
          <w:szCs w:val="22"/>
        </w:rPr>
        <w:t xml:space="preserve"> pelo gravame criado pelos Contratos de Garantia;</w:t>
      </w:r>
      <w:r w:rsidRPr="00C223CB" w:rsidR="00116FB2">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b</w:t>
      </w:r>
      <w:r w:rsidRPr="00C223CB" w:rsidR="00856609">
        <w:rPr>
          <w:rFonts w:ascii="Tahoma" w:hAnsi="Tahoma" w:cs="Tahoma"/>
          <w:b/>
          <w:bCs/>
          <w:sz w:val="22"/>
          <w:szCs w:val="22"/>
        </w:rPr>
        <w:t>)</w:t>
      </w:r>
      <w:r w:rsidRPr="00C223CB" w:rsidR="00856609">
        <w:rPr>
          <w:rFonts w:ascii="Tahoma" w:hAnsi="Tahoma" w:cs="Tahoma"/>
          <w:sz w:val="22"/>
          <w:szCs w:val="22"/>
        </w:rPr>
        <w:t xml:space="preserve"> </w:t>
      </w:r>
      <w:r w:rsidRPr="00C223CB" w:rsidR="00F80289">
        <w:rPr>
          <w:rFonts w:ascii="Tahoma" w:hAnsi="Tahoma" w:cs="Tahoma"/>
          <w:sz w:val="22"/>
          <w:szCs w:val="22"/>
        </w:rPr>
        <w:t xml:space="preserve">pela </w:t>
      </w:r>
      <w:r w:rsidRPr="00C223CB" w:rsidR="00116FB2">
        <w:rPr>
          <w:rFonts w:ascii="Tahoma" w:hAnsi="Tahoma" w:cs="Tahoma"/>
          <w:sz w:val="22"/>
          <w:szCs w:val="22"/>
        </w:rPr>
        <w:t xml:space="preserve">constituição de garantia sobre os bens e/ou direitos objeto das Garantias Reais no âmbito de um </w:t>
      </w:r>
      <w:r w:rsidRPr="00C223CB" w:rsidR="00856609">
        <w:rPr>
          <w:rFonts w:ascii="Tahoma" w:hAnsi="Tahoma" w:cs="Tahoma"/>
          <w:sz w:val="22"/>
          <w:szCs w:val="22"/>
        </w:rPr>
        <w:t>Financiamento de Longo Prazo</w:t>
      </w:r>
      <w:r w:rsidRPr="00C223CB" w:rsidR="0045234E">
        <w:rPr>
          <w:rFonts w:ascii="Tahoma" w:hAnsi="Tahoma" w:cs="Tahoma"/>
          <w:sz w:val="22"/>
          <w:szCs w:val="22"/>
        </w:rPr>
        <w:t xml:space="preserve"> após a Liberação das Garantias Reais</w:t>
      </w:r>
      <w:r w:rsidRPr="00C223CB" w:rsidR="00F80289">
        <w:rPr>
          <w:rFonts w:ascii="Tahoma" w:hAnsi="Tahoma" w:cs="Tahoma"/>
          <w:sz w:val="22"/>
          <w:szCs w:val="22"/>
        </w:rPr>
        <w:t>, nos termos desta Escritura de Emissão</w:t>
      </w:r>
      <w:r w:rsidRPr="00C223CB" w:rsidR="00856609">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c</w:t>
      </w:r>
      <w:r w:rsidRPr="00C223CB" w:rsidR="00856609">
        <w:rPr>
          <w:rFonts w:ascii="Tahoma" w:hAnsi="Tahoma" w:cs="Tahoma"/>
          <w:b/>
          <w:bCs/>
          <w:sz w:val="22"/>
          <w:szCs w:val="22"/>
        </w:rPr>
        <w:t>)</w:t>
      </w:r>
      <w:r w:rsidRPr="00C223CB" w:rsidR="00856609">
        <w:rPr>
          <w:rFonts w:ascii="Tahoma" w:hAnsi="Tahoma" w:cs="Tahoma"/>
          <w:sz w:val="22"/>
          <w:szCs w:val="22"/>
        </w:rPr>
        <w:t xml:space="preserve"> o Compartilhamento das Garantias Reais, realizado nos termos desta Escritura de Emissão</w:t>
      </w:r>
      <w:r w:rsidRPr="00C223CB" w:rsidR="00C507FB">
        <w:rPr>
          <w:rFonts w:ascii="Tahoma" w:hAnsi="Tahoma" w:cs="Tahoma"/>
          <w:sz w:val="22"/>
          <w:szCs w:val="22"/>
        </w:rPr>
        <w:t xml:space="preserve">; ou </w:t>
      </w:r>
      <w:r w:rsidRPr="00C223CB" w:rsidR="00C507FB">
        <w:rPr>
          <w:rFonts w:ascii="Tahoma" w:hAnsi="Tahoma" w:cs="Tahoma"/>
          <w:b/>
          <w:bCs/>
          <w:sz w:val="22"/>
          <w:szCs w:val="22"/>
        </w:rPr>
        <w:t>(d)</w:t>
      </w:r>
      <w:r w:rsidRPr="00C223CB" w:rsidR="00C507FB">
        <w:rPr>
          <w:rFonts w:ascii="Tahoma" w:hAnsi="Tahoma" w:cs="Tahoma"/>
          <w:sz w:val="22"/>
          <w:szCs w:val="22"/>
        </w:rPr>
        <w:t xml:space="preserve"> </w:t>
      </w:r>
      <w:r w:rsidRPr="00C223CB" w:rsidR="00F74F57">
        <w:rPr>
          <w:rFonts w:ascii="Tahoma" w:hAnsi="Tahoma" w:cs="Tahoma"/>
          <w:sz w:val="22"/>
          <w:szCs w:val="22"/>
        </w:rPr>
        <w:t xml:space="preserve">não obstante o disposto no item </w:t>
      </w:r>
      <w:r w:rsidR="0006613A">
        <w:rPr>
          <w:rFonts w:ascii="Tahoma" w:hAnsi="Tahoma" w:cs="Tahoma"/>
          <w:sz w:val="22"/>
          <w:szCs w:val="22"/>
        </w:rPr>
        <w:t>“</w:t>
      </w:r>
      <w:r w:rsidRPr="00C223CB" w:rsidR="00F74F57">
        <w:rPr>
          <w:rFonts w:ascii="Tahoma" w:hAnsi="Tahoma" w:cs="Tahoma"/>
          <w:sz w:val="22"/>
          <w:szCs w:val="22"/>
        </w:rPr>
        <w:t>(b)</w:t>
      </w:r>
      <w:r w:rsidR="0006613A">
        <w:rPr>
          <w:rFonts w:ascii="Tahoma" w:hAnsi="Tahoma" w:cs="Tahoma"/>
          <w:sz w:val="22"/>
          <w:szCs w:val="22"/>
        </w:rPr>
        <w:t>”</w:t>
      </w:r>
      <w:r w:rsidRPr="00C223CB" w:rsidR="00F74F57">
        <w:rPr>
          <w:rFonts w:ascii="Tahoma" w:hAnsi="Tahoma" w:cs="Tahoma"/>
          <w:sz w:val="22"/>
          <w:szCs w:val="22"/>
        </w:rPr>
        <w:t xml:space="preserve"> anterior, </w:t>
      </w:r>
      <w:r w:rsidRPr="00C223CB" w:rsidR="00C507F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rsidR="001D6D7F" w:rsidRPr="00C223CB" w:rsidP="00D51455" w14:paraId="54AAE8EE"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Pr="00C223CB" w:rsidR="005426A1">
        <w:rPr>
          <w:rFonts w:ascii="Tahoma" w:hAnsi="Tahoma" w:cs="Tahoma"/>
          <w:sz w:val="22"/>
          <w:szCs w:val="22"/>
        </w:rPr>
        <w:t>, transferência</w:t>
      </w:r>
      <w:r w:rsidRPr="00C223CB">
        <w:rPr>
          <w:rFonts w:ascii="Tahoma" w:hAnsi="Tahoma" w:cs="Tahoma"/>
          <w:sz w:val="22"/>
          <w:szCs w:val="22"/>
        </w:rPr>
        <w:t xml:space="preserve"> ou promessa de alienação</w:t>
      </w:r>
      <w:r w:rsidRPr="00C223CB" w:rsidR="005426A1">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rsidR="00215936" w:rsidRPr="00C223CB" w:rsidP="00373542" w14:paraId="3BB6CFE6"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Pr="00C223CB" w:rsidR="006D5B68">
        <w:rPr>
          <w:rFonts w:ascii="Tahoma" w:hAnsi="Tahoma" w:cs="Tahoma"/>
          <w:sz w:val="22"/>
          <w:szCs w:val="22"/>
        </w:rPr>
        <w:t xml:space="preserve"> efetiva</w:t>
      </w:r>
      <w:r w:rsidRPr="00C223CB">
        <w:rPr>
          <w:rFonts w:ascii="Tahoma" w:hAnsi="Tahoma" w:cs="Tahoma"/>
          <w:sz w:val="22"/>
          <w:szCs w:val="22"/>
        </w:rPr>
        <w:t>, pela Emissora</w:t>
      </w:r>
      <w:r w:rsidRPr="00C223CB" w:rsidR="00327580">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Pr="00C223CB" w:rsidR="006D5B68">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Pr="00C223CB" w:rsidR="00116FB2">
        <w:rPr>
          <w:rFonts w:ascii="Tahoma" w:hAnsi="Tahoma" w:cs="Tahoma"/>
          <w:sz w:val="22"/>
          <w:szCs w:val="22"/>
        </w:rPr>
        <w:t>em prazo de 30 (trinta) dias do respectivo evento</w:t>
      </w:r>
      <w:r w:rsidRPr="00C223CB">
        <w:rPr>
          <w:rFonts w:ascii="Tahoma" w:hAnsi="Tahoma" w:cs="Tahoma"/>
          <w:sz w:val="22"/>
          <w:szCs w:val="22"/>
        </w:rPr>
        <w:t>;</w:t>
      </w:r>
    </w:p>
    <w:p w:rsidR="00327580" w:rsidRPr="00C223CB" w:rsidP="00D51455" w14:paraId="6F52716F"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Pr="00C223CB" w:rsidR="00F80289">
        <w:rPr>
          <w:rFonts w:ascii="Tahoma" w:hAnsi="Tahoma" w:cs="Tahoma"/>
          <w:sz w:val="22"/>
          <w:szCs w:val="22"/>
        </w:rPr>
        <w:t>sentença</w:t>
      </w:r>
      <w:r w:rsidRPr="00C223CB">
        <w:rPr>
          <w:rFonts w:ascii="Tahoma" w:hAnsi="Tahoma" w:cs="Tahoma"/>
          <w:sz w:val="22"/>
          <w:szCs w:val="22"/>
        </w:rPr>
        <w:t xml:space="preserve"> judicial, </w:t>
      </w:r>
      <w:r w:rsidRPr="00C223CB" w:rsidR="00151C0B">
        <w:rPr>
          <w:rFonts w:ascii="Tahoma" w:hAnsi="Tahoma" w:cs="Tahoma"/>
          <w:sz w:val="22"/>
          <w:szCs w:val="22"/>
        </w:rPr>
        <w:t xml:space="preserve">decisão </w:t>
      </w:r>
      <w:r w:rsidRPr="00C223CB">
        <w:rPr>
          <w:rFonts w:ascii="Tahoma" w:hAnsi="Tahoma" w:cs="Tahoma"/>
          <w:sz w:val="22"/>
          <w:szCs w:val="22"/>
        </w:rPr>
        <w:t xml:space="preserve">administrativa </w:t>
      </w:r>
      <w:r w:rsidRPr="00C223CB" w:rsidR="00151C0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Pr="00C223CB" w:rsidR="00F80289">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rsidR="00296B50" w:rsidRPr="00C223CB" w:rsidP="00373542" w14:paraId="48D6A91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19" w:name="_Hlk96075807"/>
      <w:bookmarkEnd w:id="210"/>
      <w:r w:rsidRPr="00C223CB">
        <w:rPr>
          <w:rFonts w:ascii="Tahoma" w:hAnsi="Tahoma" w:cs="Tahoma"/>
          <w:sz w:val="22"/>
          <w:szCs w:val="22"/>
        </w:rPr>
        <w:t>existência</w:t>
      </w:r>
      <w:r w:rsidRPr="00C223CB" w:rsidR="00990990">
        <w:rPr>
          <w:rFonts w:ascii="Tahoma" w:hAnsi="Tahoma" w:cs="Tahoma"/>
          <w:sz w:val="22"/>
          <w:szCs w:val="22"/>
        </w:rPr>
        <w:t>, contra a Emissora, qualquer das Fiadoras</w:t>
      </w:r>
      <w:r w:rsidRPr="00C223CB" w:rsidR="00116FB2">
        <w:rPr>
          <w:rFonts w:ascii="Tahoma" w:hAnsi="Tahoma" w:cs="Tahoma"/>
          <w:sz w:val="22"/>
          <w:szCs w:val="22"/>
        </w:rPr>
        <w:t xml:space="preserve"> e/ou qualquer de suas respectivas controladas</w:t>
      </w:r>
      <w:r w:rsidRPr="00C223CB" w:rsidR="00990990">
        <w:rPr>
          <w:rFonts w:ascii="Tahoma" w:hAnsi="Tahoma" w:cs="Tahoma"/>
          <w:sz w:val="22"/>
          <w:szCs w:val="22"/>
        </w:rPr>
        <w:t xml:space="preserve"> </w:t>
      </w:r>
      <w:r w:rsidRPr="00C223CB" w:rsidR="00E54790">
        <w:rPr>
          <w:rFonts w:ascii="Tahoma" w:hAnsi="Tahoma" w:cs="Tahoma"/>
          <w:sz w:val="22"/>
          <w:szCs w:val="22"/>
        </w:rPr>
        <w:t xml:space="preserve">e/ou </w:t>
      </w:r>
      <w:r w:rsidRPr="00C223CB" w:rsidR="00990990">
        <w:rPr>
          <w:rFonts w:ascii="Tahoma" w:hAnsi="Tahoma" w:cs="Tahoma"/>
          <w:sz w:val="22"/>
          <w:szCs w:val="22"/>
        </w:rPr>
        <w:t xml:space="preserve">seus respectivos </w:t>
      </w:r>
      <w:r w:rsidRPr="00C223CB" w:rsidR="00E54790">
        <w:rPr>
          <w:rFonts w:ascii="Tahoma" w:hAnsi="Tahoma" w:cs="Tahoma"/>
          <w:sz w:val="22"/>
          <w:szCs w:val="22"/>
        </w:rPr>
        <w:t>administradores, empregados</w:t>
      </w:r>
      <w:r w:rsidRPr="00C223CB" w:rsidR="00F9094E">
        <w:rPr>
          <w:rFonts w:ascii="Tahoma" w:hAnsi="Tahoma" w:cs="Tahoma"/>
          <w:sz w:val="22"/>
          <w:szCs w:val="22"/>
        </w:rPr>
        <w:t xml:space="preserve"> e</w:t>
      </w:r>
      <w:r w:rsidRPr="00C223CB" w:rsidR="00E54790">
        <w:rPr>
          <w:rFonts w:ascii="Tahoma" w:hAnsi="Tahoma" w:cs="Tahoma"/>
          <w:sz w:val="22"/>
          <w:szCs w:val="22"/>
        </w:rPr>
        <w:t xml:space="preserve"> funcionários</w:t>
      </w:r>
      <w:r w:rsidRPr="00C223CB" w:rsidR="00922B1E">
        <w:rPr>
          <w:rFonts w:ascii="Tahoma" w:hAnsi="Tahoma" w:cs="Tahoma"/>
          <w:sz w:val="22"/>
          <w:szCs w:val="22"/>
        </w:rPr>
        <w:t>,</w:t>
      </w:r>
      <w:r w:rsidRPr="00C223CB" w:rsidR="008F2AFE">
        <w:rPr>
          <w:rFonts w:ascii="Tahoma" w:hAnsi="Tahoma" w:cs="Tahoma"/>
          <w:sz w:val="22"/>
          <w:szCs w:val="22"/>
        </w:rPr>
        <w:t xml:space="preserve"> </w:t>
      </w:r>
      <w:r w:rsidRPr="00C223CB" w:rsidR="00990990">
        <w:rPr>
          <w:rFonts w:ascii="Tahoma" w:hAnsi="Tahoma" w:cs="Tahoma"/>
          <w:sz w:val="22"/>
          <w:szCs w:val="22"/>
        </w:rPr>
        <w:t>comprovadamente agindo em nome da Emissora e/ou de qualquer das Fiadoras</w:t>
      </w:r>
      <w:r w:rsidRPr="00C223CB" w:rsidR="00EF6B03">
        <w:rPr>
          <w:rFonts w:ascii="Tahoma" w:hAnsi="Tahoma" w:cs="Tahoma"/>
          <w:sz w:val="22"/>
          <w:szCs w:val="22"/>
        </w:rPr>
        <w:t xml:space="preserve">, </w:t>
      </w:r>
      <w:r w:rsidRPr="00C223CB" w:rsidR="00C507F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Pr="00C223CB" w:rsidR="00C507FB">
        <w:rPr>
          <w:rFonts w:ascii="Tahoma" w:hAnsi="Tahoma" w:cs="Tahoma"/>
          <w:sz w:val="22"/>
          <w:szCs w:val="22"/>
        </w:rPr>
        <w:t>,</w:t>
      </w:r>
      <w:r w:rsidRPr="00C223CB">
        <w:rPr>
          <w:rFonts w:ascii="Tahoma" w:hAnsi="Tahoma" w:cs="Tahoma"/>
          <w:sz w:val="22"/>
          <w:szCs w:val="22"/>
        </w:rPr>
        <w:t xml:space="preserve"> </w:t>
      </w:r>
      <w:r w:rsidRPr="00C223CB" w:rsidR="00990990">
        <w:rPr>
          <w:rFonts w:ascii="Tahoma" w:hAnsi="Tahoma" w:cs="Tahoma"/>
          <w:sz w:val="22"/>
          <w:szCs w:val="22"/>
        </w:rPr>
        <w:t>em razão da violação de</w:t>
      </w:r>
      <w:r w:rsidRPr="00C223CB" w:rsidR="008F2AFE">
        <w:rPr>
          <w:rFonts w:ascii="Tahoma" w:hAnsi="Tahoma" w:cs="Tahoma"/>
          <w:sz w:val="22"/>
          <w:szCs w:val="22"/>
        </w:rPr>
        <w:t xml:space="preserve"> qualquer </w:t>
      </w:r>
      <w:bookmarkStart w:id="220" w:name="_DV_M253"/>
      <w:bookmarkStart w:id="221" w:name="_DV_M255"/>
      <w:bookmarkStart w:id="222" w:name="_DV_M256"/>
      <w:bookmarkStart w:id="223" w:name="_DV_M257"/>
      <w:bookmarkStart w:id="224" w:name="_DV_M258"/>
      <w:bookmarkStart w:id="225" w:name="_DV_M259"/>
      <w:bookmarkStart w:id="226" w:name="_DV_M260"/>
      <w:bookmarkStart w:id="227" w:name="_DV_M261"/>
      <w:bookmarkStart w:id="228" w:name="_DV_M262"/>
      <w:bookmarkStart w:id="229" w:name="_DV_M263"/>
      <w:bookmarkStart w:id="230" w:name="_DV_M264"/>
      <w:bookmarkStart w:id="231" w:name="_DV_M266"/>
      <w:bookmarkEnd w:id="220"/>
      <w:bookmarkEnd w:id="221"/>
      <w:bookmarkEnd w:id="222"/>
      <w:bookmarkEnd w:id="223"/>
      <w:bookmarkEnd w:id="224"/>
      <w:bookmarkEnd w:id="225"/>
      <w:bookmarkEnd w:id="226"/>
      <w:bookmarkEnd w:id="227"/>
      <w:bookmarkEnd w:id="228"/>
      <w:bookmarkEnd w:id="229"/>
      <w:bookmarkEnd w:id="230"/>
      <w:bookmarkEnd w:id="231"/>
      <w:r w:rsidRPr="00C223CB" w:rsidR="00FA60B1">
        <w:rPr>
          <w:rFonts w:ascii="Tahoma" w:hAnsi="Tahoma" w:cs="Tahoma"/>
          <w:sz w:val="22"/>
          <w:szCs w:val="22"/>
        </w:rPr>
        <w:t xml:space="preserve">dispositivo </w:t>
      </w:r>
      <w:r w:rsidRPr="00C223CB" w:rsidR="008F2AFE">
        <w:rPr>
          <w:rFonts w:ascii="Tahoma" w:hAnsi="Tahoma" w:cs="Tahoma"/>
          <w:sz w:val="22"/>
          <w:szCs w:val="22"/>
        </w:rPr>
        <w:t>previst</w:t>
      </w:r>
      <w:r w:rsidRPr="00C223CB" w:rsidR="00FA60B1">
        <w:rPr>
          <w:rFonts w:ascii="Tahoma" w:hAnsi="Tahoma" w:cs="Tahoma"/>
          <w:sz w:val="22"/>
          <w:szCs w:val="22"/>
        </w:rPr>
        <w:t>o</w:t>
      </w:r>
      <w:r w:rsidRPr="00C223CB" w:rsidR="008F2AFE">
        <w:rPr>
          <w:rFonts w:ascii="Tahoma" w:hAnsi="Tahoma" w:cs="Tahoma"/>
          <w:sz w:val="22"/>
          <w:szCs w:val="22"/>
        </w:rPr>
        <w:t xml:space="preserve"> nas </w:t>
      </w:r>
      <w:r w:rsidRPr="00C223CB"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223CB"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223CB" w:rsidR="008E23F6">
        <w:rPr>
          <w:rFonts w:ascii="Tahoma" w:hAnsi="Tahoma" w:cs="Tahoma"/>
          <w:sz w:val="22"/>
          <w:szCs w:val="22"/>
        </w:rPr>
        <w:t xml:space="preserve">Lei nº 12.846, de 1º de agosto de 2013, conforme alterada, </w:t>
      </w:r>
      <w:r w:rsidRPr="00C223CB" w:rsidR="00576BD7">
        <w:rPr>
          <w:rFonts w:ascii="Tahoma" w:hAnsi="Tahoma" w:cs="Tahoma"/>
          <w:sz w:val="22"/>
          <w:szCs w:val="22"/>
        </w:rPr>
        <w:t>do</w:t>
      </w:r>
      <w:r w:rsidRPr="00C223CB" w:rsidR="008E23F6">
        <w:rPr>
          <w:rFonts w:ascii="Tahoma" w:hAnsi="Tahoma" w:cs="Tahoma"/>
          <w:sz w:val="22"/>
          <w:szCs w:val="22"/>
        </w:rPr>
        <w:t xml:space="preserve"> Decreto nº 8.420, d</w:t>
      </w:r>
      <w:r w:rsidRPr="00C223CB" w:rsidR="00576BD7">
        <w:rPr>
          <w:rFonts w:ascii="Tahoma" w:hAnsi="Tahoma" w:cs="Tahoma"/>
          <w:sz w:val="22"/>
          <w:szCs w:val="22"/>
        </w:rPr>
        <w:t>a</w:t>
      </w:r>
      <w:r w:rsidRPr="00C223CB" w:rsidR="008E23F6">
        <w:rPr>
          <w:rFonts w:ascii="Tahoma" w:hAnsi="Tahoma" w:cs="Tahoma"/>
          <w:sz w:val="22"/>
          <w:szCs w:val="22"/>
        </w:rPr>
        <w:t xml:space="preserve"> 18 de março de 2015, conforme alterado, e, conforme aplicável,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U.S. Foreign Corrupt Practices Act of</w:t>
      </w:r>
      <w:r w:rsidRPr="00C223CB" w:rsidR="008E23F6">
        <w:rPr>
          <w:rFonts w:ascii="Tahoma" w:hAnsi="Tahoma" w:cs="Tahoma"/>
          <w:sz w:val="22"/>
          <w:szCs w:val="22"/>
        </w:rPr>
        <w:t xml:space="preserve"> </w:t>
      </w:r>
      <w:r w:rsidRPr="00C223CB" w:rsidR="008E23F6">
        <w:rPr>
          <w:rFonts w:ascii="Tahoma" w:hAnsi="Tahoma" w:cs="Tahoma"/>
          <w:i/>
          <w:sz w:val="22"/>
          <w:szCs w:val="22"/>
        </w:rPr>
        <w:t>1977</w:t>
      </w:r>
      <w:r w:rsidRPr="00C223CB" w:rsidR="008E23F6">
        <w:rPr>
          <w:rFonts w:ascii="Tahoma" w:hAnsi="Tahoma" w:cs="Tahoma"/>
          <w:sz w:val="22"/>
          <w:szCs w:val="22"/>
        </w:rPr>
        <w:t xml:space="preserve"> e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U.K. Bribery Act</w:t>
      </w:r>
      <w:r w:rsidRPr="00C223CB" w:rsidR="008E23F6">
        <w:rPr>
          <w:rFonts w:ascii="Tahoma" w:hAnsi="Tahoma" w:cs="Tahoma"/>
          <w:sz w:val="22"/>
          <w:szCs w:val="22"/>
        </w:rPr>
        <w:t>. (“</w:t>
      </w:r>
      <w:r w:rsidRPr="00C223CB" w:rsidR="00ED05A0">
        <w:rPr>
          <w:rFonts w:ascii="Tahoma" w:hAnsi="Tahoma" w:cs="Tahoma"/>
          <w:sz w:val="22"/>
          <w:szCs w:val="22"/>
          <w:u w:val="single"/>
        </w:rPr>
        <w:t>Leis Anticorrupção</w:t>
      </w:r>
      <w:r w:rsidRPr="00C223CB" w:rsidR="008E23F6">
        <w:rPr>
          <w:rFonts w:ascii="Tahoma" w:hAnsi="Tahoma" w:cs="Tahoma"/>
          <w:sz w:val="22"/>
          <w:szCs w:val="22"/>
        </w:rPr>
        <w:t>”)</w:t>
      </w:r>
      <w:r w:rsidRPr="00C223CB" w:rsidR="005838E6">
        <w:rPr>
          <w:rFonts w:ascii="Tahoma" w:hAnsi="Tahoma" w:cs="Tahoma"/>
          <w:sz w:val="22"/>
          <w:szCs w:val="22"/>
        </w:rPr>
        <w:t>;</w:t>
      </w:r>
      <w:bookmarkEnd w:id="219"/>
    </w:p>
    <w:p w:rsidR="00215936" w:rsidRPr="00C223CB" w:rsidP="00373542" w14:paraId="6E216AE9" w14:textId="7BE2CDEB">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32" w:name="_Hlk96078564"/>
      <w:r w:rsidRPr="00C223CB">
        <w:rPr>
          <w:rFonts w:ascii="Tahoma" w:hAnsi="Tahoma" w:cs="Tahoma"/>
          <w:sz w:val="22"/>
          <w:szCs w:val="22"/>
        </w:rPr>
        <w:t>existência, contra a Emissora</w:t>
      </w:r>
      <w:r w:rsidRPr="00C223CB" w:rsidR="00EF6B03">
        <w:rPr>
          <w:rFonts w:ascii="Tahoma" w:hAnsi="Tahoma" w:cs="Tahoma"/>
          <w:sz w:val="22"/>
          <w:szCs w:val="22"/>
        </w:rPr>
        <w:t xml:space="preserve">, </w:t>
      </w:r>
      <w:r w:rsidRPr="00C223CB" w:rsidR="00990990">
        <w:rPr>
          <w:rFonts w:ascii="Tahoma" w:hAnsi="Tahoma" w:cs="Tahoma"/>
          <w:sz w:val="22"/>
          <w:szCs w:val="22"/>
        </w:rPr>
        <w:t xml:space="preserve">qualquer das </w:t>
      </w:r>
      <w:r w:rsidRPr="00C223CB">
        <w:rPr>
          <w:rFonts w:ascii="Tahoma" w:hAnsi="Tahoma" w:cs="Tahoma"/>
          <w:sz w:val="22"/>
          <w:szCs w:val="22"/>
        </w:rPr>
        <w:t>Fiadora</w:t>
      </w:r>
      <w:r w:rsidRPr="00C223CB" w:rsidR="00990990">
        <w:rPr>
          <w:rFonts w:ascii="Tahoma" w:hAnsi="Tahoma" w:cs="Tahoma"/>
          <w:sz w:val="22"/>
          <w:szCs w:val="22"/>
        </w:rPr>
        <w:t>s</w:t>
      </w:r>
      <w:r w:rsidRPr="00C223CB" w:rsidR="00116FB2">
        <w:rPr>
          <w:rFonts w:ascii="Tahoma" w:hAnsi="Tahoma" w:cs="Tahoma"/>
          <w:sz w:val="22"/>
          <w:szCs w:val="22"/>
        </w:rPr>
        <w:t xml:space="preserve"> </w:t>
      </w:r>
      <w:r w:rsidRPr="00C223CB" w:rsidR="00576BD7">
        <w:rPr>
          <w:rFonts w:ascii="Tahoma" w:hAnsi="Tahoma" w:cs="Tahoma"/>
          <w:sz w:val="22"/>
          <w:szCs w:val="22"/>
        </w:rPr>
        <w:t>e/</w:t>
      </w:r>
      <w:r w:rsidRPr="00C223CB" w:rsidR="00116FB2">
        <w:rPr>
          <w:rFonts w:ascii="Tahoma" w:hAnsi="Tahoma" w:cs="Tahoma"/>
          <w:sz w:val="22"/>
          <w:szCs w:val="22"/>
        </w:rPr>
        <w:t xml:space="preserve">ou </w:t>
      </w:r>
      <w:r w:rsidRPr="00C223CB" w:rsidR="00576BD7">
        <w:rPr>
          <w:rFonts w:ascii="Tahoma" w:hAnsi="Tahoma" w:cs="Tahoma"/>
          <w:sz w:val="22"/>
          <w:szCs w:val="22"/>
        </w:rPr>
        <w:t>suas respectivas controladas</w:t>
      </w:r>
      <w:r w:rsidRPr="00C223CB" w:rsidR="00EF6B03">
        <w:rPr>
          <w:rFonts w:ascii="Tahoma" w:hAnsi="Tahoma" w:cs="Tahoma"/>
          <w:sz w:val="22"/>
          <w:szCs w:val="22"/>
        </w:rPr>
        <w:t>, de</w:t>
      </w:r>
      <w:r w:rsidRPr="00C223CB" w:rsidR="00CC55D9">
        <w:rPr>
          <w:rFonts w:ascii="Tahoma" w:hAnsi="Tahoma" w:cs="Tahoma"/>
          <w:sz w:val="22"/>
          <w:szCs w:val="22"/>
        </w:rPr>
        <w:t xml:space="preserve"> </w:t>
      </w:r>
      <w:r w:rsidRPr="00C223CB">
        <w:rPr>
          <w:rFonts w:ascii="Tahoma" w:hAnsi="Tahoma" w:cs="Tahoma"/>
          <w:sz w:val="22"/>
          <w:szCs w:val="22"/>
        </w:rPr>
        <w:t>decisão administrativa</w:t>
      </w:r>
      <w:r w:rsidRPr="00C223CB" w:rsidR="00CC55D9">
        <w:rPr>
          <w:rFonts w:ascii="Tahoma" w:hAnsi="Tahoma" w:cs="Tahoma"/>
          <w:sz w:val="22"/>
          <w:szCs w:val="22"/>
        </w:rPr>
        <w:t>, judicial</w:t>
      </w:r>
      <w:r w:rsidRPr="00C223CB">
        <w:rPr>
          <w:rFonts w:ascii="Tahoma" w:hAnsi="Tahoma" w:cs="Tahoma"/>
          <w:sz w:val="22"/>
          <w:szCs w:val="22"/>
        </w:rPr>
        <w:t xml:space="preserve"> ou arbitral,</w:t>
      </w:r>
      <w:r w:rsidRPr="00C223CB" w:rsidR="00BE2F9C">
        <w:rPr>
          <w:rFonts w:ascii="Tahoma" w:hAnsi="Tahoma" w:cs="Tahoma"/>
          <w:sz w:val="22"/>
          <w:szCs w:val="22"/>
        </w:rPr>
        <w:t xml:space="preserve"> de exigibilidade imediata</w:t>
      </w:r>
      <w:r w:rsidRPr="00C223CB">
        <w:rPr>
          <w:rFonts w:ascii="Tahoma" w:hAnsi="Tahoma" w:cs="Tahoma"/>
          <w:sz w:val="22"/>
          <w:szCs w:val="22"/>
        </w:rPr>
        <w:t xml:space="preserve">, conforme aplicável, </w:t>
      </w:r>
      <w:del w:id="233" w:author=" " w:date="2022-03-03T22:17:00Z">
        <w:r w:rsidRPr="00C223CB" w:rsidR="00CF2A6D">
          <w:rPr>
            <w:rFonts w:ascii="Tahoma" w:hAnsi="Tahoma" w:cs="Tahoma"/>
            <w:b/>
            <w:sz w:val="22"/>
            <w:szCs w:val="22"/>
          </w:rPr>
          <w:delText>(a)</w:delText>
        </w:r>
      </w:del>
      <w:del w:id="234" w:author=" " w:date="2022-03-03T22:17:00Z">
        <w:r w:rsidRPr="00C223CB" w:rsidR="00CF2A6D">
          <w:rPr>
            <w:rFonts w:ascii="Tahoma" w:hAnsi="Tahoma" w:cs="Tahoma"/>
            <w:sz w:val="22"/>
            <w:szCs w:val="22"/>
          </w:rPr>
          <w:delText xml:space="preserve"> </w:delText>
        </w:r>
      </w:del>
      <w:r w:rsidR="00E77BF6">
        <w:rPr>
          <w:rFonts w:ascii="Tahoma" w:hAnsi="Tahoma" w:cs="Tahoma"/>
          <w:sz w:val="22"/>
          <w:szCs w:val="22"/>
        </w:rPr>
        <w:t>declarando</w:t>
      </w:r>
      <w:ins w:id="235" w:author=" " w:date="2022-03-03T22:17:00Z">
        <w:r w:rsidR="00E77BF6">
          <w:rPr>
            <w:rFonts w:ascii="Tahoma" w:hAnsi="Tahoma" w:cs="Tahoma"/>
            <w:sz w:val="22"/>
            <w:szCs w:val="22"/>
          </w:rPr>
          <w:t xml:space="preserve"> </w:t>
        </w:r>
      </w:ins>
      <w:ins w:id="236" w:author=" " w:date="2022-03-03T22:17:00Z">
        <w:r w:rsidRPr="00C223CB" w:rsidR="00CF2A6D">
          <w:rPr>
            <w:rFonts w:ascii="Tahoma" w:hAnsi="Tahoma" w:cs="Tahoma"/>
            <w:b/>
            <w:sz w:val="22"/>
            <w:szCs w:val="22"/>
          </w:rPr>
          <w:t>(a)</w:t>
        </w:r>
      </w:ins>
      <w:ins w:id="237" w:author=" " w:date="2022-03-03T22:17:00Z">
        <w:r w:rsidRPr="00C223CB" w:rsidR="00CF2A6D">
          <w:rPr>
            <w:rFonts w:ascii="Tahoma" w:hAnsi="Tahoma" w:cs="Tahoma"/>
            <w:sz w:val="22"/>
            <w:szCs w:val="22"/>
          </w:rPr>
          <w:t xml:space="preserve"> </w:t>
        </w:r>
      </w:ins>
      <w:ins w:id="238" w:author=" " w:date="2022-03-03T22:17:00Z">
        <w:r w:rsidR="00E77BF6">
          <w:rPr>
            <w:rFonts w:ascii="Tahoma" w:hAnsi="Tahoma" w:cs="Tahoma"/>
            <w:sz w:val="22"/>
            <w:szCs w:val="22"/>
          </w:rPr>
          <w:t>o</w:t>
        </w:r>
      </w:ins>
      <w:r w:rsidR="00E77BF6">
        <w:rPr>
          <w:rFonts w:ascii="Tahoma" w:hAnsi="Tahoma" w:cs="Tahoma"/>
          <w:sz w:val="22"/>
          <w:szCs w:val="22"/>
        </w:rPr>
        <w:t xml:space="preserve"> </w:t>
      </w:r>
      <w:r w:rsidRPr="00C223CB" w:rsidR="00BE2F9C">
        <w:rPr>
          <w:rFonts w:ascii="Tahoma" w:hAnsi="Tahoma" w:cs="Tahoma"/>
          <w:sz w:val="22"/>
          <w:szCs w:val="22"/>
        </w:rPr>
        <w:t xml:space="preserve">descumprimento </w:t>
      </w:r>
      <w:r w:rsidRPr="00C223CB" w:rsidR="00CC55D9">
        <w:rPr>
          <w:rFonts w:ascii="Tahoma" w:hAnsi="Tahoma" w:cs="Tahoma"/>
          <w:sz w:val="22"/>
          <w:szCs w:val="22"/>
        </w:rPr>
        <w:t xml:space="preserve">da </w:t>
      </w:r>
      <w:r w:rsidRPr="00C223CB"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223CB" w:rsidR="00580F70">
        <w:rPr>
          <w:rFonts w:ascii="Tahoma" w:hAnsi="Tahoma" w:cs="Tahoma"/>
          <w:sz w:val="22"/>
          <w:szCs w:val="22"/>
        </w:rPr>
        <w:t xml:space="preserve"> e ao SISNAMA - Sistema Nacional do Meio Ambiente</w:t>
      </w:r>
      <w:r w:rsidRPr="00C223CB" w:rsidR="008E23F6">
        <w:rPr>
          <w:rFonts w:ascii="Tahoma" w:hAnsi="Tahoma" w:cs="Tahoma"/>
          <w:sz w:val="22"/>
          <w:szCs w:val="22"/>
        </w:rPr>
        <w:t>), trabalhistas em vigor relativas à saúde e segurança ocupacional (“</w:t>
      </w:r>
      <w:r w:rsidRPr="00C223CB" w:rsidR="008E23F6">
        <w:rPr>
          <w:rFonts w:ascii="Tahoma" w:hAnsi="Tahoma" w:cs="Tahoma"/>
          <w:sz w:val="22"/>
          <w:szCs w:val="22"/>
          <w:u w:val="single"/>
        </w:rPr>
        <w:t>Legislação Socioambiental</w:t>
      </w:r>
      <w:r w:rsidRPr="00C223CB" w:rsidR="008E23F6">
        <w:rPr>
          <w:rFonts w:ascii="Tahoma" w:hAnsi="Tahoma" w:cs="Tahoma"/>
          <w:sz w:val="22"/>
          <w:szCs w:val="22"/>
        </w:rPr>
        <w:t>”)</w:t>
      </w:r>
      <w:r w:rsidRPr="00C223CB" w:rsidR="00BE2F9C">
        <w:rPr>
          <w:rFonts w:ascii="Tahoma" w:hAnsi="Tahoma" w:cs="Tahoma"/>
          <w:sz w:val="22"/>
          <w:szCs w:val="22"/>
        </w:rPr>
        <w:t xml:space="preserve">, </w:t>
      </w:r>
      <w:r w:rsidRPr="00C223CB" w:rsidR="00576BD7">
        <w:rPr>
          <w:rFonts w:ascii="Tahoma" w:hAnsi="Tahoma" w:cs="Tahoma"/>
          <w:sz w:val="22"/>
          <w:szCs w:val="22"/>
        </w:rPr>
        <w:t>que cause ou possa causar um Efeito Adverso Relevante</w:t>
      </w:r>
      <w:r w:rsidRPr="00C223CB" w:rsidR="00580F70">
        <w:rPr>
          <w:rFonts w:ascii="Tahoma" w:hAnsi="Tahoma" w:cs="Tahoma"/>
          <w:sz w:val="22"/>
          <w:szCs w:val="22"/>
        </w:rPr>
        <w:t xml:space="preserve">; </w:t>
      </w:r>
      <w:r w:rsidRPr="00C223CB" w:rsidR="00580F70">
        <w:rPr>
          <w:rFonts w:ascii="Tahoma" w:hAnsi="Tahoma" w:cs="Tahoma"/>
          <w:b/>
          <w:bCs/>
          <w:sz w:val="22"/>
          <w:szCs w:val="22"/>
        </w:rPr>
        <w:t>(b)</w:t>
      </w:r>
      <w:r w:rsidRPr="00C223CB" w:rsidR="00580F70">
        <w:rPr>
          <w:rFonts w:ascii="Tahoma" w:hAnsi="Tahoma" w:cs="Tahoma"/>
          <w:sz w:val="22"/>
          <w:szCs w:val="22"/>
        </w:rPr>
        <w:t xml:space="preserve"> </w:t>
      </w:r>
      <w:del w:id="239" w:author=" " w:date="2022-03-03T22:17:00Z">
        <w:r w:rsidRPr="00C223CB" w:rsidR="00D51455">
          <w:rPr>
            <w:rFonts w:ascii="Tahoma" w:hAnsi="Tahoma" w:cs="Tahoma"/>
            <w:sz w:val="22"/>
            <w:szCs w:val="22"/>
          </w:rPr>
          <w:delText xml:space="preserve">declarando </w:delText>
        </w:r>
      </w:del>
      <w:r w:rsidRPr="00C223CB" w:rsidR="00CC55D9">
        <w:rPr>
          <w:rFonts w:ascii="Tahoma" w:hAnsi="Tahoma" w:cs="Tahoma"/>
          <w:sz w:val="22"/>
          <w:szCs w:val="22"/>
        </w:rPr>
        <w:t>a</w:t>
      </w:r>
      <w:r w:rsidRPr="00C223CB" w:rsidR="00576BD7">
        <w:rPr>
          <w:rFonts w:ascii="Tahoma" w:hAnsi="Tahoma" w:cs="Tahoma"/>
          <w:sz w:val="22"/>
          <w:szCs w:val="22"/>
        </w:rPr>
        <w:t xml:space="preserve"> </w:t>
      </w:r>
      <w:r w:rsidRPr="00C223CB"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223CB" w:rsidR="00580F70">
        <w:rPr>
          <w:rFonts w:ascii="Tahoma" w:hAnsi="Tahoma" w:cs="Tahoma"/>
          <w:sz w:val="22"/>
          <w:szCs w:val="22"/>
          <w:u w:val="single"/>
        </w:rPr>
        <w:t>Impacto Ambiental Significativo</w:t>
      </w:r>
      <w:r w:rsidRPr="00C223CB" w:rsidR="00580F70">
        <w:rPr>
          <w:rFonts w:ascii="Tahoma" w:hAnsi="Tahoma" w:cs="Tahoma"/>
          <w:sz w:val="22"/>
          <w:szCs w:val="22"/>
        </w:rPr>
        <w:t>”)</w:t>
      </w:r>
      <w:r w:rsidRPr="00C223CB" w:rsidR="00BE2F9C">
        <w:rPr>
          <w:rFonts w:ascii="Tahoma" w:hAnsi="Tahoma" w:cs="Tahoma"/>
          <w:sz w:val="22"/>
          <w:szCs w:val="22"/>
        </w:rPr>
        <w:t>;</w:t>
      </w:r>
      <w:r w:rsidRPr="00C223CB" w:rsidR="008E23F6">
        <w:rPr>
          <w:rFonts w:ascii="Tahoma" w:hAnsi="Tahoma" w:cs="Tahoma"/>
          <w:sz w:val="22"/>
          <w:szCs w:val="22"/>
        </w:rPr>
        <w:t xml:space="preserve"> </w:t>
      </w:r>
      <w:del w:id="240" w:author=" " w:date="2022-03-03T22:17:00Z">
        <w:r w:rsidRPr="00C223CB" w:rsidR="008E23F6">
          <w:rPr>
            <w:rFonts w:ascii="Tahoma" w:hAnsi="Tahoma" w:cs="Tahoma"/>
            <w:sz w:val="22"/>
            <w:szCs w:val="22"/>
          </w:rPr>
          <w:delText xml:space="preserve">e/ou </w:delText>
        </w:r>
      </w:del>
      <w:r w:rsidRPr="00C223CB" w:rsidR="008E23F6">
        <w:rPr>
          <w:rFonts w:ascii="Tahoma" w:hAnsi="Tahoma" w:cs="Tahoma"/>
          <w:b/>
          <w:sz w:val="22"/>
          <w:szCs w:val="22"/>
        </w:rPr>
        <w:t>(</w:t>
      </w:r>
      <w:r w:rsidRPr="00C223CB" w:rsidR="00580F70">
        <w:rPr>
          <w:rFonts w:ascii="Tahoma" w:hAnsi="Tahoma" w:cs="Tahoma"/>
          <w:b/>
          <w:sz w:val="22"/>
          <w:szCs w:val="22"/>
        </w:rPr>
        <w:t>c</w:t>
      </w:r>
      <w:r w:rsidRPr="00C223CB" w:rsidR="008E23F6">
        <w:rPr>
          <w:rFonts w:ascii="Tahoma" w:hAnsi="Tahoma" w:cs="Tahoma"/>
          <w:b/>
          <w:sz w:val="22"/>
          <w:szCs w:val="22"/>
        </w:rPr>
        <w:t>)</w:t>
      </w:r>
      <w:r w:rsidRPr="00C223CB" w:rsidR="008E23F6">
        <w:rPr>
          <w:rFonts w:ascii="Tahoma" w:hAnsi="Tahoma" w:cs="Tahoma"/>
          <w:sz w:val="22"/>
          <w:szCs w:val="22"/>
        </w:rPr>
        <w:t xml:space="preserve"> </w:t>
      </w:r>
      <w:del w:id="241" w:author=" " w:date="2022-03-03T22:17:00Z">
        <w:r w:rsidRPr="00C223CB" w:rsidR="00D51455">
          <w:rPr>
            <w:rFonts w:ascii="Tahoma" w:hAnsi="Tahoma" w:cs="Tahoma"/>
            <w:sz w:val="22"/>
            <w:szCs w:val="22"/>
          </w:rPr>
          <w:delText>declarando</w:delText>
        </w:r>
      </w:del>
      <w:del w:id="242" w:author=" " w:date="2022-03-03T22:17:00Z">
        <w:r w:rsidRPr="00C223CB" w:rsidR="009D3777">
          <w:rPr>
            <w:rFonts w:ascii="Tahoma" w:hAnsi="Tahoma" w:cs="Tahoma"/>
            <w:sz w:val="22"/>
            <w:szCs w:val="22"/>
          </w:rPr>
          <w:delText xml:space="preserve"> </w:delText>
        </w:r>
      </w:del>
      <w:r w:rsidRPr="00C223CB" w:rsidR="009D3777">
        <w:rPr>
          <w:rFonts w:ascii="Tahoma" w:hAnsi="Tahoma" w:cs="Tahoma"/>
          <w:sz w:val="22"/>
          <w:szCs w:val="22"/>
        </w:rPr>
        <w:t>a ocorrência de crime ambiental</w:t>
      </w:r>
      <w:del w:id="243" w:author=" " w:date="2022-03-03T22:17:00Z">
        <w:r w:rsidRPr="00C223CB" w:rsidR="009D3777">
          <w:rPr>
            <w:rFonts w:ascii="Tahoma" w:hAnsi="Tahoma" w:cs="Tahoma"/>
            <w:sz w:val="22"/>
            <w:szCs w:val="22"/>
          </w:rPr>
          <w:delText>,</w:delText>
        </w:r>
      </w:del>
      <w:ins w:id="244" w:author=" " w:date="2022-03-03T22:17:00Z">
        <w:r w:rsidR="00E77BF6">
          <w:rPr>
            <w:rFonts w:ascii="Tahoma" w:hAnsi="Tahoma" w:cs="Tahoma"/>
            <w:sz w:val="22"/>
            <w:szCs w:val="22"/>
          </w:rPr>
          <w:t xml:space="preserve">; e/ou </w:t>
        </w:r>
      </w:ins>
      <w:ins w:id="245" w:author=" " w:date="2022-03-03T22:17:00Z">
        <w:r w:rsidR="00E77BF6">
          <w:rPr>
            <w:rFonts w:ascii="Tahoma" w:hAnsi="Tahoma" w:cs="Tahoma"/>
            <w:b/>
            <w:bCs/>
            <w:sz w:val="22"/>
            <w:szCs w:val="22"/>
          </w:rPr>
          <w:t>(d)</w:t>
        </w:r>
      </w:ins>
      <w:r w:rsidRPr="00C223CB" w:rsidR="00D51455">
        <w:rPr>
          <w:rFonts w:ascii="Tahoma" w:hAnsi="Tahoma" w:cs="Tahoma"/>
          <w:sz w:val="22"/>
          <w:szCs w:val="22"/>
        </w:rPr>
        <w:t xml:space="preserve"> </w:t>
      </w:r>
      <w:r w:rsidRPr="00C223CB" w:rsidR="00576BD7">
        <w:rPr>
          <w:rFonts w:ascii="Tahoma" w:hAnsi="Tahoma" w:cs="Tahoma"/>
          <w:sz w:val="22"/>
          <w:szCs w:val="22"/>
        </w:rPr>
        <w:t xml:space="preserve">o descumprimento </w:t>
      </w:r>
      <w:r w:rsidRPr="00C223CB">
        <w:rPr>
          <w:rFonts w:ascii="Tahoma" w:hAnsi="Tahoma" w:cs="Tahoma"/>
          <w:sz w:val="22"/>
          <w:szCs w:val="22"/>
        </w:rPr>
        <w:t xml:space="preserve">à </w:t>
      </w:r>
      <w:r w:rsidRPr="00C223CB" w:rsidR="008E23F6">
        <w:rPr>
          <w:rFonts w:ascii="Tahoma" w:hAnsi="Tahoma" w:cs="Tahoma"/>
          <w:sz w:val="22"/>
          <w:szCs w:val="22"/>
        </w:rPr>
        <w:t xml:space="preserve">legislação e regulamentação em vigor, relativas à inexistência de trabalho infantil e análogo a de escravo, </w:t>
      </w:r>
      <w:r w:rsidRPr="00C223CB" w:rsidR="00CF2A6D">
        <w:rPr>
          <w:rFonts w:ascii="Tahoma" w:hAnsi="Tahoma" w:cs="Tahoma"/>
          <w:sz w:val="22"/>
          <w:szCs w:val="22"/>
        </w:rPr>
        <w:t xml:space="preserve">proveito criminoso da ou incentivo à </w:t>
      </w:r>
      <w:r w:rsidRPr="00C223CB" w:rsidR="008E23F6">
        <w:rPr>
          <w:rFonts w:ascii="Tahoma" w:hAnsi="Tahoma" w:cs="Tahoma"/>
          <w:sz w:val="22"/>
          <w:szCs w:val="22"/>
        </w:rPr>
        <w:t xml:space="preserve"> prostituição, em especial com relação aos seus projetos e atividades de qualquer forma beneficiados pela Emissão (“</w:t>
      </w:r>
      <w:r w:rsidRPr="00C223CB" w:rsidR="008E23F6">
        <w:rPr>
          <w:rFonts w:ascii="Tahoma" w:hAnsi="Tahoma" w:cs="Tahoma"/>
          <w:sz w:val="22"/>
          <w:szCs w:val="22"/>
          <w:u w:val="single"/>
        </w:rPr>
        <w:t>Legislação de Proteção Social</w:t>
      </w:r>
      <w:r w:rsidRPr="00C223CB" w:rsidR="008E23F6">
        <w:rPr>
          <w:rFonts w:ascii="Tahoma" w:hAnsi="Tahoma" w:cs="Tahoma"/>
          <w:sz w:val="22"/>
          <w:szCs w:val="22"/>
        </w:rPr>
        <w:t>”)</w:t>
      </w:r>
      <w:r w:rsidRPr="00C223CB" w:rsidR="00994659">
        <w:rPr>
          <w:rFonts w:ascii="Tahoma" w:hAnsi="Tahoma" w:cs="Tahoma"/>
          <w:sz w:val="22"/>
          <w:szCs w:val="22"/>
        </w:rPr>
        <w:t>,</w:t>
      </w:r>
      <w:r w:rsidRPr="00C223CB">
        <w:rPr>
          <w:rFonts w:ascii="Tahoma" w:hAnsi="Tahoma" w:cs="Tahoma"/>
          <w:sz w:val="22"/>
          <w:szCs w:val="22"/>
        </w:rPr>
        <w:t xml:space="preserve"> </w:t>
      </w:r>
      <w:r w:rsidRPr="00C223CB" w:rsidR="00F80289">
        <w:rPr>
          <w:rFonts w:ascii="Tahoma" w:hAnsi="Tahoma" w:cs="Tahoma"/>
          <w:sz w:val="22"/>
          <w:szCs w:val="22"/>
        </w:rPr>
        <w:t xml:space="preserve">exceto, </w:t>
      </w:r>
      <w:r w:rsidRPr="00C024F6" w:rsidR="00C507FB">
        <w:rPr>
          <w:rFonts w:ascii="Tahoma" w:hAnsi="Tahoma" w:cs="Tahoma"/>
          <w:sz w:val="22"/>
          <w:szCs w:val="22"/>
        </w:rPr>
        <w:t xml:space="preserve">nos </w:t>
      </w:r>
      <w:r w:rsidRPr="00C223CB" w:rsidR="005F232C">
        <w:rPr>
          <w:rFonts w:ascii="Tahoma" w:hAnsi="Tahoma" w:cs="Tahoma"/>
          <w:sz w:val="22"/>
          <w:szCs w:val="22"/>
        </w:rPr>
        <w:t>casos</w:t>
      </w:r>
      <w:r w:rsidRPr="00C024F6" w:rsidR="00C507FB">
        <w:rPr>
          <w:rFonts w:ascii="Tahoma" w:hAnsi="Tahoma" w:cs="Tahoma"/>
          <w:sz w:val="22"/>
          <w:szCs w:val="22"/>
        </w:rPr>
        <w:t xml:space="preserve"> dos itens “a” </w:t>
      </w:r>
      <w:del w:id="246" w:author=" " w:date="2022-03-03T22:17:00Z">
        <w:r w:rsidRPr="00C024F6" w:rsidR="00C507FB">
          <w:rPr>
            <w:rFonts w:ascii="Tahoma" w:hAnsi="Tahoma" w:cs="Tahoma"/>
            <w:sz w:val="22"/>
            <w:szCs w:val="22"/>
          </w:rPr>
          <w:delText>e “b”</w:delText>
        </w:r>
      </w:del>
      <w:del w:id="247" w:author=" " w:date="2022-03-03T22:17:00Z">
        <w:r w:rsidRPr="00C507FB" w:rsidR="00F80289">
          <w:rPr>
            <w:rFonts w:ascii="Tahoma" w:hAnsi="Tahoma" w:cs="Tahoma"/>
            <w:sz w:val="22"/>
            <w:szCs w:val="22"/>
          </w:rPr>
          <w:delText>,</w:delText>
        </w:r>
      </w:del>
      <w:ins w:id="248" w:author=" " w:date="2022-03-03T22:17:00Z">
        <w:r w:rsidR="00E77BF6">
          <w:rPr>
            <w:rFonts w:ascii="Tahoma" w:hAnsi="Tahoma" w:cs="Tahoma"/>
            <w:sz w:val="22"/>
            <w:szCs w:val="22"/>
          </w:rPr>
          <w:t>a</w:t>
        </w:r>
      </w:ins>
      <w:ins w:id="249" w:author=" " w:date="2022-03-03T22:17:00Z">
        <w:r w:rsidRPr="00C024F6" w:rsidR="00C507FB">
          <w:rPr>
            <w:rFonts w:ascii="Tahoma" w:hAnsi="Tahoma" w:cs="Tahoma"/>
            <w:sz w:val="22"/>
            <w:szCs w:val="22"/>
          </w:rPr>
          <w:t xml:space="preserve"> “</w:t>
        </w:r>
      </w:ins>
      <w:ins w:id="250" w:author=" " w:date="2022-03-03T22:17:00Z">
        <w:r w:rsidR="00E77BF6">
          <w:rPr>
            <w:rFonts w:ascii="Tahoma" w:hAnsi="Tahoma" w:cs="Tahoma"/>
            <w:sz w:val="22"/>
            <w:szCs w:val="22"/>
          </w:rPr>
          <w:t>c</w:t>
        </w:r>
      </w:ins>
      <w:ins w:id="251" w:author=" " w:date="2022-03-03T22:17:00Z">
        <w:r w:rsidRPr="00C024F6" w:rsidR="00C507FB">
          <w:rPr>
            <w:rFonts w:ascii="Tahoma" w:hAnsi="Tahoma" w:cs="Tahoma"/>
            <w:sz w:val="22"/>
            <w:szCs w:val="22"/>
          </w:rPr>
          <w:t>”</w:t>
        </w:r>
      </w:ins>
      <w:ins w:id="252" w:author=" " w:date="2022-03-03T22:17:00Z">
        <w:r w:rsidR="00E77BF6">
          <w:rPr>
            <w:rFonts w:ascii="Tahoma" w:hAnsi="Tahoma" w:cs="Tahoma"/>
            <w:sz w:val="22"/>
            <w:szCs w:val="22"/>
          </w:rPr>
          <w:t xml:space="preserve"> acima</w:t>
        </w:r>
      </w:ins>
      <w:ins w:id="253" w:author=" " w:date="2022-03-03T22:17:00Z">
        <w:r w:rsidRPr="00C507FB" w:rsidR="00F80289">
          <w:rPr>
            <w:rFonts w:ascii="Tahoma" w:hAnsi="Tahoma" w:cs="Tahoma"/>
            <w:sz w:val="22"/>
            <w:szCs w:val="22"/>
          </w:rPr>
          <w:t>,</w:t>
        </w:r>
      </w:ins>
      <w:r w:rsidRPr="00C223CB" w:rsidR="00F80289">
        <w:rPr>
          <w:rFonts w:ascii="Tahoma" w:hAnsi="Tahoma" w:cs="Tahoma"/>
          <w:sz w:val="22"/>
          <w:szCs w:val="22"/>
        </w:rPr>
        <w:t xml:space="preserve"> </w:t>
      </w:r>
      <w:r w:rsidRPr="00C223CB" w:rsidR="00C507FB">
        <w:rPr>
          <w:rFonts w:ascii="Tahoma" w:hAnsi="Tahoma" w:cs="Tahoma"/>
          <w:sz w:val="22"/>
          <w:szCs w:val="22"/>
        </w:rPr>
        <w:t>caso</w:t>
      </w:r>
      <w:r w:rsidRPr="00C223CB" w:rsidR="00F80289">
        <w:rPr>
          <w:rFonts w:ascii="Tahoma" w:hAnsi="Tahoma" w:cs="Tahoma"/>
          <w:sz w:val="22"/>
          <w:szCs w:val="22"/>
        </w:rPr>
        <w:t xml:space="preserve"> </w:t>
      </w:r>
      <w:r w:rsidRPr="00C223CB" w:rsidR="00FC692F">
        <w:rPr>
          <w:rFonts w:ascii="Tahoma" w:hAnsi="Tahoma" w:cs="Tahoma"/>
          <w:sz w:val="22"/>
          <w:szCs w:val="22"/>
        </w:rPr>
        <w:t xml:space="preserve">tal decisão seja </w:t>
      </w:r>
      <w:r w:rsidRPr="00C223CB" w:rsidR="00F80289">
        <w:rPr>
          <w:rFonts w:ascii="Tahoma" w:hAnsi="Tahoma" w:cs="Tahoma"/>
          <w:sz w:val="22"/>
          <w:szCs w:val="22"/>
        </w:rPr>
        <w:t xml:space="preserve">revertida no prazo de até 10 (dez) dias contados </w:t>
      </w:r>
      <w:r w:rsidRPr="00C223CB" w:rsidR="00FC692F">
        <w:rPr>
          <w:rFonts w:ascii="Tahoma" w:hAnsi="Tahoma" w:cs="Tahoma"/>
          <w:sz w:val="22"/>
          <w:szCs w:val="22"/>
        </w:rPr>
        <w:t>do seu proferimento</w:t>
      </w:r>
      <w:bookmarkEnd w:id="232"/>
    </w:p>
    <w:p w:rsidR="00580F70" w:rsidRPr="00C223CB" w:rsidP="00D51455" w14:paraId="4E6899B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rsidR="00600466" w:rsidRPr="00C223CB" w:rsidP="00D51455" w14:paraId="1DDCE362"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rsidR="006F1AC4" w:rsidRPr="00C223CB" w:rsidP="00373542" w14:paraId="3E0BF66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54" w:name="_Ref488943014"/>
      <w:bookmarkStart w:id="255" w:name="_Ref47014649"/>
      <w:r w:rsidRPr="00C223CB">
        <w:rPr>
          <w:rFonts w:ascii="Tahoma" w:hAnsi="Tahoma" w:cs="Tahoma"/>
          <w:sz w:val="22"/>
          <w:szCs w:val="22"/>
        </w:rPr>
        <w:t xml:space="preserve">não observância, </w:t>
      </w:r>
      <w:r w:rsidRPr="00C223CB" w:rsidR="00BE2F9C">
        <w:rPr>
          <w:rFonts w:ascii="Tahoma" w:hAnsi="Tahoma" w:cs="Tahoma"/>
          <w:sz w:val="22"/>
          <w:szCs w:val="22"/>
        </w:rPr>
        <w:t>pela SAAB</w:t>
      </w:r>
      <w:r w:rsidRPr="00C223CB">
        <w:rPr>
          <w:rFonts w:ascii="Tahoma" w:hAnsi="Tahoma" w:cs="Tahoma"/>
          <w:sz w:val="22"/>
          <w:szCs w:val="22"/>
        </w:rPr>
        <w:t xml:space="preserve">, </w:t>
      </w:r>
      <w:r w:rsidRPr="00C223CB" w:rsidR="003A5944">
        <w:rPr>
          <w:rFonts w:ascii="Tahoma" w:hAnsi="Tahoma" w:cs="Tahoma"/>
          <w:sz w:val="22"/>
          <w:szCs w:val="22"/>
        </w:rPr>
        <w:t xml:space="preserve">do seguinte índice financeiro, o qual será apurado anualmente, com base nas demonstrações financeiras </w:t>
      </w:r>
      <w:r w:rsidRPr="00C223CB" w:rsidR="00E620A8">
        <w:rPr>
          <w:rFonts w:ascii="Tahoma" w:hAnsi="Tahoma" w:cs="Tahoma"/>
          <w:sz w:val="22"/>
          <w:szCs w:val="22"/>
        </w:rPr>
        <w:t xml:space="preserve">consolidadas </w:t>
      </w:r>
      <w:r w:rsidRPr="00C223CB" w:rsidR="003A5944">
        <w:rPr>
          <w:rFonts w:ascii="Tahoma" w:hAnsi="Tahoma" w:cs="Tahoma"/>
          <w:sz w:val="22"/>
          <w:szCs w:val="22"/>
        </w:rPr>
        <w:t xml:space="preserve">da </w:t>
      </w:r>
      <w:r w:rsidRPr="00C223CB" w:rsidR="00BE2F9C">
        <w:rPr>
          <w:rFonts w:ascii="Tahoma" w:hAnsi="Tahoma" w:cs="Tahoma"/>
          <w:sz w:val="22"/>
          <w:szCs w:val="22"/>
        </w:rPr>
        <w:t>SAAB</w:t>
      </w:r>
      <w:r w:rsidRPr="00C223CB" w:rsidR="003A5944">
        <w:rPr>
          <w:rFonts w:ascii="Tahoma" w:hAnsi="Tahoma" w:cs="Tahoma"/>
          <w:sz w:val="22"/>
          <w:szCs w:val="22"/>
        </w:rPr>
        <w:t xml:space="preserve">, calculado </w:t>
      </w:r>
      <w:r w:rsidRPr="00C223CB" w:rsidR="007F777D">
        <w:rPr>
          <w:rFonts w:ascii="Tahoma" w:hAnsi="Tahoma" w:cs="Tahoma"/>
          <w:sz w:val="22"/>
          <w:szCs w:val="22"/>
        </w:rPr>
        <w:t xml:space="preserve">pela </w:t>
      </w:r>
      <w:r w:rsidRPr="00C223CB" w:rsidR="00BE2F9C">
        <w:rPr>
          <w:rFonts w:ascii="Tahoma" w:hAnsi="Tahoma" w:cs="Tahoma"/>
          <w:sz w:val="22"/>
          <w:szCs w:val="22"/>
        </w:rPr>
        <w:t xml:space="preserve">SAAB </w:t>
      </w:r>
      <w:r w:rsidRPr="00C223CB" w:rsidR="003A5944">
        <w:rPr>
          <w:rFonts w:ascii="Tahoma" w:hAnsi="Tahoma" w:cs="Tahoma"/>
          <w:sz w:val="22"/>
          <w:szCs w:val="22"/>
        </w:rPr>
        <w:t>e verificado pelo Agente Fiduciário considerando o período de apuração referente aos 12 (doze) meses imediatamente anteriores, sendo a</w:t>
      </w:r>
      <w:r w:rsidRPr="00C223CB" w:rsidR="00BE2F9C">
        <w:rPr>
          <w:rFonts w:ascii="Tahoma" w:hAnsi="Tahoma" w:cs="Tahoma"/>
          <w:sz w:val="22"/>
          <w:szCs w:val="22"/>
        </w:rPr>
        <w:t xml:space="preserve"> 1ª (</w:t>
      </w:r>
      <w:r w:rsidRPr="00C223CB" w:rsidR="003A5944">
        <w:rPr>
          <w:rFonts w:ascii="Tahoma" w:hAnsi="Tahoma" w:cs="Tahoma"/>
          <w:sz w:val="22"/>
          <w:szCs w:val="22"/>
        </w:rPr>
        <w:t>primeira</w:t>
      </w:r>
      <w:r w:rsidRPr="00C223CB" w:rsidR="00BE2F9C">
        <w:rPr>
          <w:rFonts w:ascii="Tahoma" w:hAnsi="Tahoma" w:cs="Tahoma"/>
          <w:sz w:val="22"/>
          <w:szCs w:val="22"/>
        </w:rPr>
        <w:t>)</w:t>
      </w:r>
      <w:r w:rsidRPr="00C223CB" w:rsidR="003A5944">
        <w:rPr>
          <w:rFonts w:ascii="Tahoma" w:hAnsi="Tahoma" w:cs="Tahoma"/>
          <w:sz w:val="22"/>
          <w:szCs w:val="22"/>
        </w:rPr>
        <w:t xml:space="preserve"> apuração com base nas demonstrações financeiras referentes ao período findo em </w:t>
      </w:r>
      <w:r w:rsidRPr="00C223CB" w:rsidR="00C44814">
        <w:rPr>
          <w:rFonts w:ascii="Tahoma" w:hAnsi="Tahoma" w:cs="Tahoma"/>
          <w:sz w:val="22"/>
          <w:szCs w:val="22"/>
        </w:rPr>
        <w:t xml:space="preserve">31 de dezembro de </w:t>
      </w:r>
      <w:r w:rsidRPr="00C223CB" w:rsidR="00B62D1E">
        <w:rPr>
          <w:rFonts w:ascii="Tahoma" w:hAnsi="Tahoma" w:cs="Tahoma"/>
          <w:sz w:val="22"/>
          <w:szCs w:val="22"/>
        </w:rPr>
        <w:t>2022</w:t>
      </w:r>
      <w:r w:rsidRPr="00C223CB" w:rsidR="00C44814">
        <w:rPr>
          <w:rFonts w:ascii="Tahoma" w:hAnsi="Tahoma" w:cs="Tahoma"/>
          <w:sz w:val="22"/>
          <w:szCs w:val="22"/>
        </w:rPr>
        <w:t xml:space="preserve"> </w:t>
      </w:r>
      <w:r w:rsidRPr="00C223CB" w:rsidR="003A5944">
        <w:rPr>
          <w:rFonts w:ascii="Tahoma" w:hAnsi="Tahoma" w:cs="Tahoma"/>
          <w:sz w:val="22"/>
          <w:szCs w:val="22"/>
        </w:rPr>
        <w:t xml:space="preserve">razão entre Dívida Líquida e EBITDA menor ou igual a 3,50x (três inteiros </w:t>
      </w:r>
      <w:r w:rsidRPr="00C223CB" w:rsidR="00BE2F9C">
        <w:rPr>
          <w:rFonts w:ascii="Tahoma" w:hAnsi="Tahoma" w:cs="Tahoma"/>
          <w:sz w:val="22"/>
          <w:szCs w:val="22"/>
        </w:rPr>
        <w:t>e cinquenta centésimos</w:t>
      </w:r>
      <w:r w:rsidRPr="00C223CB" w:rsidR="003A5944">
        <w:rPr>
          <w:rFonts w:ascii="Tahoma" w:hAnsi="Tahoma" w:cs="Tahoma"/>
          <w:sz w:val="22"/>
          <w:szCs w:val="22"/>
        </w:rPr>
        <w:t xml:space="preserve"> vezes) (“</w:t>
      </w:r>
      <w:r w:rsidRPr="00C223CB" w:rsidR="003A5944">
        <w:rPr>
          <w:rFonts w:ascii="Tahoma" w:hAnsi="Tahoma" w:cs="Tahoma"/>
          <w:sz w:val="22"/>
          <w:szCs w:val="22"/>
          <w:u w:val="single"/>
        </w:rPr>
        <w:t>Índice Financeiro</w:t>
      </w:r>
      <w:r w:rsidRPr="00C223CB" w:rsidR="003A5944">
        <w:rPr>
          <w:rFonts w:ascii="Tahoma" w:hAnsi="Tahoma" w:cs="Tahoma"/>
          <w:sz w:val="22"/>
          <w:szCs w:val="22"/>
        </w:rPr>
        <w:t>”)</w:t>
      </w:r>
      <w:r w:rsidRPr="00C223CB">
        <w:rPr>
          <w:rFonts w:ascii="Tahoma" w:hAnsi="Tahoma" w:cs="Tahoma"/>
          <w:sz w:val="22"/>
          <w:szCs w:val="22"/>
        </w:rPr>
        <w:t>.</w:t>
      </w:r>
      <w:r w:rsidRPr="00C223CB" w:rsidR="00295822">
        <w:rPr>
          <w:rFonts w:ascii="Tahoma" w:hAnsi="Tahoma" w:cs="Tahoma"/>
          <w:sz w:val="22"/>
          <w:szCs w:val="22"/>
        </w:rPr>
        <w:t xml:space="preserve"> </w:t>
      </w:r>
      <w:bookmarkStart w:id="256" w:name="_Hlk95853939"/>
    </w:p>
    <w:p w:rsidR="00C40A04" w:rsidRPr="00560566" w:rsidP="00C40A04" w14:paraId="6BF8920D" w14:textId="6A59CCA4">
      <w:pPr>
        <w:pStyle w:val="Level4"/>
        <w:widowControl w:val="0"/>
        <w:numPr>
          <w:ilvl w:val="0"/>
          <w:numId w:val="0"/>
        </w:numPr>
        <w:tabs>
          <w:tab w:val="left" w:pos="993"/>
        </w:tabs>
        <w:spacing w:before="240" w:after="0" w:line="320" w:lineRule="exact"/>
        <w:outlineLvl w:val="9"/>
        <w:rPr>
          <w:rFonts w:ascii="Tahoma" w:hAnsi="Tahoma"/>
          <w:sz w:val="22"/>
        </w:rPr>
      </w:pPr>
      <w:bookmarkStart w:id="257" w:name="_Hlk53154827"/>
      <w:bookmarkEnd w:id="254"/>
      <w:bookmarkEnd w:id="255"/>
      <w:bookmarkEnd w:id="256"/>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SAAB: </w:t>
      </w:r>
      <w:r w:rsidRPr="00C223CB" w:rsidR="001D0BF3">
        <w:rPr>
          <w:rFonts w:ascii="Tahoma" w:hAnsi="Tahoma" w:cs="Tahoma"/>
          <w:b/>
          <w:bCs/>
          <w:sz w:val="22"/>
          <w:szCs w:val="22"/>
        </w:rPr>
        <w:t>(a)</w:t>
      </w:r>
      <w:r w:rsidRPr="00C223CB" w:rsidR="001D0BF3">
        <w:rPr>
          <w:rFonts w:ascii="Tahoma" w:hAnsi="Tahoma" w:cs="Tahoma"/>
          <w:sz w:val="22"/>
          <w:szCs w:val="22"/>
        </w:rPr>
        <w:t xml:space="preserve"> o saldo devedor de principal e juros de empréstimos</w:t>
      </w:r>
      <w:r w:rsidRPr="00C223CB" w:rsidR="00580F70">
        <w:rPr>
          <w:rFonts w:ascii="Tahoma" w:hAnsi="Tahoma" w:cs="Tahoma"/>
          <w:sz w:val="22"/>
          <w:szCs w:val="22"/>
        </w:rPr>
        <w:t>,</w:t>
      </w:r>
      <w:r w:rsidRPr="00C223CB" w:rsidR="001D0BF3">
        <w:rPr>
          <w:rFonts w:ascii="Tahoma" w:hAnsi="Tahoma" w:cs="Tahoma"/>
          <w:sz w:val="22"/>
          <w:szCs w:val="22"/>
        </w:rPr>
        <w:t xml:space="preserve"> financiamentos</w:t>
      </w:r>
      <w:r w:rsidRPr="00C223CB" w:rsidR="00580F70">
        <w:rPr>
          <w:rFonts w:ascii="Tahoma" w:hAnsi="Tahoma" w:cs="Tahoma"/>
          <w:sz w:val="22"/>
          <w:szCs w:val="22"/>
        </w:rPr>
        <w:t>, debêntures e demais instrumentos de dívida</w:t>
      </w:r>
      <w:r w:rsidRPr="00C223CB" w:rsidR="001D0BF3">
        <w:rPr>
          <w:rFonts w:ascii="Tahoma" w:hAnsi="Tahoma" w:cs="Tahoma"/>
          <w:sz w:val="22"/>
          <w:szCs w:val="22"/>
        </w:rPr>
        <w:t xml:space="preserve"> de curto e longo prazo menos </w:t>
      </w:r>
      <w:r w:rsidRPr="00C223CB" w:rsidR="001D0BF3">
        <w:rPr>
          <w:rFonts w:ascii="Tahoma" w:hAnsi="Tahoma" w:cs="Tahoma"/>
          <w:b/>
          <w:bCs/>
          <w:sz w:val="22"/>
          <w:szCs w:val="22"/>
        </w:rPr>
        <w:t>(b)</w:t>
      </w:r>
      <w:r w:rsidRPr="00C223CB" w:rsidR="001D0BF3">
        <w:rPr>
          <w:rFonts w:ascii="Tahoma" w:hAnsi="Tahoma" w:cs="Tahoma"/>
          <w:sz w:val="22"/>
          <w:szCs w:val="22"/>
        </w:rPr>
        <w:t xml:space="preserve"> o somatório de caixa e disponibilidades</w:t>
      </w:r>
      <w:r w:rsidRPr="00C223CB" w:rsidR="005A246E">
        <w:rPr>
          <w:rFonts w:ascii="Tahoma" w:hAnsi="Tahoma" w:cs="Tahoma"/>
          <w:sz w:val="22"/>
          <w:szCs w:val="22"/>
        </w:rPr>
        <w:t>.</w:t>
      </w:r>
    </w:p>
    <w:p w:rsidR="009F2253" w:rsidRPr="00C223CB" w:rsidP="00B62D1E" w14:paraId="3A07E540" w14:textId="4702B020">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w:t>
      </w:r>
      <w:r w:rsidRPr="00C223CB" w:rsidR="00D91998">
        <w:rPr>
          <w:rFonts w:ascii="Tahoma" w:hAnsi="Tahoma" w:cs="Tahoma"/>
          <w:sz w:val="22"/>
          <w:szCs w:val="22"/>
        </w:rPr>
        <w:t>SAAB</w:t>
      </w:r>
      <w:r w:rsidR="00DB26DD">
        <w:rPr>
          <w:rFonts w:ascii="Tahoma" w:hAnsi="Tahoma" w:cs="Tahoma"/>
          <w:sz w:val="22"/>
          <w:szCs w:val="22"/>
        </w:rPr>
        <w:t xml:space="preserve">, </w:t>
      </w:r>
      <w:r w:rsidRPr="00DB26DD" w:rsidR="00DB26DD">
        <w:rPr>
          <w:rFonts w:ascii="Tahoma" w:hAnsi="Tahoma" w:cs="Tahoma"/>
          <w:sz w:val="22"/>
          <w:szCs w:val="22"/>
        </w:rPr>
        <w:t xml:space="preserve">referente ao resultado </w:t>
      </w:r>
      <w:del w:id="258" w:author=" " w:date="2022-03-03T22:17:00Z">
        <w:r w:rsidRPr="00DB26DD" w:rsidR="00DB26DD">
          <w:rPr>
            <w:rFonts w:ascii="Tahoma" w:hAnsi="Tahoma" w:cs="Tahoma"/>
            <w:sz w:val="22"/>
            <w:szCs w:val="22"/>
          </w:rPr>
          <w:delText>dos últimos 12 (doze) meses</w:delText>
        </w:r>
      </w:del>
      <w:ins w:id="259" w:author=" " w:date="2022-03-03T22:17:00Z">
        <w:r w:rsidR="001C0C33">
          <w:rPr>
            <w:rFonts w:ascii="Tahoma" w:hAnsi="Tahoma" w:cs="Tahoma"/>
            <w:sz w:val="22"/>
            <w:szCs w:val="22"/>
          </w:rPr>
          <w:t>do período da demonstração financeira</w:t>
        </w:r>
      </w:ins>
      <w:r w:rsidRPr="00C223CB" w:rsidR="00F1364C">
        <w:rPr>
          <w:rFonts w:ascii="Tahoma" w:hAnsi="Tahoma" w:cs="Tahoma"/>
          <w:sz w:val="22"/>
          <w:szCs w:val="22"/>
        </w:rPr>
        <w:t>,</w:t>
      </w:r>
      <w:r w:rsidRPr="00C223CB">
        <w:rPr>
          <w:rFonts w:ascii="Tahoma" w:hAnsi="Tahoma" w:cs="Tahoma"/>
          <w:sz w:val="22"/>
          <w:szCs w:val="22"/>
        </w:rPr>
        <w:t xml:space="preserve"> </w:t>
      </w:r>
      <w:r w:rsidRPr="00C223CB" w:rsidR="005A246E">
        <w:rPr>
          <w:rFonts w:ascii="Tahoma" w:hAnsi="Tahoma" w:cs="Tahoma"/>
          <w:sz w:val="22"/>
          <w:szCs w:val="22"/>
        </w:rPr>
        <w:t xml:space="preserve">o lucro </w:t>
      </w:r>
      <w:r w:rsidRPr="00C223CB" w:rsidR="001D0BF3">
        <w:rPr>
          <w:rFonts w:ascii="Tahoma" w:hAnsi="Tahoma" w:cs="Tahoma"/>
          <w:sz w:val="22"/>
          <w:szCs w:val="22"/>
        </w:rPr>
        <w:t>ou o prejuízo líquido,</w:t>
      </w:r>
      <w:r w:rsidRPr="00C223CB" w:rsidR="005A246E">
        <w:rPr>
          <w:rFonts w:ascii="Tahoma" w:hAnsi="Tahoma" w:cs="Tahoma"/>
          <w:sz w:val="22"/>
          <w:szCs w:val="22"/>
        </w:rPr>
        <w:t xml:space="preserve"> antes </w:t>
      </w:r>
      <w:r w:rsidRPr="00C223CB" w:rsidR="001D0BF3">
        <w:rPr>
          <w:rFonts w:ascii="Tahoma" w:hAnsi="Tahoma" w:cs="Tahoma"/>
          <w:sz w:val="22"/>
          <w:szCs w:val="22"/>
        </w:rPr>
        <w:t xml:space="preserve">da contribuição social e do imposto </w:t>
      </w:r>
      <w:r w:rsidRPr="00C223CB" w:rsidR="005A246E">
        <w:rPr>
          <w:rFonts w:ascii="Tahoma" w:hAnsi="Tahoma" w:cs="Tahoma"/>
          <w:sz w:val="22"/>
          <w:szCs w:val="22"/>
        </w:rPr>
        <w:t xml:space="preserve">de </w:t>
      </w:r>
      <w:r w:rsidRPr="00C223CB" w:rsidR="001D0BF3">
        <w:rPr>
          <w:rFonts w:ascii="Tahoma" w:hAnsi="Tahoma" w:cs="Tahoma"/>
          <w:sz w:val="22"/>
          <w:szCs w:val="22"/>
        </w:rPr>
        <w:t>renda, subtraindo-se as receitas e adicionando-se as despesas geradas pelos resultados financeiros, depreciação</w:t>
      </w:r>
      <w:r w:rsidRPr="00C223CB" w:rsidR="007E1A6B">
        <w:rPr>
          <w:rFonts w:ascii="Tahoma" w:hAnsi="Tahoma" w:cs="Tahoma"/>
          <w:sz w:val="22"/>
          <w:szCs w:val="22"/>
        </w:rPr>
        <w:t>,</w:t>
      </w:r>
      <w:r w:rsidRPr="00C223CB" w:rsidR="001D0BF3">
        <w:rPr>
          <w:rFonts w:ascii="Tahoma" w:hAnsi="Tahoma" w:cs="Tahoma"/>
          <w:sz w:val="22"/>
          <w:szCs w:val="22"/>
        </w:rPr>
        <w:t xml:space="preserve"> amortização</w:t>
      </w:r>
      <w:r w:rsidRPr="00C223CB" w:rsidR="007E1A6B">
        <w:rPr>
          <w:rFonts w:ascii="Tahoma" w:hAnsi="Tahoma" w:cs="Tahoma"/>
          <w:sz w:val="22"/>
          <w:szCs w:val="22"/>
        </w:rPr>
        <w:t xml:space="preserve"> e </w:t>
      </w:r>
      <w:r w:rsidRPr="00C223CB" w:rsidR="005A246E">
        <w:rPr>
          <w:rFonts w:ascii="Tahoma" w:hAnsi="Tahoma" w:cs="Tahoma"/>
          <w:sz w:val="22"/>
          <w:szCs w:val="22"/>
        </w:rPr>
        <w:t>resultado de equivalência patrimonial</w:t>
      </w:r>
      <w:r w:rsidR="00DB26DD">
        <w:rPr>
          <w:rFonts w:ascii="Tahoma" w:hAnsi="Tahoma" w:cs="Tahoma"/>
          <w:sz w:val="22"/>
          <w:szCs w:val="22"/>
        </w:rPr>
        <w:t xml:space="preserve">, </w:t>
      </w:r>
      <w:r w:rsidRPr="00DB26DD" w:rsidR="00DB26DD">
        <w:rPr>
          <w:rFonts w:ascii="Tahoma" w:hAnsi="Tahoma" w:cs="Tahoma"/>
          <w:sz w:val="22"/>
          <w:szCs w:val="22"/>
        </w:rPr>
        <w:t>excluindo receitas e despesas não recorrentes</w:t>
      </w:r>
      <w:r w:rsidRPr="00C223CB" w:rsidR="000144C7">
        <w:rPr>
          <w:rFonts w:ascii="Tahoma" w:hAnsi="Tahoma" w:cs="Tahoma"/>
          <w:sz w:val="22"/>
          <w:szCs w:val="22"/>
        </w:rPr>
        <w:t>.</w:t>
      </w:r>
    </w:p>
    <w:p w:rsidR="008F2AFE" w:rsidRPr="00C223CB" w14:paraId="5BF28AB6" w14:textId="77777777">
      <w:pPr>
        <w:pStyle w:val="EstiloEstilo2NegritoJustificado"/>
        <w:widowControl w:val="0"/>
        <w:spacing w:before="240"/>
        <w:outlineLvl w:val="1"/>
        <w:rPr>
          <w:rStyle w:val="NenhumA"/>
          <w:rFonts w:cs="Tahoma"/>
          <w:b/>
          <w:szCs w:val="22"/>
        </w:rPr>
      </w:pPr>
      <w:bookmarkStart w:id="260" w:name="_Ref53013692"/>
      <w:bookmarkEnd w:id="257"/>
      <w:r w:rsidRPr="00C223CB">
        <w:rPr>
          <w:rStyle w:val="NenhumA"/>
          <w:rFonts w:cs="Tahoma"/>
          <w:szCs w:val="22"/>
        </w:rPr>
        <w:t>A ocorrência de qualquer dos eventos acima descritos deverá ser prontamente comunicada, ao Agente Fiduciário, pela Emissora</w:t>
      </w:r>
      <w:r w:rsidRPr="00C223CB" w:rsidR="00287FC4">
        <w:rPr>
          <w:rStyle w:val="NenhumA"/>
          <w:rFonts w:cs="Tahoma"/>
          <w:szCs w:val="22"/>
        </w:rPr>
        <w:t xml:space="preserve"> e/ou</w:t>
      </w:r>
      <w:r w:rsidRPr="00C223CB">
        <w:rPr>
          <w:rStyle w:val="NenhumA"/>
          <w:rFonts w:cs="Tahoma"/>
          <w:szCs w:val="22"/>
        </w:rPr>
        <w:t xml:space="preserve"> </w:t>
      </w:r>
      <w:r w:rsidRPr="00C223CB" w:rsidR="00EC1AFB">
        <w:rPr>
          <w:rStyle w:val="NenhumA"/>
          <w:rFonts w:cs="Tahoma"/>
          <w:szCs w:val="22"/>
        </w:rPr>
        <w:t>por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em até </w:t>
      </w:r>
      <w:r w:rsidRPr="00C223CB" w:rsidR="00580F70">
        <w:rPr>
          <w:rStyle w:val="NenhumA"/>
          <w:rFonts w:cs="Tahoma"/>
          <w:szCs w:val="22"/>
        </w:rPr>
        <w:t>1</w:t>
      </w:r>
      <w:r w:rsidRPr="00C223CB" w:rsidR="00383118">
        <w:rPr>
          <w:rStyle w:val="NenhumA"/>
          <w:rFonts w:cs="Tahoma"/>
          <w:szCs w:val="22"/>
        </w:rPr>
        <w:t xml:space="preserve"> </w:t>
      </w:r>
      <w:r w:rsidRPr="00C223CB">
        <w:rPr>
          <w:rStyle w:val="NenhumA"/>
          <w:rFonts w:cs="Tahoma"/>
          <w:szCs w:val="22"/>
        </w:rPr>
        <w:t>(</w:t>
      </w:r>
      <w:r w:rsidRPr="00C223CB" w:rsidR="00580F70">
        <w:rPr>
          <w:rStyle w:val="NenhumA"/>
          <w:rFonts w:cs="Tahoma"/>
          <w:szCs w:val="22"/>
        </w:rPr>
        <w:t>um</w:t>
      </w:r>
      <w:r w:rsidRPr="00C223CB">
        <w:rPr>
          <w:rStyle w:val="NenhumA"/>
          <w:rFonts w:cs="Tahoma"/>
          <w:szCs w:val="22"/>
        </w:rPr>
        <w:t>) Dia Út</w:t>
      </w:r>
      <w:r w:rsidRPr="00C223CB" w:rsidR="00580F70">
        <w:rPr>
          <w:rStyle w:val="NenhumA"/>
          <w:rFonts w:cs="Tahoma"/>
          <w:szCs w:val="22"/>
        </w:rPr>
        <w:t>il</w:t>
      </w:r>
      <w:r w:rsidRPr="00C223CB">
        <w:rPr>
          <w:rStyle w:val="NenhumA"/>
          <w:rFonts w:cs="Tahoma"/>
          <w:szCs w:val="22"/>
        </w:rPr>
        <w:t xml:space="preserve"> da data em que tomem ciência. O descumprimento deste dever pela Emissora</w:t>
      </w:r>
      <w:r w:rsidRPr="00C223CB" w:rsidR="00215936">
        <w:rPr>
          <w:rStyle w:val="NenhumA"/>
          <w:rFonts w:cs="Tahoma"/>
          <w:szCs w:val="22"/>
        </w:rPr>
        <w:t xml:space="preserve"> e/ou</w:t>
      </w:r>
      <w:r w:rsidRPr="00C223CB" w:rsidR="00F84222">
        <w:rPr>
          <w:rStyle w:val="NenhumA"/>
          <w:rFonts w:cs="Tahoma"/>
          <w:szCs w:val="22"/>
        </w:rPr>
        <w:t xml:space="preserve"> p</w:t>
      </w:r>
      <w:r w:rsidRPr="00C223CB" w:rsidR="00EC1AFB">
        <w:rPr>
          <w:rStyle w:val="NenhumA"/>
          <w:rFonts w:cs="Tahoma"/>
          <w:szCs w:val="22"/>
        </w:rPr>
        <w:t>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Pr="00C223CB" w:rsidR="00215204">
        <w:rPr>
          <w:rStyle w:val="NenhumA"/>
          <w:rFonts w:cs="Tahoma"/>
          <w:szCs w:val="22"/>
        </w:rPr>
        <w:t xml:space="preserve">considerar </w:t>
      </w:r>
      <w:r w:rsidRPr="00C223CB">
        <w:rPr>
          <w:rStyle w:val="NenhumA"/>
          <w:rFonts w:cs="Tahoma"/>
          <w:szCs w:val="22"/>
        </w:rPr>
        <w:t xml:space="preserve">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Debêntures, respeitados os prazos de cura.</w:t>
      </w:r>
      <w:bookmarkEnd w:id="260"/>
      <w:r w:rsidRPr="00C223CB">
        <w:rPr>
          <w:rStyle w:val="NenhumA"/>
          <w:rFonts w:cs="Tahoma"/>
          <w:szCs w:val="22"/>
        </w:rPr>
        <w:t xml:space="preserve"> </w:t>
      </w:r>
    </w:p>
    <w:p w:rsidR="008F2AFE" w:rsidRPr="00C223CB" w14:paraId="02C04662" w14:textId="77777777">
      <w:pPr>
        <w:pStyle w:val="EstiloEstilo2NegritoJustificado"/>
        <w:widowControl w:val="0"/>
        <w:spacing w:before="240"/>
        <w:outlineLvl w:val="1"/>
        <w:rPr>
          <w:rStyle w:val="NenhumA"/>
          <w:rFonts w:cs="Tahoma"/>
          <w:b/>
          <w:szCs w:val="22"/>
        </w:rPr>
      </w:pPr>
      <w:bookmarkStart w:id="261" w:name="_Ref447756772"/>
      <w:bookmarkStart w:id="262" w:name="_Ref53008654"/>
      <w:r w:rsidRPr="00C223CB">
        <w:rPr>
          <w:rStyle w:val="NenhumA"/>
          <w:rFonts w:cs="Tahoma"/>
          <w:szCs w:val="22"/>
        </w:rPr>
        <w:t xml:space="preserve">Na ocorrência de quaisquer </w:t>
      </w:r>
      <w:r w:rsidRPr="00C223CB" w:rsidR="000012A2">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261"/>
      <w:r w:rsidRPr="00C223CB" w:rsidR="00EC1AFB">
        <w:rPr>
          <w:rStyle w:val="NenhumA"/>
          <w:rFonts w:cs="Tahoma"/>
          <w:szCs w:val="22"/>
        </w:rPr>
        <w:t xml:space="preserve"> e/ou às Fiadoras</w:t>
      </w:r>
      <w:r w:rsidRPr="00C223CB">
        <w:rPr>
          <w:rStyle w:val="NenhumA"/>
          <w:rFonts w:cs="Tahoma"/>
          <w:szCs w:val="22"/>
        </w:rPr>
        <w:t xml:space="preserve">, 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_Ref53013926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9.4.3</w:t>
      </w:r>
      <w:r w:rsidRPr="00C223CB" w:rsidR="00A505A5">
        <w:rPr>
          <w:rStyle w:val="NenhumA"/>
          <w:rFonts w:cs="Tahoma"/>
          <w:szCs w:val="22"/>
        </w:rPr>
        <w:fldChar w:fldCharType="end"/>
      </w:r>
      <w:r w:rsidRPr="00C223CB">
        <w:rPr>
          <w:rStyle w:val="NenhumA"/>
          <w:rFonts w:cs="Tahoma"/>
          <w:szCs w:val="22"/>
        </w:rPr>
        <w:t xml:space="preserve"> abaixo.</w:t>
      </w:r>
      <w:bookmarkEnd w:id="262"/>
      <w:r w:rsidRPr="00C223CB">
        <w:rPr>
          <w:rStyle w:val="NenhumA"/>
          <w:rFonts w:cs="Tahoma"/>
          <w:szCs w:val="22"/>
        </w:rPr>
        <w:t xml:space="preserve"> </w:t>
      </w:r>
    </w:p>
    <w:p w:rsidR="008F2AFE" w:rsidRPr="00C223CB" w14:paraId="2558BE0C" w14:textId="77777777">
      <w:pPr>
        <w:pStyle w:val="EstiloEstilo2NegritoJustificado"/>
        <w:widowControl w:val="0"/>
        <w:spacing w:before="240"/>
        <w:outlineLvl w:val="1"/>
        <w:rPr>
          <w:rStyle w:val="NenhumA"/>
          <w:rFonts w:eastAsia="Arial Unicode MS" w:cs="Tahoma"/>
          <w:b/>
          <w:szCs w:val="22"/>
        </w:rPr>
      </w:pPr>
      <w:bookmarkStart w:id="263" w:name="_Ref447756783"/>
      <w:r w:rsidRPr="00C223CB">
        <w:rPr>
          <w:rStyle w:val="NenhumA"/>
          <w:rFonts w:cs="Tahoma"/>
          <w:szCs w:val="22"/>
        </w:rPr>
        <w:t xml:space="preserve">Na ocorrência de quaisquer </w:t>
      </w:r>
      <w:r w:rsidRPr="00C223CB" w:rsidR="004E6E0F">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r w:rsidRPr="00C223CB" w:rsidR="00215204">
        <w:rPr>
          <w:rFonts w:cs="Tahoma"/>
          <w:szCs w:val="22"/>
        </w:rPr>
        <w:t xml:space="preserve">, observado o disposto na Cláusula </w:t>
      </w:r>
      <w:r w:rsidRPr="00C223CB" w:rsidR="00215204">
        <w:rPr>
          <w:rFonts w:cs="Tahoma"/>
          <w:szCs w:val="22"/>
        </w:rPr>
        <w:fldChar w:fldCharType="begin"/>
      </w:r>
      <w:r w:rsidRPr="00C223CB" w:rsidR="00215204">
        <w:rPr>
          <w:rFonts w:cs="Tahoma"/>
          <w:szCs w:val="22"/>
        </w:rPr>
        <w:instrText xml:space="preserve"> REF _Ref53013926 \r \h  \* MERGEFORMAT </w:instrText>
      </w:r>
      <w:r w:rsidRPr="00C223CB" w:rsidR="00215204">
        <w:rPr>
          <w:rFonts w:cs="Tahoma"/>
          <w:szCs w:val="22"/>
        </w:rPr>
        <w:fldChar w:fldCharType="separate"/>
      </w:r>
      <w:r w:rsidRPr="00C223CB" w:rsidR="001E4F36">
        <w:rPr>
          <w:rFonts w:cs="Tahoma"/>
          <w:szCs w:val="22"/>
        </w:rPr>
        <w:t>9.4.3</w:t>
      </w:r>
      <w:r w:rsidRPr="00C223CB" w:rsidR="00215204">
        <w:rPr>
          <w:rFonts w:cs="Tahoma"/>
          <w:szCs w:val="22"/>
        </w:rPr>
        <w:fldChar w:fldCharType="end"/>
      </w:r>
      <w:r w:rsidRPr="00C223CB" w:rsidR="00215204">
        <w:rPr>
          <w:rFonts w:cs="Tahoma"/>
          <w:szCs w:val="22"/>
        </w:rPr>
        <w:t xml:space="preserve"> abaixo</w:t>
      </w:r>
      <w:r w:rsidRPr="00C223CB">
        <w:rPr>
          <w:rStyle w:val="NenhumA"/>
          <w:rFonts w:cs="Tahoma"/>
          <w:szCs w:val="22"/>
        </w:rPr>
        <w:t>.</w:t>
      </w:r>
      <w:bookmarkEnd w:id="263"/>
    </w:p>
    <w:p w:rsidR="008F2AFE" w:rsidRPr="00C223CB" w14:paraId="587F9ECA" w14:textId="45DC2B04">
      <w:pPr>
        <w:pStyle w:val="EstiloEstilo2NegritoJustificado"/>
        <w:widowControl w:val="0"/>
        <w:spacing w:before="240"/>
        <w:outlineLvl w:val="1"/>
        <w:rPr>
          <w:rStyle w:val="NenhumA"/>
          <w:rFonts w:cs="Tahoma"/>
          <w:b/>
          <w:szCs w:val="22"/>
        </w:rPr>
      </w:pPr>
      <w:bookmarkStart w:id="264" w:name="_Ref447756870"/>
      <w:bookmarkStart w:id="265" w:name="_Ref53014859"/>
      <w:r w:rsidRPr="00C223CB">
        <w:rPr>
          <w:rStyle w:val="NenhumA"/>
          <w:rFonts w:cs="Tahoma"/>
          <w:szCs w:val="22"/>
        </w:rPr>
        <w:t xml:space="preserve">Na Assembleia Geral de Debenturistas mencionada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Pr="00C223CB" w:rsidR="00A505A5">
        <w:rPr>
          <w:rStyle w:val="NenhumA"/>
          <w:rFonts w:cs="Tahoma"/>
          <w:szCs w:val="22"/>
        </w:rPr>
        <w:fldChar w:fldCharType="begin"/>
      </w:r>
      <w:r w:rsidRPr="00C223CB" w:rsidR="00A505A5">
        <w:rPr>
          <w:rStyle w:val="NenhumA"/>
          <w:rFonts w:cs="Tahoma"/>
          <w:szCs w:val="22"/>
        </w:rPr>
        <w:instrText xml:space="preserve"> REF _Ref53012656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IX</w:t>
      </w:r>
      <w:r w:rsidRPr="00C223CB" w:rsidR="00A505A5">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C223CB" w:rsidR="00B50BFC">
        <w:rPr>
          <w:rStyle w:val="NenhumA"/>
          <w:rFonts w:cs="Tahoma"/>
          <w:szCs w:val="22"/>
        </w:rPr>
        <w:t xml:space="preserve"> </w:t>
      </w:r>
      <w:r w:rsidRPr="00C223CB">
        <w:rPr>
          <w:rStyle w:val="NenhumA"/>
          <w:rFonts w:cs="Tahoma"/>
          <w:szCs w:val="22"/>
        </w:rPr>
        <w:t xml:space="preserve">que representem, no mínimo, </w:t>
      </w:r>
      <w:r w:rsidRPr="00C223CB" w:rsidR="000D09E5">
        <w:rPr>
          <w:rStyle w:val="NenhumA"/>
          <w:rFonts w:cs="Tahoma"/>
          <w:b/>
          <w:bCs w:val="0"/>
          <w:szCs w:val="22"/>
        </w:rPr>
        <w:t xml:space="preserve">(i) </w:t>
      </w:r>
      <w:r w:rsidRPr="00C223CB" w:rsidR="005F232C">
        <w:rPr>
          <w:rStyle w:val="NenhumA"/>
          <w:rFonts w:cs="Tahoma"/>
          <w:szCs w:val="22"/>
        </w:rPr>
        <w:t>7</w:t>
      </w:r>
      <w:r w:rsidRPr="00C223CB" w:rsidR="000D09E5">
        <w:rPr>
          <w:rStyle w:val="NenhumA"/>
          <w:rFonts w:cs="Tahoma"/>
          <w:szCs w:val="22"/>
        </w:rPr>
        <w:t>1% (</w:t>
      </w:r>
      <w:r w:rsidRPr="00C223CB" w:rsidR="005F232C">
        <w:rPr>
          <w:rStyle w:val="NenhumA"/>
          <w:rFonts w:cs="Tahoma"/>
          <w:szCs w:val="22"/>
        </w:rPr>
        <w:t xml:space="preserve">setenta </w:t>
      </w:r>
      <w:r w:rsidRPr="00C223CB" w:rsidR="000D09E5">
        <w:rPr>
          <w:rStyle w:val="NenhumA"/>
          <w:rFonts w:cs="Tahoma"/>
          <w:szCs w:val="22"/>
        </w:rPr>
        <w:t xml:space="preserve">e um por cento) das Debêntures em Circulação (conforme abaixo definido), em 1ª (primeira) convocação; ou </w:t>
      </w:r>
      <w:r w:rsidRPr="00C223CB" w:rsidR="000D09E5">
        <w:rPr>
          <w:rStyle w:val="NenhumA"/>
          <w:rFonts w:cs="Tahoma"/>
          <w:b/>
          <w:bCs w:val="0"/>
          <w:szCs w:val="22"/>
        </w:rPr>
        <w:t xml:space="preserve">(ii) </w:t>
      </w:r>
      <w:r w:rsidRPr="00C223CB" w:rsidR="000D09E5">
        <w:rPr>
          <w:rStyle w:val="NenhumA"/>
          <w:rFonts w:cs="Tahoma"/>
          <w:szCs w:val="22"/>
        </w:rPr>
        <w:t>71% (setenta e um por cento) das Debêntures em Circulação</w:t>
      </w:r>
      <w:r w:rsidRPr="00C223CB" w:rsidR="00B346C1">
        <w:rPr>
          <w:rStyle w:val="NenhumA"/>
          <w:rFonts w:cs="Tahoma"/>
          <w:szCs w:val="22"/>
        </w:rPr>
        <w:t>,</w:t>
      </w:r>
      <w:r w:rsidRPr="00C223CB" w:rsidR="00287045">
        <w:rPr>
          <w:rStyle w:val="NenhumA"/>
          <w:rFonts w:cs="Tahoma"/>
          <w:szCs w:val="22"/>
        </w:rPr>
        <w:t xml:space="preserve"> em </w:t>
      </w:r>
      <w:r w:rsidRPr="00C223CB" w:rsidR="00EC1AFB">
        <w:rPr>
          <w:rStyle w:val="NenhumA"/>
          <w:rFonts w:cs="Tahoma"/>
          <w:szCs w:val="22"/>
        </w:rPr>
        <w:t>2ª (s</w:t>
      </w:r>
      <w:r w:rsidRPr="00C223CB" w:rsidR="00287045">
        <w:rPr>
          <w:rStyle w:val="NenhumA"/>
          <w:rFonts w:cs="Tahoma"/>
          <w:szCs w:val="22"/>
        </w:rPr>
        <w:t>egunda</w:t>
      </w:r>
      <w:r w:rsidRPr="00C223CB" w:rsidR="00EC1AFB">
        <w:rPr>
          <w:rStyle w:val="NenhumA"/>
          <w:rFonts w:cs="Tahoma"/>
          <w:szCs w:val="22"/>
        </w:rPr>
        <w:t>)</w:t>
      </w:r>
      <w:r w:rsidRPr="00C223CB" w:rsidR="00287045">
        <w:rPr>
          <w:rStyle w:val="NenhumA"/>
          <w:rFonts w:cs="Tahoma"/>
          <w:szCs w:val="22"/>
        </w:rPr>
        <w:t xml:space="preserve"> </w:t>
      </w:r>
      <w:r w:rsidRPr="00C223CB">
        <w:rPr>
          <w:rStyle w:val="NenhumA"/>
          <w:rFonts w:cs="Tahoma"/>
          <w:szCs w:val="22"/>
        </w:rPr>
        <w:t>convocaçã</w:t>
      </w:r>
      <w:r w:rsidRPr="00C223CB" w:rsidR="00337E3B">
        <w:rPr>
          <w:rStyle w:val="NenhumA"/>
          <w:rFonts w:cs="Tahoma"/>
          <w:szCs w:val="22"/>
        </w:rPr>
        <w:t>o</w:t>
      </w:r>
      <w:r w:rsidRPr="00C223CB" w:rsidR="00884A36">
        <w:rPr>
          <w:rStyle w:val="NenhumA"/>
          <w:rFonts w:cs="Tahoma"/>
          <w:szCs w:val="22"/>
        </w:rPr>
        <w:t xml:space="preserve">, </w:t>
      </w:r>
      <w:r w:rsidRPr="00C223CB" w:rsidR="00337E3B">
        <w:rPr>
          <w:rStyle w:val="NenhumA"/>
          <w:rFonts w:cs="Tahoma"/>
          <w:szCs w:val="22"/>
        </w:rPr>
        <w:t xml:space="preserve">sendo que, nesse caso, o Agente Fiduciário não deverá considerar o </w:t>
      </w:r>
      <w:r w:rsidRPr="00C223CB" w:rsidR="00D91EF7">
        <w:rPr>
          <w:rStyle w:val="NenhumA"/>
          <w:rFonts w:cs="Tahoma"/>
          <w:szCs w:val="22"/>
        </w:rPr>
        <w:t>V</w:t>
      </w:r>
      <w:r w:rsidRPr="00C223CB" w:rsidR="00337E3B">
        <w:rPr>
          <w:rStyle w:val="NenhumA"/>
          <w:rFonts w:cs="Tahoma"/>
          <w:szCs w:val="22"/>
        </w:rPr>
        <w:t xml:space="preserve">encimento </w:t>
      </w:r>
      <w:r w:rsidRPr="00C223CB" w:rsidR="00D91EF7">
        <w:rPr>
          <w:rStyle w:val="NenhumA"/>
          <w:rFonts w:cs="Tahoma"/>
          <w:szCs w:val="22"/>
        </w:rPr>
        <w:t>A</w:t>
      </w:r>
      <w:r w:rsidRPr="00C223CB" w:rsidR="00337E3B">
        <w:rPr>
          <w:rStyle w:val="NenhumA"/>
          <w:rFonts w:cs="Tahoma"/>
          <w:szCs w:val="22"/>
        </w:rPr>
        <w:t>ntecipado de todas as obrigações decorrentes das Debêntures</w:t>
      </w:r>
      <w:r w:rsidRPr="00C223CB">
        <w:rPr>
          <w:rStyle w:val="NenhumA"/>
          <w:rFonts w:cs="Tahoma"/>
          <w:szCs w:val="22"/>
        </w:rPr>
        <w:t>.</w:t>
      </w:r>
      <w:bookmarkEnd w:id="264"/>
      <w:r w:rsidRPr="00C223CB" w:rsidR="00AA38A1">
        <w:rPr>
          <w:rStyle w:val="NenhumA"/>
          <w:rFonts w:cs="Tahoma"/>
          <w:szCs w:val="22"/>
        </w:rPr>
        <w:t xml:space="preserve"> </w:t>
      </w:r>
      <w:bookmarkEnd w:id="265"/>
    </w:p>
    <w:p w:rsidR="008F2AFE" w:rsidRPr="00C223CB" w14:paraId="32FB805A" w14:textId="77777777">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_Ref447756836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w:t>
      </w:r>
      <w:r w:rsidRPr="00C223CB" w:rsidR="00A505A5">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Pr="00C223CB" w:rsidR="00215204">
        <w:rPr>
          <w:rStyle w:val="NenhumA"/>
          <w:rFonts w:cs="Tahoma"/>
          <w:szCs w:val="22"/>
        </w:rPr>
        <w:t xml:space="preserve">, em </w:t>
      </w:r>
      <w:r w:rsidRPr="00C223CB" w:rsidR="00EC1AFB">
        <w:rPr>
          <w:rStyle w:val="NenhumA"/>
          <w:rFonts w:cs="Tahoma"/>
          <w:szCs w:val="22"/>
        </w:rPr>
        <w:t>2ª (</w:t>
      </w:r>
      <w:r w:rsidRPr="00C223CB" w:rsidR="00215204">
        <w:rPr>
          <w:rStyle w:val="NenhumA"/>
          <w:rFonts w:cs="Tahoma"/>
          <w:szCs w:val="22"/>
        </w:rPr>
        <w:t>segunda</w:t>
      </w:r>
      <w:r w:rsidRPr="00C223CB" w:rsidR="00EC1AFB">
        <w:rPr>
          <w:rStyle w:val="NenhumA"/>
          <w:rFonts w:cs="Tahoma"/>
          <w:szCs w:val="22"/>
        </w:rPr>
        <w:t>)</w:t>
      </w:r>
      <w:r w:rsidRPr="00C223CB" w:rsidR="00215204">
        <w:rPr>
          <w:rStyle w:val="NenhumA"/>
          <w:rFonts w:cs="Tahoma"/>
          <w:szCs w:val="22"/>
        </w:rPr>
        <w:t xml:space="preserve"> convocação,</w:t>
      </w:r>
      <w:r w:rsidRPr="00C223CB">
        <w:rPr>
          <w:rStyle w:val="NenhumA"/>
          <w:rFonts w:cs="Tahoma"/>
          <w:szCs w:val="22"/>
        </w:rPr>
        <w:t xml:space="preserve"> e/ou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p>
    <w:p w:rsidR="008F2AFE" w:rsidRPr="00C223CB" w14:paraId="7577D5C8" w14:textId="77777777">
      <w:pPr>
        <w:pStyle w:val="EstiloEstilo2NegritoJustificado"/>
        <w:widowControl w:val="0"/>
        <w:spacing w:before="240"/>
        <w:outlineLvl w:val="1"/>
        <w:rPr>
          <w:rStyle w:val="NenhumA"/>
          <w:rFonts w:eastAsia="Arial Unicode MS" w:cs="Tahoma"/>
          <w:b/>
          <w:szCs w:val="22"/>
        </w:rPr>
      </w:pPr>
      <w:bookmarkStart w:id="266" w:name="_Ref451034958"/>
      <w:bookmarkStart w:id="267" w:name="_Ref53014182"/>
      <w:r w:rsidRPr="00C223CB">
        <w:rPr>
          <w:rStyle w:val="NenhumA"/>
          <w:rFonts w:cs="Tahoma"/>
          <w:szCs w:val="22"/>
        </w:rPr>
        <w:t xml:space="preserve">Em caso de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_Ref53008654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6.3</w:t>
      </w:r>
      <w:r w:rsidRPr="00C223CB" w:rsidR="00A505A5">
        <w:rPr>
          <w:rStyle w:val="NenhumA"/>
          <w:rFonts w:cs="Tahoma"/>
          <w:szCs w:val="22"/>
        </w:rPr>
        <w:fldChar w:fldCharType="end"/>
      </w:r>
      <w:r w:rsidRPr="00C223CB" w:rsidR="00A505A5">
        <w:rPr>
          <w:rStyle w:val="NenhumA"/>
          <w:rFonts w:cs="Tahoma"/>
          <w:szCs w:val="22"/>
        </w:rPr>
        <w:t xml:space="preserve"> e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sidR="00A505A5">
        <w:rPr>
          <w:rStyle w:val="NenhumA"/>
          <w:rFonts w:cs="Tahoma"/>
          <w:szCs w:val="22"/>
        </w:rPr>
        <w:t xml:space="preserve"> </w:t>
      </w:r>
      <w:r w:rsidRPr="00C223CB">
        <w:rPr>
          <w:rStyle w:val="NenhumA"/>
          <w:rFonts w:cs="Tahoma"/>
          <w:szCs w:val="22"/>
        </w:rPr>
        <w:t>acima, o Agente Fiduciário deverá enviar</w:t>
      </w:r>
      <w:r w:rsidRPr="00C223CB" w:rsidR="00EC1AFB">
        <w:rPr>
          <w:rStyle w:val="NenhumA"/>
          <w:rFonts w:cs="Tahoma"/>
          <w:szCs w:val="22"/>
        </w:rPr>
        <w:t>,</w:t>
      </w:r>
      <w:r w:rsidRPr="00C223CB">
        <w:rPr>
          <w:rStyle w:val="NenhumA"/>
          <w:rFonts w:cs="Tahoma"/>
          <w:szCs w:val="22"/>
        </w:rPr>
        <w:t xml:space="preserve"> no prazo de até 1 (um) Dia Útil</w:t>
      </w:r>
      <w:r w:rsidRPr="00C223CB" w:rsidR="00EC1AF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Pr="00C223CB" w:rsidR="00D91EF7">
        <w:rPr>
          <w:rStyle w:val="NenhumA"/>
          <w:rFonts w:cs="Tahoma"/>
          <w:szCs w:val="22"/>
        </w:rPr>
        <w:t>da Remuneração</w:t>
      </w:r>
      <w:r w:rsidRPr="00C223CB">
        <w:rPr>
          <w:rStyle w:val="NenhumA"/>
          <w:rFonts w:cs="Tahoma"/>
          <w:szCs w:val="22"/>
        </w:rPr>
        <w:t xml:space="preserve"> devid</w:t>
      </w:r>
      <w:r w:rsidRPr="00C223CB" w:rsidR="00D91EF7">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Pr="00C223CB" w:rsidR="00EC1AFB">
        <w:rPr>
          <w:rStyle w:val="NenhumA"/>
          <w:rFonts w:cs="Tahoma"/>
          <w:szCs w:val="22"/>
        </w:rPr>
        <w:t xml:space="preserve">  Emissão</w:t>
      </w:r>
      <w:r w:rsidRPr="00C223CB">
        <w:rPr>
          <w:rStyle w:val="NenhumA"/>
          <w:rFonts w:cs="Tahoma"/>
          <w:szCs w:val="22"/>
        </w:rPr>
        <w:t>.</w:t>
      </w:r>
      <w:bookmarkEnd w:id="266"/>
      <w:bookmarkEnd w:id="267"/>
      <w:r w:rsidRPr="00C223CB" w:rsidR="00EC1AFB">
        <w:rPr>
          <w:rStyle w:val="NenhumA"/>
          <w:rFonts w:cs="Tahoma"/>
          <w:szCs w:val="22"/>
        </w:rPr>
        <w:t xml:space="preserve"> </w:t>
      </w:r>
    </w:p>
    <w:p w:rsidR="00BA4D1B" w:rsidRPr="00C223CB" w14:paraId="115158BD"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_Ref53014182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6.7</w:t>
      </w:r>
      <w:r w:rsidRPr="00C223CB" w:rsidR="00A505A5">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8F2AFE" w:rsidRPr="00C223CB" w14:paraId="78C60088" w14:textId="77777777">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Pr="00C223CB" w:rsidR="00A505A5">
        <w:rPr>
          <w:rStyle w:val="NenhumA"/>
          <w:rFonts w:cs="Tahoma"/>
          <w:szCs w:val="22"/>
        </w:rPr>
        <w:fldChar w:fldCharType="begin"/>
      </w:r>
      <w:r w:rsidRPr="00C223CB" w:rsidR="00A505A5">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VI</w:t>
      </w:r>
      <w:r w:rsidRPr="00C223CB" w:rsidR="00A505A5">
        <w:rPr>
          <w:rStyle w:val="NenhumA"/>
          <w:rFonts w:cs="Tahoma"/>
          <w:szCs w:val="22"/>
        </w:rPr>
        <w:fldChar w:fldCharType="end"/>
      </w:r>
      <w:r w:rsidRPr="00C223CB">
        <w:rPr>
          <w:rStyle w:val="NenhumA"/>
          <w:rFonts w:cs="Tahoma"/>
          <w:szCs w:val="22"/>
        </w:rPr>
        <w:t xml:space="preserve">, o Agente Fiduciário deverá comunicar também a B3, informando o </w:t>
      </w:r>
      <w:r w:rsidRPr="00C223CB" w:rsidR="008A4550">
        <w:rPr>
          <w:rStyle w:val="NenhumA"/>
          <w:rFonts w:cs="Tahoma"/>
          <w:szCs w:val="22"/>
        </w:rPr>
        <w:t>V</w:t>
      </w:r>
      <w:r w:rsidRPr="00C223CB">
        <w:rPr>
          <w:rStyle w:val="NenhumA"/>
          <w:rFonts w:cs="Tahoma"/>
          <w:szCs w:val="22"/>
        </w:rPr>
        <w:t xml:space="preserve">encimento </w:t>
      </w:r>
      <w:r w:rsidRPr="00C223CB" w:rsidR="008A4550">
        <w:rPr>
          <w:rStyle w:val="NenhumA"/>
          <w:rFonts w:cs="Tahoma"/>
          <w:szCs w:val="22"/>
        </w:rPr>
        <w:t>A</w:t>
      </w:r>
      <w:r w:rsidRPr="00C223CB">
        <w:rPr>
          <w:rStyle w:val="NenhumA"/>
          <w:rFonts w:cs="Tahoma"/>
          <w:szCs w:val="22"/>
        </w:rPr>
        <w:t xml:space="preserve">ntecipado, imediatamente após a sua ocorrência. </w:t>
      </w:r>
    </w:p>
    <w:p w:rsidR="008F2AFE" w:rsidRPr="00C223CB" w14:paraId="5F0F523F" w14:textId="37EC8590">
      <w:pPr>
        <w:pStyle w:val="EstiloEstilo2NegritoJustificado"/>
        <w:widowControl w:val="0"/>
        <w:spacing w:before="240"/>
        <w:outlineLvl w:val="1"/>
        <w:rPr>
          <w:rStyle w:val="NenhumA"/>
          <w:rFonts w:eastAsia="Arial Unicode MS" w:cs="Tahoma"/>
          <w:szCs w:val="22"/>
        </w:rPr>
      </w:pPr>
      <w:bookmarkStart w:id="268" w:name="_Ref53013707"/>
      <w:r w:rsidRPr="00C223CB">
        <w:rPr>
          <w:rStyle w:val="NenhumA"/>
          <w:rFonts w:cs="Tahoma"/>
          <w:szCs w:val="22"/>
        </w:rPr>
        <w:t xml:space="preserve">Os valores desta </w:t>
      </w:r>
      <w:r w:rsidRPr="00C223CB" w:rsidR="00884A36">
        <w:rPr>
          <w:rStyle w:val="NenhumA"/>
          <w:rFonts w:cs="Tahoma"/>
          <w:szCs w:val="22"/>
        </w:rPr>
        <w:fldChar w:fldCharType="begin"/>
      </w:r>
      <w:r w:rsidRPr="00C223CB" w:rsidR="00884A36">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884A36">
        <w:rPr>
          <w:rStyle w:val="NenhumA"/>
          <w:rFonts w:cs="Tahoma"/>
          <w:szCs w:val="22"/>
        </w:rPr>
        <w:fldChar w:fldCharType="separate"/>
      </w:r>
      <w:r w:rsidRPr="00C223CB" w:rsidR="001E4F36">
        <w:rPr>
          <w:rStyle w:val="NenhumA"/>
          <w:rFonts w:cs="Tahoma"/>
          <w:szCs w:val="22"/>
        </w:rPr>
        <w:t>Cláusula VI</w:t>
      </w:r>
      <w:r w:rsidRPr="00C223CB" w:rsidR="00884A36">
        <w:rPr>
          <w:rStyle w:val="NenhumA"/>
          <w:rFonts w:cs="Tahoma"/>
          <w:szCs w:val="22"/>
        </w:rPr>
        <w:fldChar w:fldCharType="end"/>
      </w:r>
      <w:r w:rsidRPr="00C223CB" w:rsidR="00884A36">
        <w:rPr>
          <w:rStyle w:val="NenhumA"/>
          <w:rFonts w:cs="Tahoma"/>
          <w:szCs w:val="22"/>
        </w:rPr>
        <w:t xml:space="preserve"> </w:t>
      </w:r>
      <w:r w:rsidRPr="00C223CB">
        <w:rPr>
          <w:rStyle w:val="NenhumA"/>
          <w:rFonts w:cs="Tahoma"/>
          <w:szCs w:val="22"/>
        </w:rPr>
        <w:t>serão corrigidos anualmente</w:t>
      </w:r>
      <w:ins w:id="269" w:author=" " w:date="2022-03-03T22:17:00Z">
        <w:r w:rsidRPr="00C223CB">
          <w:rPr>
            <w:rStyle w:val="NenhumA"/>
            <w:rFonts w:cs="Tahoma"/>
            <w:szCs w:val="22"/>
          </w:rPr>
          <w:t xml:space="preserve">, </w:t>
        </w:r>
      </w:ins>
      <w:ins w:id="270" w:author=" " w:date="2022-03-03T22:17:00Z">
        <w:r w:rsidR="002A607A">
          <w:rPr>
            <w:rStyle w:val="NenhumA"/>
            <w:rFonts w:cs="Tahoma"/>
            <w:szCs w:val="22"/>
          </w:rPr>
          <w:t>a partir da Data de Emissão</w:t>
        </w:r>
      </w:ins>
      <w:r w:rsidR="002A607A">
        <w:rPr>
          <w:rStyle w:val="NenhumA"/>
          <w:rFonts w:cs="Tahoma"/>
          <w:szCs w:val="22"/>
        </w:rPr>
        <w:t xml:space="preserve">, </w:t>
      </w:r>
      <w:r w:rsidRPr="00C223CB">
        <w:rPr>
          <w:rStyle w:val="NenhumA"/>
          <w:rFonts w:cs="Tahoma"/>
          <w:szCs w:val="22"/>
        </w:rPr>
        <w:t>de acordo com a variação do índice IPCA, ou na falta deste, ou ainda na impossibilidade de sua utilização, pelo índice que vier a substituí-lo.</w:t>
      </w:r>
      <w:bookmarkEnd w:id="268"/>
    </w:p>
    <w:p w:rsidR="008F2AFE" w:rsidRPr="00C223CB" w14:paraId="69D32A01" w14:textId="77777777">
      <w:pPr>
        <w:pStyle w:val="Estilo10"/>
        <w:widowControl w:val="0"/>
        <w:spacing w:before="240"/>
        <w:outlineLvl w:val="0"/>
        <w:rPr>
          <w:rStyle w:val="NenhumA"/>
          <w:b w:val="0"/>
        </w:rPr>
      </w:pPr>
      <w:bookmarkStart w:id="271" w:name="_DV_M1483"/>
      <w:r w:rsidRPr="00C223CB">
        <w:rPr>
          <w:rStyle w:val="NenhumA"/>
        </w:rPr>
        <w:t xml:space="preserve"> - OBRIGAÇÕES ADICIONAIS DA EMISSORA </w:t>
      </w:r>
      <w:r w:rsidRPr="00C223CB" w:rsidR="002430E4">
        <w:rPr>
          <w:rStyle w:val="NenhumA"/>
        </w:rPr>
        <w:t>E DA FIADORA</w:t>
      </w:r>
    </w:p>
    <w:p w:rsidR="008F2AFE" w:rsidRPr="00C223CB" w14:paraId="64FF5083" w14:textId="77777777">
      <w:pPr>
        <w:pStyle w:val="EstiloEstilo2NegritoJustificado"/>
        <w:widowControl w:val="0"/>
        <w:spacing w:before="240"/>
        <w:outlineLvl w:val="1"/>
        <w:rPr>
          <w:rStyle w:val="NenhumA"/>
          <w:rFonts w:eastAsia="Arial Unicode MS" w:cs="Tahoma"/>
          <w:szCs w:val="22"/>
        </w:rPr>
      </w:pPr>
      <w:bookmarkStart w:id="272"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272"/>
    </w:p>
    <w:p w:rsidR="008F2AFE" w:rsidRPr="00C223CB" w:rsidP="00C024F6" w14:paraId="31C09DDD"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273" w:name="_Ref53013786"/>
      <w:bookmarkStart w:id="274" w:name="_Hlk96078627"/>
      <w:bookmarkStart w:id="275" w:name="_DV_M400"/>
      <w:r w:rsidRPr="00C223CB">
        <w:rPr>
          <w:rStyle w:val="NenhumA"/>
          <w:rFonts w:ascii="Tahoma" w:hAnsi="Tahoma" w:cs="Tahoma"/>
          <w:sz w:val="22"/>
          <w:szCs w:val="22"/>
          <w:lang w:val="pt-BR"/>
        </w:rPr>
        <w:t>fornecer ao Agente Fiduciário:</w:t>
      </w:r>
      <w:bookmarkEnd w:id="273"/>
    </w:p>
    <w:p w:rsidR="008F2AFE" w:rsidRPr="00C223CB" w:rsidP="00F1364C" w14:paraId="4574ECD2"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76" w:name="_Ref53013808"/>
      <w:bookmarkStart w:id="277" w:name="_DV_M404"/>
      <w:bookmarkEnd w:id="274"/>
      <w:r w:rsidRPr="00C223CB">
        <w:rPr>
          <w:rStyle w:val="NenhumA"/>
          <w:rFonts w:ascii="Tahoma" w:hAnsi="Tahoma" w:cs="Tahoma"/>
          <w:sz w:val="22"/>
          <w:szCs w:val="22"/>
          <w:lang w:val="pt-BR"/>
        </w:rPr>
        <w:t xml:space="preserve">dentro, no máximo, do limite do prazo regulamentar aplicável, ou </w:t>
      </w:r>
      <w:r w:rsidRPr="00C223CB" w:rsidR="00254E88">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Pr="00C223CB" w:rsidR="00254E88">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Pr="00C223CB" w:rsidR="007B4B6A">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Pr="00C223CB" w:rsidR="0079650A">
        <w:rPr>
          <w:rStyle w:val="NenhumA"/>
          <w:rFonts w:ascii="Tahoma" w:hAnsi="Tahoma" w:cs="Tahoma"/>
          <w:sz w:val="22"/>
          <w:szCs w:val="22"/>
          <w:lang w:val="pt-BR"/>
        </w:rPr>
        <w:t>Emissora e da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278" w:name="_Ref366495486"/>
      <w:r w:rsidRPr="00C223CB" w:rsidR="00660742">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elaborado pelo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 xml:space="preserve">ndependente, contendo a memória de cálculo com todas as rubricas necessárias que demonstrem o cálculo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sob pena de impossibilidade de acompanhamento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pelo Agente Fiduciário, podendo este solicitar à Emissora e/ou ao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ndependente todos os eventuais esclarecimentos adicionais que se façam necessários</w:t>
      </w:r>
      <w:bookmarkEnd w:id="278"/>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Pr="00C223CB" w:rsidR="005B49B0">
        <w:rPr>
          <w:rStyle w:val="NenhumA"/>
          <w:rFonts w:ascii="Tahoma" w:hAnsi="Tahoma" w:cs="Tahoma"/>
          <w:sz w:val="22"/>
          <w:szCs w:val="22"/>
          <w:lang w:val="pt-BR"/>
        </w:rPr>
        <w:t xml:space="preserve"> e da</w:t>
      </w:r>
      <w:r w:rsidRPr="00C223CB" w:rsidR="00254E88">
        <w:rPr>
          <w:rStyle w:val="NenhumA"/>
          <w:rFonts w:ascii="Tahoma" w:hAnsi="Tahoma" w:cs="Tahoma"/>
          <w:sz w:val="22"/>
          <w:szCs w:val="22"/>
          <w:lang w:val="pt-BR"/>
        </w:rPr>
        <w:t>s</w:t>
      </w:r>
      <w:r w:rsidRPr="00C223CB" w:rsidR="005B49B0">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Pr="00C223CB" w:rsidR="00254E88">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Pr="00C223CB" w:rsidR="00254E88">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Pr="00C223CB" w:rsidR="00254E88">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660742">
        <w:rPr>
          <w:rFonts w:ascii="Tahoma" w:hAnsi="Tahoma" w:cs="Tahoma"/>
          <w:sz w:val="22"/>
          <w:szCs w:val="22"/>
          <w:lang w:val="pt-BR"/>
        </w:rPr>
        <w:t xml:space="preserve">a veracidade e ausência de vícios no cálculo do </w:t>
      </w:r>
      <w:r w:rsidRPr="00C223CB" w:rsidR="000C12C3">
        <w:rPr>
          <w:rFonts w:ascii="Tahoma" w:hAnsi="Tahoma" w:cs="Tahoma"/>
          <w:sz w:val="22"/>
          <w:szCs w:val="22"/>
          <w:lang w:val="pt-BR"/>
        </w:rPr>
        <w:t>Índice Financeiro</w:t>
      </w:r>
      <w:r w:rsidRPr="00C223CB">
        <w:rPr>
          <w:rStyle w:val="NenhumA"/>
          <w:rFonts w:ascii="Tahoma" w:hAnsi="Tahoma" w:cs="Tahoma"/>
          <w:sz w:val="22"/>
          <w:szCs w:val="22"/>
          <w:lang w:val="pt-BR"/>
        </w:rPr>
        <w:t>;</w:t>
      </w:r>
      <w:bookmarkEnd w:id="276"/>
      <w:r w:rsidRPr="00C223CB">
        <w:rPr>
          <w:rStyle w:val="NenhumA"/>
          <w:rFonts w:ascii="Tahoma" w:hAnsi="Tahoma" w:cs="Tahoma"/>
          <w:sz w:val="22"/>
          <w:szCs w:val="22"/>
          <w:lang w:val="pt-BR"/>
        </w:rPr>
        <w:t xml:space="preserve"> </w:t>
      </w:r>
      <w:bookmarkEnd w:id="277"/>
    </w:p>
    <w:p w:rsidR="008F2AFE" w:rsidRPr="00C223CB" w:rsidP="00F1364C" w14:paraId="31ADFD58"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79" w:name="_DV_M405"/>
      <w:r w:rsidRPr="00C223CB">
        <w:rPr>
          <w:rStyle w:val="NenhumA"/>
          <w:rFonts w:ascii="Tahoma" w:hAnsi="Tahoma" w:cs="Tahoma"/>
          <w:sz w:val="22"/>
          <w:szCs w:val="22"/>
          <w:lang w:val="pt-BR"/>
        </w:rPr>
        <w:t>no prazo de 30 (trinta) dias corridos antes do encerramento do prazo previsto na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Pr="00C223CB" w:rsidR="007B4B6A">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Pr="00C223CB" w:rsidR="001C7007">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Pr="00C223CB" w:rsidR="00EB33E8">
        <w:rPr>
          <w:rStyle w:val="NenhumA"/>
          <w:rFonts w:ascii="Tahoma" w:hAnsi="Tahoma" w:cs="Tahoma"/>
          <w:sz w:val="22"/>
          <w:szCs w:val="22"/>
          <w:lang w:val="pt-BR"/>
        </w:rPr>
        <w:t>“</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sidR="00EB33E8">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Pr="00C223CB" w:rsidR="00254E88">
        <w:rPr>
          <w:rStyle w:val="NenhumA"/>
          <w:rFonts w:ascii="Tahoma" w:hAnsi="Tahoma" w:cs="Tahoma"/>
          <w:sz w:val="22"/>
          <w:szCs w:val="22"/>
          <w:lang w:val="pt-BR"/>
        </w:rPr>
        <w:t>Resolução CVM nº 17, de 9 de fevereiro de 2021, conforme alterada (“</w:t>
      </w:r>
      <w:r w:rsidRPr="00C223CB" w:rsidR="00254E88">
        <w:rPr>
          <w:rStyle w:val="NenhumA"/>
          <w:rFonts w:ascii="Tahoma" w:hAnsi="Tahoma" w:cs="Tahoma"/>
          <w:sz w:val="22"/>
          <w:szCs w:val="22"/>
          <w:u w:val="single"/>
          <w:lang w:val="pt-BR"/>
        </w:rPr>
        <w:t>Resolução CVM 17</w:t>
      </w:r>
      <w:r w:rsidRPr="00C223CB" w:rsidR="00254E88">
        <w:rPr>
          <w:rStyle w:val="NenhumA"/>
          <w:rFonts w:ascii="Tahoma" w:hAnsi="Tahoma" w:cs="Tahoma"/>
          <w:sz w:val="22"/>
          <w:szCs w:val="22"/>
          <w:lang w:val="pt-BR"/>
        </w:rPr>
        <w:t>”)</w:t>
      </w:r>
      <w:r w:rsidRPr="00C223CB">
        <w:rPr>
          <w:rStyle w:val="NenhumA"/>
          <w:rFonts w:ascii="Tahoma" w:hAnsi="Tahoma" w:cs="Tahoma"/>
          <w:sz w:val="22"/>
          <w:szCs w:val="22"/>
          <w:lang w:val="pt-BR"/>
        </w:rPr>
        <w:t>;</w:t>
      </w:r>
    </w:p>
    <w:p w:rsidR="008F2AFE" w:rsidRPr="00C223CB" w:rsidP="00F1364C" w14:paraId="7ADCF6A0"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rsidR="008F2AFE" w:rsidRPr="00C223CB" w:rsidP="00F1364C" w14:paraId="09EE5A47"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Pr="00C223CB" w:rsidR="00B40D2E">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Pr="00C223CB" w:rsidR="00B40D2E">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Pr="00C223CB" w:rsidR="00497608">
        <w:rPr>
          <w:rStyle w:val="NenhumA"/>
          <w:rFonts w:ascii="Tahoma" w:hAnsi="Tahoma" w:cs="Tahoma"/>
          <w:b/>
          <w:sz w:val="22"/>
          <w:szCs w:val="22"/>
          <w:lang w:val="pt-BR"/>
        </w:rPr>
        <w:t>(1)</w:t>
      </w:r>
      <w:r w:rsidRPr="00C223CB" w:rsidR="00497608">
        <w:rPr>
          <w:rStyle w:val="NenhumA"/>
          <w:rFonts w:ascii="Tahoma" w:hAnsi="Tahoma" w:cs="Tahoma"/>
          <w:sz w:val="22"/>
          <w:szCs w:val="22"/>
          <w:lang w:val="pt-BR"/>
        </w:rPr>
        <w:t xml:space="preserve"> qualquer </w:t>
      </w:r>
      <w:r w:rsidRPr="00C223CB" w:rsidR="00497608">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Pr="00C223CB" w:rsidR="00497608">
        <w:rPr>
          <w:rFonts w:ascii="Tahoma" w:hAnsi="Tahoma" w:cs="Tahoma"/>
          <w:sz w:val="22"/>
          <w:szCs w:val="22"/>
          <w:lang w:val="pt-BR"/>
        </w:rPr>
        <w:t xml:space="preserve"> Fiadora</w:t>
      </w:r>
      <w:r w:rsidRPr="00C223CB">
        <w:rPr>
          <w:rFonts w:ascii="Tahoma" w:hAnsi="Tahoma" w:cs="Tahoma"/>
          <w:sz w:val="22"/>
          <w:szCs w:val="22"/>
          <w:lang w:val="pt-BR"/>
        </w:rPr>
        <w:t>s</w:t>
      </w:r>
      <w:r w:rsidRPr="00C223CB" w:rsidR="00497608">
        <w:rPr>
          <w:rFonts w:ascii="Tahoma" w:hAnsi="Tahoma" w:cs="Tahoma"/>
          <w:sz w:val="22"/>
          <w:szCs w:val="22"/>
          <w:lang w:val="pt-BR"/>
        </w:rPr>
        <w:t xml:space="preserve">, de qualquer obrigação prevista nesta Escritura de Emissão; </w:t>
      </w:r>
      <w:r w:rsidRPr="00C223CB" w:rsidR="00497608">
        <w:rPr>
          <w:rFonts w:ascii="Tahoma" w:hAnsi="Tahoma" w:cs="Tahoma"/>
          <w:b/>
          <w:sz w:val="22"/>
          <w:szCs w:val="22"/>
          <w:lang w:val="pt-BR"/>
        </w:rPr>
        <w:t>(2)</w:t>
      </w:r>
      <w:r w:rsidRPr="00C223CB" w:rsidR="00497608">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Pr="00C223CB" w:rsidR="00497608">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223CB" w:rsidR="001C7007">
        <w:rPr>
          <w:rStyle w:val="NenhumA"/>
          <w:rFonts w:ascii="Tahoma" w:hAnsi="Tahoma" w:cs="Tahoma"/>
          <w:sz w:val="22"/>
          <w:szCs w:val="22"/>
          <w:lang w:val="pt-BR"/>
        </w:rPr>
        <w:t xml:space="preserve"> </w:t>
      </w:r>
    </w:p>
    <w:p w:rsidR="008F2AFE" w:rsidRPr="00C223CB" w:rsidP="00F1364C" w14:paraId="180A1CE7"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Pr="00C223CB" w:rsidR="001C7007">
        <w:rPr>
          <w:rFonts w:ascii="Tahoma" w:hAnsi="Tahoma" w:cs="Tahoma"/>
          <w:sz w:val="22"/>
          <w:szCs w:val="22"/>
          <w:lang w:val="pt-BR"/>
        </w:rPr>
        <w:t>, e uma cópia eletrônica (</w:t>
      </w:r>
      <w:r w:rsidRPr="00C223CB" w:rsidR="009D1F16">
        <w:rPr>
          <w:rFonts w:ascii="Tahoma" w:hAnsi="Tahoma" w:cs="Tahoma"/>
          <w:sz w:val="22"/>
          <w:szCs w:val="22"/>
          <w:lang w:val="pt-BR"/>
        </w:rPr>
        <w:t>PDF</w:t>
      </w:r>
      <w:r w:rsidRPr="00C223CB" w:rsidR="001C7007">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w:t>
      </w:r>
      <w:r w:rsidRPr="00C223CB">
        <w:rPr>
          <w:rFonts w:ascii="Tahoma" w:hAnsi="Tahoma" w:cs="Tahoma"/>
          <w:sz w:val="22"/>
          <w:szCs w:val="22"/>
          <w:lang w:val="pt-BR"/>
        </w:rPr>
        <w:t>atos e reuniões dos Debenturistas que integrem a Emissão</w:t>
      </w:r>
      <w:r w:rsidRPr="00C223CB" w:rsidR="00497608">
        <w:rPr>
          <w:rFonts w:ascii="Tahoma" w:hAnsi="Tahoma" w:cs="Tahoma"/>
          <w:sz w:val="22"/>
          <w:szCs w:val="22"/>
          <w:lang w:val="pt-BR"/>
        </w:rPr>
        <w:t>; e</w:t>
      </w:r>
    </w:p>
    <w:p w:rsidR="00497608" w:rsidRPr="00C223CB" w:rsidP="00F1364C" w14:paraId="57038BDB" w14:textId="1FE4701C">
      <w:pPr>
        <w:pStyle w:val="CTTCorpodeTexto"/>
        <w:widowControl w:val="0"/>
        <w:numPr>
          <w:ilvl w:val="0"/>
          <w:numId w:val="446"/>
        </w:numPr>
        <w:spacing w:after="0" w:line="320" w:lineRule="exact"/>
        <w:ind w:left="0" w:firstLine="0"/>
        <w:rPr>
          <w:rFonts w:ascii="Tahoma" w:hAnsi="Tahoma" w:cs="Tahoma"/>
          <w:sz w:val="22"/>
          <w:szCs w:val="22"/>
          <w:lang w:val="pt-BR"/>
        </w:rPr>
      </w:pPr>
      <w:bookmarkStart w:id="280" w:name="_Ref168844067"/>
      <w:r w:rsidRPr="00C223CB">
        <w:rPr>
          <w:rFonts w:ascii="Tahoma" w:hAnsi="Tahoma" w:cs="Tahoma"/>
          <w:sz w:val="22"/>
          <w:szCs w:val="22"/>
          <w:lang w:val="pt-BR"/>
        </w:rPr>
        <w:t>no prazo de até 5 (cinco) Dias Úteis contados da data de recebimento da respectiva solicitação</w:t>
      </w:r>
      <w:r w:rsidRPr="00C223CB" w:rsidR="001C7007">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Pr="00C223CB" w:rsidR="00580F70">
        <w:rPr>
          <w:rFonts w:ascii="Tahoma" w:hAnsi="Tahoma" w:cs="Tahoma"/>
          <w:sz w:val="22"/>
          <w:szCs w:val="22"/>
          <w:lang w:val="pt-BR"/>
        </w:rPr>
        <w:t xml:space="preserve">, </w:t>
      </w:r>
      <w:r w:rsidRPr="00C223CB" w:rsidR="00580F70">
        <w:rPr>
          <w:rFonts w:ascii="Tahoma" w:hAnsi="Tahoma" w:cs="Tahoma"/>
          <w:sz w:val="22"/>
          <w:szCs w:val="22"/>
        </w:rPr>
        <w:t>inclusive, as informações e documentos que comprovem a conformidade legal de suas atividades e o cumprimento das obrigações assumidas nesta Escritura</w:t>
      </w:r>
      <w:ins w:id="281" w:author=" " w:date="2022-03-03T22:17:00Z">
        <w:r w:rsidR="00852D91">
          <w:rPr>
            <w:rFonts w:ascii="Tahoma" w:hAnsi="Tahoma" w:cs="Tahoma"/>
            <w:sz w:val="22"/>
            <w:szCs w:val="22"/>
          </w:rPr>
          <w:t xml:space="preserve"> de Emissão</w:t>
        </w:r>
      </w:ins>
      <w:r w:rsidRPr="00C223CB">
        <w:rPr>
          <w:rFonts w:ascii="Tahoma" w:hAnsi="Tahoma" w:cs="Tahoma"/>
          <w:sz w:val="22"/>
          <w:szCs w:val="22"/>
          <w:lang w:val="pt-BR"/>
        </w:rPr>
        <w:t>;</w:t>
      </w:r>
      <w:bookmarkEnd w:id="280"/>
    </w:p>
    <w:p w:rsidR="00497608" w:rsidRPr="00C223CB" w:rsidP="00F1364C" w14:paraId="3E192467"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82" w:name="_Ref286939940"/>
      <w:r w:rsidRPr="00C223CB">
        <w:rPr>
          <w:rFonts w:ascii="Tahoma" w:hAnsi="Tahoma" w:cs="Tahoma"/>
          <w:sz w:val="22"/>
          <w:szCs w:val="22"/>
          <w:lang w:val="pt-BR"/>
        </w:rPr>
        <w:t xml:space="preserve">no prazo de até </w:t>
      </w:r>
      <w:r w:rsidRPr="00C223CB" w:rsidR="00B40D2E">
        <w:rPr>
          <w:rFonts w:ascii="Tahoma" w:hAnsi="Tahoma" w:cs="Tahoma"/>
          <w:sz w:val="22"/>
          <w:szCs w:val="22"/>
          <w:lang w:val="pt-BR"/>
        </w:rPr>
        <w:t>5</w:t>
      </w:r>
      <w:r w:rsidRPr="00C223CB">
        <w:rPr>
          <w:rFonts w:ascii="Tahoma" w:hAnsi="Tahoma" w:cs="Tahoma"/>
          <w:sz w:val="22"/>
          <w:szCs w:val="22"/>
          <w:lang w:val="pt-BR"/>
        </w:rPr>
        <w:t> (</w:t>
      </w:r>
      <w:r w:rsidRPr="00C223CB" w:rsidR="00B40D2E">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Pr="00C223CB" w:rsidR="00120AEE">
        <w:rPr>
          <w:rFonts w:ascii="Tahoma" w:hAnsi="Tahoma" w:cs="Tahoma"/>
          <w:sz w:val="22"/>
          <w:szCs w:val="22"/>
          <w:lang w:val="pt-BR"/>
        </w:rPr>
        <w:t xml:space="preserve"> que cause</w:t>
      </w:r>
      <w:r w:rsidRPr="00C223CB" w:rsidR="00254E88">
        <w:rPr>
          <w:rFonts w:ascii="Tahoma" w:hAnsi="Tahoma" w:cs="Tahoma"/>
          <w:sz w:val="22"/>
          <w:szCs w:val="22"/>
          <w:lang w:val="pt-BR"/>
        </w:rPr>
        <w:t xml:space="preserve"> qualquer efeito adverso relevante </w:t>
      </w:r>
      <w:r w:rsidRPr="00C223CB" w:rsidR="00380CFF">
        <w:rPr>
          <w:rFonts w:ascii="Tahoma" w:hAnsi="Tahoma" w:cs="Tahoma"/>
          <w:b/>
          <w:bCs/>
          <w:sz w:val="22"/>
          <w:szCs w:val="22"/>
          <w:lang w:val="pt-BR"/>
        </w:rPr>
        <w:t>(1)</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na situação econômica</w:t>
      </w:r>
      <w:r w:rsidRPr="00C223CB" w:rsidR="00380CFF">
        <w:rPr>
          <w:rFonts w:ascii="Tahoma" w:hAnsi="Tahoma" w:cs="Tahoma"/>
          <w:sz w:val="22"/>
          <w:szCs w:val="22"/>
          <w:lang w:val="pt-BR"/>
        </w:rPr>
        <w:t>, financeira</w:t>
      </w:r>
      <w:r w:rsidRPr="00C223CB" w:rsidR="00EF6B03">
        <w:rPr>
          <w:rFonts w:ascii="Tahoma" w:hAnsi="Tahoma" w:cs="Tahoma"/>
          <w:sz w:val="22"/>
          <w:szCs w:val="22"/>
          <w:lang w:val="pt-BR"/>
        </w:rPr>
        <w:t xml:space="preserve"> </w:t>
      </w:r>
      <w:r w:rsidRPr="00C223CB" w:rsidR="00120AEE">
        <w:rPr>
          <w:rFonts w:ascii="Tahoma" w:hAnsi="Tahoma" w:cs="Tahoma"/>
          <w:sz w:val="22"/>
          <w:szCs w:val="22"/>
          <w:lang w:val="pt-BR"/>
        </w:rPr>
        <w:t xml:space="preserve">e/ou </w:t>
      </w:r>
      <w:r w:rsidRPr="00C223CB" w:rsidR="00254E88">
        <w:rPr>
          <w:rFonts w:ascii="Tahoma" w:hAnsi="Tahoma" w:cs="Tahoma"/>
          <w:sz w:val="22"/>
          <w:szCs w:val="22"/>
          <w:lang w:val="pt-BR"/>
        </w:rPr>
        <w:t>operacional</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da Emissora e/ou de qualquer das Fiadoras</w:t>
      </w:r>
      <w:r w:rsidRPr="00C223CB" w:rsidR="00120AEE">
        <w:rPr>
          <w:rFonts w:ascii="Tahoma" w:hAnsi="Tahoma" w:cs="Tahoma"/>
          <w:sz w:val="22"/>
          <w:szCs w:val="22"/>
          <w:lang w:val="pt-BR"/>
        </w:rPr>
        <w:t xml:space="preserve"> que afete</w:t>
      </w:r>
      <w:r w:rsidRPr="00C223CB" w:rsidR="00380CFF">
        <w:rPr>
          <w:rFonts w:ascii="Tahoma" w:hAnsi="Tahoma" w:cs="Tahoma"/>
          <w:sz w:val="22"/>
          <w:szCs w:val="22"/>
          <w:lang w:val="pt-BR"/>
        </w:rPr>
        <w:t>,</w:t>
      </w:r>
      <w:r w:rsidRPr="00C223CB" w:rsidR="00120AEE">
        <w:rPr>
          <w:rFonts w:ascii="Tahoma" w:hAnsi="Tahoma" w:cs="Tahoma"/>
          <w:sz w:val="22"/>
          <w:szCs w:val="22"/>
          <w:lang w:val="pt-BR"/>
        </w:rPr>
        <w:t xml:space="preserve"> </w:t>
      </w:r>
      <w:r w:rsidRPr="00C223CB" w:rsidR="000A2D12">
        <w:rPr>
          <w:rFonts w:ascii="Tahoma" w:hAnsi="Tahoma" w:cs="Tahoma"/>
          <w:sz w:val="22"/>
          <w:szCs w:val="22"/>
          <w:lang w:val="pt-BR"/>
        </w:rPr>
        <w:t>de modo adverso e relevante</w:t>
      </w:r>
      <w:r w:rsidRPr="00C223CB" w:rsidR="00380CFF">
        <w:rPr>
          <w:rFonts w:ascii="Tahoma" w:hAnsi="Tahoma" w:cs="Tahoma"/>
          <w:sz w:val="22"/>
          <w:szCs w:val="22"/>
          <w:lang w:val="pt-BR"/>
        </w:rPr>
        <w:t>,</w:t>
      </w:r>
      <w:r w:rsidRPr="00C223CB" w:rsidR="000A2D12">
        <w:rPr>
          <w:rFonts w:ascii="Tahoma" w:hAnsi="Tahoma" w:cs="Tahoma"/>
          <w:sz w:val="22"/>
          <w:szCs w:val="22"/>
          <w:lang w:val="pt-BR"/>
        </w:rPr>
        <w:t xml:space="preserve"> capacidade da Emissora e/ou das Fiadoras de cumprir qualquer de suas obrigações nos termos </w:t>
      </w:r>
      <w:r w:rsidRPr="00C223CB" w:rsidR="00D97FD8">
        <w:rPr>
          <w:rFonts w:ascii="Tahoma" w:hAnsi="Tahoma" w:cs="Tahoma"/>
          <w:sz w:val="22"/>
          <w:szCs w:val="22"/>
          <w:lang w:val="pt-BR"/>
        </w:rPr>
        <w:t>dos Documentos da Emissão</w:t>
      </w:r>
      <w:r w:rsidRPr="00C223CB" w:rsidR="00380CFF">
        <w:rPr>
          <w:rFonts w:ascii="Tahoma" w:hAnsi="Tahoma" w:cs="Tahoma"/>
          <w:sz w:val="22"/>
          <w:szCs w:val="22"/>
          <w:lang w:val="pt-BR"/>
        </w:rPr>
        <w:t xml:space="preserve">; </w:t>
      </w:r>
      <w:r w:rsidRPr="00C223CB" w:rsidR="00380CFF">
        <w:rPr>
          <w:rFonts w:ascii="Tahoma" w:hAnsi="Tahoma" w:cs="Tahoma"/>
          <w:b/>
          <w:bCs/>
          <w:sz w:val="22"/>
          <w:szCs w:val="22"/>
          <w:lang w:val="pt-BR"/>
        </w:rPr>
        <w:t>(2)</w:t>
      </w:r>
      <w:r w:rsidRPr="00C223CB" w:rsidR="00380CFF">
        <w:rPr>
          <w:rFonts w:ascii="Tahoma" w:hAnsi="Tahoma" w:cs="Tahoma"/>
          <w:sz w:val="22"/>
          <w:szCs w:val="22"/>
          <w:lang w:val="pt-BR"/>
        </w:rPr>
        <w:t xml:space="preserve"> </w:t>
      </w:r>
      <w:r w:rsidRPr="00C223CB" w:rsidR="003B145C">
        <w:rPr>
          <w:rFonts w:ascii="Tahoma" w:hAnsi="Tahoma" w:cs="Tahoma"/>
          <w:sz w:val="22"/>
          <w:szCs w:val="22"/>
          <w:lang w:val="pt-BR"/>
        </w:rPr>
        <w:t>n</w:t>
      </w:r>
      <w:r w:rsidRPr="00C223CB" w:rsidR="00380CFF">
        <w:rPr>
          <w:rFonts w:ascii="Tahoma" w:hAnsi="Tahoma" w:cs="Tahoma"/>
          <w:sz w:val="22"/>
          <w:szCs w:val="22"/>
          <w:lang w:val="pt-BR"/>
        </w:rPr>
        <w:t xml:space="preserve">a validade ou exequibilidade dos Documentos da Emissão; e/ou </w:t>
      </w:r>
      <w:r w:rsidRPr="00C223CB" w:rsidR="00380CFF">
        <w:rPr>
          <w:rFonts w:ascii="Tahoma" w:hAnsi="Tahoma" w:cs="Tahoma"/>
          <w:b/>
          <w:bCs/>
          <w:sz w:val="22"/>
          <w:szCs w:val="22"/>
          <w:lang w:val="pt-BR"/>
        </w:rPr>
        <w:t>(3)</w:t>
      </w:r>
      <w:r w:rsidRPr="00C223CB" w:rsidR="00254E88">
        <w:rPr>
          <w:rFonts w:ascii="Tahoma" w:hAnsi="Tahoma" w:cs="Tahoma"/>
          <w:sz w:val="22"/>
          <w:szCs w:val="22"/>
          <w:lang w:val="pt-BR"/>
        </w:rPr>
        <w:t xml:space="preserve"> </w:t>
      </w:r>
      <w:bookmarkEnd w:id="282"/>
      <w:r w:rsidRPr="00C223CB" w:rsidR="003B145C">
        <w:rPr>
          <w:rFonts w:ascii="Tahoma" w:hAnsi="Tahoma" w:cs="Tahoma"/>
          <w:sz w:val="22"/>
          <w:szCs w:val="22"/>
          <w:lang w:val="pt-BR"/>
        </w:rPr>
        <w:t xml:space="preserve">na </w:t>
      </w:r>
      <w:r w:rsidRPr="00C223CB" w:rsidR="00380CFF">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rsidR="00E95F50" w:rsidRPr="00C223CB" w:rsidP="00F1364C" w14:paraId="65966712"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Pr="00C223CB" w:rsidR="007E1A6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Pr="00C223CB" w:rsidR="007E1A6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Pr="00C223CB" w:rsidR="00254E88">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rsidR="00576BD7" w:rsidRPr="00C223CB" w:rsidP="00F1364C" w14:paraId="55FD0DB5"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sidR="00EF6B03">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Pr="00C223CB" w:rsidR="00EF6B03">
        <w:rPr>
          <w:rStyle w:val="NenhumA"/>
          <w:rFonts w:ascii="Tahoma" w:hAnsi="Tahoma" w:cs="Tahoma"/>
          <w:sz w:val="22"/>
          <w:szCs w:val="22"/>
          <w:lang w:val="pt-BR"/>
        </w:rPr>
        <w:t xml:space="preserve"> que sejam passíveis de aplicação de qualquer penalidade pelo Poder Concedente</w:t>
      </w:r>
      <w:r w:rsidRPr="00C223CB" w:rsidR="005A246E">
        <w:rPr>
          <w:rStyle w:val="NenhumA"/>
          <w:rFonts w:ascii="Tahoma" w:hAnsi="Tahoma" w:cs="Tahoma"/>
          <w:sz w:val="22"/>
          <w:szCs w:val="22"/>
          <w:lang w:val="pt-BR"/>
        </w:rPr>
        <w:t xml:space="preserve"> ou agências reguladoras competentes</w:t>
      </w:r>
      <w:r w:rsidRPr="00C223CB" w:rsidR="00EF6B03">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Pr="00C223CB" w:rsidR="00EF6B03">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rsidR="00576BD7" w:rsidRPr="00C223CB" w:rsidP="00D51455" w14:paraId="6803AF5E" w14:textId="49BEBD5D">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r w:rsidRPr="00C223CB" w:rsidR="00120AEE">
        <w:rPr>
          <w:rStyle w:val="NenhumA"/>
          <w:rFonts w:ascii="Tahoma" w:hAnsi="Tahoma" w:cs="Tahoma"/>
          <w:sz w:val="22"/>
          <w:szCs w:val="22"/>
          <w:lang w:val="pt-BR"/>
        </w:rPr>
        <w:t xml:space="preserve"> </w:t>
      </w:r>
    </w:p>
    <w:p w:rsidR="00A20F49" w:rsidRPr="00C223CB" w:rsidP="00D51455" w14:paraId="706BA873"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Pr="00C223CB" w:rsidR="005A246E">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rsidR="00497608" w:rsidRPr="00C223CB" w:rsidP="00D51455" w14:paraId="6D2A34EB" w14:textId="123A4E7D">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Pr="00C223CB" w:rsidR="005F232C">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Pr="00C223CB" w:rsidR="005F232C">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 na JUCERJA em até </w:t>
      </w:r>
      <w:r w:rsidRPr="00C223CB" w:rsidR="005F232C">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Pr="00C223CB" w:rsidR="005F232C">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Pr="00C223CB" w:rsidR="0009765E">
        <w:rPr>
          <w:rStyle w:val="NenhumA"/>
          <w:rFonts w:ascii="Tahoma" w:hAnsi="Tahoma" w:cs="Tahoma"/>
          <w:sz w:val="22"/>
          <w:szCs w:val="22"/>
          <w:lang w:val="pt-BR"/>
        </w:rPr>
        <w:t>;</w:t>
      </w:r>
      <w:r w:rsidRPr="00683940" w:rsidR="0009765E">
        <w:rPr>
          <w:rStyle w:val="NenhumA"/>
          <w:rFonts w:ascii="Tahoma" w:hAnsi="Tahoma"/>
          <w:sz w:val="22"/>
          <w:lang w:val="pt-BR"/>
        </w:rPr>
        <w:t xml:space="preserve"> </w:t>
      </w:r>
    </w:p>
    <w:p w:rsidR="008F2AFE" w:rsidRPr="00C223CB" w:rsidP="00C024F6" w14:paraId="073D0001"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83" w:name="_Ref367288459"/>
      <w:bookmarkStart w:id="284" w:name="_Ref53010671"/>
      <w:bookmarkStart w:id="285" w:name="_Hlk52983238"/>
      <w:r w:rsidRPr="00C223CB">
        <w:rPr>
          <w:rStyle w:val="NenhumA"/>
          <w:rFonts w:ascii="Tahoma" w:hAnsi="Tahoma" w:cs="Tahoma"/>
          <w:sz w:val="22"/>
          <w:szCs w:val="22"/>
          <w:lang w:val="pt-BR"/>
        </w:rPr>
        <w:t>e</w:t>
      </w:r>
      <w:r w:rsidRPr="00C223CB" w:rsidR="00254E88">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w:t>
      </w:r>
      <w:r w:rsidRPr="00C223CB">
        <w:rPr>
          <w:rStyle w:val="NenhumA"/>
          <w:rFonts w:ascii="Tahoma" w:hAnsi="Tahoma" w:cs="Tahoma"/>
          <w:sz w:val="22"/>
          <w:szCs w:val="22"/>
          <w:lang w:val="pt-BR"/>
        </w:rPr>
        <w:t xml:space="preserve">Instrução CVM 476, quais sejam: </w:t>
      </w:r>
      <w:bookmarkStart w:id="286" w:name="_DV_M402"/>
      <w:bookmarkEnd w:id="283"/>
      <w:bookmarkEnd w:id="284"/>
      <w:r w:rsidRPr="00C223CB" w:rsidR="00254E88">
        <w:rPr>
          <w:rStyle w:val="NenhumA"/>
          <w:rFonts w:ascii="Tahoma" w:hAnsi="Tahoma" w:cs="Tahoma"/>
          <w:b/>
          <w:sz w:val="22"/>
          <w:szCs w:val="22"/>
          <w:lang w:val="pt-BR"/>
        </w:rPr>
        <w:t>(a)</w:t>
      </w:r>
      <w:r w:rsidRPr="00C223CB" w:rsidR="00254E88">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Pr="00C223CB" w:rsidR="00254E88">
        <w:rPr>
          <w:rStyle w:val="NenhumA"/>
          <w:rFonts w:ascii="Tahoma" w:hAnsi="Tahoma" w:cs="Tahoma"/>
          <w:b/>
          <w:sz w:val="22"/>
          <w:szCs w:val="22"/>
          <w:lang w:val="pt-BR"/>
        </w:rPr>
        <w:t>(b)</w:t>
      </w:r>
      <w:r w:rsidRPr="00C223CB" w:rsidR="00254E88">
        <w:rPr>
          <w:rStyle w:val="NenhumA"/>
          <w:rFonts w:ascii="Tahoma" w:hAnsi="Tahoma" w:cs="Tahoma"/>
          <w:sz w:val="22"/>
          <w:szCs w:val="22"/>
          <w:lang w:val="pt-BR"/>
        </w:rPr>
        <w:t xml:space="preserve"> submeter suas demonstrações financeiras a auditoria, por auditor registrado na CVM; </w:t>
      </w:r>
      <w:r w:rsidRPr="00C223CB" w:rsidR="00254E88">
        <w:rPr>
          <w:rStyle w:val="NenhumA"/>
          <w:rFonts w:ascii="Tahoma" w:hAnsi="Tahoma" w:cs="Tahoma"/>
          <w:b/>
          <w:sz w:val="22"/>
          <w:szCs w:val="22"/>
          <w:lang w:val="pt-BR"/>
        </w:rPr>
        <w:t>(c)</w:t>
      </w:r>
      <w:r w:rsidRPr="00C223CB" w:rsidR="00254E88">
        <w:rPr>
          <w:rStyle w:val="NenhumA"/>
          <w:rFonts w:ascii="Tahoma" w:hAnsi="Tahoma" w:cs="Tahoma"/>
          <w:sz w:val="22"/>
          <w:szCs w:val="22"/>
          <w:lang w:val="pt-BR"/>
        </w:rPr>
        <w:t> divulgar</w:t>
      </w:r>
      <w:r w:rsidRPr="00C223CB" w:rsidR="00254E88">
        <w:rPr>
          <w:rFonts w:ascii="Tahoma" w:eastAsia="Arial Unicode MS" w:hAnsi="Tahoma" w:cs="Tahoma"/>
          <w:sz w:val="22"/>
          <w:szCs w:val="22"/>
          <w:lang w:val="pt-BR"/>
        </w:rPr>
        <w:t xml:space="preserve">, até o dia anterior ao início das negociações das </w:t>
      </w:r>
      <w:r w:rsidRPr="00C223CB" w:rsidR="00391E27">
        <w:rPr>
          <w:rFonts w:ascii="Tahoma" w:eastAsia="Arial Unicode MS" w:hAnsi="Tahoma" w:cs="Tahoma"/>
          <w:sz w:val="22"/>
          <w:szCs w:val="22"/>
          <w:lang w:val="pt-BR"/>
        </w:rPr>
        <w:t>Debêntures</w:t>
      </w:r>
      <w:r w:rsidRPr="00C223CB" w:rsidR="00254E88">
        <w:rPr>
          <w:rFonts w:ascii="Tahoma" w:eastAsia="Arial Unicode MS" w:hAnsi="Tahoma" w:cs="Tahoma"/>
          <w:sz w:val="22"/>
          <w:szCs w:val="22"/>
          <w:lang w:val="pt-BR"/>
        </w:rPr>
        <w:t>,</w:t>
      </w:r>
      <w:r w:rsidRPr="00C223CB"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223CB" w:rsidR="00254E88">
        <w:rPr>
          <w:rFonts w:ascii="Tahoma" w:eastAsia="Arial Unicode MS" w:hAnsi="Tahoma" w:cs="Tahoma"/>
          <w:sz w:val="22"/>
          <w:szCs w:val="22"/>
          <w:lang w:val="pt-BR"/>
        </w:rPr>
        <w:t xml:space="preserve">, relativas aos 3 (três) últimos exercícios sociais encerrados, exceto caso a </w:t>
      </w:r>
      <w:r w:rsidRPr="00C223CB" w:rsidR="00391E27">
        <w:rPr>
          <w:rFonts w:ascii="Tahoma" w:eastAsia="Arial Unicode MS" w:hAnsi="Tahoma" w:cs="Tahoma"/>
          <w:sz w:val="22"/>
          <w:szCs w:val="22"/>
          <w:lang w:val="pt-BR"/>
        </w:rPr>
        <w:t>Emissora</w:t>
      </w:r>
      <w:r w:rsidRPr="00C223CB" w:rsidR="00254E88">
        <w:rPr>
          <w:rFonts w:ascii="Tahoma" w:eastAsia="Arial Unicode MS" w:hAnsi="Tahoma" w:cs="Tahoma"/>
          <w:sz w:val="22"/>
          <w:szCs w:val="22"/>
          <w:lang w:val="pt-BR"/>
        </w:rPr>
        <w:t xml:space="preserve"> não as possua por não ter iniciado suas atividades previamente ao referido período</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(d)</w:t>
      </w:r>
      <w:r w:rsidRPr="00C223CB" w:rsidR="00254E88">
        <w:rPr>
          <w:rStyle w:val="NenhumA"/>
          <w:rFonts w:ascii="Tahoma" w:hAnsi="Tahoma" w:cs="Tahoma"/>
          <w:sz w:val="22"/>
          <w:szCs w:val="22"/>
          <w:lang w:val="pt-BR"/>
        </w:rPr>
        <w:t> </w:t>
      </w:r>
      <w:r w:rsidRPr="00C223CB"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(e)</w:t>
      </w:r>
      <w:r w:rsidRPr="00C223CB" w:rsidR="00254E88">
        <w:rPr>
          <w:rStyle w:val="NenhumA"/>
          <w:rFonts w:ascii="Tahoma" w:hAnsi="Tahoma" w:cs="Tahoma"/>
          <w:sz w:val="22"/>
          <w:szCs w:val="22"/>
          <w:lang w:val="pt-BR"/>
        </w:rPr>
        <w:t xml:space="preserve"> observar as disposições da </w:t>
      </w:r>
      <w:r w:rsidRPr="00C223CB" w:rsidR="00254E88">
        <w:rPr>
          <w:rFonts w:ascii="Tahoma" w:hAnsi="Tahoma" w:cs="Tahoma"/>
          <w:w w:val="0"/>
          <w:sz w:val="22"/>
          <w:szCs w:val="22"/>
        </w:rPr>
        <w:t>Resolução CVM nº 44, de 23 de agosto de 2021 (“</w:t>
      </w:r>
      <w:r w:rsidRPr="00C223CB" w:rsidR="00254E88">
        <w:rPr>
          <w:rFonts w:ascii="Tahoma" w:hAnsi="Tahoma" w:cs="Tahoma"/>
          <w:w w:val="0"/>
          <w:sz w:val="22"/>
          <w:szCs w:val="22"/>
          <w:u w:val="single"/>
        </w:rPr>
        <w:t>Resolução CVM 44</w:t>
      </w:r>
      <w:r w:rsidRPr="00C223CB" w:rsidR="00254E88">
        <w:rPr>
          <w:rFonts w:ascii="Tahoma" w:hAnsi="Tahoma" w:cs="Tahoma"/>
          <w:w w:val="0"/>
          <w:sz w:val="22"/>
          <w:szCs w:val="22"/>
        </w:rPr>
        <w:t xml:space="preserve">”), </w:t>
      </w:r>
      <w:r w:rsidRPr="00C223CB" w:rsidR="00254E88">
        <w:rPr>
          <w:rStyle w:val="NenhumA"/>
          <w:rFonts w:ascii="Tahoma" w:hAnsi="Tahoma" w:cs="Tahoma"/>
          <w:sz w:val="22"/>
          <w:szCs w:val="22"/>
          <w:lang w:val="pt-BR"/>
        </w:rPr>
        <w:t xml:space="preserve">no tocante a dever de sigilo e vedações à negociação; </w:t>
      </w:r>
      <w:r w:rsidRPr="00C223CB" w:rsidR="00254E88">
        <w:rPr>
          <w:rStyle w:val="NenhumA"/>
          <w:rFonts w:ascii="Tahoma" w:hAnsi="Tahoma" w:cs="Tahoma"/>
          <w:b/>
          <w:sz w:val="22"/>
          <w:szCs w:val="22"/>
          <w:lang w:val="pt-BR"/>
        </w:rPr>
        <w:t>(f)</w:t>
      </w:r>
      <w:r w:rsidRPr="00C223CB" w:rsidR="00254E88">
        <w:rPr>
          <w:rStyle w:val="NenhumA"/>
          <w:rFonts w:ascii="Tahoma" w:hAnsi="Tahoma" w:cs="Tahoma"/>
          <w:sz w:val="22"/>
          <w:szCs w:val="22"/>
          <w:lang w:val="pt-BR"/>
        </w:rPr>
        <w:t xml:space="preserve"> divulgar a ocorrência de fato relevante, conforme definido pelo artigo 2º da Resolução CVM 44; </w:t>
      </w:r>
      <w:r w:rsidRPr="00C223CB" w:rsidR="00254E88">
        <w:rPr>
          <w:rStyle w:val="NenhumA"/>
          <w:rFonts w:ascii="Tahoma" w:hAnsi="Tahoma" w:cs="Tahoma"/>
          <w:b/>
          <w:sz w:val="22"/>
          <w:szCs w:val="22"/>
          <w:lang w:val="pt-BR"/>
        </w:rPr>
        <w:t>(g)</w:t>
      </w:r>
      <w:r w:rsidRPr="00C223CB" w:rsidR="00254E88">
        <w:rPr>
          <w:rStyle w:val="NenhumA"/>
          <w:rFonts w:ascii="Tahoma" w:hAnsi="Tahoma" w:cs="Tahoma"/>
          <w:sz w:val="22"/>
          <w:szCs w:val="22"/>
          <w:lang w:val="pt-BR"/>
        </w:rPr>
        <w:t xml:space="preserve"> fornecer as informações solicitadas pela CVM; </w:t>
      </w:r>
      <w:r w:rsidRPr="00C223CB" w:rsidR="00254E88">
        <w:rPr>
          <w:rStyle w:val="NenhumA"/>
          <w:rFonts w:ascii="Tahoma" w:hAnsi="Tahoma" w:cs="Tahoma"/>
          <w:b/>
          <w:sz w:val="22"/>
          <w:szCs w:val="22"/>
          <w:lang w:val="pt-BR"/>
        </w:rPr>
        <w:t>(h)</w:t>
      </w:r>
      <w:r w:rsidRPr="00C223CB" w:rsidR="00254E88">
        <w:rPr>
          <w:rStyle w:val="NenhumA"/>
          <w:rFonts w:ascii="Tahoma" w:hAnsi="Tahoma" w:cs="Tahoma"/>
          <w:sz w:val="22"/>
          <w:szCs w:val="22"/>
          <w:lang w:val="pt-BR"/>
        </w:rPr>
        <w:t xml:space="preserve"> </w:t>
      </w:r>
      <w:r w:rsidRPr="00C223CB"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223CB" w:rsidR="00254E88">
        <w:rPr>
          <w:rStyle w:val="NenhumA"/>
          <w:rFonts w:ascii="Tahoma" w:hAnsi="Tahoma" w:cs="Tahoma"/>
          <w:sz w:val="22"/>
          <w:szCs w:val="22"/>
          <w:lang w:val="pt-BR"/>
        </w:rPr>
        <w:t>;</w:t>
      </w:r>
      <w:r w:rsidRPr="00C223CB" w:rsidR="00254E88">
        <w:rPr>
          <w:rFonts w:ascii="Tahoma" w:hAnsi="Tahoma" w:cs="Tahoma"/>
          <w:sz w:val="22"/>
          <w:szCs w:val="22"/>
          <w:lang w:val="pt-BR"/>
        </w:rPr>
        <w:t xml:space="preserve"> e </w:t>
      </w:r>
      <w:r w:rsidRPr="00C223CB" w:rsidR="00254E88">
        <w:rPr>
          <w:rFonts w:ascii="Tahoma" w:hAnsi="Tahoma" w:cs="Tahoma"/>
          <w:b/>
          <w:sz w:val="22"/>
          <w:szCs w:val="22"/>
          <w:lang w:val="pt-BR"/>
        </w:rPr>
        <w:t>(i)</w:t>
      </w:r>
      <w:r w:rsidRPr="00C223CB" w:rsidR="00254E88">
        <w:rPr>
          <w:rFonts w:ascii="Tahoma" w:hAnsi="Tahoma" w:cs="Tahoma"/>
          <w:sz w:val="22"/>
          <w:szCs w:val="22"/>
          <w:lang w:val="pt-BR"/>
        </w:rPr>
        <w:t xml:space="preserve"> observar as disposições da Instrução da CVM nº 625, de 14 de maio de 2020, conforme alterada (“</w:t>
      </w:r>
      <w:r w:rsidRPr="00C223CB" w:rsidR="00254E88">
        <w:rPr>
          <w:rFonts w:ascii="Tahoma" w:hAnsi="Tahoma" w:cs="Tahoma"/>
          <w:sz w:val="22"/>
          <w:szCs w:val="22"/>
          <w:u w:val="single"/>
          <w:lang w:val="pt-BR"/>
        </w:rPr>
        <w:t>Instrução CVM 625</w:t>
      </w:r>
      <w:r w:rsidRPr="00C223CB" w:rsidR="00254E88">
        <w:rPr>
          <w:rFonts w:ascii="Tahoma" w:hAnsi="Tahoma" w:cs="Tahoma"/>
          <w:sz w:val="22"/>
          <w:szCs w:val="22"/>
          <w:lang w:val="pt-BR"/>
        </w:rPr>
        <w:t xml:space="preserve">”) e demais disposições específicas editadas pela CVM, no tocante à convocação para a realização de Assembleia Geral de </w:t>
      </w:r>
      <w:r w:rsidRPr="00C223CB" w:rsidR="00391E27">
        <w:rPr>
          <w:rFonts w:ascii="Tahoma" w:hAnsi="Tahoma" w:cs="Tahoma"/>
          <w:sz w:val="22"/>
          <w:szCs w:val="22"/>
          <w:lang w:val="pt-BR"/>
        </w:rPr>
        <w:t>Debenturistas</w:t>
      </w:r>
      <w:r w:rsidRPr="00C223CB" w:rsidR="00254E88">
        <w:rPr>
          <w:rFonts w:ascii="Tahoma" w:hAnsi="Tahoma" w:cs="Tahoma"/>
          <w:sz w:val="22"/>
          <w:szCs w:val="22"/>
          <w:lang w:val="pt-BR"/>
        </w:rPr>
        <w:t xml:space="preserve"> de modo parcial ou exclusivamente digital</w:t>
      </w:r>
      <w:r w:rsidRPr="00C223CB" w:rsidR="009D1F16">
        <w:rPr>
          <w:rFonts w:ascii="Tahoma" w:hAnsi="Tahoma" w:cs="Tahoma"/>
          <w:sz w:val="22"/>
          <w:szCs w:val="22"/>
          <w:lang w:val="pt-BR"/>
        </w:rPr>
        <w:t>;</w:t>
      </w:r>
    </w:p>
    <w:p w:rsidR="008F2AFE" w:rsidRPr="00C223CB" w:rsidP="00C024F6" w14:paraId="4A35D7BE"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87" w:name="_DV_M421"/>
      <w:bookmarkEnd w:id="285"/>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rsidR="008F2AFE" w:rsidRPr="00C223CB" w:rsidP="00C024F6" w14:paraId="0EA26267"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88"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rsidR="008F2AFE" w:rsidRPr="00C223CB" w:rsidP="00C024F6" w14:paraId="06A5BCBF"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89" w:name="_DV_M427"/>
      <w:r w:rsidRPr="00C223CB">
        <w:rPr>
          <w:rStyle w:val="NenhumA"/>
          <w:rFonts w:ascii="Tahoma" w:hAnsi="Tahoma" w:cs="Tahoma"/>
          <w:sz w:val="22"/>
          <w:szCs w:val="22"/>
          <w:lang w:val="pt-BR"/>
        </w:rPr>
        <w:t>exclusivamente em relação à Emissora, manter atualizados e em ordem os livros e registros societários da Emissora;</w:t>
      </w:r>
    </w:p>
    <w:p w:rsidR="008F2AFE" w:rsidRPr="00C223CB" w:rsidP="00C024F6" w14:paraId="1F46AF20"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289"/>
    </w:p>
    <w:p w:rsidR="008F2AFE" w:rsidRPr="00C223CB" w:rsidP="00C024F6" w14:paraId="75B919E4"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290"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223CB" w:rsidP="00C024F6" w14:paraId="592333A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proceder à adequada publicidade dos dados econômico-financeiros, nos termos exigidos pela Lei das Sociedades por Ações, promovendo a publicação das suas demonstrações financeiras, nos termos exigidos pela legislação e </w:t>
      </w:r>
      <w:r w:rsidRPr="00C223CB">
        <w:rPr>
          <w:rStyle w:val="NenhumA"/>
          <w:rFonts w:ascii="Tahoma" w:hAnsi="Tahoma" w:cs="Tahoma"/>
          <w:sz w:val="22"/>
          <w:szCs w:val="22"/>
          <w:lang w:val="pt-BR"/>
        </w:rPr>
        <w:t>regulamentação em vigor, em especial pelo artigo 17 da Instrução CVM 476;</w:t>
      </w:r>
    </w:p>
    <w:p w:rsidR="008F2AFE" w:rsidRPr="00C223CB" w:rsidP="00C024F6" w14:paraId="3681FA11"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Pr="00C223CB" w:rsidR="00B34DCE">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rsidR="008F2AFE" w:rsidRPr="00C223CB" w:rsidP="00C024F6" w14:paraId="33633AF0"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Pr="00C223CB" w:rsidR="0097130C">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Pr="00C223CB" w:rsidR="0097130C">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Pr="00C223CB" w:rsidR="0097130C">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Escriturador; </w:t>
      </w:r>
    </w:p>
    <w:p w:rsidR="008F2AFE" w:rsidRPr="00C223CB" w:rsidP="00C024F6" w14:paraId="00D8DE16"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rsidR="008F2AFE" w:rsidRPr="00C223CB" w:rsidP="0004526A" w14:paraId="1ACC9DC1"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Pr="00C223CB" w:rsidR="003A5944">
        <w:rPr>
          <w:rStyle w:val="NenhumA"/>
          <w:rFonts w:ascii="Tahoma" w:hAnsi="Tahoma" w:cs="Tahoma"/>
          <w:sz w:val="22"/>
          <w:szCs w:val="22"/>
          <w:lang w:val="pt-BR"/>
        </w:rPr>
        <w:t>devid</w:t>
      </w:r>
      <w:r w:rsidRPr="00C223CB" w:rsidR="00AB0CFE">
        <w:rPr>
          <w:rStyle w:val="NenhumA"/>
          <w:rFonts w:ascii="Tahoma" w:hAnsi="Tahoma" w:cs="Tahoma"/>
          <w:sz w:val="22"/>
          <w:szCs w:val="22"/>
          <w:lang w:val="pt-BR"/>
        </w:rPr>
        <w:t>o</w:t>
      </w:r>
      <w:r w:rsidRPr="00C223CB" w:rsidR="003A5944">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223CB" w:rsidR="008D6D3B">
        <w:rPr>
          <w:rStyle w:val="NenhumA"/>
          <w:rFonts w:ascii="Tahoma" w:hAnsi="Tahoma" w:cs="Tahoma"/>
          <w:sz w:val="22"/>
          <w:szCs w:val="22"/>
          <w:lang w:val="pt-BR"/>
        </w:rPr>
        <w:t xml:space="preserve">, </w:t>
      </w:r>
      <w:r w:rsidRPr="00C223CB" w:rsidR="008D6D3B">
        <w:rPr>
          <w:rFonts w:ascii="Tahoma" w:hAnsi="Tahoma" w:cs="Tahoma"/>
          <w:sz w:val="22"/>
          <w:szCs w:val="22"/>
          <w:lang w:val="pt-BR"/>
        </w:rPr>
        <w:t xml:space="preserve">exceto com relação àqueles tributos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contestada de boa-fé, pela Emissora e/ou por qualquer das Fiadoras, nas esferas administrativa e/ou judicial</w:t>
      </w:r>
      <w:r w:rsidRPr="00C223CB" w:rsidR="00E95F50">
        <w:rPr>
          <w:rFonts w:ascii="Tahoma" w:hAnsi="Tahoma" w:cs="Tahoma"/>
          <w:sz w:val="22"/>
          <w:szCs w:val="22"/>
          <w:lang w:val="pt-BR"/>
        </w:rPr>
        <w:t>,</w:t>
      </w:r>
      <w:r w:rsidRPr="00C223CB" w:rsidR="00120AEE">
        <w:rPr>
          <w:rFonts w:ascii="Tahoma" w:hAnsi="Tahoma" w:cs="Tahoma"/>
          <w:sz w:val="22"/>
          <w:szCs w:val="22"/>
          <w:lang w:val="pt-BR"/>
        </w:rPr>
        <w:t xml:space="preserve"> e</w:t>
      </w:r>
      <w:r w:rsidRPr="00C223CB" w:rsidR="00E95F50">
        <w:rPr>
          <w:rFonts w:ascii="Tahoma" w:hAnsi="Tahoma" w:cs="Tahoma"/>
          <w:sz w:val="22"/>
          <w:szCs w:val="22"/>
          <w:lang w:val="pt-BR"/>
        </w:rPr>
        <w:t xml:space="preserve"> desde que</w:t>
      </w:r>
      <w:r w:rsidRPr="00C223CB" w:rsidR="00120AEE">
        <w:rPr>
          <w:rFonts w:ascii="Tahoma" w:hAnsi="Tahoma" w:cs="Tahoma"/>
          <w:sz w:val="22"/>
          <w:szCs w:val="22"/>
          <w:lang w:val="pt-BR"/>
        </w:rPr>
        <w:t>, caso tal inadimplemento esteja gerando algum efeito sobre a Emissora e/ou qualquer das Fiadoras, tenha sido obtido efeito suspensivo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inadimplemento não cause </w:t>
      </w:r>
      <w:r w:rsidRPr="00C223CB" w:rsidR="00FC692F">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p>
    <w:p w:rsidR="008F2AFE" w:rsidRPr="00C223CB" w:rsidP="00C024F6" w14:paraId="36CCAB97" w14:textId="56DB1B5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Pr="00C223CB" w:rsidR="00D97FD8">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Pr="00C223CB" w:rsidR="00E95F50">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Pr="00560566" w:rsidR="0004526A">
        <w:rPr>
          <w:rStyle w:val="NenhumA"/>
          <w:rFonts w:ascii="Tahoma" w:hAnsi="Tahoma"/>
          <w:sz w:val="22"/>
        </w:rPr>
        <w:t xml:space="preserve"> e </w:t>
      </w:r>
      <w:r w:rsidRPr="00C223CB" w:rsidR="0004526A">
        <w:rPr>
          <w:rStyle w:val="NenhumA"/>
          <w:rFonts w:ascii="Tahoma" w:hAnsi="Tahoma" w:cs="Tahoma"/>
          <w:sz w:val="22"/>
          <w:szCs w:val="22"/>
          <w:lang w:val="pt-BR"/>
        </w:rPr>
        <w:t xml:space="preserve">a </w:t>
      </w:r>
      <w:r w:rsidRPr="00560566" w:rsidR="0004526A">
        <w:rPr>
          <w:rStyle w:val="NenhumA"/>
          <w:rFonts w:ascii="Tahoma" w:hAnsi="Tahoma"/>
          <w:sz w:val="22"/>
        </w:rPr>
        <w:t xml:space="preserve">Emissora tenha obtido </w:t>
      </w:r>
      <w:r w:rsidRPr="00C223CB" w:rsidR="0004526A">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Pr="00C223CB" w:rsidR="00E95F50">
        <w:rPr>
          <w:rStyle w:val="NenhumA"/>
          <w:rFonts w:ascii="Tahoma" w:hAnsi="Tahoma" w:cs="Tahoma"/>
          <w:sz w:val="22"/>
          <w:szCs w:val="22"/>
          <w:lang w:val="pt-BR"/>
        </w:rPr>
        <w:t xml:space="preserve"> </w:t>
      </w:r>
      <w:r w:rsidRPr="00C223CB" w:rsidR="0004526A">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Pr="00C223CB" w:rsidR="00A65AC2">
        <w:rPr>
          <w:rStyle w:val="NenhumA"/>
          <w:rFonts w:ascii="Tahoma" w:hAnsi="Tahoma" w:cs="Tahoma"/>
          <w:sz w:val="22"/>
          <w:szCs w:val="22"/>
          <w:lang w:val="pt-BR"/>
        </w:rPr>
        <w:t xml:space="preserve"> </w:t>
      </w:r>
    </w:p>
    <w:p w:rsidR="008F2AFE" w:rsidRPr="00C223CB" w:rsidP="008315AE" w14:paraId="64DF80D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Pr="00C223CB" w:rsidR="00EF6B03">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Pr="00C223CB" w:rsidR="009C4C67">
        <w:rPr>
          <w:rStyle w:val="NenhumA"/>
          <w:rFonts w:ascii="Tahoma" w:hAnsi="Tahoma" w:cs="Tahoma"/>
          <w:sz w:val="22"/>
          <w:szCs w:val="22"/>
          <w:lang w:val="pt-BR"/>
        </w:rPr>
        <w:t xml:space="preserve"> </w:t>
      </w:r>
      <w:r w:rsidRPr="00C223CB" w:rsidR="009C4C67">
        <w:rPr>
          <w:rStyle w:val="NenhumA"/>
          <w:rFonts w:ascii="Tahoma" w:hAnsi="Tahoma" w:cs="Tahoma"/>
          <w:sz w:val="22"/>
          <w:szCs w:val="22"/>
          <w:lang w:val="pt-BR"/>
        </w:rPr>
        <w:fldChar w:fldCharType="begin"/>
      </w:r>
      <w:r w:rsidRPr="00C223CB" w:rsidR="009C4C67">
        <w:rPr>
          <w:rStyle w:val="NenhumA"/>
          <w:rFonts w:ascii="Tahoma" w:hAnsi="Tahoma" w:cs="Tahoma"/>
          <w:sz w:val="22"/>
          <w:szCs w:val="22"/>
          <w:lang w:val="pt-BR"/>
        </w:rPr>
        <w:instrText xml:space="preserve"> REF _Ref53012656 \r \h </w:instrText>
      </w:r>
      <w:r w:rsidRPr="00C223CB" w:rsidR="007841FA">
        <w:rPr>
          <w:rStyle w:val="NenhumA"/>
          <w:rFonts w:ascii="Tahoma" w:hAnsi="Tahoma" w:cs="Tahoma"/>
          <w:sz w:val="22"/>
          <w:szCs w:val="22"/>
          <w:lang w:val="pt-BR"/>
        </w:rPr>
        <w:instrText xml:space="preserve"> \* MERGEFORMAT </w:instrText>
      </w:r>
      <w:r w:rsidRPr="00C223CB" w:rsidR="009C4C67">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Cláusula IX</w:t>
      </w:r>
      <w:r w:rsidRPr="00C223CB" w:rsidR="009C4C67">
        <w:rPr>
          <w:rStyle w:val="NenhumA"/>
          <w:rFonts w:ascii="Tahoma" w:hAnsi="Tahoma" w:cs="Tahoma"/>
          <w:sz w:val="22"/>
          <w:szCs w:val="22"/>
          <w:lang w:val="pt-BR"/>
        </w:rPr>
        <w:fldChar w:fldCharType="end"/>
      </w:r>
      <w:r w:rsidRPr="00C223CB" w:rsidR="009C4C6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rsidR="008F2AFE" w:rsidRPr="00C223CB" w:rsidP="008315AE" w14:paraId="6D5F2E2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rsidR="008F2AFE" w:rsidRPr="00C223CB" w:rsidP="008315AE" w14:paraId="777B14F0"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w:t>
      </w:r>
      <w:r w:rsidRPr="00C223CB">
        <w:rPr>
          <w:rStyle w:val="NenhumA"/>
          <w:rFonts w:ascii="Tahoma" w:hAnsi="Tahoma" w:cs="Tahoma"/>
          <w:sz w:val="22"/>
          <w:szCs w:val="22"/>
          <w:lang w:val="pt-BR"/>
        </w:rPr>
        <w:t xml:space="preserve">obriga-se a tomar todas as medidas necessárias para contestar tal ação no prazo legal, bem como notificar o Agente Fiduciário acerca de tal ação em até </w:t>
      </w:r>
      <w:r w:rsidRPr="00C223CB" w:rsidR="00A82AF2">
        <w:rPr>
          <w:rStyle w:val="NenhumA"/>
          <w:rFonts w:ascii="Tahoma" w:hAnsi="Tahoma" w:cs="Tahoma"/>
          <w:sz w:val="22"/>
          <w:szCs w:val="22"/>
          <w:lang w:val="pt-BR"/>
        </w:rPr>
        <w:t>2 (dois) Dias Úteis</w:t>
      </w:r>
      <w:r w:rsidRPr="00C223CB" w:rsidR="007E1A6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rsidR="008F2AFE" w:rsidRPr="00C223CB" w:rsidP="00C024F6" w14:paraId="47DF3BFD"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91"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291"/>
    </w:p>
    <w:p w:rsidR="008F2AFE" w:rsidRPr="00C223CB" w:rsidP="00C024F6" w14:paraId="5A0D3C0A"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290"/>
      <w:r w:rsidRPr="00C223CB">
        <w:rPr>
          <w:rStyle w:val="NenhumA"/>
          <w:rFonts w:ascii="Tahoma" w:hAnsi="Tahoma" w:cs="Tahoma"/>
          <w:sz w:val="22"/>
          <w:szCs w:val="22"/>
          <w:lang w:val="pt-BR"/>
        </w:rPr>
        <w:t>n</w:t>
      </w:r>
      <w:bookmarkEnd w:id="288"/>
      <w:r w:rsidRPr="00C223CB">
        <w:rPr>
          <w:rStyle w:val="NenhumA"/>
          <w:rFonts w:ascii="Tahoma" w:hAnsi="Tahoma" w:cs="Tahoma"/>
          <w:sz w:val="22"/>
          <w:szCs w:val="22"/>
          <w:lang w:val="pt-BR"/>
        </w:rPr>
        <w:t>ã</w:t>
      </w:r>
      <w:bookmarkEnd w:id="287"/>
      <w:r w:rsidRPr="00C223CB">
        <w:rPr>
          <w:rStyle w:val="NenhumA"/>
          <w:rFonts w:ascii="Tahoma" w:hAnsi="Tahoma" w:cs="Tahoma"/>
          <w:sz w:val="22"/>
          <w:szCs w:val="22"/>
          <w:lang w:val="pt-BR"/>
        </w:rPr>
        <w:t>o realizar opera</w:t>
      </w:r>
      <w:bookmarkEnd w:id="286"/>
      <w:r w:rsidRPr="00C223CB">
        <w:rPr>
          <w:rStyle w:val="NenhumA"/>
          <w:rFonts w:ascii="Tahoma" w:hAnsi="Tahoma" w:cs="Tahoma"/>
          <w:sz w:val="22"/>
          <w:szCs w:val="22"/>
          <w:lang w:val="pt-BR"/>
        </w:rPr>
        <w:t>çõ</w:t>
      </w:r>
      <w:bookmarkEnd w:id="279"/>
      <w:r w:rsidRPr="00C223CB">
        <w:rPr>
          <w:rStyle w:val="NenhumA"/>
          <w:rFonts w:ascii="Tahoma" w:hAnsi="Tahoma" w:cs="Tahoma"/>
          <w:sz w:val="22"/>
          <w:szCs w:val="22"/>
          <w:lang w:val="pt-BR"/>
        </w:rPr>
        <w:t>es fora de seu objeto social ou em desacordo com seu estatuto social ou com 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275"/>
      <w:r w:rsidRPr="00C223CB">
        <w:rPr>
          <w:rStyle w:val="NenhumA"/>
          <w:rFonts w:ascii="Tahoma" w:hAnsi="Tahoma" w:cs="Tahoma"/>
          <w:sz w:val="22"/>
          <w:szCs w:val="22"/>
          <w:lang w:val="pt-BR"/>
        </w:rPr>
        <w:t>çõ</w:t>
      </w:r>
      <w:bookmarkEnd w:id="271"/>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rsidR="008F2AFE" w:rsidRPr="00C223CB" w:rsidP="00C024F6" w14:paraId="48C53163"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Pr="00C223CB" w:rsidR="00391E27">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justificada</w:t>
      </w:r>
      <w:r w:rsidRPr="00C223CB" w:rsidR="00391E27">
        <w:rPr>
          <w:rStyle w:val="NenhumA"/>
          <w:rFonts w:ascii="Tahoma" w:hAnsi="Tahoma" w:cs="Tahoma"/>
          <w:sz w:val="22"/>
          <w:szCs w:val="22"/>
          <w:lang w:val="pt-BR"/>
        </w:rPr>
        <w:t>s</w:t>
      </w:r>
      <w:r w:rsidRPr="00C223CB" w:rsidR="007603EE">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 xml:space="preserve">e </w:t>
      </w:r>
      <w:r w:rsidRPr="00C223CB" w:rsidR="007603EE">
        <w:rPr>
          <w:rStyle w:val="NenhumA"/>
          <w:rFonts w:ascii="Tahoma" w:hAnsi="Tahoma" w:cs="Tahoma"/>
          <w:sz w:val="22"/>
          <w:szCs w:val="22"/>
          <w:lang w:val="pt-BR"/>
        </w:rPr>
        <w:t>comprovada</w:t>
      </w:r>
      <w:r w:rsidRPr="00C223CB" w:rsidR="007F2AA8">
        <w:rPr>
          <w:rStyle w:val="NenhumA"/>
          <w:rFonts w:ascii="Tahoma" w:hAnsi="Tahoma" w:cs="Tahoma"/>
          <w:sz w:val="22"/>
          <w:szCs w:val="22"/>
          <w:lang w:val="pt-BR"/>
        </w:rPr>
        <w:t>mente</w:t>
      </w:r>
      <w:r w:rsidRPr="00C223CB" w:rsidR="007603EE">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223CB" w:rsidR="00B37156">
        <w:rPr>
          <w:rStyle w:val="NenhumA"/>
          <w:rFonts w:ascii="Tahoma" w:hAnsi="Tahoma" w:cs="Tahoma"/>
          <w:sz w:val="22"/>
          <w:szCs w:val="22"/>
          <w:lang w:val="pt-BR"/>
        </w:rPr>
        <w:t xml:space="preserve"> </w:t>
      </w:r>
    </w:p>
    <w:p w:rsidR="008F2AFE" w:rsidRPr="00C223CB" w:rsidP="00C024F6" w14:paraId="50047011" w14:textId="77777777">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Pr="00C223CB" w:rsidR="005D230A">
        <w:rPr>
          <w:rStyle w:val="NenhumA"/>
          <w:rFonts w:ascii="Tahoma" w:hAnsi="Tahoma" w:cs="Tahoma"/>
          <w:sz w:val="22"/>
          <w:szCs w:val="22"/>
        </w:rPr>
        <w:t>à</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Fiadora</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rsidR="00C53F81" w:rsidRPr="00C223CB" w:rsidP="00C024F6" w14:paraId="554C127E" w14:textId="7623EC24">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292" w:name="_Hlk96078662"/>
      <w:bookmarkStart w:id="293"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Pr="00C223CB" w:rsidR="005F232C">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292"/>
    </w:p>
    <w:p w:rsidR="008F2AFE" w:rsidRPr="00C223CB" w:rsidP="000132B1" w14:paraId="626E4F34"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293"/>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223CB" w:rsidR="00391E27">
        <w:rPr>
          <w:rStyle w:val="NenhumA"/>
          <w:rFonts w:ascii="Tahoma" w:hAnsi="Tahoma" w:cs="Tahoma"/>
          <w:sz w:val="22"/>
          <w:szCs w:val="22"/>
          <w:lang w:val="pt-BR"/>
        </w:rPr>
        <w:t xml:space="preserve">, </w:t>
      </w:r>
      <w:r w:rsidRPr="00C223CB" w:rsidR="00391E27">
        <w:rPr>
          <w:rFonts w:ascii="Tahoma" w:hAnsi="Tahoma" w:cs="Tahoma"/>
          <w:sz w:val="22"/>
          <w:szCs w:val="22"/>
          <w:lang w:val="pt-BR"/>
        </w:rPr>
        <w:t xml:space="preserve">exceto com relação aqueles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não cumprimento de tais leis, regulamentos, normas ou determinações esteja gerando algum efeito sobre a Emissora e/ou qualquer das Fiadoras, tenha sido obtido</w:t>
      </w:r>
      <w:r w:rsidRPr="00C223CB" w:rsidR="00C53F81">
        <w:rPr>
          <w:rFonts w:ascii="Tahoma" w:hAnsi="Tahoma" w:cs="Tahoma"/>
          <w:sz w:val="22"/>
          <w:szCs w:val="22"/>
          <w:lang w:val="pt-BR"/>
        </w:rPr>
        <w:t xml:space="preserve"> efeito suspensivo</w:t>
      </w:r>
      <w:r w:rsidRPr="00C223CB" w:rsidR="00A82AF2">
        <w:rPr>
          <w:rFonts w:ascii="Tahoma" w:hAnsi="Tahoma" w:cs="Tahoma"/>
          <w:sz w:val="22"/>
          <w:szCs w:val="22"/>
          <w:lang w:val="pt-BR"/>
        </w:rPr>
        <w:t xml:space="preserve">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descumprimento não cause </w:t>
      </w:r>
      <w:r w:rsidRPr="00C223CB" w:rsidR="00994659">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r w:rsidRPr="00C223CB" w:rsidR="00767933">
        <w:rPr>
          <w:rStyle w:val="NenhumA"/>
          <w:rFonts w:ascii="Tahoma" w:hAnsi="Tahoma" w:cs="Tahoma"/>
          <w:sz w:val="22"/>
          <w:szCs w:val="22"/>
          <w:lang w:val="pt-BR"/>
        </w:rPr>
        <w:t xml:space="preserve"> </w:t>
      </w:r>
    </w:p>
    <w:p w:rsidR="002A1CBB" w:rsidRPr="00C223CB" w:rsidP="000132B1" w14:paraId="3CE15927"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94" w:name="_Hlk96075820"/>
      <w:r w:rsidRPr="00C223CB">
        <w:rPr>
          <w:rFonts w:ascii="Tahoma" w:hAnsi="Tahoma" w:cs="Tahoma"/>
          <w:sz w:val="22"/>
          <w:szCs w:val="22"/>
          <w:lang w:val="pt-BR"/>
        </w:rPr>
        <w:t xml:space="preserve">observar, cumprir e </w:t>
      </w:r>
      <w:r w:rsidRPr="00C223CB" w:rsidR="000132B1">
        <w:rPr>
          <w:rFonts w:ascii="Tahoma" w:hAnsi="Tahoma" w:cs="Tahoma"/>
          <w:sz w:val="22"/>
          <w:szCs w:val="22"/>
          <w:lang w:val="pt-BR"/>
        </w:rPr>
        <w:t xml:space="preserve">fazer com </w:t>
      </w:r>
      <w:r w:rsidRPr="00C223CB" w:rsidR="00B34DCE">
        <w:rPr>
          <w:rFonts w:ascii="Tahoma" w:hAnsi="Tahoma" w:cs="Tahoma"/>
          <w:sz w:val="22"/>
          <w:szCs w:val="22"/>
          <w:lang w:val="pt-BR"/>
        </w:rPr>
        <w:t>que suas</w:t>
      </w:r>
      <w:r w:rsidRPr="00C223CB">
        <w:rPr>
          <w:rFonts w:ascii="Tahoma" w:hAnsi="Tahoma" w:cs="Tahoma"/>
          <w:sz w:val="22"/>
          <w:szCs w:val="22"/>
          <w:lang w:val="pt-BR"/>
        </w:rPr>
        <w:t xml:space="preserve"> </w:t>
      </w:r>
      <w:r w:rsidRPr="00C223CB" w:rsidR="007F2AA8">
        <w:rPr>
          <w:rFonts w:ascii="Tahoma" w:hAnsi="Tahoma" w:cs="Tahoma"/>
          <w:sz w:val="22"/>
          <w:szCs w:val="22"/>
          <w:lang w:val="pt-BR"/>
        </w:rPr>
        <w:t>controladas</w:t>
      </w:r>
      <w:r w:rsidRPr="00C223CB" w:rsidR="00BF4A69">
        <w:rPr>
          <w:rFonts w:ascii="Tahoma" w:hAnsi="Tahoma" w:cs="Tahoma"/>
          <w:sz w:val="22"/>
          <w:szCs w:val="22"/>
          <w:lang w:val="pt-BR"/>
        </w:rPr>
        <w:t>,</w:t>
      </w:r>
      <w:r w:rsidRPr="00C223CB" w:rsidR="007F2AA8">
        <w:rPr>
          <w:rFonts w:ascii="Tahoma" w:hAnsi="Tahoma" w:cs="Tahoma"/>
          <w:sz w:val="22"/>
          <w:szCs w:val="22"/>
          <w:lang w:val="pt-BR"/>
        </w:rPr>
        <w:t xml:space="preserve"> bem como</w:t>
      </w:r>
      <w:r w:rsidRPr="00C223CB" w:rsidR="00BF4A69">
        <w:rPr>
          <w:rFonts w:ascii="Tahoma" w:hAnsi="Tahoma" w:cs="Tahoma"/>
          <w:sz w:val="22"/>
          <w:szCs w:val="22"/>
          <w:lang w:val="pt-BR"/>
        </w:rPr>
        <w:t xml:space="preserve"> </w:t>
      </w:r>
      <w:r w:rsidRPr="00C223CB" w:rsidR="00576BD7">
        <w:rPr>
          <w:rFonts w:ascii="Tahoma" w:hAnsi="Tahoma" w:cs="Tahoma"/>
          <w:sz w:val="22"/>
          <w:szCs w:val="22"/>
          <w:lang w:val="pt-BR"/>
        </w:rPr>
        <w:t xml:space="preserve">seus conselheiros, </w:t>
      </w:r>
      <w:r w:rsidRPr="00C223CB" w:rsidR="00576BD7">
        <w:rPr>
          <w:rFonts w:ascii="Tahoma" w:hAnsi="Tahoma" w:cs="Tahoma"/>
          <w:sz w:val="22"/>
          <w:szCs w:val="22"/>
          <w:lang w:val="pt-BR"/>
        </w:rPr>
        <w:t>diretores</w:t>
      </w:r>
      <w:r w:rsidRPr="00C223CB" w:rsidR="00FC692F">
        <w:rPr>
          <w:rFonts w:ascii="Tahoma" w:hAnsi="Tahoma" w:cs="Tahoma"/>
          <w:sz w:val="22"/>
          <w:szCs w:val="22"/>
          <w:lang w:val="pt-BR"/>
        </w:rPr>
        <w:t xml:space="preserve"> e</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empregados</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comprovadamente</w:t>
      </w:r>
      <w:r w:rsidRPr="00C223CB" w:rsidR="00576BD7">
        <w:rPr>
          <w:rFonts w:ascii="Tahoma" w:hAnsi="Tahoma" w:cs="Tahoma"/>
          <w:sz w:val="22"/>
          <w:szCs w:val="22"/>
          <w:lang w:val="pt-BR"/>
        </w:rPr>
        <w:t xml:space="preserve"> agindo em nome da Emissora, das Fiadoras</w:t>
      </w:r>
      <w:r w:rsidRPr="00C223CB" w:rsidR="00A82AF2">
        <w:rPr>
          <w:rFonts w:ascii="Tahoma" w:hAnsi="Tahoma" w:cs="Tahoma"/>
          <w:sz w:val="22"/>
          <w:szCs w:val="22"/>
          <w:lang w:val="pt-BR"/>
        </w:rPr>
        <w:t xml:space="preserve"> e/ou de suas controladas</w:t>
      </w:r>
      <w:r w:rsidRPr="00C223CB" w:rsidR="00693197">
        <w:rPr>
          <w:rFonts w:ascii="Tahoma" w:hAnsi="Tahoma" w:cs="Tahoma"/>
          <w:sz w:val="22"/>
          <w:szCs w:val="22"/>
          <w:lang w:val="pt-BR"/>
        </w:rPr>
        <w:t>,</w:t>
      </w:r>
      <w:r w:rsidRPr="00C223CB" w:rsidR="00B34DCE">
        <w:rPr>
          <w:rFonts w:ascii="Tahoma" w:hAnsi="Tahoma" w:cs="Tahoma"/>
          <w:sz w:val="22"/>
          <w:szCs w:val="22"/>
          <w:lang w:val="pt-BR"/>
        </w:rPr>
        <w:t xml:space="preserve"> cumpram,</w:t>
      </w:r>
      <w:r w:rsidRPr="00C223CB" w:rsidR="00693197">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223CB" w:rsidR="00B37156">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Pr="00C223CB" w:rsidR="00CA2FC1">
        <w:rPr>
          <w:rFonts w:ascii="Tahoma" w:hAnsi="Tahoma" w:cs="Tahoma"/>
          <w:sz w:val="22"/>
          <w:szCs w:val="22"/>
          <w:lang w:val="pt-BR"/>
        </w:rPr>
        <w:t xml:space="preserve">em até </w:t>
      </w:r>
      <w:r w:rsidRPr="00C223CB" w:rsidR="00210A4E">
        <w:rPr>
          <w:rFonts w:ascii="Tahoma" w:hAnsi="Tahoma" w:cs="Tahoma"/>
          <w:sz w:val="22"/>
          <w:szCs w:val="22"/>
          <w:lang w:val="pt-BR"/>
        </w:rPr>
        <w:t>2</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dois</w:t>
      </w:r>
      <w:r w:rsidRPr="00C223CB" w:rsidR="00CA2FC1">
        <w:rPr>
          <w:rFonts w:ascii="Tahoma" w:hAnsi="Tahoma" w:cs="Tahoma"/>
          <w:sz w:val="22"/>
          <w:szCs w:val="22"/>
          <w:lang w:val="pt-BR"/>
        </w:rPr>
        <w:t>) Dia</w:t>
      </w:r>
      <w:r w:rsidRPr="00C223CB" w:rsidR="00210A4E">
        <w:rPr>
          <w:rFonts w:ascii="Tahoma" w:hAnsi="Tahoma" w:cs="Tahoma"/>
          <w:sz w:val="22"/>
          <w:szCs w:val="22"/>
          <w:lang w:val="pt-BR"/>
        </w:rPr>
        <w:t>s</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Pr="00C223CB" w:rsidR="00800715">
        <w:rPr>
          <w:rFonts w:ascii="Tahoma" w:hAnsi="Tahoma" w:cs="Tahoma"/>
          <w:sz w:val="22"/>
          <w:szCs w:val="22"/>
          <w:lang w:val="pt-BR"/>
        </w:rPr>
        <w:t>;</w:t>
      </w:r>
      <w:r w:rsidRPr="00C223CB" w:rsidR="00800715">
        <w:rPr>
          <w:rFonts w:ascii="Tahoma" w:hAnsi="Tahoma" w:cs="Tahoma"/>
          <w:sz w:val="22"/>
          <w:szCs w:val="22"/>
        </w:rPr>
        <w:t xml:space="preserve"> </w:t>
      </w:r>
      <w:r w:rsidRPr="00C223CB" w:rsidR="00800715">
        <w:rPr>
          <w:rFonts w:ascii="Tahoma" w:hAnsi="Tahoma" w:cs="Tahoma"/>
          <w:sz w:val="22"/>
          <w:szCs w:val="22"/>
          <w:lang w:val="pt-BR"/>
        </w:rPr>
        <w:t xml:space="preserve">e </w:t>
      </w:r>
      <w:r w:rsidRPr="00C223CB" w:rsidR="00800715">
        <w:rPr>
          <w:rFonts w:ascii="Tahoma" w:hAnsi="Tahoma" w:cs="Tahoma"/>
          <w:b/>
          <w:bCs/>
          <w:sz w:val="22"/>
          <w:szCs w:val="22"/>
          <w:lang w:val="pt-BR"/>
        </w:rPr>
        <w:t>(e)</w:t>
      </w:r>
      <w:r w:rsidRPr="00C223CB" w:rsidR="00800715">
        <w:rPr>
          <w:rFonts w:ascii="Tahoma" w:hAnsi="Tahoma" w:cs="Tahoma"/>
          <w:sz w:val="22"/>
          <w:szCs w:val="22"/>
          <w:lang w:val="pt-BR"/>
        </w:rPr>
        <w:t xml:space="preserve"> monitorar</w:t>
      </w:r>
      <w:r w:rsidRPr="00C223CB" w:rsidR="00FC692F">
        <w:rPr>
          <w:rFonts w:ascii="Tahoma" w:hAnsi="Tahoma" w:cs="Tahoma"/>
          <w:sz w:val="22"/>
          <w:szCs w:val="22"/>
          <w:lang w:val="pt-BR"/>
        </w:rPr>
        <w:t>, em linha do usualmente praticado,</w:t>
      </w:r>
      <w:r w:rsidRPr="00C223CB" w:rsidR="00800715">
        <w:rPr>
          <w:rFonts w:ascii="Tahoma" w:hAnsi="Tahoma" w:cs="Tahoma"/>
          <w:sz w:val="22"/>
          <w:szCs w:val="22"/>
          <w:lang w:val="pt-BR"/>
        </w:rPr>
        <w:t xml:space="preserve"> seus conselheiros, diretores, </w:t>
      </w:r>
      <w:r w:rsidRPr="00C223CB" w:rsidR="00FC692F">
        <w:rPr>
          <w:rFonts w:ascii="Tahoma" w:hAnsi="Tahoma" w:cs="Tahoma"/>
          <w:sz w:val="22"/>
          <w:szCs w:val="22"/>
          <w:lang w:val="pt-BR"/>
        </w:rPr>
        <w:t xml:space="preserve"> e</w:t>
      </w:r>
      <w:r w:rsidRPr="00C223CB" w:rsidR="00800715">
        <w:rPr>
          <w:rFonts w:ascii="Tahoma" w:hAnsi="Tahoma" w:cs="Tahoma"/>
          <w:sz w:val="22"/>
          <w:szCs w:val="22"/>
          <w:lang w:val="pt-BR"/>
        </w:rPr>
        <w:t xml:space="preserve"> empregados, </w:t>
      </w:r>
      <w:r w:rsidRPr="00C223CB" w:rsidR="00A82AF2">
        <w:rPr>
          <w:rFonts w:ascii="Tahoma" w:hAnsi="Tahoma" w:cs="Tahoma"/>
          <w:sz w:val="22"/>
          <w:szCs w:val="22"/>
          <w:lang w:val="pt-BR"/>
        </w:rPr>
        <w:t>comprovadamente</w:t>
      </w:r>
      <w:r w:rsidRPr="00C223CB" w:rsidR="00800715">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Pr="00C223CB" w:rsidR="00B37156">
        <w:rPr>
          <w:rFonts w:ascii="Tahoma" w:hAnsi="Tahoma" w:cs="Tahoma"/>
          <w:sz w:val="22"/>
          <w:szCs w:val="22"/>
          <w:lang w:val="pt-BR"/>
        </w:rPr>
        <w:t xml:space="preserve"> </w:t>
      </w:r>
    </w:p>
    <w:p w:rsidR="00800715" w:rsidRPr="00C223CB" w:rsidP="000132B1" w14:paraId="4B46599F" w14:textId="37D57DEA">
      <w:pPr>
        <w:pStyle w:val="CTTCorpodeTexto"/>
        <w:widowControl w:val="0"/>
        <w:numPr>
          <w:ilvl w:val="0"/>
          <w:numId w:val="28"/>
        </w:numPr>
        <w:spacing w:after="0" w:line="320" w:lineRule="exact"/>
        <w:ind w:left="0" w:firstLine="0"/>
        <w:rPr>
          <w:rFonts w:ascii="Tahoma" w:hAnsi="Tahoma" w:cs="Tahoma"/>
          <w:sz w:val="22"/>
          <w:szCs w:val="22"/>
          <w:lang w:val="pt-BR"/>
        </w:rPr>
      </w:pPr>
      <w:bookmarkEnd w:id="294"/>
      <w:r w:rsidRPr="00C223CB">
        <w:rPr>
          <w:rFonts w:ascii="Tahoma" w:hAnsi="Tahoma" w:cs="Tahoma"/>
          <w:sz w:val="22"/>
          <w:szCs w:val="22"/>
          <w:lang w:val="pt-BR"/>
        </w:rPr>
        <w:t>a Emissora, as Fiadoras e/ou quaisquer de suas controladas, bem como seus conselheiros, diretores</w:t>
      </w:r>
      <w:r w:rsidRPr="00C223CB" w:rsidR="00FC692F">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Pr="00C223CB" w:rsidR="00A82AF2">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Pr="00C223CB" w:rsidR="00A82AF2">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223CB" w:rsidR="00FC692F">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223CB" w:rsidP="00C024F6" w14:paraId="64E8FE1A" w14:textId="77777777">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Pr="00C223CB" w:rsidR="007F2AA8">
        <w:rPr>
          <w:rFonts w:ascii="Tahoma" w:hAnsi="Tahoma" w:cs="Tahoma"/>
          <w:sz w:val="22"/>
          <w:szCs w:val="22"/>
          <w:lang w:val="pt-BR"/>
        </w:rPr>
        <w:t xml:space="preserve">a Emissora, </w:t>
      </w:r>
      <w:r w:rsidRPr="00C223CB" w:rsidR="00391E27">
        <w:rPr>
          <w:rFonts w:ascii="Tahoma" w:hAnsi="Tahoma" w:cs="Tahoma"/>
          <w:sz w:val="22"/>
          <w:szCs w:val="22"/>
          <w:lang w:val="pt-BR"/>
        </w:rPr>
        <w:t>qualquer das</w:t>
      </w:r>
      <w:r w:rsidRPr="00C223CB" w:rsidR="007F2AA8">
        <w:rPr>
          <w:rFonts w:ascii="Tahoma" w:hAnsi="Tahoma" w:cs="Tahoma"/>
          <w:sz w:val="22"/>
          <w:szCs w:val="22"/>
          <w:lang w:val="pt-BR"/>
        </w:rPr>
        <w:t xml:space="preserve"> </w:t>
      </w:r>
      <w:r w:rsidRPr="00C223CB" w:rsidR="00FD521D">
        <w:rPr>
          <w:rFonts w:ascii="Tahoma" w:hAnsi="Tahoma" w:cs="Tahoma"/>
          <w:sz w:val="22"/>
          <w:szCs w:val="22"/>
          <w:lang w:val="pt-BR"/>
        </w:rPr>
        <w:t>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 xml:space="preserve">, </w:t>
      </w:r>
      <w:r w:rsidRPr="00C223CB" w:rsidR="00391E27">
        <w:rPr>
          <w:rFonts w:ascii="Tahoma" w:hAnsi="Tahoma" w:cs="Tahoma"/>
          <w:sz w:val="22"/>
          <w:szCs w:val="22"/>
          <w:lang w:val="pt-BR"/>
        </w:rPr>
        <w:t xml:space="preserve">quaisquer </w:t>
      </w:r>
      <w:r w:rsidRPr="00C223CB" w:rsidR="007F2AA8">
        <w:rPr>
          <w:rFonts w:ascii="Tahoma" w:hAnsi="Tahoma" w:cs="Tahoma"/>
          <w:sz w:val="22"/>
          <w:szCs w:val="22"/>
          <w:lang w:val="pt-BR"/>
        </w:rPr>
        <w:t>controladas d</w:t>
      </w:r>
      <w:r w:rsidRPr="00C223CB" w:rsidR="00693197">
        <w:rPr>
          <w:rFonts w:ascii="Tahoma" w:hAnsi="Tahoma" w:cs="Tahoma"/>
          <w:sz w:val="22"/>
          <w:szCs w:val="22"/>
          <w:lang w:val="pt-BR"/>
        </w:rPr>
        <w:t>e qualquer das</w:t>
      </w:r>
      <w:r w:rsidRPr="00C223CB" w:rsidR="007F2AA8">
        <w:rPr>
          <w:rFonts w:ascii="Tahoma" w:hAnsi="Tahoma" w:cs="Tahoma"/>
          <w:sz w:val="22"/>
          <w:szCs w:val="22"/>
          <w:lang w:val="pt-BR"/>
        </w:rPr>
        <w:t xml:space="preserve"> 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Pr="00C223CB" w:rsidR="00B341DA">
        <w:rPr>
          <w:rFonts w:ascii="Tahoma" w:hAnsi="Tahoma" w:cs="Tahoma"/>
          <w:sz w:val="22"/>
          <w:szCs w:val="22"/>
          <w:lang w:val="pt-BR"/>
        </w:rPr>
        <w:t xml:space="preserve"> empregados</w:t>
      </w:r>
      <w:r w:rsidRPr="00C223CB" w:rsidR="00693197">
        <w:rPr>
          <w:rFonts w:ascii="Tahoma" w:hAnsi="Tahoma" w:cs="Tahoma"/>
          <w:sz w:val="22"/>
          <w:szCs w:val="22"/>
          <w:lang w:val="pt-BR"/>
        </w:rPr>
        <w:t>,</w:t>
      </w:r>
      <w:r w:rsidRPr="00C223CB">
        <w:rPr>
          <w:rFonts w:ascii="Tahoma" w:hAnsi="Tahoma" w:cs="Tahoma"/>
          <w:sz w:val="22"/>
          <w:szCs w:val="22"/>
          <w:lang w:val="pt-BR"/>
        </w:rPr>
        <w:t xml:space="preserve"> </w:t>
      </w:r>
      <w:r w:rsidRPr="00C223CB" w:rsidR="00B37156">
        <w:rPr>
          <w:rFonts w:ascii="Tahoma" w:hAnsi="Tahoma" w:cs="Tahoma"/>
          <w:sz w:val="22"/>
          <w:szCs w:val="22"/>
          <w:lang w:val="pt-BR"/>
        </w:rPr>
        <w:t>funcionários</w:t>
      </w:r>
      <w:r w:rsidRPr="00C223CB" w:rsidR="00693197">
        <w:rPr>
          <w:rFonts w:ascii="Tahoma" w:hAnsi="Tahoma" w:cs="Tahoma"/>
          <w:sz w:val="22"/>
          <w:szCs w:val="22"/>
          <w:lang w:val="pt-BR"/>
        </w:rPr>
        <w:t xml:space="preserve"> ou</w:t>
      </w:r>
      <w:r w:rsidRPr="00C223CB" w:rsidR="00B341DA">
        <w:rPr>
          <w:rFonts w:ascii="Tahoma" w:hAnsi="Tahoma" w:cs="Tahoma"/>
          <w:sz w:val="22"/>
          <w:szCs w:val="22"/>
          <w:lang w:val="pt-BR"/>
        </w:rPr>
        <w:t xml:space="preserve"> representantes</w:t>
      </w:r>
      <w:r w:rsidRPr="00C223CB" w:rsidR="00B37156">
        <w:rPr>
          <w:rFonts w:ascii="Tahoma" w:hAnsi="Tahoma" w:cs="Tahoma"/>
          <w:sz w:val="22"/>
          <w:szCs w:val="22"/>
          <w:lang w:val="pt-BR"/>
        </w:rPr>
        <w:t xml:space="preserve"> </w:t>
      </w:r>
      <w:r w:rsidRPr="00C223CB" w:rsidR="00693197">
        <w:rPr>
          <w:rFonts w:ascii="Tahoma" w:hAnsi="Tahoma" w:cs="Tahoma"/>
          <w:sz w:val="22"/>
          <w:szCs w:val="22"/>
          <w:lang w:val="pt-BR"/>
        </w:rPr>
        <w:t xml:space="preserve">comprovadamente </w:t>
      </w:r>
      <w:r w:rsidRPr="00C223CB" w:rsidR="00B341DA">
        <w:rPr>
          <w:rFonts w:ascii="Tahoma" w:hAnsi="Tahoma" w:cs="Tahoma"/>
          <w:sz w:val="22"/>
          <w:szCs w:val="22"/>
          <w:lang w:val="pt-BR"/>
        </w:rPr>
        <w:t>agindo em seu nome, nos termos do item (</w:t>
      </w:r>
      <w:r w:rsidRPr="00C223CB" w:rsidR="00994659">
        <w:rPr>
          <w:rFonts w:ascii="Tahoma" w:hAnsi="Tahoma" w:cs="Tahoma"/>
          <w:sz w:val="22"/>
          <w:szCs w:val="22"/>
          <w:lang w:val="pt-BR"/>
        </w:rPr>
        <w:t>xxiii</w:t>
      </w:r>
      <w:r w:rsidRPr="00C223CB" w:rsidR="00B341DA">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223CB" w:rsidR="00800715">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w:t>
      </w:r>
      <w:r w:rsidRPr="00C223CB">
        <w:rPr>
          <w:rFonts w:ascii="Tahoma" w:hAnsi="Tahoma" w:cs="Tahoma"/>
          <w:sz w:val="22"/>
          <w:szCs w:val="22"/>
          <w:lang w:val="pt-BR"/>
        </w:rPr>
        <w:t>os respectivos administradores, empregados</w:t>
      </w:r>
      <w:bookmarkStart w:id="295" w:name="_DV_C72"/>
      <w:r w:rsidRPr="00C223CB">
        <w:rPr>
          <w:rFonts w:ascii="Tahoma" w:hAnsi="Tahoma" w:cs="Tahoma"/>
          <w:sz w:val="22"/>
          <w:szCs w:val="22"/>
          <w:lang w:val="pt-BR"/>
        </w:rPr>
        <w:t>,</w:t>
      </w:r>
      <w:bookmarkEnd w:id="295"/>
      <w:r w:rsidRPr="00C223CB">
        <w:rPr>
          <w:rFonts w:ascii="Tahoma" w:hAnsi="Tahoma" w:cs="Tahoma"/>
          <w:sz w:val="22"/>
          <w:szCs w:val="22"/>
          <w:lang w:val="pt-BR"/>
        </w:rPr>
        <w:t xml:space="preserve"> agentes ou representantes estejam envolvidos;</w:t>
      </w:r>
      <w:r w:rsidRPr="00C223CB" w:rsidR="00B37156">
        <w:rPr>
          <w:rFonts w:ascii="Tahoma" w:hAnsi="Tahoma" w:cs="Tahoma"/>
          <w:sz w:val="22"/>
          <w:szCs w:val="22"/>
          <w:lang w:val="pt-BR"/>
        </w:rPr>
        <w:t xml:space="preserve"> </w:t>
      </w:r>
    </w:p>
    <w:p w:rsidR="00662E2B" w:rsidRPr="00C223CB" w:rsidP="00C024F6" w14:paraId="59692760"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96" w:name="_Hlk96078673"/>
      <w:r w:rsidRPr="00C223CB">
        <w:rPr>
          <w:rFonts w:ascii="Tahoma" w:hAnsi="Tahoma" w:cs="Tahoma"/>
          <w:sz w:val="22"/>
          <w:szCs w:val="22"/>
          <w:lang w:val="pt-BR"/>
        </w:rPr>
        <w:t xml:space="preserve">cumprir </w:t>
      </w:r>
      <w:r w:rsidRPr="00C223CB" w:rsidR="001F59AE">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Pr="00C223CB" w:rsidR="008E23F6">
        <w:rPr>
          <w:rFonts w:ascii="Tahoma" w:hAnsi="Tahoma" w:cs="Tahoma"/>
          <w:sz w:val="22"/>
          <w:szCs w:val="22"/>
          <w:lang w:val="pt-BR"/>
        </w:rPr>
        <w:t xml:space="preserve"> </w:t>
      </w:r>
      <w:r w:rsidRPr="00C223CB" w:rsidR="00D2428C">
        <w:rPr>
          <w:rFonts w:ascii="Tahoma" w:hAnsi="Tahoma" w:cs="Tahoma"/>
          <w:sz w:val="22"/>
          <w:szCs w:val="22"/>
          <w:lang w:val="pt-BR"/>
        </w:rPr>
        <w:t>Legislação Socioambiental</w:t>
      </w:r>
      <w:r w:rsidRPr="00C223CB" w:rsidR="00693197">
        <w:rPr>
          <w:rFonts w:ascii="Tahoma" w:hAnsi="Tahoma" w:cs="Tahoma"/>
          <w:sz w:val="22"/>
          <w:szCs w:val="22"/>
          <w:lang w:val="pt-BR"/>
        </w:rPr>
        <w:t>,</w:t>
      </w:r>
      <w:r w:rsidRPr="00C223CB" w:rsidR="002A1CBB">
        <w:rPr>
          <w:rFonts w:ascii="Tahoma" w:hAnsi="Tahoma" w:cs="Tahoma"/>
          <w:sz w:val="22"/>
          <w:szCs w:val="22"/>
          <w:lang w:val="pt-BR"/>
        </w:rPr>
        <w:t xml:space="preserve"> </w:t>
      </w:r>
      <w:r w:rsidRPr="00C223CB" w:rsidR="00693197">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223CB" w:rsidR="00693197">
        <w:rPr>
          <w:rFonts w:ascii="Tahoma" w:hAnsi="Tahoma" w:cs="Tahoma"/>
          <w:sz w:val="22"/>
          <w:szCs w:val="22"/>
          <w:lang w:val="pt-BR"/>
        </w:rPr>
        <w:t xml:space="preserve">; ou (b) cujo descumprimento não cause </w:t>
      </w:r>
      <w:r w:rsidRPr="00C223CB" w:rsidR="00C53F81">
        <w:rPr>
          <w:rFonts w:ascii="Tahoma" w:hAnsi="Tahoma" w:cs="Tahoma"/>
          <w:sz w:val="22"/>
          <w:szCs w:val="22"/>
          <w:lang w:val="pt-BR"/>
        </w:rPr>
        <w:t xml:space="preserve">ou possa causar </w:t>
      </w:r>
      <w:r w:rsidRPr="00C223CB" w:rsidR="0069319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296"/>
      <w:r w:rsidRPr="00C223CB" w:rsidR="00866228">
        <w:rPr>
          <w:rFonts w:ascii="Tahoma" w:hAnsi="Tahoma" w:cs="Tahoma"/>
          <w:sz w:val="22"/>
          <w:szCs w:val="22"/>
          <w:lang w:val="pt-BR"/>
        </w:rPr>
        <w:t xml:space="preserve"> </w:t>
      </w:r>
    </w:p>
    <w:p w:rsidR="008F2AFE" w:rsidRPr="00C223CB" w:rsidP="00C024F6" w14:paraId="32187859" w14:textId="77777777">
      <w:pPr>
        <w:pStyle w:val="CTTCorpodeTexto"/>
        <w:widowControl w:val="0"/>
        <w:numPr>
          <w:ilvl w:val="0"/>
          <w:numId w:val="28"/>
        </w:numPr>
        <w:spacing w:after="0" w:line="320" w:lineRule="exact"/>
        <w:ind w:left="0" w:firstLine="0"/>
        <w:rPr>
          <w:rFonts w:ascii="Tahoma" w:hAnsi="Tahoma" w:cs="Tahoma"/>
          <w:sz w:val="22"/>
          <w:szCs w:val="22"/>
        </w:rPr>
      </w:pPr>
      <w:bookmarkStart w:id="297" w:name="_Hlk96080665"/>
      <w:r w:rsidRPr="00C223CB">
        <w:rPr>
          <w:rFonts w:ascii="Tahoma" w:hAnsi="Tahoma" w:cs="Tahoma"/>
          <w:sz w:val="22"/>
          <w:szCs w:val="22"/>
          <w:lang w:val="pt-BR"/>
        </w:rPr>
        <w:t xml:space="preserve">cumprir </w:t>
      </w:r>
      <w:r w:rsidRPr="00C223CB" w:rsidR="000132B1">
        <w:rPr>
          <w:rFonts w:ascii="Tahoma" w:hAnsi="Tahoma" w:cs="Tahoma"/>
          <w:sz w:val="22"/>
          <w:szCs w:val="22"/>
          <w:lang w:val="pt-BR"/>
        </w:rPr>
        <w:t xml:space="preserve">e fazer com que suas controladas cumpram </w:t>
      </w:r>
      <w:r w:rsidRPr="00C223CB" w:rsidR="008E23F6">
        <w:rPr>
          <w:rFonts w:ascii="Tahoma" w:hAnsi="Tahoma" w:cs="Tahoma"/>
          <w:sz w:val="22"/>
          <w:szCs w:val="22"/>
          <w:lang w:val="pt-BR"/>
        </w:rPr>
        <w:t xml:space="preserve">a </w:t>
      </w:r>
      <w:r w:rsidRPr="00C223CB" w:rsidR="004C7D61">
        <w:rPr>
          <w:rFonts w:ascii="Tahoma" w:hAnsi="Tahoma" w:cs="Tahoma"/>
          <w:sz w:val="22"/>
          <w:szCs w:val="22"/>
          <w:lang w:val="pt-BR"/>
        </w:rPr>
        <w:t xml:space="preserve">Legislação </w:t>
      </w:r>
      <w:r w:rsidRPr="00C223CB" w:rsidR="001C7DC2">
        <w:rPr>
          <w:rFonts w:ascii="Tahoma" w:hAnsi="Tahoma" w:cs="Tahoma"/>
          <w:sz w:val="22"/>
          <w:szCs w:val="22"/>
          <w:lang w:val="pt-BR"/>
        </w:rPr>
        <w:t>de Proteção Social</w:t>
      </w:r>
      <w:r w:rsidRPr="00C223CB"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Pr="00C223CB" w:rsidR="00215022">
        <w:rPr>
          <w:rFonts w:ascii="Tahoma" w:hAnsi="Tahoma" w:cs="Tahoma"/>
          <w:sz w:val="22"/>
          <w:szCs w:val="22"/>
        </w:rPr>
        <w:t xml:space="preserve"> </w:t>
      </w:r>
    </w:p>
    <w:p w:rsidR="00FC372D" w:rsidRPr="00C223CB" w:rsidP="00C024F6" w14:paraId="6FCDCC70"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98" w:name="_Hlk96078689"/>
      <w:bookmarkEnd w:id="297"/>
      <w:r w:rsidRPr="00C223CB">
        <w:rPr>
          <w:rFonts w:ascii="Tahoma" w:hAnsi="Tahoma" w:cs="Tahoma"/>
          <w:sz w:val="22"/>
          <w:szCs w:val="22"/>
          <w:lang w:val="pt-BR"/>
        </w:rPr>
        <w:t xml:space="preserve">utilizar os recursos disponibilizados por meio desta Escritura </w:t>
      </w:r>
      <w:r w:rsidRPr="00C223CB" w:rsidR="00353D85">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rsidR="00800715" w:rsidRPr="00C223CB" w:rsidP="00B12AE8" w14:paraId="4528EA49" w14:textId="71D9DBA9">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Pr="00C223CB" w:rsidR="00ED774C">
        <w:rPr>
          <w:rFonts w:ascii="Tahoma" w:hAnsi="Tahoma" w:cs="Tahoma"/>
          <w:sz w:val="22"/>
          <w:szCs w:val="22"/>
          <w:lang w:val="pt-BR"/>
        </w:rPr>
        <w:t xml:space="preserve">para fazer com que </w:t>
      </w:r>
      <w:r w:rsidRPr="00C223CB" w:rsidR="00B12AE8">
        <w:rPr>
          <w:rFonts w:ascii="Tahoma" w:hAnsi="Tahoma" w:cs="Tahoma"/>
          <w:sz w:val="22"/>
          <w:szCs w:val="22"/>
          <w:lang w:val="pt-BR"/>
        </w:rPr>
        <w:t>seus</w:t>
      </w:r>
      <w:r w:rsidRPr="00C223CB" w:rsidR="00ED774C">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Pr="00C223CB" w:rsidR="00ED774C">
        <w:rPr>
          <w:rFonts w:ascii="Tahoma" w:hAnsi="Tahoma" w:cs="Tahoma"/>
          <w:sz w:val="22"/>
          <w:szCs w:val="22"/>
          <w:lang w:val="pt-BR"/>
        </w:rPr>
        <w:t xml:space="preserve">, </w:t>
      </w:r>
      <w:r w:rsidRPr="00DB26DD" w:rsidR="00ED774C">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Pr="00DB26DD" w:rsidR="00ED774C">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DB26DD" w:rsidR="00ED774C">
        <w:rPr>
          <w:rFonts w:ascii="Tahoma" w:hAnsi="Tahoma" w:cs="Tahoma"/>
          <w:sz w:val="22"/>
          <w:szCs w:val="22"/>
        </w:rPr>
        <w:t>indicando as medidas adotadas ou que serão adotadas para a gestão adequada do fato constatado;</w:t>
      </w:r>
    </w:p>
    <w:p w:rsidR="00653AC6" w:rsidRPr="00603631" w:rsidP="00C024F6" w14:paraId="4DB0C743" w14:textId="144C55CC">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Pr="00C223CB" w:rsidR="001F0D46">
        <w:rPr>
          <w:rFonts w:ascii="Tahoma" w:hAnsi="Tahoma" w:cs="Tahoma"/>
          <w:sz w:val="22"/>
          <w:szCs w:val="22"/>
        </w:rPr>
        <w:t xml:space="preserve">se responsabilizar por todos e quaisquer prejuízos, danos, perdas comprovadas, </w:t>
      </w:r>
      <w:r w:rsidRPr="00C223CB" w:rsidR="001F0D46">
        <w:rPr>
          <w:rFonts w:ascii="Tahoma" w:hAnsi="Tahoma" w:cs="Tahoma"/>
          <w:sz w:val="22"/>
          <w:szCs w:val="22"/>
          <w:lang w:val="pt-BR"/>
        </w:rPr>
        <w:t>custos</w:t>
      </w:r>
      <w:r w:rsidRPr="00C223CB"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Pr="00DB26DD" w:rsidR="001F0D46">
        <w:rPr>
          <w:rFonts w:ascii="Tahoma" w:hAnsi="Tahoma" w:cs="Tahoma"/>
          <w:sz w:val="22"/>
          <w:szCs w:val="22"/>
        </w:rPr>
        <w:t>termos da Cláusula 10.1 abaixo</w:t>
      </w:r>
      <w:r w:rsidRPr="00DB26DD" w:rsidR="00F74F57">
        <w:rPr>
          <w:rFonts w:ascii="Tahoma" w:hAnsi="Tahoma" w:cs="Tahoma"/>
          <w:sz w:val="22"/>
          <w:szCs w:val="22"/>
        </w:rPr>
        <w:t xml:space="preserve">, conforme determinado por decisão judicial transitada em julgado; </w:t>
      </w:r>
      <w:r w:rsidRPr="00DB26DD" w:rsidR="006E1901">
        <w:rPr>
          <w:rFonts w:ascii="Tahoma" w:hAnsi="Tahoma" w:cs="Tahoma"/>
          <w:sz w:val="22"/>
          <w:szCs w:val="22"/>
        </w:rPr>
        <w:t>e</w:t>
      </w:r>
      <w:r w:rsidRPr="00DB26DD" w:rsidR="00F74F57">
        <w:rPr>
          <w:rFonts w:ascii="Tahoma" w:hAnsi="Tahoma" w:cs="Tahoma"/>
          <w:sz w:val="22"/>
          <w:szCs w:val="22"/>
        </w:rPr>
        <w:t xml:space="preserve"> </w:t>
      </w:r>
      <w:r w:rsidRPr="00DB26DD" w:rsidR="00F74F57">
        <w:rPr>
          <w:rFonts w:ascii="Tahoma" w:hAnsi="Tahoma" w:cs="Tahoma"/>
          <w:b/>
          <w:bCs/>
          <w:sz w:val="22"/>
          <w:szCs w:val="22"/>
        </w:rPr>
        <w:t>(</w:t>
      </w:r>
      <w:r w:rsidRPr="00DB26DD">
        <w:rPr>
          <w:rFonts w:ascii="Tahoma" w:hAnsi="Tahoma" w:cs="Tahoma"/>
          <w:b/>
          <w:bCs/>
          <w:sz w:val="22"/>
          <w:szCs w:val="22"/>
        </w:rPr>
        <w:t>b</w:t>
      </w:r>
      <w:r w:rsidRPr="00DB26DD" w:rsidR="00F74F57">
        <w:rPr>
          <w:rFonts w:ascii="Tahoma" w:hAnsi="Tahoma" w:cs="Tahoma"/>
          <w:b/>
          <w:bCs/>
          <w:sz w:val="22"/>
          <w:szCs w:val="22"/>
        </w:rPr>
        <w:t>)</w:t>
      </w:r>
      <w:r w:rsidRPr="00DB26DD" w:rsidR="00F74F57">
        <w:rPr>
          <w:rFonts w:ascii="Tahoma" w:hAnsi="Tahoma" w:cs="Tahoma"/>
          <w:sz w:val="22"/>
          <w:szCs w:val="22"/>
        </w:rPr>
        <w:t xml:space="preserve"> ressarcir os Debenturistas e/ou o Agente Fiduciário, conforme aplicável, de qualquer</w:t>
      </w:r>
      <w:r w:rsidRPr="00C223CB" w:rsidR="00F74F57">
        <w:rPr>
          <w:rFonts w:ascii="Tahoma" w:hAnsi="Tahoma" w:cs="Tahoma"/>
          <w:sz w:val="22"/>
          <w:szCs w:val="22"/>
        </w:rPr>
        <w:t xml:space="preserve"> quantia que estes sejam compelidos em razão de tais prejuízos, danos, perdas comprovadas, </w:t>
      </w:r>
      <w:r w:rsidRPr="00C223CB" w:rsidR="00F74F57">
        <w:rPr>
          <w:rFonts w:ascii="Tahoma" w:hAnsi="Tahoma" w:cs="Tahoma"/>
          <w:sz w:val="22"/>
          <w:szCs w:val="22"/>
          <w:lang w:val="pt-BR"/>
        </w:rPr>
        <w:t>custos</w:t>
      </w:r>
      <w:r w:rsidRPr="00C223CB" w:rsidR="00F74F57">
        <w:rPr>
          <w:rFonts w:ascii="Tahoma" w:hAnsi="Tahoma" w:cs="Tahoma"/>
          <w:sz w:val="22"/>
          <w:szCs w:val="22"/>
        </w:rPr>
        <w:t xml:space="preserve"> e/ou despesas</w:t>
      </w:r>
      <w:r w:rsidRPr="00C223CB" w:rsidR="001F0D46">
        <w:rPr>
          <w:rFonts w:ascii="Tahoma" w:hAnsi="Tahoma" w:cs="Tahoma"/>
          <w:sz w:val="22"/>
          <w:szCs w:val="22"/>
        </w:rPr>
        <w:t>;</w:t>
      </w:r>
    </w:p>
    <w:p w:rsidR="008E23F6" w:rsidRPr="00C223CB" w:rsidP="00C024F6" w14:paraId="11D93FE4"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298"/>
      <w:r w:rsidRPr="00C223CB">
        <w:rPr>
          <w:rFonts w:ascii="Tahoma" w:hAnsi="Tahoma" w:cs="Tahoma"/>
          <w:sz w:val="22"/>
          <w:szCs w:val="22"/>
          <w:lang w:val="pt-BR"/>
        </w:rPr>
        <w:t>manter-se adimplente com relação às obrigações do Contrato de Concessão</w:t>
      </w:r>
      <w:r w:rsidRPr="00C223CB" w:rsidR="0097130C">
        <w:rPr>
          <w:rFonts w:ascii="Tahoma" w:hAnsi="Tahoma" w:cs="Tahoma"/>
          <w:sz w:val="22"/>
          <w:szCs w:val="22"/>
          <w:lang w:val="pt-BR"/>
        </w:rPr>
        <w:t xml:space="preserve"> (uma vez que esteja em vigor)</w:t>
      </w:r>
      <w:r w:rsidRPr="00C223CB" w:rsidR="00353D85">
        <w:rPr>
          <w:rFonts w:ascii="Tahoma" w:hAnsi="Tahoma" w:cs="Tahoma"/>
          <w:sz w:val="22"/>
          <w:szCs w:val="22"/>
          <w:lang w:val="pt-BR"/>
        </w:rPr>
        <w:t xml:space="preserve"> cujo descumprimento </w:t>
      </w:r>
      <w:r w:rsidRPr="00C223CB" w:rsidR="00736FAA">
        <w:rPr>
          <w:rFonts w:ascii="Tahoma" w:hAnsi="Tahoma" w:cs="Tahoma"/>
          <w:sz w:val="22"/>
          <w:szCs w:val="22"/>
          <w:lang w:val="pt-BR"/>
        </w:rPr>
        <w:t>possa causar</w:t>
      </w:r>
      <w:r w:rsidRPr="00C223CB" w:rsidR="00353D85">
        <w:rPr>
          <w:rFonts w:ascii="Tahoma" w:hAnsi="Tahoma" w:cs="Tahoma"/>
          <w:sz w:val="22"/>
          <w:szCs w:val="22"/>
          <w:lang w:val="pt-BR"/>
        </w:rPr>
        <w:t xml:space="preserve"> um Efeito Adverso Relevante</w:t>
      </w:r>
      <w:r w:rsidRPr="00C223CB" w:rsidR="00AA4820">
        <w:rPr>
          <w:rFonts w:ascii="Tahoma" w:hAnsi="Tahoma" w:cs="Tahoma"/>
          <w:sz w:val="22"/>
          <w:szCs w:val="22"/>
          <w:lang w:val="pt-BR"/>
        </w:rPr>
        <w:t>;</w:t>
      </w:r>
      <w:r w:rsidRPr="00C223CB" w:rsidR="00693197">
        <w:rPr>
          <w:rFonts w:ascii="Tahoma" w:hAnsi="Tahoma" w:cs="Tahoma"/>
          <w:sz w:val="22"/>
          <w:szCs w:val="22"/>
          <w:lang w:val="pt-BR"/>
        </w:rPr>
        <w:t xml:space="preserve"> </w:t>
      </w:r>
    </w:p>
    <w:p w:rsidR="008F2AFE" w:rsidRPr="00C223CB" w:rsidP="00C024F6" w14:paraId="5674CC8B" w14:textId="77777777">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Pr="00C223CB" w:rsidR="00693197">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Pr="00C223CB" w:rsidR="00693197">
        <w:rPr>
          <w:rStyle w:val="Nenhum"/>
          <w:rFonts w:ascii="Tahoma" w:hAnsi="Tahoma" w:cs="Tahoma"/>
          <w:sz w:val="22"/>
          <w:szCs w:val="22"/>
          <w:lang w:val="pt-BR"/>
        </w:rPr>
        <w:t xml:space="preserve">; </w:t>
      </w:r>
    </w:p>
    <w:p w:rsidR="00C53F81" w:rsidRPr="00C223CB" w:rsidP="00C024F6" w14:paraId="59D7CB9C" w14:textId="77777777">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Pr="00C223CB" w:rsidR="00693197">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rsidR="00C53F81" w:rsidRPr="00C223CB" w:rsidP="00C024F6" w14:paraId="46AAF4B7" w14:textId="77777777">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hAnsi="Tahoma" w:eastAsiaTheme="minorHAnsi"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Pr="00C223CB" w:rsidR="00353D85">
        <w:rPr>
          <w:rFonts w:ascii="Tahoma" w:hAnsi="Tahoma" w:eastAsiaTheme="minorHAnsi" w:cs="Tahoma"/>
          <w:color w:val="000000" w:themeColor="text1"/>
          <w:sz w:val="22"/>
          <w:szCs w:val="22"/>
          <w:bdr w:val="none" w:sz="0" w:space="0" w:color="auto"/>
        </w:rPr>
        <w:t xml:space="preserve">exclusivamente na hipótese de tal alteração </w:t>
      </w:r>
      <w:r w:rsidRPr="00C223CB">
        <w:rPr>
          <w:rFonts w:ascii="Tahoma" w:hAnsi="Tahoma" w:eastAsiaTheme="minorHAnsi" w:cs="Tahoma"/>
          <w:color w:val="000000" w:themeColor="text1"/>
          <w:sz w:val="22"/>
          <w:szCs w:val="22"/>
          <w:bdr w:val="none" w:sz="0" w:space="0" w:color="auto"/>
        </w:rPr>
        <w:t xml:space="preserve">causar um Efeito Adverso Relevante; </w:t>
      </w:r>
    </w:p>
    <w:p w:rsidR="00A36CCB" w:rsidRPr="00C223CB" w:rsidP="00F1364C" w14:paraId="277AF08A" w14:textId="77777777">
      <w:pPr>
        <w:pStyle w:val="Estilo3"/>
        <w:spacing w:before="240"/>
        <w:ind w:left="0"/>
        <w:rPr>
          <w:rFonts w:eastAsia="Garamond"/>
        </w:rPr>
      </w:pPr>
      <w:r w:rsidRPr="00C223CB">
        <w:rPr>
          <w:rFonts w:eastAsia="Garamond"/>
        </w:rPr>
        <w:t xml:space="preserve">Para fins do disposto na Cláusula 7.1.1, </w:t>
      </w:r>
      <w:r w:rsidRPr="00C223CB" w:rsidR="003E4D5D">
        <w:rPr>
          <w:rFonts w:eastAsia="Garamond"/>
        </w:rPr>
        <w:t xml:space="preserve">alínea </w:t>
      </w:r>
      <w:r w:rsidRPr="00C223CB" w:rsidR="00653AC6">
        <w:rPr>
          <w:rFonts w:eastAsia="Garamond"/>
        </w:rPr>
        <w:t>(i)</w:t>
      </w:r>
      <w:r w:rsidRPr="00C223CB" w:rsidR="003E4D5D">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rsidR="008F2AFE" w:rsidRPr="00C223CB" w14:paraId="326AB2BA" w14:textId="77777777">
      <w:pPr>
        <w:pStyle w:val="Estilo10"/>
        <w:keepNext/>
        <w:spacing w:before="240"/>
        <w:outlineLvl w:val="0"/>
        <w:rPr>
          <w:rStyle w:val="NenhumA"/>
          <w:b w:val="0"/>
        </w:rPr>
      </w:pPr>
      <w:bookmarkStart w:id="299" w:name="_DV_M125"/>
      <w:r w:rsidRPr="00C223CB">
        <w:rPr>
          <w:rStyle w:val="NenhumA"/>
        </w:rPr>
        <w:t xml:space="preserve"> - AGENTE FIDUCIÁRIO </w:t>
      </w:r>
    </w:p>
    <w:p w:rsidR="008F2AFE" w:rsidRPr="00C223CB" w14:paraId="4257662F" w14:textId="77777777">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Pr="00C223CB" w:rsidR="00AD46A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223CB" w14:paraId="2DF7E008"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rsidR="008F2AFE" w:rsidRPr="00C223CB" w:rsidP="00311BA0" w14:paraId="195A6D46"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300" w:name="_DV_M304"/>
      <w:bookmarkStart w:id="301" w:name="_DV_M241"/>
      <w:bookmarkEnd w:id="299"/>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rsidR="008F2AFE" w:rsidRPr="00C223CB" w:rsidP="00311BA0" w14:paraId="3D1ECC27"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302"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Pr="00C223CB" w:rsidR="00216F00">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rsidR="008F2AFE" w:rsidRPr="00C223CB" w:rsidP="00311BA0" w14:paraId="618AD71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03" w:name="_DV_M306"/>
      <w:r w:rsidRPr="00C223CB">
        <w:rPr>
          <w:rStyle w:val="NenhumA"/>
          <w:rFonts w:ascii="Tahoma" w:hAnsi="Tahoma" w:cs="Tahoma"/>
          <w:sz w:val="22"/>
          <w:szCs w:val="22"/>
          <w:lang w:val="pt-BR"/>
        </w:rPr>
        <w:t>conhece e aceita integralmente a presente Escritura de Emissão, todas as suas cláusulas e condições;</w:t>
      </w:r>
    </w:p>
    <w:p w:rsidR="008F2AFE" w:rsidRPr="00C223CB" w:rsidP="00311BA0" w14:paraId="2669C4C0"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04" w:name="_DV_M307"/>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Pr="00C223CB" w:rsidR="00830BDE">
        <w:rPr>
          <w:rStyle w:val="NenhumA"/>
          <w:rFonts w:ascii="Tahoma" w:hAnsi="Tahoma" w:cs="Tahoma"/>
          <w:sz w:val="22"/>
          <w:szCs w:val="22"/>
          <w:lang w:val="pt-BR"/>
        </w:rPr>
        <w:t xml:space="preserve">e/ou </w:t>
      </w:r>
      <w:r w:rsidRPr="00C223CB" w:rsidR="00216F00">
        <w:rPr>
          <w:rStyle w:val="NenhumA"/>
          <w:rFonts w:ascii="Tahoma" w:hAnsi="Tahoma" w:cs="Tahoma"/>
          <w:sz w:val="22"/>
          <w:szCs w:val="22"/>
          <w:lang w:val="pt-BR"/>
        </w:rPr>
        <w:t>com qualquer das Fiadoras</w:t>
      </w:r>
      <w:r w:rsidRPr="00C223CB" w:rsidR="00830BDE">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rsidR="008F2AFE" w:rsidRPr="00C223CB" w:rsidP="00311BA0" w14:paraId="42ADD337"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05" w:name="_DV_M308"/>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223CB" w:rsidP="00311BA0" w14:paraId="218CBA2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06" w:name="_DV_M309"/>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Pr="00C223CB" w:rsidR="00216F00">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rsidR="008F2AFE" w:rsidRPr="00C223CB" w:rsidP="00311BA0" w14:paraId="2ECF17F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07" w:name="_DV_X471"/>
      <w:r w:rsidRPr="00C223CB">
        <w:rPr>
          <w:rStyle w:val="NenhumA"/>
          <w:rFonts w:ascii="Tahoma" w:hAnsi="Tahoma" w:cs="Tahoma"/>
          <w:sz w:val="22"/>
          <w:szCs w:val="22"/>
          <w:lang w:val="pt-BR"/>
        </w:rPr>
        <w:t xml:space="preserve">não se encontra em nenhuma das situações de conflito de interesse previstas no artigo 6°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307"/>
    </w:p>
    <w:p w:rsidR="008F2AFE" w:rsidRPr="00C223CB" w:rsidP="00311BA0" w14:paraId="59D7C489"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306"/>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305"/>
      <w:r w:rsidRPr="00C223CB">
        <w:rPr>
          <w:rStyle w:val="NenhumA"/>
          <w:rFonts w:ascii="Tahoma" w:hAnsi="Tahoma" w:cs="Tahoma"/>
          <w:sz w:val="22"/>
          <w:szCs w:val="22"/>
          <w:lang w:val="pt-BR"/>
        </w:rPr>
        <w:t>á</w:t>
      </w:r>
      <w:bookmarkEnd w:id="304"/>
      <w:r w:rsidRPr="00C223CB">
        <w:rPr>
          <w:rStyle w:val="NenhumA"/>
          <w:rFonts w:ascii="Tahoma" w:hAnsi="Tahoma" w:cs="Tahoma"/>
          <w:sz w:val="22"/>
          <w:szCs w:val="22"/>
          <w:lang w:val="pt-BR"/>
        </w:rPr>
        <w:t>rio, nos termos da regulamenta</w:t>
      </w:r>
      <w:bookmarkEnd w:id="303"/>
      <w:r w:rsidRPr="00C223CB">
        <w:rPr>
          <w:rStyle w:val="NenhumA"/>
          <w:rFonts w:ascii="Tahoma" w:hAnsi="Tahoma" w:cs="Tahoma"/>
          <w:sz w:val="22"/>
          <w:szCs w:val="22"/>
          <w:lang w:val="pt-BR"/>
        </w:rPr>
        <w:t>çã</w:t>
      </w:r>
      <w:bookmarkEnd w:id="302"/>
      <w:r w:rsidRPr="00C223CB">
        <w:rPr>
          <w:rStyle w:val="NenhumA"/>
          <w:rFonts w:ascii="Tahoma" w:hAnsi="Tahoma" w:cs="Tahoma"/>
          <w:sz w:val="22"/>
          <w:szCs w:val="22"/>
          <w:lang w:val="pt-BR"/>
        </w:rPr>
        <w:t>o aplic</w:t>
      </w:r>
      <w:bookmarkEnd w:id="300"/>
      <w:r w:rsidRPr="00C223CB">
        <w:rPr>
          <w:rStyle w:val="NenhumA"/>
          <w:rFonts w:ascii="Tahoma" w:hAnsi="Tahoma" w:cs="Tahoma"/>
          <w:sz w:val="22"/>
          <w:szCs w:val="22"/>
          <w:lang w:val="pt-BR"/>
        </w:rPr>
        <w:t>á</w:t>
      </w:r>
      <w:bookmarkEnd w:id="301"/>
      <w:r w:rsidRPr="00C223CB">
        <w:rPr>
          <w:rStyle w:val="NenhumA"/>
          <w:rFonts w:ascii="Tahoma" w:hAnsi="Tahoma" w:cs="Tahoma"/>
          <w:sz w:val="22"/>
          <w:szCs w:val="22"/>
          <w:lang w:val="pt-BR"/>
        </w:rPr>
        <w:t>vel vigente;</w:t>
      </w:r>
    </w:p>
    <w:p w:rsidR="008F2AFE" w:rsidRPr="00C223CB" w:rsidP="00311BA0" w14:paraId="459B9921"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 instituição financeira, estando devidamente organizada, constituída e existente de acordo com as leis brasileiras;</w:t>
      </w:r>
    </w:p>
    <w:p w:rsidR="008F2AFE" w:rsidRPr="00C223CB" w:rsidP="00311BA0" w14:paraId="7D4E6D4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08" w:name="_DV_C425"/>
      <w:r w:rsidRPr="00C223CB">
        <w:rPr>
          <w:rStyle w:val="NenhumA"/>
          <w:rFonts w:ascii="Tahoma" w:hAnsi="Tahoma" w:cs="Tahoma"/>
          <w:sz w:val="22"/>
          <w:szCs w:val="22"/>
          <w:lang w:val="pt-BR"/>
        </w:rPr>
        <w:t xml:space="preserve">esta Escritura de Emissão </w:t>
      </w:r>
      <w:bookmarkStart w:id="309" w:name="_DV_C426"/>
      <w:r w:rsidRPr="00C223CB" w:rsidR="00216F00">
        <w:rPr>
          <w:rStyle w:val="NenhumA"/>
          <w:rFonts w:ascii="Tahoma" w:hAnsi="Tahoma" w:cs="Tahoma"/>
          <w:sz w:val="22"/>
          <w:szCs w:val="22"/>
          <w:lang w:val="pt-BR"/>
        </w:rPr>
        <w:t xml:space="preserve">e </w:t>
      </w:r>
      <w:bookmarkEnd w:id="309"/>
      <w:r w:rsidRPr="00C223CB" w:rsidR="00216F00">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Pr="00C223CB" w:rsidR="00216F00">
        <w:rPr>
          <w:rStyle w:val="NenhumA"/>
          <w:rFonts w:ascii="Tahoma" w:hAnsi="Tahoma" w:cs="Tahoma"/>
          <w:sz w:val="22"/>
          <w:szCs w:val="22"/>
          <w:lang w:val="pt-BR"/>
        </w:rPr>
        <w:t>em obrigações legais, válidas, vinculativas e eficazes</w:t>
      </w:r>
      <w:bookmarkStart w:id="310" w:name="_DV_C427"/>
      <w:bookmarkEnd w:id="308"/>
      <w:r w:rsidRPr="00C223CB">
        <w:rPr>
          <w:rStyle w:val="NenhumA"/>
          <w:rFonts w:ascii="Tahoma" w:hAnsi="Tahoma" w:cs="Tahoma"/>
          <w:sz w:val="22"/>
          <w:szCs w:val="22"/>
          <w:lang w:val="pt-BR"/>
        </w:rPr>
        <w:t xml:space="preserve"> do Agente Fiduciário, exequíve</w:t>
      </w:r>
      <w:r w:rsidRPr="00C223CB" w:rsidR="00216F00">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310"/>
    </w:p>
    <w:p w:rsidR="008F2AFE" w:rsidRPr="00C223CB" w:rsidP="00311BA0" w14:paraId="44C2A138"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11" w:name="_DV_M310"/>
      <w:r w:rsidRPr="00C223CB">
        <w:rPr>
          <w:rStyle w:val="NenhumA"/>
          <w:rFonts w:ascii="Tahoma" w:hAnsi="Tahoma" w:cs="Tahoma"/>
          <w:sz w:val="22"/>
          <w:szCs w:val="22"/>
          <w:lang w:val="pt-BR"/>
        </w:rPr>
        <w:t>a celebração desta Escritura de Emissão</w:t>
      </w:r>
      <w:r w:rsidRPr="00C223CB" w:rsidR="00216F00">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rsidR="008F2AFE" w:rsidRPr="00C223CB" w:rsidP="00311BA0" w14:paraId="79AFC12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verificou a consistência das informações contidas nesta Escritura de Emissão, por meio das informações e documentos fornecidos pela Emissora</w:t>
      </w:r>
      <w:r w:rsidRPr="00C223CB" w:rsidR="008D2186">
        <w:rPr>
          <w:rStyle w:val="NenhumA"/>
          <w:rFonts w:ascii="Tahoma" w:hAnsi="Tahoma" w:cs="Tahoma"/>
          <w:sz w:val="22"/>
          <w:szCs w:val="22"/>
          <w:lang w:val="pt-BR"/>
        </w:rPr>
        <w:t xml:space="preserve"> e pela</w:t>
      </w:r>
      <w:r w:rsidRPr="00C223CB" w:rsidR="00216F00">
        <w:rPr>
          <w:rStyle w:val="NenhumA"/>
          <w:rFonts w:ascii="Tahoma" w:hAnsi="Tahoma" w:cs="Tahoma"/>
          <w:sz w:val="22"/>
          <w:szCs w:val="22"/>
          <w:lang w:val="pt-BR"/>
        </w:rPr>
        <w:t>s</w:t>
      </w:r>
      <w:r w:rsidRPr="00C223CB" w:rsidR="008D2186">
        <w:rPr>
          <w:rStyle w:val="NenhumA"/>
          <w:rFonts w:ascii="Tahoma" w:hAnsi="Tahoma" w:cs="Tahoma"/>
          <w:sz w:val="22"/>
          <w:szCs w:val="22"/>
          <w:lang w:val="pt-BR"/>
        </w:rPr>
        <w:t xml:space="preserve"> Fiadora</w:t>
      </w:r>
      <w:r w:rsidRPr="00C223CB" w:rsidR="00216F00">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Pr="00C223CB" w:rsidR="00EE79B4">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rsidR="008F2AFE" w:rsidRPr="00C223CB" w:rsidP="00311BA0" w14:paraId="6692C166"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12"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Pr="00C223CB" w:rsidR="00B72F6D">
        <w:rPr>
          <w:rStyle w:val="NenhumA"/>
          <w:rFonts w:ascii="Tahoma" w:hAnsi="Tahoma" w:cs="Tahoma"/>
          <w:sz w:val="22"/>
          <w:szCs w:val="22"/>
          <w:lang w:val="pt-BR"/>
        </w:rPr>
        <w:t xml:space="preserve"> </w:t>
      </w:r>
      <w:r w:rsidRPr="00C223CB" w:rsidR="00216F00">
        <w:rPr>
          <w:rStyle w:val="NenhumA"/>
          <w:rFonts w:ascii="Tahoma" w:hAnsi="Tahoma" w:cs="Tahoma"/>
          <w:sz w:val="22"/>
          <w:szCs w:val="22"/>
          <w:lang w:val="pt-BR"/>
        </w:rPr>
        <w:t>[•]. [</w:t>
      </w:r>
      <w:r w:rsidRPr="00C223CB" w:rsidR="00216F00">
        <w:rPr>
          <w:rStyle w:val="NenhumA"/>
          <w:rFonts w:ascii="Tahoma" w:hAnsi="Tahoma" w:cs="Tahoma"/>
          <w:b/>
          <w:i/>
          <w:sz w:val="22"/>
          <w:szCs w:val="22"/>
          <w:highlight w:val="yellow"/>
          <w:lang w:val="pt-BR"/>
        </w:rPr>
        <w:t>Nota Mattos Filho</w:t>
      </w:r>
      <w:r w:rsidRPr="00C223CB" w:rsidR="00216F00">
        <w:rPr>
          <w:rStyle w:val="NenhumA"/>
          <w:rFonts w:ascii="Tahoma" w:hAnsi="Tahoma" w:cs="Tahoma"/>
          <w:i/>
          <w:sz w:val="22"/>
          <w:szCs w:val="22"/>
          <w:highlight w:val="yellow"/>
          <w:lang w:val="pt-BR"/>
        </w:rPr>
        <w:t>: AF, favor incluir]</w:t>
      </w:r>
    </w:p>
    <w:p w:rsidR="008F2AFE" w:rsidRPr="00C223CB" w:rsidP="00F1364C" w14:paraId="27124F2E" w14:textId="77777777">
      <w:pPr>
        <w:pStyle w:val="Estilo3"/>
        <w:widowControl w:val="0"/>
        <w:spacing w:before="240"/>
        <w:ind w:left="0"/>
        <w:outlineLvl w:val="9"/>
        <w:rPr>
          <w:rStyle w:val="NenhumA"/>
          <w:rFonts w:eastAsia="Arial Unicode MS"/>
          <w:b/>
          <w:color w:val="auto"/>
        </w:rPr>
      </w:pPr>
      <w:bookmarkStart w:id="313"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xml:space="preserve"> e/ou dos Contratos de Garantia</w:t>
      </w:r>
      <w:r w:rsidRPr="00C223CB">
        <w:rPr>
          <w:rStyle w:val="NenhumA"/>
        </w:rPr>
        <w:t xml:space="preserve"> inadimplidas após a Data de Vencimento, até que todas as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dos Contratos de Garantia</w:t>
      </w:r>
      <w:r w:rsidRPr="00C223CB" w:rsidR="00764B5D">
        <w:rPr>
          <w:rStyle w:val="NenhumA"/>
        </w:rPr>
        <w:t xml:space="preserve"> e da legislação em vigor</w:t>
      </w:r>
      <w:r w:rsidRPr="00C223CB" w:rsidR="00EE79B4">
        <w:rPr>
          <w:rStyle w:val="NenhumA"/>
        </w:rPr>
        <w:t>,</w:t>
      </w:r>
      <w:r w:rsidRPr="00C223CB">
        <w:rPr>
          <w:rStyle w:val="NenhumA"/>
        </w:rPr>
        <w:t xml:space="preserve"> sejam integralmente cumpridas, ou, ainda, até sua efetiva substituição, conforme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xml:space="preserve"> abaixo. </w:t>
      </w:r>
    </w:p>
    <w:p w:rsidR="008F2AFE" w:rsidRPr="00C223CB" w14:paraId="04746B7C"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Pr="00C223CB" w:rsidR="00720C02">
        <w:rPr>
          <w:rStyle w:val="NenhumA"/>
          <w:rFonts w:cs="Tahoma"/>
          <w:b/>
          <w:szCs w:val="22"/>
        </w:rPr>
        <w:t xml:space="preserve"> </w:t>
      </w:r>
    </w:p>
    <w:p w:rsidR="00EE79B4" w:rsidRPr="00C223CB" w:rsidP="00F1364C" w14:paraId="014C2A60" w14:textId="3FAAA706">
      <w:pPr>
        <w:pStyle w:val="Estilo3"/>
        <w:widowControl w:val="0"/>
        <w:spacing w:before="240"/>
        <w:ind w:left="0"/>
        <w:outlineLvl w:val="9"/>
        <w:rPr>
          <w:rStyle w:val="NenhumA"/>
        </w:rPr>
      </w:pPr>
      <w:bookmarkStart w:id="314" w:name="_Ref447758080"/>
      <w:bookmarkStart w:id="315"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Pr="00C223CB" w:rsidR="00216F00">
        <w:rPr>
          <w:rStyle w:val="NenhumA"/>
        </w:rPr>
        <w:t xml:space="preserve">, </w:t>
      </w:r>
      <w:r w:rsidRPr="00C223CB">
        <w:rPr>
          <w:rStyle w:val="NenhumA"/>
        </w:rPr>
        <w:t>desta Escritura de Emissão</w:t>
      </w:r>
      <w:r w:rsidRPr="00C223CB" w:rsidR="00216F00">
        <w:rPr>
          <w:rStyle w:val="NenhumA"/>
        </w:rPr>
        <w:t xml:space="preserve"> e dos Contratos de Garantia</w:t>
      </w:r>
      <w:r w:rsidRPr="00C223CB">
        <w:rPr>
          <w:rStyle w:val="NenhumA"/>
        </w:rPr>
        <w:t xml:space="preserve">, parcelas anuais equivalentes a R$ </w:t>
      </w:r>
      <w:del w:id="316" w:author=" " w:date="2022-03-03T22:17:00Z">
        <w:r w:rsidRPr="00C223CB" w:rsidR="00216F00">
          <w:rPr>
            <w:rStyle w:val="NenhumA"/>
          </w:rPr>
          <w:delText>[•] ([•]</w:delText>
        </w:r>
      </w:del>
      <w:del w:id="317" w:author=" " w:date="2022-03-03T22:17:00Z">
        <w:r w:rsidRPr="00C223CB">
          <w:rPr>
            <w:rStyle w:val="NenhumA"/>
          </w:rPr>
          <w:delText>),</w:delText>
        </w:r>
      </w:del>
      <w:ins w:id="318" w:author=" " w:date="2022-03-03T22:17:00Z">
        <w:r w:rsidR="00B87C36">
          <w:rPr>
            <w:rStyle w:val="NenhumA"/>
          </w:rPr>
          <w:t>14</w:t>
        </w:r>
      </w:ins>
      <w:ins w:id="319" w:author=" " w:date="2022-03-03T22:17:00Z">
        <w:r w:rsidR="002A607A">
          <w:rPr>
            <w:rStyle w:val="NenhumA"/>
          </w:rPr>
          <w:t>.000,00 (</w:t>
        </w:r>
      </w:ins>
      <w:ins w:id="320" w:author=" " w:date="2022-03-03T22:17:00Z">
        <w:r w:rsidR="00B87C36">
          <w:rPr>
            <w:rStyle w:val="NenhumA"/>
          </w:rPr>
          <w:t>quatorze</w:t>
        </w:r>
      </w:ins>
      <w:ins w:id="321" w:author=" " w:date="2022-03-03T22:17:00Z">
        <w:r w:rsidR="002A607A">
          <w:rPr>
            <w:rStyle w:val="NenhumA"/>
          </w:rPr>
          <w:t xml:space="preserve"> mil reais)</w:t>
        </w:r>
      </w:ins>
      <w:ins w:id="322" w:author=" " w:date="2022-03-03T22:17:00Z">
        <w:r w:rsidRPr="00C223CB">
          <w:rPr>
            <w:rStyle w:val="NenhumA"/>
          </w:rPr>
          <w:t>,</w:t>
        </w:r>
      </w:ins>
      <w:r w:rsidRPr="00C223CB">
        <w:rPr>
          <w:rStyle w:val="NenhumA"/>
        </w:rPr>
        <w:t xml:space="preserve"> sendo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devida no</w:t>
      </w:r>
      <w:del w:id="323" w:author=" " w:date="2022-03-03T22:17:00Z">
        <w:r w:rsidRPr="00C223CB" w:rsidR="00216F00">
          <w:rPr>
            <w:rStyle w:val="NenhumA"/>
          </w:rPr>
          <w:delText>[</w:delText>
        </w:r>
      </w:del>
      <w:r w:rsidRPr="00C223CB">
        <w:rPr>
          <w:rStyle w:val="NenhumA"/>
        </w:rPr>
        <w:t xml:space="preserve"> </w:t>
      </w:r>
      <w:r w:rsidRPr="00C223CB" w:rsidR="00BA0069">
        <w:rPr>
          <w:rStyle w:val="NenhumA"/>
        </w:rPr>
        <w:t>5</w:t>
      </w:r>
      <w:r w:rsidRPr="00C223CB">
        <w:rPr>
          <w:rStyle w:val="NenhumA"/>
        </w:rPr>
        <w:t xml:space="preserve">º </w:t>
      </w:r>
      <w:r w:rsidRPr="00C223CB" w:rsidR="00BA0069">
        <w:rPr>
          <w:rStyle w:val="NenhumA"/>
        </w:rPr>
        <w:t xml:space="preserve">(quinto) </w:t>
      </w:r>
      <w:r w:rsidRPr="00C223CB">
        <w:rPr>
          <w:rStyle w:val="NenhumA"/>
        </w:rPr>
        <w:t>Dia Útil</w:t>
      </w:r>
      <w:del w:id="324" w:author=" " w:date="2022-03-03T22:17:00Z">
        <w:r w:rsidRPr="00C223CB" w:rsidR="00216F00">
          <w:rPr>
            <w:rStyle w:val="NenhumA"/>
          </w:rPr>
          <w:delText>]</w:delText>
        </w:r>
      </w:del>
      <w:r w:rsidRPr="00C223CB">
        <w:rPr>
          <w:rStyle w:val="NenhumA"/>
        </w:rPr>
        <w:t xml:space="preserve"> contado da data de assinatura desta Escritura de Emissão</w:t>
      </w:r>
      <w:r w:rsidRPr="00C223CB" w:rsidR="00BA0069">
        <w:rPr>
          <w:rFonts w:eastAsia="Arial Unicode MS"/>
          <w:color w:val="auto"/>
        </w:rPr>
        <w:t xml:space="preserve"> </w:t>
      </w:r>
      <w:r w:rsidRPr="00C223CB" w:rsidR="00BA0069">
        <w:t>e</w:t>
      </w:r>
      <w:r w:rsidR="009706BE">
        <w:t xml:space="preserve"> </w:t>
      </w:r>
      <w:del w:id="325" w:author=" " w:date="2022-03-03T22:17:00Z">
        <w:r w:rsidRPr="00C223CB" w:rsidR="00BA0069">
          <w:delText>os seguintes</w:delText>
        </w:r>
      </w:del>
      <w:ins w:id="326" w:author=" " w:date="2022-03-03T22:17:00Z">
        <w:r w:rsidR="009706BE">
          <w:t>as demais parcelas</w:t>
        </w:r>
      </w:ins>
      <w:r w:rsidR="009706BE">
        <w:t xml:space="preserve"> no </w:t>
      </w:r>
      <w:ins w:id="327" w:author=" " w:date="2022-03-03T22:17:00Z">
        <w:r w:rsidR="009706BE">
          <w:t xml:space="preserve">dia 15 (quinze) do </w:t>
        </w:r>
      </w:ins>
      <w:r w:rsidR="009706BE">
        <w:t xml:space="preserve">mesmo </w:t>
      </w:r>
      <w:del w:id="328" w:author=" " w:date="2022-03-03T22:17:00Z">
        <w:r w:rsidRPr="00C223CB" w:rsidR="00BA0069">
          <w:delText>dia dos</w:delText>
        </w:r>
      </w:del>
      <w:ins w:id="329" w:author=" " w:date="2022-03-03T22:17:00Z">
        <w:r w:rsidR="009706BE">
          <w:t xml:space="preserve">mês de emissão da 1ª </w:t>
        </w:r>
      </w:ins>
      <w:ins w:id="330" w:author=" " w:date="2022-03-03T22:17:00Z">
        <w:r w:rsidR="009706BE">
          <w:t>(primeira) fatura nos</w:t>
        </w:r>
      </w:ins>
      <w:r w:rsidR="009706BE">
        <w:t xml:space="preserve"> anos subsequentes</w:t>
      </w:r>
      <w:r w:rsidRPr="00C223CB" w:rsidR="00BA0069">
        <w:t xml:space="preserve">, calculadas </w:t>
      </w:r>
      <w:r w:rsidRPr="00C223CB" w:rsidR="00BA0069">
        <w:rPr>
          <w:i/>
        </w:rPr>
        <w:t>pro rata die</w:t>
      </w:r>
      <w:r w:rsidRPr="00C223CB" w:rsidR="00BA0069">
        <w:t>, se necessário</w:t>
      </w:r>
      <w:r w:rsidRPr="00C223CB">
        <w:rPr>
          <w:rStyle w:val="NenhumA"/>
        </w:rPr>
        <w:t xml:space="preserve">.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será devida ainda que a Emissão não seja integralizada, a título de estruturação e implantação.</w:t>
      </w:r>
      <w:bookmarkEnd w:id="314"/>
      <w:r w:rsidRPr="00C223CB">
        <w:rPr>
          <w:rStyle w:val="NenhumA"/>
        </w:rPr>
        <w:t xml:space="preserve"> </w:t>
      </w:r>
      <w:bookmarkEnd w:id="315"/>
    </w:p>
    <w:p w:rsidR="00BA0069" w:rsidRPr="00C223CB" w:rsidP="00F1364C" w14:paraId="62024C6F" w14:textId="3B8E1F84">
      <w:pPr>
        <w:pStyle w:val="Estilo3"/>
        <w:widowControl w:val="0"/>
        <w:spacing w:before="240"/>
        <w:ind w:left="0"/>
        <w:outlineLvl w:val="9"/>
        <w:rPr>
          <w:rStyle w:val="NenhumA"/>
        </w:rPr>
      </w:pPr>
      <w:del w:id="331" w:author=" " w:date="2022-03-03T22:17:00Z">
        <w:r w:rsidRPr="00C223CB">
          <w:delText xml:space="preserve">Em caso de necessidade de realização de Assembleia Geral de Debenturistas ou celebração de aditamentos ou instrumentos legais relacionados à </w:delText>
        </w:r>
      </w:del>
      <w:del w:id="332" w:author=" " w:date="2022-03-03T22:17:00Z">
        <w:r w:rsidRPr="00C223CB" w:rsidR="00216F00">
          <w:delText>E</w:delText>
        </w:r>
      </w:del>
      <w:del w:id="333" w:author=" " w:date="2022-03-03T22:17:00Z">
        <w:r w:rsidRPr="00C223CB">
          <w:delText>missão, será</w:delText>
        </w:r>
      </w:del>
      <w:ins w:id="334" w:author=" " w:date="2022-03-03T22:17:00Z">
        <w:r w:rsidR="009706BE">
          <w:t>S</w:t>
        </w:r>
      </w:ins>
      <w:ins w:id="335" w:author=" " w:date="2022-03-03T22:17:00Z">
        <w:r w:rsidRPr="00C223CB">
          <w:t>erá</w:t>
        </w:r>
      </w:ins>
      <w:r w:rsidRPr="00C223CB">
        <w:t xml:space="preserve"> devida ao Agente Fiduciário uma remuneração adicional equivalente à R$ </w:t>
      </w:r>
      <w:del w:id="336" w:author=" " w:date="2022-03-03T22:17:00Z">
        <w:r w:rsidRPr="00C223CB" w:rsidR="00216F00">
          <w:delText>[•]</w:delText>
        </w:r>
      </w:del>
      <w:del w:id="337" w:author=" " w:date="2022-03-03T22:17:00Z">
        <w:r w:rsidRPr="00C223CB">
          <w:delText xml:space="preserve"> (</w:delText>
        </w:r>
      </w:del>
      <w:del w:id="338" w:author=" " w:date="2022-03-03T22:17:00Z">
        <w:r w:rsidRPr="00C223CB" w:rsidR="00216F00">
          <w:delText>[•]</w:delText>
        </w:r>
      </w:del>
      <w:del w:id="339" w:author=" " w:date="2022-03-03T22:17:00Z">
        <w:r w:rsidRPr="00C223CB">
          <w:delText>)</w:delText>
        </w:r>
      </w:del>
      <w:ins w:id="340" w:author=" " w:date="2022-03-03T22:17:00Z">
        <w:r w:rsidR="009706BE">
          <w:t>500,00 (quinhentos reais)</w:t>
        </w:r>
      </w:ins>
      <w:r w:rsidRPr="00C223CB">
        <w:t xml:space="preserve"> por homem-hora dedicado às atividades relacionadas à </w:t>
      </w:r>
      <w:r w:rsidRPr="00C223CB" w:rsidR="00216F00">
        <w:t>E</w:t>
      </w:r>
      <w:r w:rsidRPr="00C223CB">
        <w:t xml:space="preserve">missão, a ser paga no prazo de </w:t>
      </w:r>
      <w:del w:id="341" w:author=" " w:date="2022-03-03T22:17:00Z">
        <w:r w:rsidRPr="00C223CB" w:rsidR="00216F00">
          <w:delText>[</w:delText>
        </w:r>
      </w:del>
      <w:r w:rsidRPr="00C223CB">
        <w:t>5 (cinco) dias</w:t>
      </w:r>
      <w:del w:id="342" w:author=" " w:date="2022-03-03T22:17:00Z">
        <w:r w:rsidRPr="00C223CB" w:rsidR="00216F00">
          <w:delText>]</w:delText>
        </w:r>
      </w:del>
      <w:r w:rsidRPr="00C223CB">
        <w:t xml:space="preserve"> após a entrega, pelo Agente Fiduciário, à Emissora</w:t>
      </w:r>
      <w:r w:rsidRPr="00C223CB" w:rsidR="00216F00">
        <w:t>,</w:t>
      </w:r>
      <w:r w:rsidRPr="00C223CB">
        <w:t xml:space="preserve"> do relatório de horas</w:t>
      </w:r>
      <w:del w:id="343" w:author=" " w:date="2022-03-03T22:17:00Z">
        <w:r w:rsidRPr="00C223CB">
          <w:delText>. Para fins de conceito de Assembleia Geral de Debenturistas, engloba-se todas as atividades</w:delText>
        </w:r>
      </w:del>
      <w:ins w:id="344" w:author=" " w:date="2022-03-03T22:17:00Z">
        <w:r w:rsidR="009706BE">
          <w:t>, conforme a seguir</w:t>
        </w:r>
      </w:ins>
      <w:r w:rsidR="009706BE">
        <w:t xml:space="preserve"> relacionadas</w:t>
      </w:r>
      <w:del w:id="345" w:author=" " w:date="2022-03-03T22:17:00Z">
        <w:r w:rsidRPr="00C223CB">
          <w:delText xml:space="preserve"> à assembleia e não somente a análise</w:delText>
        </w:r>
      </w:del>
      <w:ins w:id="346" w:author=" " w:date="2022-03-03T22:17:00Z">
        <w:r w:rsidR="009706BE">
          <w:t>:</w:t>
        </w:r>
      </w:ins>
      <w:ins w:id="347" w:author=" " w:date="2022-03-03T22:17:00Z">
        <w:r w:rsidRPr="00C223CB" w:rsidR="009706BE">
          <w:t xml:space="preserve"> </w:t>
        </w:r>
      </w:ins>
      <w:ins w:id="348" w:author=" " w:date="2022-03-03T22:17:00Z">
        <w:r w:rsidR="009706BE">
          <w:rPr>
            <w:b/>
            <w:bCs/>
          </w:rPr>
          <w:t>(i)</w:t>
        </w:r>
      </w:ins>
      <w:ins w:id="349" w:author=" " w:date="2022-03-03T22:17:00Z">
        <w:r w:rsidR="009706BE">
          <w:t xml:space="preserve"> </w:t>
        </w:r>
      </w:ins>
      <w:ins w:id="350" w:author=" " w:date="2022-03-03T22:17:00Z">
        <w:r w:rsidR="00E77BF6">
          <w:t>e</w:t>
        </w:r>
      </w:ins>
      <w:ins w:id="351" w:author=" " w:date="2022-03-03T22:17:00Z">
        <w:r w:rsidR="009706BE">
          <w:t>m caso de inadimplemento das obrigações inerentes à Emissora ou Garantidoras, após a integralização</w:t>
        </w:r>
      </w:ins>
      <w:r w:rsidR="009706BE">
        <w:t xml:space="preserve"> da </w:t>
      </w:r>
      <w:del w:id="352" w:author=" " w:date="2022-03-03T22:17:00Z">
        <w:r w:rsidRPr="00C223CB">
          <w:delText xml:space="preserve">minuta e participação presencial ou virtual da mesma. Assim, nessas atividades, incluem-se, mas não se limitam a </w:delText>
        </w:r>
      </w:del>
      <w:del w:id="353" w:author=" " w:date="2022-03-03T22:17:00Z">
        <w:r w:rsidRPr="00C223CB">
          <w:rPr>
            <w:b/>
          </w:rPr>
          <w:delText>(</w:delText>
        </w:r>
      </w:del>
      <w:del w:id="354" w:author=" " w:date="2022-03-03T22:17:00Z">
        <w:r w:rsidRPr="00C223CB" w:rsidR="00216F00">
          <w:rPr>
            <w:b/>
          </w:rPr>
          <w:delText>i</w:delText>
        </w:r>
      </w:del>
      <w:del w:id="355" w:author=" " w:date="2022-03-03T22:17:00Z">
        <w:r w:rsidRPr="00C223CB">
          <w:rPr>
            <w:b/>
          </w:rPr>
          <w:delText xml:space="preserve">) </w:delText>
        </w:r>
      </w:del>
      <w:del w:id="356" w:author=" " w:date="2022-03-03T22:17:00Z">
        <w:r w:rsidRPr="00C223CB">
          <w:delText>análise de edital</w:delText>
        </w:r>
      </w:del>
      <w:ins w:id="357" w:author=" " w:date="2022-03-03T22:17:00Z">
        <w:r w:rsidR="009706BE">
          <w:t>Emissão, levando o Agente Fiduciário a adotar as medidas extrajudiciais e/ou judiciais cabíveis à proteção dos interesses dos Debenturistas</w:t>
        </w:r>
      </w:ins>
      <w:r w:rsidR="009706BE">
        <w:t xml:space="preserve">; </w:t>
      </w:r>
      <w:r w:rsidR="009706BE">
        <w:rPr>
          <w:b/>
          <w:bCs/>
        </w:rPr>
        <w:t>(ii)</w:t>
      </w:r>
      <w:r w:rsidR="009706BE">
        <w:t xml:space="preserve"> </w:t>
      </w:r>
      <w:r w:rsidR="00E77BF6">
        <w:t>p</w:t>
      </w:r>
      <w:r w:rsidR="009706BE">
        <w:t xml:space="preserve">articipação </w:t>
      </w:r>
      <w:del w:id="358" w:author=" " w:date="2022-03-03T22:17:00Z">
        <w:r w:rsidRPr="00C223CB">
          <w:delText xml:space="preserve">em </w:delText>
        </w:r>
      </w:del>
      <w:ins w:id="359" w:author=" " w:date="2022-03-03T22:17:00Z">
        <w:r w:rsidR="009706BE">
          <w:t xml:space="preserve">de reuniões ou </w:t>
        </w:r>
      </w:ins>
      <w:r w:rsidR="009706BE">
        <w:t>conferências telefônicas</w:t>
      </w:r>
      <w:del w:id="360" w:author=" " w:date="2022-03-03T22:17:00Z">
        <w:r w:rsidRPr="00C223CB" w:rsidR="003E4D5D">
          <w:delText xml:space="preserve"> </w:delText>
        </w:r>
      </w:del>
      <w:del w:id="361" w:author=" " w:date="2022-03-03T22:17:00Z">
        <w:r w:rsidRPr="00C223CB">
          <w:delText>ou reuniões</w:delText>
        </w:r>
      </w:del>
      <w:ins w:id="362" w:author=" " w:date="2022-03-03T22:17:00Z">
        <w:r w:rsidR="009706BE">
          <w:t>, após a integralização da Emissão</w:t>
        </w:r>
      </w:ins>
      <w:r w:rsidR="009706BE">
        <w:t xml:space="preserve">; </w:t>
      </w:r>
      <w:r w:rsidR="009706BE">
        <w:rPr>
          <w:b/>
          <w:bCs/>
        </w:rPr>
        <w:t>(iii)</w:t>
      </w:r>
      <w:r w:rsidR="009706BE">
        <w:t xml:space="preserve"> </w:t>
      </w:r>
      <w:del w:id="363" w:author=" " w:date="2022-03-03T22:17:00Z">
        <w:r w:rsidRPr="00C223CB">
          <w:delText>conferência de quórum</w:delText>
        </w:r>
      </w:del>
      <w:ins w:id="364" w:author=" " w:date="2022-03-03T22:17:00Z">
        <w:r w:rsidR="00E77BF6">
          <w:t>a</w:t>
        </w:r>
      </w:ins>
      <w:ins w:id="365" w:author=" " w:date="2022-03-03T22:17:00Z">
        <w:r w:rsidR="009706BE">
          <w:t xml:space="preserve">tendimento às solicitações extraordinárias, não previstas nos instrumentos da Emissão; </w:t>
        </w:r>
      </w:ins>
      <w:ins w:id="366" w:author=" " w:date="2022-03-03T22:17:00Z">
        <w:r w:rsidR="009706BE">
          <w:rPr>
            <w:b/>
            <w:bCs/>
          </w:rPr>
          <w:t>(iv)</w:t>
        </w:r>
      </w:ins>
      <w:ins w:id="367" w:author=" " w:date="2022-03-03T22:17:00Z">
        <w:r w:rsidR="009706BE">
          <w:t xml:space="preserve"> </w:t>
        </w:r>
      </w:ins>
      <w:ins w:id="368" w:author=" " w:date="2022-03-03T22:17:00Z">
        <w:r w:rsidR="00E77BF6">
          <w:t>e</w:t>
        </w:r>
      </w:ins>
      <w:ins w:id="369" w:author=" " w:date="2022-03-03T22:17:00Z">
        <w:r w:rsidR="009706BE">
          <w:t xml:space="preserve">xecução das garantias, nos termos dos instrumentos de Garantia, caso necessário, na qualidade de representante dos Debenturistas; </w:t>
        </w:r>
      </w:ins>
      <w:ins w:id="370" w:author=" " w:date="2022-03-03T22:17:00Z">
        <w:r w:rsidR="009706BE">
          <w:rPr>
            <w:b/>
            <w:bCs/>
          </w:rPr>
          <w:t>(v)</w:t>
        </w:r>
      </w:ins>
      <w:ins w:id="371" w:author=" " w:date="2022-03-03T22:17:00Z">
        <w:r w:rsidR="009706BE">
          <w:t xml:space="preserve"> </w:t>
        </w:r>
      </w:ins>
      <w:ins w:id="372" w:author=" " w:date="2022-03-03T22:17:00Z">
        <w:r w:rsidR="00E77BF6">
          <w:t>p</w:t>
        </w:r>
      </w:ins>
      <w:ins w:id="373" w:author=" " w:date="2022-03-03T22:17:00Z">
        <w:r w:rsidR="009706BE">
          <w:t xml:space="preserve">articipação em reuniões formais ou virtuais com a Emissora, Garantidoras e/ou Debenturistas, após a integralização da Emissão; </w:t>
        </w:r>
      </w:ins>
      <w:ins w:id="374" w:author=" " w:date="2022-03-03T22:17:00Z">
        <w:r w:rsidR="009706BE">
          <w:rPr>
            <w:b/>
            <w:bCs/>
          </w:rPr>
          <w:t>(vi)</w:t>
        </w:r>
      </w:ins>
      <w:ins w:id="375" w:author=" " w:date="2022-03-03T22:17:00Z">
        <w:r w:rsidR="009706BE">
          <w:t xml:space="preserve"> </w:t>
        </w:r>
      </w:ins>
      <w:ins w:id="376" w:author=" " w:date="2022-03-03T22:17:00Z">
        <w:r w:rsidR="00E77BF6">
          <w:t>r</w:t>
        </w:r>
      </w:ins>
      <w:ins w:id="377" w:author=" " w:date="2022-03-03T22:17:00Z">
        <w:r w:rsidR="009706BE">
          <w:t>ealização de Assembleias Gerais de Debenturistas,</w:t>
        </w:r>
      </w:ins>
      <w:r w:rsidR="009706BE">
        <w:t xml:space="preserve"> de forma </w:t>
      </w:r>
      <w:del w:id="378" w:author=" " w:date="2022-03-03T22:17:00Z">
        <w:r w:rsidRPr="00C223CB">
          <w:delText>prévia a assembleia; (d) conferência de procuração de forma prévia a assembleia</w:delText>
        </w:r>
      </w:del>
      <w:del w:id="379" w:author=" " w:date="2022-03-03T22:17:00Z">
        <w:r w:rsidRPr="00C223CB" w:rsidR="00216F00">
          <w:delText>;</w:delText>
        </w:r>
      </w:del>
      <w:del w:id="380" w:author=" " w:date="2022-03-03T22:17:00Z">
        <w:r w:rsidRPr="00C223CB">
          <w:delText xml:space="preserve"> </w:delText>
        </w:r>
      </w:del>
      <w:ins w:id="381" w:author=" " w:date="2022-03-03T22:17:00Z">
        <w:r w:rsidR="009706BE">
          <w:t xml:space="preserve">presencial </w:t>
        </w:r>
      </w:ins>
      <w:r w:rsidR="009706BE">
        <w:t>e</w:t>
      </w:r>
      <w:del w:id="382" w:author=" " w:date="2022-03-03T22:17:00Z">
        <w:r w:rsidRPr="00C223CB">
          <w:delText xml:space="preserve"> </w:delText>
        </w:r>
      </w:del>
      <w:del w:id="383" w:author=" " w:date="2022-03-03T22:17:00Z">
        <w:r w:rsidRPr="00C223CB">
          <w:rPr>
            <w:b/>
          </w:rPr>
          <w:delText>(</w:delText>
        </w:r>
      </w:del>
      <w:del w:id="384" w:author=" " w:date="2022-03-03T22:17:00Z">
        <w:r w:rsidRPr="00C223CB" w:rsidR="00216F00">
          <w:rPr>
            <w:b/>
          </w:rPr>
          <w:delText>iv</w:delText>
        </w:r>
      </w:del>
      <w:del w:id="385" w:author=" " w:date="2022-03-03T22:17:00Z">
        <w:r w:rsidRPr="00C223CB">
          <w:rPr>
            <w:b/>
          </w:rPr>
          <w:delText>)</w:delText>
        </w:r>
      </w:del>
      <w:del w:id="386" w:author=" " w:date="2022-03-03T22:17:00Z">
        <w:r w:rsidRPr="00C223CB">
          <w:delText xml:space="preserve"> aditivos</w:delText>
        </w:r>
      </w:del>
      <w:ins w:id="387" w:author=" " w:date="2022-03-03T22:17:00Z">
        <w:r w:rsidR="009706BE">
          <w:t xml:space="preserve">/ou virtual; </w:t>
        </w:r>
      </w:ins>
      <w:ins w:id="388" w:author=" " w:date="2022-03-03T22:17:00Z">
        <w:r w:rsidR="009706BE">
          <w:rPr>
            <w:b/>
            <w:bCs/>
          </w:rPr>
          <w:t>(vii)</w:t>
        </w:r>
      </w:ins>
      <w:ins w:id="389" w:author=" " w:date="2022-03-03T22:17:00Z">
        <w:r w:rsidR="009706BE">
          <w:t xml:space="preserve"> </w:t>
        </w:r>
      </w:ins>
      <w:ins w:id="390" w:author=" " w:date="2022-03-03T22:17:00Z">
        <w:r w:rsidR="00E77BF6">
          <w:t>i</w:t>
        </w:r>
      </w:ins>
      <w:ins w:id="391" w:author=" " w:date="2022-03-03T22:17:00Z">
        <w:r w:rsidR="009706BE">
          <w:t xml:space="preserve">mplementação das consequentes decisões tomadas nos eventos acima; </w:t>
        </w:r>
      </w:ins>
      <w:ins w:id="392" w:author=" " w:date="2022-03-03T22:17:00Z">
        <w:r w:rsidR="009706BE">
          <w:rPr>
            <w:b/>
            <w:bCs/>
          </w:rPr>
          <w:t>(viii)</w:t>
        </w:r>
      </w:ins>
      <w:ins w:id="393" w:author=" " w:date="2022-03-03T22:17:00Z">
        <w:r w:rsidR="009706BE">
          <w:t xml:space="preserve"> </w:t>
        </w:r>
      </w:ins>
      <w:ins w:id="394" w:author=" " w:date="2022-03-03T22:17:00Z">
        <w:r w:rsidR="00E77BF6">
          <w:t>c</w:t>
        </w:r>
      </w:ins>
      <w:ins w:id="395" w:author=" " w:date="2022-03-03T22:17:00Z">
        <w:r w:rsidR="009706BE">
          <w:t xml:space="preserve">elebração de novos instrumentos no âmbito da Emissão, após a integralização da mesma; </w:t>
        </w:r>
      </w:ins>
      <w:ins w:id="396" w:author=" " w:date="2022-03-03T22:17:00Z">
        <w:r w:rsidR="009706BE">
          <w:rPr>
            <w:b/>
            <w:bCs/>
          </w:rPr>
          <w:t xml:space="preserve">(ix) </w:t>
        </w:r>
      </w:ins>
      <w:ins w:id="397" w:author=" " w:date="2022-03-03T22:17:00Z">
        <w:r w:rsidR="00E77BF6">
          <w:t>h</w:t>
        </w:r>
      </w:ins>
      <w:ins w:id="398" w:author=" " w:date="2022-03-03T22:17:00Z">
        <w:r w:rsidR="009706BE">
          <w:t>oras externas ao escritório do Agente Fiduciário;</w:t>
        </w:r>
      </w:ins>
      <w:r w:rsidR="009706BE">
        <w:t xml:space="preserve"> </w:t>
      </w:r>
      <w:r w:rsidR="00E77BF6">
        <w:t xml:space="preserve">e </w:t>
      </w:r>
      <w:del w:id="399" w:author=" " w:date="2022-03-03T22:17:00Z">
        <w:r w:rsidRPr="00C223CB">
          <w:delText>contratos decorrentes da assembleia</w:delText>
        </w:r>
      </w:del>
      <w:ins w:id="400" w:author=" " w:date="2022-03-03T22:17:00Z">
        <w:r w:rsidR="009706BE">
          <w:rPr>
            <w:b/>
            <w:bCs/>
          </w:rPr>
          <w:t xml:space="preserve">(x) </w:t>
        </w:r>
      </w:ins>
      <w:ins w:id="401" w:author=" " w:date="2022-03-03T22:17:00Z">
        <w:r w:rsidR="00E77BF6">
          <w:t>r</w:t>
        </w:r>
      </w:ins>
      <w:ins w:id="402" w:author=" " w:date="2022-03-03T22:17:00Z">
        <w:r w:rsidR="009706BE">
          <w:t>eestruturação das condições estabelecidas na Emissão após a integralização da Emissão</w:t>
        </w:r>
      </w:ins>
      <w:r w:rsidR="009706BE">
        <w:t>.</w:t>
      </w:r>
      <w:r w:rsidR="00E77BF6">
        <w:t xml:space="preserve"> </w:t>
      </w:r>
      <w:r w:rsidRPr="00C223CB">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rsidR="008F2AFE" w:rsidRPr="00C223CB" w:rsidP="00F1364C" w14:paraId="0D3B3AEF" w14:textId="1D5F9431">
      <w:pPr>
        <w:pStyle w:val="Estilo3"/>
        <w:widowControl w:val="0"/>
        <w:spacing w:before="240"/>
        <w:ind w:left="0"/>
        <w:outlineLvl w:val="9"/>
        <w:rPr>
          <w:rStyle w:val="NenhumA"/>
          <w:b/>
        </w:rPr>
      </w:pPr>
      <w:bookmarkEnd w:id="313"/>
      <w:r w:rsidRPr="00C223CB">
        <w:rPr>
          <w:rStyle w:val="NenhumA"/>
        </w:rPr>
        <w:t xml:space="preserve">As parcelas citadas </w:t>
      </w:r>
      <w:bookmarkEnd w:id="311"/>
      <w:bookmarkEnd w:id="312"/>
      <w:r w:rsidRPr="00C223CB" w:rsidR="00BA0069">
        <w:rPr>
          <w:rStyle w:val="NenhumA"/>
        </w:rPr>
        <w:t>acima</w:t>
      </w:r>
      <w:r w:rsidRPr="00C223CB">
        <w:rPr>
          <w:rStyle w:val="NenhumA"/>
        </w:rPr>
        <w:t xml:space="preserve"> serão atualizadas pela variação </w:t>
      </w:r>
      <w:del w:id="403" w:author=" " w:date="2022-03-03T22:17:00Z">
        <w:r w:rsidRPr="00C223CB">
          <w:rPr>
            <w:rStyle w:val="NenhumA"/>
          </w:rPr>
          <w:delText xml:space="preserve">positiva </w:delText>
        </w:r>
      </w:del>
      <w:r w:rsidRPr="00C223CB">
        <w:rPr>
          <w:rStyle w:val="NenhumA"/>
        </w:rPr>
        <w:t xml:space="preserve">acumulada do </w:t>
      </w:r>
      <w:del w:id="404" w:author=" " w:date="2022-03-03T22:17:00Z">
        <w:r w:rsidRPr="00C223CB" w:rsidR="00216F00">
          <w:rPr>
            <w:rStyle w:val="NenhumA"/>
          </w:rPr>
          <w:delText>[•]</w:delText>
        </w:r>
      </w:del>
      <w:del w:id="405" w:author=" " w:date="2022-03-03T22:17:00Z">
        <w:r w:rsidRPr="00C223CB">
          <w:rPr>
            <w:rStyle w:val="NenhumA"/>
          </w:rPr>
          <w:delText>,</w:delText>
        </w:r>
      </w:del>
      <w:ins w:id="406" w:author=" " w:date="2022-03-03T22:17:00Z">
        <w:r w:rsidR="009706BE">
          <w:rPr>
            <w:rStyle w:val="NenhumA"/>
          </w:rPr>
          <w:t>IPCA</w:t>
        </w:r>
      </w:ins>
      <w:ins w:id="407" w:author=" " w:date="2022-03-03T22:17:00Z">
        <w:r w:rsidRPr="00C223CB">
          <w:rPr>
            <w:rStyle w:val="NenhumA"/>
          </w:rPr>
          <w:t>,</w:t>
        </w:r>
      </w:ins>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rsidR="008F2AFE" w:rsidRPr="00C223CB" w:rsidP="00F1364C" w14:paraId="3450A463" w14:textId="7A58C58B">
      <w:pPr>
        <w:pStyle w:val="Estilo3"/>
        <w:widowControl w:val="0"/>
        <w:spacing w:before="240"/>
        <w:ind w:left="0"/>
        <w:outlineLvl w:val="9"/>
        <w:rPr>
          <w:rStyle w:val="NenhumA"/>
          <w:b/>
        </w:rPr>
      </w:pPr>
      <w:r w:rsidRPr="00C223CB">
        <w:rPr>
          <w:rStyle w:val="NenhumA"/>
        </w:rPr>
        <w:t xml:space="preserve">As parcelas citadas na Cláusula </w:t>
      </w:r>
      <w:r w:rsidRPr="00C223CB" w:rsidR="00EB33E8">
        <w:rPr>
          <w:rStyle w:val="NenhumA"/>
        </w:rPr>
        <w:fldChar w:fldCharType="begin"/>
      </w:r>
      <w:r w:rsidRPr="00C223CB" w:rsidR="00EB33E8">
        <w:rPr>
          <w:rStyle w:val="NenhumA"/>
        </w:rPr>
        <w:instrText xml:space="preserve"> REF _Ref53014635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8.3.1</w:t>
      </w:r>
      <w:r w:rsidRPr="00C223CB" w:rsidR="00EB33E8">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del w:id="408" w:author=" " w:date="2022-03-03T22:17:00Z">
        <w:r w:rsidRPr="00C223CB">
          <w:rPr>
            <w:rStyle w:val="NenhumA"/>
          </w:rPr>
          <w:delText xml:space="preserve">CSLL (Contribuição sobre o Lucro Líquido), IRRF (Imposto de Renda Retido na Fonte) </w:delText>
        </w:r>
      </w:del>
      <w:r w:rsidR="009706BE">
        <w:rPr>
          <w:rStyle w:val="NenhumA"/>
        </w:rPr>
        <w:t>e quaisquer outros impostos que venham a incidir sobre a remuneração do Agente Fiduciário, nas alíquotas vigentes nas datas de cada pagamento</w:t>
      </w:r>
      <w:del w:id="409" w:author=" " w:date="2022-03-03T22:17:00Z">
        <w:r w:rsidRPr="00C223CB">
          <w:rPr>
            <w:rStyle w:val="NenhumA"/>
          </w:rPr>
          <w:delText>.</w:delText>
        </w:r>
      </w:del>
      <w:ins w:id="410" w:author=" " w:date="2022-03-03T22:17:00Z">
        <w:r w:rsidR="009706BE">
          <w:rPr>
            <w:rStyle w:val="NenhumA"/>
          </w:rPr>
          <w:t xml:space="preserve">, excetuando-se a </w:t>
        </w:r>
      </w:ins>
      <w:ins w:id="411" w:author=" " w:date="2022-03-03T22:17:00Z">
        <w:r w:rsidRPr="00C223CB">
          <w:rPr>
            <w:rStyle w:val="NenhumA"/>
          </w:rPr>
          <w:t>CSLL (Contribuição sobre o Lucro Líquido), IRRF (Imposto de Renda Retido na Fonte).</w:t>
        </w:r>
      </w:ins>
    </w:p>
    <w:p w:rsidR="008F2AFE" w:rsidRPr="00C223CB" w:rsidP="00F1364C" w14:paraId="14BF4156" w14:textId="3A9F651A">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del w:id="412" w:author=" " w:date="2022-03-03T22:17:00Z">
        <w:r w:rsidRPr="00C223CB" w:rsidR="00216F00">
          <w:rPr>
            <w:rStyle w:val="NenhumA"/>
          </w:rPr>
          <w:delText>[•]</w:delText>
        </w:r>
      </w:del>
      <w:del w:id="413" w:author=" " w:date="2022-03-03T22:17:00Z">
        <w:r w:rsidRPr="00C223CB">
          <w:rPr>
            <w:rStyle w:val="NenhumA"/>
          </w:rPr>
          <w:delText>,</w:delText>
        </w:r>
      </w:del>
      <w:ins w:id="414" w:author=" " w:date="2022-03-03T22:17:00Z">
        <w:r w:rsidR="009706BE">
          <w:rPr>
            <w:rStyle w:val="NenhumA"/>
          </w:rPr>
          <w:t>IPCA</w:t>
        </w:r>
      </w:ins>
      <w:ins w:id="415" w:author=" " w:date="2022-03-03T22:17:00Z">
        <w:r w:rsidRPr="00C223CB">
          <w:rPr>
            <w:rStyle w:val="NenhumA"/>
          </w:rPr>
          <w:t>,</w:t>
        </w:r>
      </w:ins>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rsidR="008F2AFE" w:rsidRPr="00C223CB" w:rsidP="00F1364C" w14:paraId="083A2BC7" w14:textId="77777777">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223CB" w:rsidP="00F1364C" w14:paraId="3AAE393A" w14:textId="77777777">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223CB" w14:paraId="48D627EF" w14:textId="77777777">
      <w:pPr>
        <w:pStyle w:val="EstiloEstilo2NegritoJustificado"/>
        <w:keepNext/>
        <w:spacing w:before="240"/>
        <w:outlineLvl w:val="1"/>
        <w:rPr>
          <w:rStyle w:val="NenhumA"/>
          <w:rFonts w:cs="Tahoma"/>
          <w:b/>
          <w:szCs w:val="22"/>
        </w:rPr>
      </w:pPr>
      <w:bookmarkStart w:id="416" w:name="_Ref447757338"/>
      <w:r w:rsidRPr="00C223CB">
        <w:rPr>
          <w:rStyle w:val="NenhumA"/>
          <w:rFonts w:cs="Tahoma"/>
          <w:b/>
          <w:szCs w:val="22"/>
        </w:rPr>
        <w:t>Substituição</w:t>
      </w:r>
      <w:bookmarkEnd w:id="416"/>
    </w:p>
    <w:p w:rsidR="008F2AFE" w:rsidRPr="00C223CB" w:rsidP="00F1364C" w14:paraId="5AC6C8B3" w14:textId="77777777">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iduciário, a qual poderá ser convocada pelo próprio Agente Fiduciário a ser substituído, pela Emissora ou por Debenturistas que representem 10% (dez por cento), no mínimo, das Debêntures em Circulação, ou pela CVM. Na hipótese da convocação não ocorrer em até 15 (quinze) dias antes do término do prazo acima citado, caberá à Emissora efetuá-la, observado o prazo de</w:t>
      </w:r>
      <w:r w:rsidRPr="00C223CB" w:rsidR="00720C02">
        <w:rPr>
          <w:rStyle w:val="NenhumA"/>
        </w:rPr>
        <w:t xml:space="preserve"> antecedência mínimo de</w:t>
      </w:r>
      <w:r w:rsidRPr="00C223CB">
        <w:rPr>
          <w:rStyle w:val="NenhumA"/>
        </w:rPr>
        <w:t xml:space="preserve"> </w:t>
      </w:r>
      <w:r w:rsidRPr="00C223CB" w:rsidR="00216F00">
        <w:rPr>
          <w:rStyle w:val="NenhumA"/>
        </w:rPr>
        <w:t>8</w:t>
      </w:r>
      <w:r w:rsidRPr="00C223CB">
        <w:rPr>
          <w:rStyle w:val="NenhumA"/>
        </w:rPr>
        <w:t xml:space="preserve"> (</w:t>
      </w:r>
      <w:r w:rsidRPr="00C223CB" w:rsidR="00216F00">
        <w:rPr>
          <w:rStyle w:val="NenhumA"/>
        </w:rPr>
        <w:t>oito</w:t>
      </w:r>
      <w:r w:rsidRPr="00C223CB">
        <w:rPr>
          <w:rStyle w:val="NenhumA"/>
        </w:rPr>
        <w:t>) dias para a</w:t>
      </w:r>
      <w:r w:rsidRPr="00C223CB" w:rsidR="00216F00">
        <w:rPr>
          <w:rStyle w:val="NenhumA"/>
        </w:rPr>
        <w:t xml:space="preserve"> 1ª</w:t>
      </w:r>
      <w:r w:rsidRPr="00C223CB">
        <w:rPr>
          <w:rStyle w:val="NenhumA"/>
        </w:rPr>
        <w:t xml:space="preserve"> </w:t>
      </w:r>
      <w:r w:rsidRPr="00C223CB" w:rsidR="00216F00">
        <w:rPr>
          <w:rStyle w:val="NenhumA"/>
        </w:rPr>
        <w:t>(</w:t>
      </w:r>
      <w:r w:rsidRPr="00C223CB">
        <w:rPr>
          <w:rStyle w:val="NenhumA"/>
        </w:rPr>
        <w:t>primeira</w:t>
      </w:r>
      <w:r w:rsidRPr="00C223CB" w:rsidR="00216F00">
        <w:rPr>
          <w:rStyle w:val="NenhumA"/>
        </w:rPr>
        <w:t>)</w:t>
      </w:r>
      <w:r w:rsidRPr="00C223CB">
        <w:rPr>
          <w:rStyle w:val="NenhumA"/>
        </w:rPr>
        <w:t xml:space="preserve"> convocação e</w:t>
      </w:r>
      <w:r w:rsidRPr="00C223CB" w:rsidR="00720C02">
        <w:rPr>
          <w:rStyle w:val="NenhumA"/>
        </w:rPr>
        <w:t xml:space="preserve"> de</w:t>
      </w:r>
      <w:r w:rsidRPr="00C223CB">
        <w:rPr>
          <w:rStyle w:val="NenhumA"/>
        </w:rPr>
        <w:t xml:space="preserve"> </w:t>
      </w:r>
      <w:r w:rsidRPr="00C223CB" w:rsidR="00216F00">
        <w:rPr>
          <w:rStyle w:val="NenhumA"/>
        </w:rPr>
        <w:t>5</w:t>
      </w:r>
      <w:r w:rsidRPr="00C223CB">
        <w:rPr>
          <w:rStyle w:val="NenhumA"/>
        </w:rPr>
        <w:t xml:space="preserve"> (</w:t>
      </w:r>
      <w:r w:rsidRPr="00C223CB" w:rsidR="00216F00">
        <w:rPr>
          <w:rStyle w:val="NenhumA"/>
        </w:rPr>
        <w:t>cinco</w:t>
      </w:r>
      <w:r w:rsidRPr="00C223CB">
        <w:rPr>
          <w:rStyle w:val="NenhumA"/>
        </w:rPr>
        <w:t xml:space="preserve">) dias para a </w:t>
      </w:r>
      <w:r w:rsidRPr="00C223CB" w:rsidR="00216F00">
        <w:rPr>
          <w:rStyle w:val="NenhumA"/>
        </w:rPr>
        <w:t>2ª (</w:t>
      </w:r>
      <w:r w:rsidRPr="00C223CB">
        <w:rPr>
          <w:rStyle w:val="NenhumA"/>
        </w:rPr>
        <w:t>segunda</w:t>
      </w:r>
      <w:r w:rsidRPr="00C223CB" w:rsidR="00216F00">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C223CB" w:rsidR="00EB33E8">
        <w:rPr>
          <w:rStyle w:val="NenhumA"/>
        </w:rPr>
        <w:fldChar w:fldCharType="begin"/>
      </w:r>
      <w:r w:rsidRPr="00C223CB" w:rsidR="00EB33E8">
        <w:rPr>
          <w:rStyle w:val="NenhumA"/>
        </w:rPr>
        <w:instrText xml:space="preserve"> REF _Ref53014682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8.4.7</w:t>
      </w:r>
      <w:r w:rsidRPr="00C223CB" w:rsidR="00EB33E8">
        <w:rPr>
          <w:rStyle w:val="NenhumA"/>
        </w:rPr>
        <w:fldChar w:fldCharType="end"/>
      </w:r>
      <w:r w:rsidRPr="00C223CB">
        <w:rPr>
          <w:rStyle w:val="NenhumA"/>
        </w:rPr>
        <w:t xml:space="preserve"> abaixo. </w:t>
      </w:r>
    </w:p>
    <w:p w:rsidR="008F2AFE" w:rsidRPr="00C223CB" w:rsidP="00F1364C" w14:paraId="170E62CE" w14:textId="77777777">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Pr="00C223CB" w:rsidR="00EB33E8">
        <w:rPr>
          <w:rStyle w:val="NenhumA"/>
        </w:rPr>
        <w:fldChar w:fldCharType="begin"/>
      </w:r>
      <w:r w:rsidRPr="00C223CB" w:rsidR="00EB33E8">
        <w:rPr>
          <w:rStyle w:val="NenhumA"/>
        </w:rPr>
        <w:instrText xml:space="preserve"> REF _Ref447757235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8.5.1</w:t>
      </w:r>
      <w:r w:rsidRPr="00C223CB" w:rsidR="00EB33E8">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rsidR="008F2AFE" w:rsidRPr="00C223CB" w:rsidP="00F1364C" w14:paraId="1DF14245" w14:textId="77777777">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223CB" w:rsidP="00F1364C" w14:paraId="4B8804D7" w14:textId="77777777">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Pr="00C223CB" w:rsidR="00720C02">
        <w:rPr>
          <w:rStyle w:val="NenhumA"/>
        </w:rPr>
        <w:t>s</w:t>
      </w:r>
      <w:r w:rsidRPr="00C223CB">
        <w:rPr>
          <w:rStyle w:val="NenhumA"/>
        </w:rPr>
        <w:t xml:space="preserve"> arquivamento</w:t>
      </w:r>
      <w:r w:rsidRPr="00C223CB" w:rsidR="00720C02">
        <w:rPr>
          <w:rStyle w:val="NenhumA"/>
        </w:rPr>
        <w:t>s</w:t>
      </w:r>
      <w:r w:rsidRPr="00C223CB">
        <w:rPr>
          <w:rStyle w:val="NenhumA"/>
        </w:rPr>
        <w:t xml:space="preserve"> mencionado</w:t>
      </w:r>
      <w:r w:rsidRPr="00C223CB" w:rsidR="00720C02">
        <w:rPr>
          <w:rStyle w:val="NenhumA"/>
        </w:rPr>
        <w:t>s</w:t>
      </w:r>
      <w:r w:rsidRPr="00C223CB">
        <w:rPr>
          <w:rStyle w:val="NenhumA"/>
        </w:rPr>
        <w:t xml:space="preserve"> na Cláusula </w:t>
      </w:r>
      <w:r w:rsidRPr="00C223CB" w:rsidR="00EB33E8">
        <w:rPr>
          <w:rStyle w:val="NenhumA"/>
        </w:rPr>
        <w:fldChar w:fldCharType="begin"/>
      </w:r>
      <w:r w:rsidRPr="00C223CB" w:rsidR="00EB33E8">
        <w:rPr>
          <w:rStyle w:val="NenhumA"/>
        </w:rPr>
        <w:instrText xml:space="preserve"> REF _Ref53014714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8.4.5</w:t>
      </w:r>
      <w:r w:rsidRPr="00C223CB" w:rsidR="00EB33E8">
        <w:rPr>
          <w:rStyle w:val="NenhumA"/>
        </w:rPr>
        <w:fldChar w:fldCharType="end"/>
      </w:r>
      <w:r w:rsidRPr="00C223CB">
        <w:rPr>
          <w:rStyle w:val="NenhumA"/>
        </w:rPr>
        <w:t xml:space="preserve"> abaixo.</w:t>
      </w:r>
    </w:p>
    <w:p w:rsidR="008F2AFE" w:rsidRPr="00C223CB" w:rsidP="00F1364C" w14:paraId="3C2E99A7" w14:textId="77777777">
      <w:pPr>
        <w:pStyle w:val="Estilo3"/>
        <w:widowControl w:val="0"/>
        <w:spacing w:before="240"/>
        <w:ind w:left="0"/>
        <w:outlineLvl w:val="9"/>
        <w:rPr>
          <w:rStyle w:val="NenhumA"/>
          <w:b/>
        </w:rPr>
      </w:pPr>
      <w:bookmarkStart w:id="417" w:name="_Ref53014714"/>
      <w:r w:rsidRPr="00C223CB">
        <w:rPr>
          <w:rStyle w:val="NenhumA"/>
        </w:rPr>
        <w:t xml:space="preserve">A substituição do Agente Fiduciário deverá ser objeto de aditamento à presente </w:t>
      </w:r>
      <w:r w:rsidRPr="00C223CB">
        <w:rPr>
          <w:rStyle w:val="NenhumA"/>
        </w:rPr>
        <w:t xml:space="preserve">Escritura de Emissão, que deverá ser arquivado na </w:t>
      </w:r>
      <w:r w:rsidRPr="00C223CB" w:rsidR="000E0522">
        <w:rPr>
          <w:rStyle w:val="NenhumA"/>
        </w:rPr>
        <w:t>JUCERJA</w:t>
      </w:r>
      <w:r w:rsidRPr="00C223CB" w:rsidR="00720C02">
        <w:rPr>
          <w:rStyle w:val="NenhumA"/>
        </w:rPr>
        <w:t xml:space="preserve"> e nos Cartórios Competentes</w:t>
      </w:r>
      <w:r w:rsidRPr="00C223CB">
        <w:rPr>
          <w:rStyle w:val="NenhumA"/>
        </w:rPr>
        <w:t>.</w:t>
      </w:r>
      <w:bookmarkEnd w:id="417"/>
    </w:p>
    <w:p w:rsidR="008F2AFE" w:rsidRPr="00C223CB" w:rsidP="00F1364C" w14:paraId="62C96492" w14:textId="0FF656D0">
      <w:pPr>
        <w:pStyle w:val="Estilo3"/>
        <w:widowControl w:val="0"/>
        <w:spacing w:before="240"/>
        <w:ind w:left="0"/>
        <w:outlineLvl w:val="9"/>
        <w:rPr>
          <w:rStyle w:val="NenhumA"/>
          <w:b/>
        </w:rPr>
      </w:pPr>
      <w:bookmarkStart w:id="418" w:name="_Ref447757185"/>
      <w:r w:rsidRPr="00C223CB">
        <w:rPr>
          <w:rStyle w:val="NenhumA"/>
        </w:rPr>
        <w:t xml:space="preserve">Fica estabelecido que, na hipótese de vir a ocorrer a substituição do Agente Fiduciário, 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del w:id="419" w:author=" " w:date="2022-03-03T22:17:00Z">
        <w:r w:rsidRPr="00C223CB" w:rsidR="00216F00">
          <w:rPr>
            <w:rStyle w:val="NenhumA"/>
          </w:rPr>
          <w:delText>[•]</w:delText>
        </w:r>
      </w:del>
      <w:del w:id="420" w:author=" " w:date="2022-03-03T22:17:00Z">
        <w:r w:rsidRPr="00C223CB">
          <w:rPr>
            <w:rStyle w:val="NenhumA"/>
          </w:rPr>
          <w:delText>.</w:delText>
        </w:r>
      </w:del>
      <w:ins w:id="421" w:author=" " w:date="2022-03-03T22:17:00Z">
        <w:r w:rsidR="009706BE">
          <w:rPr>
            <w:rStyle w:val="NenhumA"/>
          </w:rPr>
          <w:t>IPCA</w:t>
        </w:r>
      </w:ins>
      <w:ins w:id="422" w:author=" " w:date="2022-03-03T22:17:00Z">
        <w:r w:rsidRPr="00C223CB">
          <w:rPr>
            <w:rStyle w:val="NenhumA"/>
          </w:rPr>
          <w:t>.</w:t>
        </w:r>
      </w:ins>
      <w:bookmarkEnd w:id="418"/>
    </w:p>
    <w:p w:rsidR="008F2AFE" w:rsidRPr="00C223CB" w:rsidP="00F1364C" w14:paraId="63242B20" w14:textId="77777777">
      <w:pPr>
        <w:pStyle w:val="Estilo3"/>
        <w:widowControl w:val="0"/>
        <w:spacing w:before="240"/>
        <w:ind w:left="0"/>
        <w:outlineLvl w:val="9"/>
        <w:rPr>
          <w:rStyle w:val="NenhumA"/>
          <w:b/>
        </w:rPr>
      </w:pPr>
      <w:bookmarkStart w:id="423"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423"/>
    </w:p>
    <w:p w:rsidR="008F2AFE" w:rsidRPr="00C223CB" w:rsidP="00F1364C" w14:paraId="7D974EA7" w14:textId="77777777">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223CB" w14:paraId="30B14951"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rsidR="008F2AFE" w:rsidRPr="00C223CB" w:rsidP="00F1364C" w14:paraId="1C566A97" w14:textId="77777777">
      <w:pPr>
        <w:pStyle w:val="Estilo3"/>
        <w:widowControl w:val="0"/>
        <w:spacing w:before="240"/>
        <w:ind w:left="0"/>
        <w:outlineLvl w:val="9"/>
        <w:rPr>
          <w:rStyle w:val="NenhumA"/>
          <w:b/>
        </w:rPr>
      </w:pPr>
      <w:bookmarkStart w:id="424" w:name="_Ref447757235"/>
      <w:r w:rsidRPr="00C223CB">
        <w:rPr>
          <w:rStyle w:val="NenhumA"/>
        </w:rPr>
        <w:t>Além de outros previstos em lei</w:t>
      </w:r>
      <w:r w:rsidRPr="00C223CB" w:rsidR="00216F00">
        <w:rPr>
          <w:rStyle w:val="NenhumA"/>
        </w:rPr>
        <w:t xml:space="preserve">, </w:t>
      </w:r>
      <w:r w:rsidRPr="00C223CB">
        <w:rPr>
          <w:rStyle w:val="NenhumA"/>
        </w:rPr>
        <w:t>nesta Escritura de Emissão</w:t>
      </w:r>
      <w:r w:rsidRPr="00C223CB" w:rsidR="00216F00">
        <w:rPr>
          <w:rStyle w:val="NenhumA"/>
        </w:rPr>
        <w:t xml:space="preserve"> e/ou nos Contratos de Garantia</w:t>
      </w:r>
      <w:r w:rsidRPr="00C223CB">
        <w:rPr>
          <w:rStyle w:val="NenhumA"/>
        </w:rPr>
        <w:t>, constituem deveres e atribuições do Agente Fiduciário:</w:t>
      </w:r>
      <w:bookmarkEnd w:id="424"/>
    </w:p>
    <w:p w:rsidR="008F2AFE" w:rsidRPr="00C223CB" w:rsidP="00F1364C" w14:paraId="3A43E53E"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rsidR="008F2AFE" w:rsidRPr="00C223CB" w:rsidP="00F1364C" w14:paraId="59BE52D0"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rsidR="008F2AFE" w:rsidRPr="00C223CB" w:rsidP="00F1364C" w14:paraId="757BE6DA"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425"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425"/>
    </w:p>
    <w:p w:rsidR="008F2AFE" w:rsidRPr="00C223CB" w:rsidP="00F1364C" w14:paraId="2D542B9D"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rsidR="008F2AFE" w:rsidRPr="00C223CB" w:rsidP="00F1364C" w14:paraId="1119E79A"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verificar, no momento de aceitar a função, a consistência das informações contidas nesta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rsidR="008F2AFE" w:rsidRPr="00C223CB" w:rsidP="00F1364C" w14:paraId="29D6AFF3"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Pr="00C223CB" w:rsidR="000E0522">
        <w:rPr>
          <w:rStyle w:val="NenhumA"/>
          <w:rFonts w:ascii="Tahoma" w:hAnsi="Tahoma" w:cs="Tahoma"/>
          <w:sz w:val="22"/>
          <w:szCs w:val="22"/>
          <w:lang w:val="pt-BR"/>
        </w:rPr>
        <w:t>JUCERJA</w:t>
      </w:r>
      <w:r w:rsidRPr="00C223CB" w:rsidR="00216F00">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rsidR="008F2AFE" w:rsidRPr="00C223CB" w:rsidP="00F1364C" w14:paraId="2C28CF2D"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Pr="00C223CB" w:rsidR="003D3799">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rsidR="008F2AFE" w:rsidRPr="00C223CB" w:rsidP="00F1364C" w14:paraId="34A0B948"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223CB" w:rsidP="00F1364C" w14:paraId="14F0C105"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rsidR="008F2AFE" w:rsidRPr="00C223CB" w:rsidP="00F1364C" w14:paraId="7329A9B1"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426"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426"/>
    </w:p>
    <w:p w:rsidR="00465C06" w:rsidRPr="00C223CB" w:rsidP="00F1364C" w14:paraId="205FD314"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427" w:name="_DV_M338"/>
      <w:bookmarkStart w:id="428" w:name="_DV_M337"/>
    </w:p>
    <w:p w:rsidR="00465C06" w:rsidRPr="00C223CB" w:rsidP="00F1364C" w14:paraId="17316FC6"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429" w:name="_DV_M339"/>
    </w:p>
    <w:p w:rsidR="00465C06" w:rsidRPr="00C223CB" w:rsidP="00F1364C" w14:paraId="5E99B9A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430" w:name="_DV_M340"/>
    </w:p>
    <w:p w:rsidR="00465C06" w:rsidRPr="00C223CB" w:rsidP="00F1364C" w14:paraId="4A74E4E8"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Pr="00C223CB" w:rsidR="0091420E">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rsidR="00465C06" w:rsidRPr="00C223CB" w:rsidP="00F1364C" w14:paraId="017E87EE"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431" w:name="_DV_M341"/>
    </w:p>
    <w:p w:rsidR="00465C06" w:rsidRPr="00C223CB" w:rsidP="00F1364C" w14:paraId="6E315B4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432" w:name="_DV_M343"/>
      <w:bookmarkStart w:id="433" w:name="_DV_M342"/>
    </w:p>
    <w:p w:rsidR="00465C06" w:rsidRPr="00C223CB" w:rsidP="00F1364C" w14:paraId="76886865" w14:textId="786D1E29">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Pr="00C223CB" w:rsidR="00B25DB1">
        <w:rPr>
          <w:rStyle w:val="NenhumA"/>
          <w:rFonts w:ascii="Tahoma" w:hAnsi="Tahoma" w:cs="Tahoma"/>
          <w:sz w:val="22"/>
          <w:szCs w:val="22"/>
          <w:lang w:val="pt-BR"/>
        </w:rPr>
        <w:t xml:space="preserve">e </w:t>
      </w:r>
      <w:del w:id="434" w:author=" " w:date="2022-03-03T22:17:00Z">
        <w:r w:rsidRPr="00C223CB" w:rsidR="00B25DB1">
          <w:rPr>
            <w:rStyle w:val="NenhumA"/>
            <w:rFonts w:ascii="Tahoma" w:hAnsi="Tahoma" w:cs="Tahoma"/>
            <w:sz w:val="22"/>
            <w:szCs w:val="22"/>
            <w:lang w:val="pt-BR"/>
          </w:rPr>
          <w:delText>pela Fiadora</w:delText>
        </w:r>
      </w:del>
      <w:ins w:id="435" w:author=" " w:date="2022-03-03T22:17:00Z">
        <w:r w:rsidRPr="00C223CB" w:rsidR="00B25DB1">
          <w:rPr>
            <w:rStyle w:val="NenhumA"/>
            <w:rFonts w:ascii="Tahoma" w:hAnsi="Tahoma" w:cs="Tahoma"/>
            <w:sz w:val="22"/>
            <w:szCs w:val="22"/>
            <w:lang w:val="pt-BR"/>
          </w:rPr>
          <w:t>pela</w:t>
        </w:r>
      </w:ins>
      <w:ins w:id="436" w:author=" " w:date="2022-03-03T22:17:00Z">
        <w:r w:rsidR="00683940">
          <w:rPr>
            <w:rStyle w:val="NenhumA"/>
            <w:rFonts w:ascii="Tahoma" w:hAnsi="Tahoma" w:cs="Tahoma"/>
            <w:sz w:val="22"/>
            <w:szCs w:val="22"/>
            <w:lang w:val="pt-BR"/>
          </w:rPr>
          <w:t>s</w:t>
        </w:r>
      </w:ins>
      <w:ins w:id="437" w:author=" " w:date="2022-03-03T22:17:00Z">
        <w:r w:rsidRPr="00C223CB" w:rsidR="00B25DB1">
          <w:rPr>
            <w:rStyle w:val="NenhumA"/>
            <w:rFonts w:ascii="Tahoma" w:hAnsi="Tahoma" w:cs="Tahoma"/>
            <w:sz w:val="22"/>
            <w:szCs w:val="22"/>
            <w:lang w:val="pt-BR"/>
          </w:rPr>
          <w:t xml:space="preserve"> Fiadora</w:t>
        </w:r>
      </w:ins>
      <w:ins w:id="438" w:author=" " w:date="2022-03-03T22:17:00Z">
        <w:r w:rsidR="00683940">
          <w:rPr>
            <w:rStyle w:val="NenhumA"/>
            <w:rFonts w:ascii="Tahoma" w:hAnsi="Tahoma" w:cs="Tahoma"/>
            <w:sz w:val="22"/>
            <w:szCs w:val="22"/>
            <w:lang w:val="pt-BR"/>
          </w:rPr>
          <w:t>s</w:t>
        </w:r>
      </w:ins>
      <w:r w:rsidRPr="00C223CB" w:rsidR="00B25DB1">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Escritura de Emissão; </w:t>
      </w:r>
      <w:bookmarkStart w:id="439" w:name="_DV_M344"/>
      <w:bookmarkEnd w:id="432"/>
    </w:p>
    <w:p w:rsidR="00465C06" w:rsidRPr="00C223CB" w:rsidP="00F1364C" w14:paraId="6A19E4BF"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rsidR="00465C06" w:rsidRPr="00C223CB" w:rsidP="00F1364C" w14:paraId="7E696F8A"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rsidR="00465C06" w:rsidRPr="00C223CB" w:rsidP="00F1364C" w14:paraId="2DE90083"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Pr="00C223CB" w:rsidR="00B25DB1">
        <w:rPr>
          <w:rStyle w:val="NenhumA"/>
          <w:rFonts w:ascii="Tahoma" w:hAnsi="Tahoma" w:cs="Tahoma"/>
          <w:sz w:val="22"/>
          <w:szCs w:val="22"/>
          <w:lang w:val="pt-BR"/>
        </w:rPr>
        <w:t>; e</w:t>
      </w:r>
    </w:p>
    <w:p w:rsidR="008F2AFE" w:rsidRPr="00C223CB" w:rsidP="00F1364C" w14:paraId="5EC57356"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rsidR="008F2AFE" w:rsidRPr="00C223CB" w:rsidP="00F1364C" w14:paraId="57E68A99"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40" w:name="_Ref447757797"/>
      <w:r w:rsidRPr="00C223CB">
        <w:rPr>
          <w:rStyle w:val="NenhumA"/>
          <w:rFonts w:ascii="Tahoma" w:hAnsi="Tahoma" w:cs="Tahoma"/>
          <w:sz w:val="22"/>
          <w:szCs w:val="22"/>
          <w:lang w:val="pt-BR"/>
        </w:rPr>
        <w:t>disponibilizar o relatório de que trata 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_Ref447757728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441" w:name="_DV_M345"/>
      <w:bookmarkEnd w:id="440"/>
    </w:p>
    <w:p w:rsidR="008F2AFE" w:rsidRPr="00C223CB" w:rsidP="00F1364C" w14:paraId="4260000D"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42" w:name="_DV_M346"/>
      <w:r w:rsidRPr="00C223CB">
        <w:rPr>
          <w:rStyle w:val="NenhumA"/>
          <w:rFonts w:ascii="Tahoma" w:hAnsi="Tahoma" w:cs="Tahoma"/>
          <w:sz w:val="22"/>
          <w:szCs w:val="22"/>
          <w:lang w:val="pt-BR"/>
        </w:rPr>
        <w:t>fiscalizar o cumprimento das cláusulas constantes desta Escritura de Emissão</w:t>
      </w:r>
      <w:r w:rsidRPr="00C223CB" w:rsidR="003D3799">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rsidR="008F2AFE" w:rsidRPr="00C223CB" w:rsidP="00F1364C" w14:paraId="77EEBED9"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rsidR="008F2AFE" w:rsidRPr="00C223CB" w:rsidP="00F1364C" w14:paraId="1D1C79A7"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rsidR="008F2AFE" w:rsidRPr="00C223CB" w:rsidP="00F1364C" w14:paraId="6873C805"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Pr="00C223CB" w:rsidR="00714591">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223CB" w:rsidP="00F1364C" w14:paraId="3CCD452D"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Pr="00C223CB" w:rsidR="003D3799">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C223CB" w:rsidR="00D67F66">
        <w:rPr>
          <w:rStyle w:val="NenhumA"/>
          <w:rFonts w:ascii="Tahoma" w:hAnsi="Tahoma" w:cs="Tahoma"/>
          <w:sz w:val="22"/>
          <w:szCs w:val="22"/>
          <w:lang w:val="pt-BR"/>
        </w:rPr>
        <w:t xml:space="preserve"> </w:t>
      </w:r>
    </w:p>
    <w:p w:rsidR="008F2AFE" w:rsidRPr="00C223CB" w:rsidP="00F1364C" w14:paraId="29E3B5A0"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223CB" w:rsidP="00F1364C" w14:paraId="1FBB92A5"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rsidR="008F2AFE" w:rsidRPr="00C223CB" w:rsidP="00F1364C" w14:paraId="79F57D68" w14:textId="0D2AF85E">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conservar em boa guarda toda a documentação relativa ao exercício de suas funções, inclusive as vias originais </w:t>
      </w:r>
      <w:del w:id="443" w:author=" " w:date="2022-03-03T22:17:00Z">
        <w:r w:rsidRPr="00C223CB">
          <w:rPr>
            <w:rStyle w:val="NenhumA"/>
            <w:rFonts w:ascii="Tahoma" w:hAnsi="Tahoma" w:cs="Tahoma"/>
            <w:sz w:val="22"/>
            <w:szCs w:val="22"/>
            <w:lang w:val="pt-BR"/>
          </w:rPr>
          <w:delText>dos Boletins</w:delText>
        </w:r>
      </w:del>
      <w:ins w:id="444" w:author=" " w:date="2022-03-03T22:17:00Z">
        <w:r w:rsidRPr="00C223CB">
          <w:rPr>
            <w:rStyle w:val="NenhumA"/>
            <w:rFonts w:ascii="Tahoma" w:hAnsi="Tahoma" w:cs="Tahoma"/>
            <w:sz w:val="22"/>
            <w:szCs w:val="22"/>
            <w:lang w:val="pt-BR"/>
          </w:rPr>
          <w:t>do Boleti</w:t>
        </w:r>
      </w:ins>
      <w:ins w:id="445" w:author=" " w:date="2022-03-03T22:17:00Z">
        <w:r w:rsidR="00966AC4">
          <w:rPr>
            <w:rStyle w:val="NenhumA"/>
            <w:rFonts w:ascii="Tahoma" w:hAnsi="Tahoma" w:cs="Tahoma"/>
            <w:sz w:val="22"/>
            <w:szCs w:val="22"/>
            <w:lang w:val="pt-BR"/>
          </w:rPr>
          <w:t>m</w:t>
        </w:r>
      </w:ins>
      <w:r w:rsidRPr="00C223CB">
        <w:rPr>
          <w:rStyle w:val="NenhumA"/>
          <w:rFonts w:ascii="Tahoma" w:hAnsi="Tahoma" w:cs="Tahoma"/>
          <w:sz w:val="22"/>
          <w:szCs w:val="22"/>
          <w:lang w:val="pt-BR"/>
        </w:rPr>
        <w:t xml:space="preserve"> de Subscrição da Vias</w:t>
      </w:r>
      <w:r w:rsidRPr="00C223CB" w:rsidR="001F0D46">
        <w:rPr>
          <w:rStyle w:val="NenhumA"/>
          <w:rFonts w:ascii="Tahoma" w:hAnsi="Tahoma" w:cs="Tahoma"/>
          <w:sz w:val="22"/>
          <w:szCs w:val="22"/>
          <w:lang w:val="pt-BR"/>
        </w:rPr>
        <w:t xml:space="preserve">. </w:t>
      </w:r>
    </w:p>
    <w:p w:rsidR="008F2AFE" w:rsidRPr="00C223CB" w14:paraId="59D90B3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rsidR="008F2AFE" w:rsidRPr="00C223CB" w:rsidP="00F1364C" w14:paraId="768F6649" w14:textId="77777777">
      <w:pPr>
        <w:pStyle w:val="Estilo3"/>
        <w:widowControl w:val="0"/>
        <w:spacing w:before="240"/>
        <w:ind w:left="0"/>
        <w:outlineLvl w:val="9"/>
        <w:rPr>
          <w:rStyle w:val="NenhumA"/>
          <w:b/>
        </w:rPr>
      </w:pPr>
      <w:bookmarkStart w:id="446"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223CB" w:rsidR="00DB47F8">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Pr="00C223CB" w:rsidR="00EB33E8">
        <w:rPr>
          <w:rStyle w:val="NenhumA"/>
        </w:rPr>
        <w:fldChar w:fldCharType="begin"/>
      </w:r>
      <w:r w:rsidRPr="00C223CB" w:rsidR="00EB33E8">
        <w:rPr>
          <w:rStyle w:val="NenhumA"/>
        </w:rPr>
        <w:instrText xml:space="preserve"> REF _Ref53014749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8.6.3</w:t>
      </w:r>
      <w:r w:rsidRPr="00C223CB" w:rsidR="00EB33E8">
        <w:rPr>
          <w:rStyle w:val="NenhumA"/>
        </w:rPr>
        <w:fldChar w:fldCharType="end"/>
      </w:r>
      <w:r w:rsidRPr="00C223CB">
        <w:rPr>
          <w:rStyle w:val="NenhumA"/>
        </w:rPr>
        <w:t xml:space="preserve"> abaixo, quais sejam: </w:t>
      </w:r>
      <w:r w:rsidRPr="00C223CB" w:rsidR="00764B5D">
        <w:rPr>
          <w:rStyle w:val="NenhumA"/>
        </w:rPr>
        <w:t xml:space="preserve">custos incorridos em contatos telefônicos relacionados à Emissão, extração de certidões, </w:t>
      </w:r>
      <w:r w:rsidRPr="00C223CB">
        <w:rPr>
          <w:rStyle w:val="NenhumA"/>
        </w:rPr>
        <w:t>publicações em geral, notificações, extração de certidões,</w:t>
      </w:r>
      <w:r w:rsidRPr="00C223CB" w:rsidR="00DB47F8">
        <w:rPr>
          <w:rStyle w:val="NenhumA"/>
        </w:rPr>
        <w:t xml:space="preserve"> despesas cartorárias, fotocópias, digitalizações, envio de documentos,</w:t>
      </w:r>
      <w:r w:rsidRPr="00C223CB">
        <w:rPr>
          <w:rStyle w:val="NenhumA"/>
        </w:rPr>
        <w:t xml:space="preserve"> viagens, alimentação e estadias, </w:t>
      </w:r>
      <w:r w:rsidRPr="00C223CB" w:rsidR="00DB47F8">
        <w:rPr>
          <w:rStyle w:val="NenhumA"/>
        </w:rPr>
        <w:t xml:space="preserve">despesas </w:t>
      </w:r>
      <w:r w:rsidRPr="00C223CB">
        <w:rPr>
          <w:rStyle w:val="NenhumA"/>
        </w:rPr>
        <w:t>com especialistas, tais como auditoria e/ou fiscalização, entre outros, ou assessoria legal ao Debenturista.</w:t>
      </w:r>
      <w:bookmarkEnd w:id="446"/>
    </w:p>
    <w:p w:rsidR="008F2AFE" w:rsidRPr="00C223CB" w:rsidP="00F1364C" w14:paraId="7653F8A6" w14:textId="77777777">
      <w:pPr>
        <w:pStyle w:val="Estilo3"/>
        <w:widowControl w:val="0"/>
        <w:spacing w:before="240"/>
        <w:ind w:left="0"/>
        <w:outlineLvl w:val="9"/>
        <w:rPr>
          <w:rStyle w:val="NenhumA"/>
          <w:b/>
        </w:rPr>
      </w:pPr>
      <w:bookmarkStart w:id="447"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223CB" w:rsidR="000F36DC">
        <w:rPr>
          <w:rStyle w:val="NenhumA"/>
        </w:rPr>
        <w:t>D</w:t>
      </w:r>
      <w:r w:rsidRPr="00C223CB">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442"/>
      <w:bookmarkEnd w:id="447"/>
      <w:r w:rsidRPr="00C223CB">
        <w:rPr>
          <w:rStyle w:val="NenhumA"/>
        </w:rPr>
        <w:t xml:space="preserve"> </w:t>
      </w:r>
    </w:p>
    <w:p w:rsidR="008F2AFE" w:rsidRPr="00C223CB" w:rsidP="00F1364C" w14:paraId="0E76FB82" w14:textId="77777777">
      <w:pPr>
        <w:pStyle w:val="Estilo3"/>
        <w:widowControl w:val="0"/>
        <w:spacing w:before="240"/>
        <w:ind w:left="0"/>
        <w:outlineLvl w:val="9"/>
        <w:rPr>
          <w:rStyle w:val="NenhumA"/>
          <w:b/>
        </w:rPr>
      </w:pPr>
      <w:bookmarkStart w:id="448" w:name="_Ref53014749"/>
      <w:bookmarkEnd w:id="441"/>
      <w:r w:rsidRPr="00C223CB">
        <w:rPr>
          <w:rStyle w:val="NenhumA"/>
        </w:rPr>
        <w:t xml:space="preserve">O ressarcimento a que se refere </w:t>
      </w:r>
      <w:bookmarkEnd w:id="439"/>
      <w:r w:rsidRPr="00C223CB">
        <w:rPr>
          <w:rStyle w:val="NenhumA"/>
        </w:rPr>
        <w:t xml:space="preserve">à </w:t>
      </w:r>
      <w:bookmarkEnd w:id="433"/>
      <w:r w:rsidRPr="00C223CB">
        <w:rPr>
          <w:rStyle w:val="NenhumA"/>
        </w:rPr>
        <w:t>Cl</w:t>
      </w:r>
      <w:bookmarkEnd w:id="431"/>
      <w:r w:rsidRPr="00C223CB">
        <w:rPr>
          <w:rStyle w:val="NenhumA"/>
        </w:rPr>
        <w:t>á</w:t>
      </w:r>
      <w:bookmarkEnd w:id="430"/>
      <w:r w:rsidRPr="00C223CB">
        <w:rPr>
          <w:rStyle w:val="NenhumA"/>
        </w:rPr>
        <w:t xml:space="preserve">usula </w:t>
      </w:r>
      <w:r w:rsidRPr="00C223CB" w:rsidR="00EB33E8">
        <w:rPr>
          <w:rStyle w:val="NenhumA"/>
        </w:rPr>
        <w:fldChar w:fldCharType="begin"/>
      </w:r>
      <w:r w:rsidRPr="00C223CB" w:rsidR="00EB33E8">
        <w:rPr>
          <w:rStyle w:val="NenhumA"/>
        </w:rPr>
        <w:instrText xml:space="preserve"> REF _Ref447758220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8.6.1</w:t>
      </w:r>
      <w:r w:rsidRPr="00C223CB" w:rsidR="00EB33E8">
        <w:rPr>
          <w:rStyle w:val="NenhumA"/>
        </w:rPr>
        <w:fldChar w:fldCharType="end"/>
      </w:r>
      <w:r w:rsidRPr="00C223CB" w:rsidR="00EB33E8">
        <w:rPr>
          <w:rStyle w:val="NenhumA"/>
        </w:rPr>
        <w:t xml:space="preserve"> </w:t>
      </w:r>
      <w:r w:rsidRPr="00C223CB">
        <w:rPr>
          <w:rStyle w:val="NenhumA"/>
        </w:rPr>
        <w:t>acima ser</w:t>
      </w:r>
      <w:bookmarkEnd w:id="429"/>
      <w:r w:rsidRPr="00C223CB">
        <w:rPr>
          <w:rStyle w:val="NenhumA"/>
        </w:rPr>
        <w:t xml:space="preserve">á </w:t>
      </w:r>
      <w:bookmarkEnd w:id="427"/>
      <w:r w:rsidRPr="00C223CB">
        <w:rPr>
          <w:rStyle w:val="NenhumA"/>
        </w:rPr>
        <w:t>efetuado em at</w:t>
      </w:r>
      <w:bookmarkEnd w:id="428"/>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448"/>
    </w:p>
    <w:p w:rsidR="008F2AFE" w:rsidRPr="00C223CB" w14:paraId="059B5FCE"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rsidR="008F2AFE" w:rsidRPr="00C223CB" w:rsidP="00F1364C" w14:paraId="34B71071" w14:textId="545C955E">
      <w:pPr>
        <w:pStyle w:val="Estilo3"/>
        <w:widowControl w:val="0"/>
        <w:spacing w:before="240"/>
        <w:ind w:left="0"/>
        <w:outlineLvl w:val="9"/>
        <w:rPr>
          <w:rStyle w:val="NenhumA"/>
          <w:b/>
        </w:rPr>
      </w:pPr>
      <w:bookmarkStart w:id="449"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w:t>
      </w:r>
      <w:ins w:id="450" w:author=" " w:date="2022-03-03T22:17:00Z">
        <w:r w:rsidR="00852D91">
          <w:rPr>
            <w:rStyle w:val="NenhumA"/>
          </w:rPr>
          <w:t>de Emissão</w:t>
        </w:r>
      </w:ins>
      <w:ins w:id="451" w:author=" " w:date="2022-03-03T22:17:00Z">
        <w:r w:rsidRPr="00C223CB">
          <w:rPr>
            <w:rStyle w:val="NenhumA"/>
          </w:rPr>
          <w:t xml:space="preserve"> </w:t>
        </w:r>
      </w:ins>
      <w:r w:rsidRPr="00C223CB">
        <w:rPr>
          <w:rStyle w:val="NenhumA"/>
        </w:rPr>
        <w:t xml:space="preserve">para proteger direitos ou defender os interesses dos Debenturistas, na forma do artigo 12 da </w:t>
      </w:r>
      <w:bookmarkStart w:id="452" w:name="_Ref447757945"/>
      <w:bookmarkEnd w:id="449"/>
      <w:r w:rsidRPr="00C223CB" w:rsidR="00216F00">
        <w:rPr>
          <w:rStyle w:val="NenhumA"/>
        </w:rPr>
        <w:t>Resolução CVM 17</w:t>
      </w:r>
      <w:r w:rsidRPr="00C223CB">
        <w:rPr>
          <w:rStyle w:val="NenhumA"/>
        </w:rPr>
        <w:t>.</w:t>
      </w:r>
      <w:bookmarkEnd w:id="452"/>
    </w:p>
    <w:p w:rsidR="008F2AFE" w:rsidRPr="00C223CB" w:rsidP="00F1364C" w14:paraId="6DFE9823" w14:textId="77777777">
      <w:pPr>
        <w:pStyle w:val="Estilo3"/>
        <w:widowControl w:val="0"/>
        <w:spacing w:before="240"/>
        <w:ind w:left="0"/>
        <w:outlineLvl w:val="9"/>
        <w:rPr>
          <w:rStyle w:val="NenhumA"/>
          <w:b/>
        </w:rPr>
      </w:pPr>
      <w:r w:rsidRPr="00C223CB">
        <w:rPr>
          <w:rStyle w:val="NenhumA"/>
        </w:rPr>
        <w:t xml:space="preserve"> A atuação do Agente Fiduciário limita-se ao escopo </w:t>
      </w:r>
      <w:r w:rsidRPr="00C223CB" w:rsidR="00216F00">
        <w:rPr>
          <w:rStyle w:val="NenhumA"/>
        </w:rPr>
        <w:t xml:space="preserve">da </w:t>
      </w:r>
      <w:r w:rsidRPr="00C223CB" w:rsidR="00216F00">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223CB" w:rsidP="00F1364C" w14:paraId="5B1F75CB" w14:textId="4486F029">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Pr="00C223CB" w:rsidR="00714591">
        <w:rPr>
          <w:rStyle w:val="NenhumA"/>
        </w:rPr>
        <w:t xml:space="preserve">, </w:t>
      </w:r>
      <w:del w:id="453" w:author=" " w:date="2022-03-03T22:17:00Z">
        <w:r w:rsidRPr="00C223CB" w:rsidR="00714591">
          <w:rPr>
            <w:rStyle w:val="NenhumA"/>
          </w:rPr>
          <w:delText>pela Fiadora</w:delText>
        </w:r>
      </w:del>
      <w:ins w:id="454" w:author=" " w:date="2022-03-03T22:17:00Z">
        <w:r w:rsidRPr="00C223CB" w:rsidR="00714591">
          <w:rPr>
            <w:rStyle w:val="NenhumA"/>
          </w:rPr>
          <w:t>pela</w:t>
        </w:r>
      </w:ins>
      <w:ins w:id="455" w:author=" " w:date="2022-03-03T22:17:00Z">
        <w:r w:rsidR="00683940">
          <w:rPr>
            <w:rStyle w:val="NenhumA"/>
          </w:rPr>
          <w:t>s</w:t>
        </w:r>
      </w:ins>
      <w:ins w:id="456" w:author=" " w:date="2022-03-03T22:17:00Z">
        <w:r w:rsidRPr="00C223CB" w:rsidR="00714591">
          <w:rPr>
            <w:rStyle w:val="NenhumA"/>
          </w:rPr>
          <w:t xml:space="preserve"> Fiadora</w:t>
        </w:r>
      </w:ins>
      <w:ins w:id="457" w:author=" " w:date="2022-03-03T22:17:00Z">
        <w:r w:rsidR="00683940">
          <w:rPr>
            <w:rStyle w:val="NenhumA"/>
          </w:rPr>
          <w:t>s</w:t>
        </w:r>
      </w:ins>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223CB" w:rsidP="00F1364C" w14:paraId="60F6C8FB" w14:textId="77777777">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223CB" w:rsidR="00EB33E8">
        <w:rPr>
          <w:rStyle w:val="NenhumA"/>
        </w:rPr>
        <w:fldChar w:fldCharType="begin"/>
      </w:r>
      <w:r w:rsidRPr="00C223CB" w:rsidR="00EB33E8">
        <w:rPr>
          <w:rStyle w:val="NenhumA"/>
        </w:rPr>
        <w:instrText xml:space="preserve"> REF _Ref53012656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Cláusula IX</w:t>
      </w:r>
      <w:r w:rsidRPr="00C223CB" w:rsidR="00EB33E8">
        <w:rPr>
          <w:rStyle w:val="NenhumA"/>
        </w:rPr>
        <w:fldChar w:fldCharType="end"/>
      </w:r>
      <w:r w:rsidRPr="00C223CB">
        <w:rPr>
          <w:rStyle w:val="NenhumA"/>
        </w:rPr>
        <w:t xml:space="preserve"> abaixo.</w:t>
      </w:r>
    </w:p>
    <w:p w:rsidR="008F2AFE" w:rsidRPr="00C223CB" w14:paraId="76893606" w14:textId="77777777">
      <w:pPr>
        <w:pStyle w:val="Estilo10"/>
        <w:widowControl w:val="0"/>
        <w:spacing w:before="240"/>
        <w:outlineLvl w:val="0"/>
        <w:rPr>
          <w:rStyle w:val="NenhumA"/>
          <w:b w:val="0"/>
        </w:rPr>
      </w:pPr>
      <w:r w:rsidRPr="00C223CB">
        <w:rPr>
          <w:rStyle w:val="NenhumA"/>
        </w:rPr>
        <w:t xml:space="preserve"> </w:t>
      </w:r>
      <w:bookmarkStart w:id="458" w:name="_Ref53012656"/>
      <w:r w:rsidRPr="00C223CB">
        <w:rPr>
          <w:rStyle w:val="NenhumA"/>
        </w:rPr>
        <w:t>- ASSEMBLEIA GERAL DE DEBENTURISTAS</w:t>
      </w:r>
      <w:bookmarkEnd w:id="458"/>
    </w:p>
    <w:p w:rsidR="008F2AFE" w:rsidRPr="00C223CB" w14:paraId="08EA7327" w14:textId="77777777">
      <w:pPr>
        <w:pStyle w:val="EstiloEstilo2NegritoJustificado"/>
        <w:widowControl w:val="0"/>
        <w:spacing w:before="240"/>
        <w:outlineLvl w:val="1"/>
        <w:rPr>
          <w:rStyle w:val="NenhumA"/>
          <w:rFonts w:cs="Tahoma"/>
          <w:b/>
          <w:szCs w:val="22"/>
        </w:rPr>
      </w:pPr>
      <w:bookmarkStart w:id="459" w:name="_Ref447756814"/>
      <w:r w:rsidRPr="00C223CB">
        <w:rPr>
          <w:rStyle w:val="NenhumA"/>
          <w:rFonts w:cs="Tahoma"/>
          <w:b/>
          <w:szCs w:val="22"/>
        </w:rPr>
        <w:t>Disposições Gerais</w:t>
      </w:r>
      <w:bookmarkStart w:id="460" w:name="_DV_M384"/>
      <w:bookmarkEnd w:id="459"/>
    </w:p>
    <w:p w:rsidR="008F2AFE" w:rsidRPr="00C223CB" w:rsidP="00F1364C" w14:paraId="25505318" w14:textId="77777777">
      <w:pPr>
        <w:pStyle w:val="Estilo3"/>
        <w:widowControl w:val="0"/>
        <w:spacing w:before="240"/>
        <w:ind w:left="0"/>
        <w:outlineLvl w:val="9"/>
        <w:rPr>
          <w:rStyle w:val="NenhumA"/>
          <w:b/>
        </w:rPr>
      </w:pPr>
      <w:r w:rsidRPr="00C223CB">
        <w:rPr>
          <w:rStyle w:val="NenhumA"/>
        </w:rPr>
        <w:t xml:space="preserve">À assembleia geral de </w:t>
      </w:r>
      <w:r w:rsidRPr="00C223CB" w:rsidR="005939DF">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Pr="00C223CB" w:rsidR="005939DF">
        <w:rPr>
          <w:rStyle w:val="NenhumA"/>
        </w:rPr>
        <w:t xml:space="preserve"> ou, ainda, exclusiva ou parcialmente digital, observadas as disposições da Instrução CVM 625</w:t>
      </w:r>
      <w:r w:rsidRPr="00C223CB">
        <w:rPr>
          <w:rStyle w:val="NenhumA"/>
        </w:rPr>
        <w:t>.</w:t>
      </w:r>
    </w:p>
    <w:p w:rsidR="008F2AFE" w:rsidRPr="00C223CB" w14:paraId="159094D7" w14:textId="77777777">
      <w:pPr>
        <w:pStyle w:val="EstiloEstilo2NegritoJustificado"/>
        <w:widowControl w:val="0"/>
        <w:spacing w:before="240"/>
        <w:outlineLvl w:val="1"/>
        <w:rPr>
          <w:rStyle w:val="NenhumA"/>
          <w:rFonts w:cs="Tahoma"/>
          <w:b/>
          <w:szCs w:val="22"/>
        </w:rPr>
      </w:pPr>
      <w:bookmarkStart w:id="461" w:name="_DV_M387"/>
      <w:r w:rsidRPr="00C223CB">
        <w:rPr>
          <w:rStyle w:val="NenhumA"/>
          <w:rFonts w:cs="Tahoma"/>
          <w:b/>
          <w:szCs w:val="22"/>
        </w:rPr>
        <w:t>Convocação</w:t>
      </w:r>
    </w:p>
    <w:p w:rsidR="008F2AFE" w:rsidRPr="00C223CB" w:rsidP="00F1364C" w14:paraId="66AABCC4" w14:textId="77777777">
      <w:pPr>
        <w:pStyle w:val="Estilo3"/>
        <w:widowControl w:val="0"/>
        <w:spacing w:before="240"/>
        <w:ind w:left="0"/>
        <w:outlineLvl w:val="9"/>
        <w:rPr>
          <w:rStyle w:val="NenhumA"/>
          <w:b/>
        </w:rPr>
      </w:pPr>
      <w:bookmarkStart w:id="462"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223CB" w:rsidP="00F1364C" w14:paraId="3F18A20A" w14:textId="77777777">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Pr="00C223CB" w:rsidR="00EB33E8">
        <w:rPr>
          <w:rStyle w:val="NenhumA"/>
        </w:rPr>
        <w:fldChar w:fldCharType="begin"/>
      </w:r>
      <w:r w:rsidRPr="00C223CB" w:rsidR="00EB33E8">
        <w:rPr>
          <w:rStyle w:val="NenhumA"/>
        </w:rPr>
        <w:instrText xml:space="preserve"> REF _Ref53000828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4.21</w:t>
      </w:r>
      <w:r w:rsidRPr="00C223CB" w:rsidR="00EB33E8">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223CB" w:rsidP="00F1364C" w14:paraId="2F0D369F" w14:textId="77777777">
      <w:pPr>
        <w:pStyle w:val="Estilo3"/>
        <w:widowControl w:val="0"/>
        <w:spacing w:before="240"/>
        <w:ind w:left="0"/>
        <w:outlineLvl w:val="9"/>
        <w:rPr>
          <w:rStyle w:val="NenhumA"/>
          <w:b/>
        </w:rPr>
      </w:pPr>
      <w:r w:rsidRPr="00C223CB">
        <w:rPr>
          <w:rStyle w:val="NenhumA"/>
        </w:rPr>
        <w:t xml:space="preserve">As Assembleias Gerais de Debenturistas deverão ser </w:t>
      </w:r>
      <w:r w:rsidRPr="00C223CB" w:rsidR="00C5212D">
        <w:rPr>
          <w:rStyle w:val="NenhumA"/>
        </w:rPr>
        <w:t>convocadas</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w:t>
      </w:r>
      <w:r w:rsidRPr="00C223CB" w:rsidR="00C5212D">
        <w:rPr>
          <w:rStyle w:val="NenhumA"/>
        </w:rPr>
        <w:t xml:space="preserve">com </w:t>
      </w:r>
      <w:r w:rsidRPr="00C223CB">
        <w:rPr>
          <w:rStyle w:val="NenhumA"/>
        </w:rPr>
        <w:t xml:space="preserve">prazo </w:t>
      </w:r>
      <w:r w:rsidRPr="00C223CB" w:rsidR="00C5212D">
        <w:rPr>
          <w:rStyle w:val="NenhumA"/>
        </w:rPr>
        <w:t xml:space="preserve">de antecedência </w:t>
      </w:r>
      <w:r w:rsidRPr="00C223CB">
        <w:rPr>
          <w:rStyle w:val="NenhumA"/>
        </w:rPr>
        <w:t xml:space="preserve">mínimo de </w:t>
      </w:r>
      <w:r w:rsidRPr="00C223CB" w:rsidR="005939DF">
        <w:rPr>
          <w:rStyle w:val="NenhumA"/>
        </w:rPr>
        <w:t>8</w:t>
      </w:r>
      <w:r w:rsidRPr="00C223CB">
        <w:rPr>
          <w:rStyle w:val="NenhumA"/>
        </w:rPr>
        <w:t xml:space="preserve"> (</w:t>
      </w:r>
      <w:r w:rsidRPr="00C223CB" w:rsidR="005939DF">
        <w:rPr>
          <w:rStyle w:val="NenhumA"/>
        </w:rPr>
        <w:t>oito</w:t>
      </w:r>
      <w:r w:rsidRPr="00C223CB">
        <w:rPr>
          <w:rStyle w:val="NenhumA"/>
        </w:rPr>
        <w:t xml:space="preserve">) dias corridos, ou, não se realizando a Assembleia Geral de Debenturistas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somente poderá ser </w:t>
      </w:r>
      <w:r w:rsidRPr="00C223CB" w:rsidR="00C5212D">
        <w:rPr>
          <w:rStyle w:val="NenhumA"/>
        </w:rPr>
        <w:t>convocada com</w:t>
      </w:r>
      <w:r w:rsidRPr="00C223CB">
        <w:rPr>
          <w:rStyle w:val="NenhumA"/>
        </w:rPr>
        <w:t xml:space="preserve">, no mínimo, </w:t>
      </w:r>
      <w:r w:rsidRPr="00C223CB" w:rsidR="005939DF">
        <w:rPr>
          <w:rStyle w:val="NenhumA"/>
        </w:rPr>
        <w:t>5</w:t>
      </w:r>
      <w:r w:rsidRPr="00C223CB">
        <w:rPr>
          <w:rStyle w:val="NenhumA"/>
        </w:rPr>
        <w:t xml:space="preserve"> (</w:t>
      </w:r>
      <w:r w:rsidRPr="00C223CB" w:rsidR="005939DF">
        <w:rPr>
          <w:rStyle w:val="NenhumA"/>
        </w:rPr>
        <w:t>cinco</w:t>
      </w:r>
      <w:r w:rsidRPr="00C223CB">
        <w:rPr>
          <w:rStyle w:val="NenhumA"/>
        </w:rPr>
        <w:t xml:space="preserve">) dias corridos contados da data da publicação do novo anúncio de convocação. </w:t>
      </w:r>
    </w:p>
    <w:p w:rsidR="008F2AFE" w:rsidRPr="00C223CB" w:rsidP="00F1364C" w14:paraId="28F53533" w14:textId="77777777">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223CB" w:rsidP="00F1364C" w14:paraId="6206AB49" w14:textId="77777777">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223CB" w14:paraId="34E5ED7B" w14:textId="77777777">
      <w:pPr>
        <w:pStyle w:val="EstiloEstilo2NegritoJustificado"/>
        <w:widowControl w:val="0"/>
        <w:spacing w:before="240"/>
        <w:outlineLvl w:val="1"/>
        <w:rPr>
          <w:rStyle w:val="NenhumA"/>
          <w:rFonts w:cs="Tahoma"/>
          <w:b/>
          <w:szCs w:val="22"/>
        </w:rPr>
      </w:pPr>
      <w:bookmarkStart w:id="463" w:name="_DV_M389"/>
      <w:r w:rsidRPr="00C223CB">
        <w:rPr>
          <w:rStyle w:val="NenhumA"/>
          <w:rFonts w:cs="Tahoma"/>
          <w:b/>
          <w:szCs w:val="22"/>
        </w:rPr>
        <w:t>Quórum de Instalação</w:t>
      </w:r>
    </w:p>
    <w:p w:rsidR="008F2AFE" w:rsidRPr="00C223CB" w:rsidP="00F1364C" w14:paraId="73D458FA" w14:textId="7F97E7CF">
      <w:pPr>
        <w:pStyle w:val="Estilo3"/>
        <w:widowControl w:val="0"/>
        <w:spacing w:before="240"/>
        <w:ind w:left="0"/>
        <w:outlineLvl w:val="9"/>
        <w:rPr>
          <w:rStyle w:val="NenhumA"/>
          <w:b/>
        </w:rPr>
      </w:pPr>
      <w:bookmarkStart w:id="464" w:name="_DV_M390"/>
      <w:r w:rsidRPr="00C223CB">
        <w:rPr>
          <w:rStyle w:val="NenhumA"/>
        </w:rPr>
        <w:t xml:space="preserve">Nos termos do artigo 71, parágrafo terceiro, da Lei das Sociedades por Ações, as Assembleias Gerais de Debenturistas </w:t>
      </w:r>
      <w:r w:rsidRPr="00C223CB" w:rsidR="00556E37">
        <w:rPr>
          <w:rStyle w:val="NenhumA"/>
        </w:rPr>
        <w:t>instalar-se-ão</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com a presença de Debenturistas que representem </w:t>
      </w:r>
      <w:r w:rsidR="00603631">
        <w:rPr>
          <w:rStyle w:val="NenhumA"/>
        </w:rPr>
        <w:t>81</w:t>
      </w:r>
      <w:r w:rsidRPr="00C223CB" w:rsidR="00620223">
        <w:rPr>
          <w:rStyle w:val="NenhumA"/>
        </w:rPr>
        <w:t>% (</w:t>
      </w:r>
      <w:r w:rsidR="00603631">
        <w:rPr>
          <w:rStyle w:val="NenhumA"/>
        </w:rPr>
        <w:t>oitenta</w:t>
      </w:r>
      <w:r w:rsidRPr="00C223CB" w:rsidR="003D1773">
        <w:rPr>
          <w:rStyle w:val="NenhumA"/>
        </w:rPr>
        <w:t xml:space="preserve"> e um </w:t>
      </w:r>
      <w:r w:rsidRPr="00C223CB" w:rsidR="00620223">
        <w:rPr>
          <w:rStyle w:val="NenhumA"/>
        </w:rPr>
        <w:t>por cento)</w:t>
      </w:r>
      <w:r w:rsidRPr="00C223CB">
        <w:rPr>
          <w:rStyle w:val="NenhumA"/>
        </w:rPr>
        <w:t xml:space="preserve">, no mínimo, das Debêntures em Circulação, e,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com qualquer </w:t>
      </w:r>
      <w:r w:rsidRPr="00C223CB" w:rsidR="00556E37">
        <w:rPr>
          <w:rStyle w:val="NenhumA"/>
        </w:rPr>
        <w:t>quórum</w:t>
      </w:r>
      <w:r w:rsidRPr="00C223CB">
        <w:rPr>
          <w:rStyle w:val="NenhumA"/>
        </w:rPr>
        <w:t xml:space="preserve"> das Debêntures em Circulação. </w:t>
      </w:r>
    </w:p>
    <w:p w:rsidR="008F2AFE" w:rsidRPr="00C223CB" w:rsidP="00F1364C" w14:paraId="34667219" w14:textId="77777777">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Pr="00C223CB" w:rsidR="005939DF">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223CB" w14:paraId="5933E58C" w14:textId="77777777">
      <w:pPr>
        <w:pStyle w:val="EstiloEstilo2NegritoJustificado"/>
        <w:widowControl w:val="0"/>
        <w:spacing w:before="240"/>
        <w:outlineLvl w:val="1"/>
        <w:rPr>
          <w:rStyle w:val="NenhumA"/>
          <w:rFonts w:cs="Tahoma"/>
          <w:b/>
          <w:szCs w:val="22"/>
        </w:rPr>
      </w:pPr>
      <w:bookmarkStart w:id="465" w:name="_Ref447756836"/>
      <w:r w:rsidRPr="00C223CB">
        <w:rPr>
          <w:rStyle w:val="NenhumA"/>
          <w:rFonts w:cs="Tahoma"/>
          <w:b/>
          <w:szCs w:val="22"/>
        </w:rPr>
        <w:t>Quórum de Deliberação</w:t>
      </w:r>
      <w:bookmarkStart w:id="466" w:name="_DV_M391"/>
      <w:bookmarkEnd w:id="465"/>
      <w:r w:rsidRPr="00C223CB">
        <w:rPr>
          <w:rStyle w:val="NenhumA"/>
          <w:rFonts w:cs="Tahoma"/>
          <w:b/>
          <w:szCs w:val="22"/>
        </w:rPr>
        <w:t xml:space="preserve"> </w:t>
      </w:r>
    </w:p>
    <w:p w:rsidR="00F80E79" w:rsidRPr="00C223CB" w:rsidP="00F1364C" w14:paraId="36FA1C1A" w14:textId="0EF6E98D">
      <w:pPr>
        <w:pStyle w:val="Estilo3"/>
        <w:widowControl w:val="0"/>
        <w:spacing w:before="240"/>
        <w:ind w:left="0"/>
        <w:outlineLvl w:val="9"/>
        <w:rPr>
          <w:rStyle w:val="NenhumA"/>
          <w:b/>
          <w:color w:val="auto"/>
        </w:rPr>
      </w:pPr>
      <w:bookmarkStart w:id="467" w:name="_Ref447728829"/>
      <w:r w:rsidRPr="00C223CB">
        <w:rPr>
          <w:rStyle w:val="NenhumA"/>
        </w:rPr>
        <w:t xml:space="preserve">Nas deliberações das Assembleias Gerais de Debenturistas, a cada Debênture em Circulação caberá um voto, admitida a constituição de mandatário, </w:t>
      </w:r>
      <w:r w:rsidRPr="00C223CB" w:rsidR="00BD3431">
        <w:rPr>
          <w:rStyle w:val="NenhumA"/>
        </w:rPr>
        <w:t>debenturista</w:t>
      </w:r>
      <w:r w:rsidRPr="00C223CB">
        <w:rPr>
          <w:rStyle w:val="NenhumA"/>
        </w:rPr>
        <w:t xml:space="preserve"> ou não. Exceto pelo disposto na Cláusula </w:t>
      </w:r>
      <w:r w:rsidRPr="00C223CB" w:rsidR="00EB33E8">
        <w:rPr>
          <w:rStyle w:val="NenhumA"/>
        </w:rPr>
        <w:fldChar w:fldCharType="begin"/>
      </w:r>
      <w:r w:rsidRPr="00C223CB" w:rsidR="00EB33E8">
        <w:rPr>
          <w:rStyle w:val="NenhumA"/>
        </w:rPr>
        <w:instrText xml:space="preserve"> REF _Ref53014859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6.5</w:t>
      </w:r>
      <w:r w:rsidRPr="00C223CB" w:rsidR="00EB33E8">
        <w:rPr>
          <w:rStyle w:val="NenhumA"/>
        </w:rPr>
        <w:fldChar w:fldCharType="end"/>
      </w:r>
      <w:r w:rsidRPr="00C223CB">
        <w:rPr>
          <w:rStyle w:val="NenhumA"/>
        </w:rPr>
        <w:t xml:space="preserve"> acima e na Cláusula </w:t>
      </w:r>
      <w:r w:rsidRPr="00C223CB" w:rsidR="00EB33E8">
        <w:rPr>
          <w:rStyle w:val="NenhumA"/>
        </w:rPr>
        <w:fldChar w:fldCharType="begin"/>
      </w:r>
      <w:r w:rsidRPr="00C223CB" w:rsidR="00EB33E8">
        <w:rPr>
          <w:rStyle w:val="NenhumA"/>
        </w:rPr>
        <w:instrText xml:space="preserve"> REF _Ref53014845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9.4.2</w:t>
      </w:r>
      <w:r w:rsidRPr="00C223CB" w:rsidR="00EB33E8">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Pr="00C223CB" w:rsidR="008F2AFE">
        <w:rPr>
          <w:rStyle w:val="NenhumA"/>
        </w:rPr>
        <w:t>,</w:t>
      </w:r>
      <w:r w:rsidRPr="00C223CB" w:rsidR="000D09E5">
        <w:rPr>
          <w:rStyle w:val="NenhumA"/>
        </w:rPr>
        <w:t xml:space="preserve"> por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r w:rsidR="000D09E5">
        <w:rPr>
          <w:rStyle w:val="NenhumA"/>
        </w:rPr>
        <w:t>81</w:t>
      </w:r>
      <w:r w:rsidRPr="00FA26CE" w:rsidR="000D09E5">
        <w:rPr>
          <w:rStyle w:val="NenhumA"/>
        </w:rPr>
        <w:t>% (</w:t>
      </w:r>
      <w:r w:rsidR="000D09E5">
        <w:rPr>
          <w:rStyle w:val="NenhumA"/>
        </w:rPr>
        <w:t>oitenta</w:t>
      </w:r>
      <w:r w:rsidRPr="00C223CB" w:rsidR="00C56927">
        <w:rPr>
          <w:rStyle w:val="NenhumA"/>
        </w:rPr>
        <w:t xml:space="preserve"> </w:t>
      </w:r>
      <w:r w:rsidRPr="00C223CB" w:rsidR="000D09E5">
        <w:rPr>
          <w:rStyle w:val="NenhumA"/>
        </w:rPr>
        <w:t xml:space="preserve">e um por cento) das Debêntures em Circulação (conforme abaixo definido), em 1ª (primeira) convocação; ou </w:t>
      </w:r>
      <w:r w:rsidRPr="00C223CB" w:rsidR="000D09E5">
        <w:rPr>
          <w:rStyle w:val="NenhumA"/>
          <w:b/>
        </w:rPr>
        <w:t xml:space="preserve">(ii) </w:t>
      </w:r>
      <w:r w:rsidRPr="00C223CB" w:rsidR="000D09E5">
        <w:rPr>
          <w:rStyle w:val="NenhumA"/>
        </w:rPr>
        <w:t>71% (setenta e um por cento) das Debêntures em Circulação, em 2ª (segunda) convocação</w:t>
      </w:r>
      <w:r w:rsidRPr="00C223CB">
        <w:rPr>
          <w:rStyle w:val="NenhumA"/>
        </w:rPr>
        <w:t>.</w:t>
      </w:r>
      <w:r w:rsidRPr="00C223CB" w:rsidR="00AA38A1">
        <w:rPr>
          <w:rStyle w:val="NenhumA"/>
        </w:rPr>
        <w:t xml:space="preserve"> </w:t>
      </w:r>
    </w:p>
    <w:p w:rsidR="00345F95" w:rsidRPr="00C223CB" w:rsidP="00F1364C" w14:paraId="3414EF08" w14:textId="35F26928">
      <w:pPr>
        <w:pStyle w:val="Estilo3"/>
        <w:widowControl w:val="0"/>
        <w:spacing w:before="240"/>
        <w:ind w:left="0"/>
        <w:outlineLvl w:val="9"/>
        <w:rPr>
          <w:rStyle w:val="NenhumA"/>
          <w:b/>
        </w:rPr>
      </w:pPr>
      <w:bookmarkStart w:id="468" w:name="_Ref447758418"/>
      <w:bookmarkStart w:id="469" w:name="_Ref53014845"/>
      <w:bookmarkEnd w:id="466"/>
      <w:bookmarkEnd w:id="467"/>
      <w:r w:rsidRPr="00C223CB">
        <w:rPr>
          <w:rStyle w:val="NenhumA"/>
        </w:rPr>
        <w:t>Mediante proposta da Emissora, a Assembleia Geral de Debenturistas poderá, por deliberação favorável de Debenturistas</w:t>
      </w:r>
      <w:r w:rsidRPr="00C223CB" w:rsidR="00B50BFC">
        <w:rPr>
          <w:rStyle w:val="NenhumA"/>
        </w:rPr>
        <w:t xml:space="preserve"> </w:t>
      </w:r>
      <w:r w:rsidRPr="00C223CB">
        <w:rPr>
          <w:rStyle w:val="NenhumA"/>
        </w:rPr>
        <w:t xml:space="preserve">titulares de, no mínimo, </w:t>
      </w:r>
      <w:r w:rsidR="000D09E5">
        <w:rPr>
          <w:rStyle w:val="NenhumA"/>
        </w:rPr>
        <w:t>81</w:t>
      </w:r>
      <w:r w:rsidRPr="00A52CFA" w:rsidR="00620223">
        <w:rPr>
          <w:rStyle w:val="NenhumA"/>
        </w:rPr>
        <w:t>% (oitenta</w:t>
      </w:r>
      <w:r w:rsidRPr="00C223CB" w:rsidR="00C56927">
        <w:rPr>
          <w:rStyle w:val="NenhumA"/>
        </w:rPr>
        <w:t xml:space="preserve"> </w:t>
      </w:r>
      <w:r w:rsidRPr="00C223CB" w:rsidR="000D09E5">
        <w:rPr>
          <w:rStyle w:val="NenhumA"/>
        </w:rPr>
        <w:t xml:space="preserve">e um </w:t>
      </w:r>
      <w:r w:rsidRPr="00C223CB" w:rsidR="00620223">
        <w:rPr>
          <w:rStyle w:val="NenhumA"/>
        </w:rPr>
        <w:t>por cento)</w:t>
      </w:r>
      <w:r w:rsidRPr="00C223CB" w:rsidR="00DC7E22">
        <w:rPr>
          <w:rStyle w:val="NenhumA"/>
        </w:rPr>
        <w:t xml:space="preserve"> </w:t>
      </w:r>
      <w:r w:rsidRPr="00C223CB">
        <w:rPr>
          <w:rStyle w:val="NenhumA"/>
        </w:rPr>
        <w:t>das Debêntures em Circulação</w:t>
      </w:r>
      <w:r w:rsidRPr="00C223CB" w:rsidR="00B50BFC">
        <w:rPr>
          <w:rStyle w:val="NenhumA"/>
        </w:rPr>
        <w:t xml:space="preserve">, </w:t>
      </w:r>
      <w:r w:rsidRPr="00C223CB" w:rsidR="00E33C99">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w:t>
      </w:r>
      <w:r w:rsidRPr="00C223CB">
        <w:rPr>
          <w:rStyle w:val="NenhumA"/>
          <w:b/>
        </w:rPr>
        <w:t>(ii)</w:t>
      </w:r>
      <w:r w:rsidRPr="00C223CB">
        <w:rPr>
          <w:rStyle w:val="NenhumA"/>
        </w:rPr>
        <w:t xml:space="preserve"> alteração da Data de Pagamento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Pr="00C223CB" w:rsidR="000F5561">
        <w:rPr>
          <w:rStyle w:val="NenhumA"/>
        </w:rPr>
        <w:t>;</w:t>
      </w:r>
      <w:r w:rsidRPr="00C223CB">
        <w:rPr>
          <w:rStyle w:val="NenhumA"/>
        </w:rPr>
        <w:t xml:space="preserve"> </w:t>
      </w:r>
      <w:r w:rsidRPr="00C223CB">
        <w:rPr>
          <w:rStyle w:val="NenhumA"/>
          <w:b/>
        </w:rPr>
        <w:t>(iv)</w:t>
      </w:r>
      <w:r w:rsidRPr="00C223CB">
        <w:rPr>
          <w:rStyle w:val="NenhumA"/>
        </w:rPr>
        <w:t xml:space="preserve"> </w:t>
      </w:r>
      <w:r w:rsidRPr="00C223CB">
        <w:rPr>
          <w:rStyle w:val="NenhumA"/>
        </w:rPr>
        <w:t xml:space="preserve">alteração dos valores, montantes e datas de </w:t>
      </w:r>
      <w:r w:rsidRPr="00C223CB" w:rsidR="000F5561">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Pr="00C223CB" w:rsidR="000F5561">
        <w:rPr>
          <w:rStyle w:val="NenhumA"/>
        </w:rPr>
        <w:t>ao Resgate Antecipado Facultativo</w:t>
      </w:r>
      <w:r w:rsidRPr="00C223CB" w:rsidR="0060581C">
        <w:rPr>
          <w:rStyle w:val="NenhumA"/>
        </w:rPr>
        <w:t xml:space="preserve"> Total</w:t>
      </w:r>
      <w:r w:rsidRPr="00C223CB" w:rsidR="000F5561">
        <w:rPr>
          <w:rStyle w:val="NenhumA"/>
        </w:rPr>
        <w:t xml:space="preserve">, ao Resgate Antecipado Obrigatório Total, à Amortização Extraordinária, à </w:t>
      </w:r>
      <w:r w:rsidRPr="00C223CB">
        <w:rPr>
          <w:rStyle w:val="NenhumA"/>
        </w:rPr>
        <w:t>Aquisição Facultativa</w:t>
      </w:r>
      <w:r w:rsidRPr="00C223CB" w:rsidR="000F5561">
        <w:rPr>
          <w:rStyle w:val="NenhumA"/>
        </w:rPr>
        <w:t xml:space="preserve"> e</w:t>
      </w:r>
      <w:r w:rsidRPr="00C223CB">
        <w:rPr>
          <w:rStyle w:val="NenhumA"/>
        </w:rPr>
        <w:t xml:space="preserve"> à Oferta de Resgate Antecipado </w:t>
      </w:r>
      <w:r w:rsidRPr="00C223CB" w:rsidR="0060581C">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Pr="00C223CB" w:rsidR="00950CC1">
        <w:rPr>
          <w:rStyle w:val="NenhumA"/>
        </w:rPr>
        <w:t xml:space="preserve">; e </w:t>
      </w:r>
      <w:r w:rsidRPr="00C223CB" w:rsidR="00950CC1">
        <w:rPr>
          <w:rStyle w:val="NenhumA"/>
          <w:b/>
        </w:rPr>
        <w:t>(xi)</w:t>
      </w:r>
      <w:r w:rsidRPr="00C223CB" w:rsidR="00950CC1">
        <w:rPr>
          <w:rStyle w:val="NenhumA"/>
        </w:rPr>
        <w:t xml:space="preserve"> alteração </w:t>
      </w:r>
      <w:r w:rsidRPr="00C223CB" w:rsidR="00130526">
        <w:rPr>
          <w:rStyle w:val="NenhumA"/>
        </w:rPr>
        <w:t xml:space="preserve">da natureza </w:t>
      </w:r>
      <w:r w:rsidRPr="00C223CB" w:rsidR="00607849">
        <w:rPr>
          <w:rStyle w:val="NenhumA"/>
        </w:rPr>
        <w:t xml:space="preserve">ou objeto </w:t>
      </w:r>
      <w:r w:rsidRPr="00C223CB" w:rsidR="000F5561">
        <w:rPr>
          <w:rStyle w:val="NenhumA"/>
        </w:rPr>
        <w:t>das Garantias</w:t>
      </w:r>
      <w:r w:rsidRPr="00C223CB" w:rsidR="00950CC1">
        <w:rPr>
          <w:rStyle w:val="NenhumA"/>
        </w:rPr>
        <w:t xml:space="preserve"> e/ou </w:t>
      </w:r>
      <w:r w:rsidRPr="00C223CB" w:rsidR="00957256">
        <w:rPr>
          <w:rStyle w:val="NenhumA"/>
        </w:rPr>
        <w:t>substituição</w:t>
      </w:r>
      <w:r w:rsidRPr="00C223CB" w:rsidR="00950CC1">
        <w:rPr>
          <w:rStyle w:val="NenhumA"/>
        </w:rPr>
        <w:t xml:space="preserve"> </w:t>
      </w:r>
      <w:r w:rsidRPr="00C223CB" w:rsidR="000F5561">
        <w:rPr>
          <w:rStyle w:val="NenhumA"/>
        </w:rPr>
        <w:t>da Fiança e/ou das Garantias Reais</w:t>
      </w:r>
      <w:r w:rsidRPr="00C223CB" w:rsidR="00950CC1">
        <w:rPr>
          <w:rStyle w:val="NenhumA"/>
        </w:rPr>
        <w:t xml:space="preserve"> por outra espécie de garantia às Debêntures</w:t>
      </w:r>
      <w:r w:rsidRPr="00C223CB">
        <w:rPr>
          <w:rStyle w:val="NenhumA"/>
        </w:rPr>
        <w:t>.</w:t>
      </w:r>
      <w:bookmarkEnd w:id="460"/>
      <w:bookmarkEnd w:id="461"/>
      <w:bookmarkEnd w:id="462"/>
      <w:bookmarkEnd w:id="463"/>
      <w:bookmarkEnd w:id="464"/>
      <w:bookmarkEnd w:id="468"/>
      <w:r w:rsidRPr="00C223CB" w:rsidR="00337FB8">
        <w:rPr>
          <w:rStyle w:val="NenhumA"/>
        </w:rPr>
        <w:t xml:space="preserve"> </w:t>
      </w:r>
      <w:bookmarkEnd w:id="469"/>
    </w:p>
    <w:p w:rsidR="008F2AFE" w:rsidRPr="00C223CB" w:rsidP="00F1364C" w14:paraId="2222DABA" w14:textId="3244082F">
      <w:pPr>
        <w:pStyle w:val="Estilo3"/>
        <w:widowControl w:val="0"/>
        <w:spacing w:before="240"/>
        <w:ind w:left="0"/>
        <w:outlineLvl w:val="9"/>
        <w:rPr>
          <w:rStyle w:val="NenhumA"/>
        </w:rPr>
      </w:pPr>
      <w:bookmarkStart w:id="470"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Pr="00C223CB" w:rsidR="007841FA">
        <w:rPr>
          <w:rStyle w:val="NenhumA"/>
        </w:rPr>
        <w:fldChar w:fldCharType="begin"/>
      </w:r>
      <w:r w:rsidRPr="00C223CB" w:rsidR="007841FA">
        <w:rPr>
          <w:rStyle w:val="NenhumA"/>
        </w:rPr>
        <w:instrText xml:space="preserve"> REF _Ref53013837 \r \h  \* MERGEFORMAT </w:instrText>
      </w:r>
      <w:r w:rsidRPr="00C223CB" w:rsidR="007841FA">
        <w:rPr>
          <w:rStyle w:val="NenhumA"/>
        </w:rPr>
        <w:fldChar w:fldCharType="separate"/>
      </w:r>
      <w:r w:rsidRPr="00C223CB" w:rsidR="001E4F36">
        <w:rPr>
          <w:rStyle w:val="NenhumA"/>
        </w:rPr>
        <w:t>6.1</w:t>
      </w:r>
      <w:r w:rsidRPr="00C223CB" w:rsidR="007841FA">
        <w:rPr>
          <w:rStyle w:val="NenhumA"/>
        </w:rPr>
        <w:fldChar w:fldCharType="end"/>
      </w:r>
      <w:r w:rsidRPr="00C223CB">
        <w:rPr>
          <w:rStyle w:val="NenhumA"/>
        </w:rPr>
        <w:t xml:space="preserve"> desta Escritura de Emissão, tal solicitação poderá ser aprovada por</w:t>
      </w:r>
      <w:r w:rsidRPr="00C223CB" w:rsidR="000D09E5">
        <w:rPr>
          <w:rStyle w:val="NenhumA"/>
        </w:rPr>
        <w:t xml:space="preserve">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r w:rsidR="000D09E5">
        <w:rPr>
          <w:rStyle w:val="NenhumA"/>
        </w:rPr>
        <w:t>81</w:t>
      </w:r>
      <w:r w:rsidRPr="00FA26CE" w:rsidR="000D09E5">
        <w:rPr>
          <w:rStyle w:val="NenhumA"/>
        </w:rPr>
        <w:t>% (</w:t>
      </w:r>
      <w:r w:rsidR="000D09E5">
        <w:rPr>
          <w:rStyle w:val="NenhumA"/>
        </w:rPr>
        <w:t>oitenta</w:t>
      </w:r>
      <w:r w:rsidRPr="00C223CB" w:rsidR="00C56927">
        <w:rPr>
          <w:rStyle w:val="NenhumA"/>
        </w:rPr>
        <w:t xml:space="preserve"> </w:t>
      </w:r>
      <w:r w:rsidRPr="00C223CB" w:rsidR="000D09E5">
        <w:rPr>
          <w:rStyle w:val="NenhumA"/>
        </w:rPr>
        <w:t xml:space="preserve">e um por cento) das Debêntures em Circulação (conforme abaixo definido), em 1ª (primeira) convocação; ou </w:t>
      </w:r>
      <w:r w:rsidRPr="00C223CB" w:rsidR="000D09E5">
        <w:rPr>
          <w:rStyle w:val="NenhumA"/>
          <w:bCs/>
        </w:rPr>
        <w:t>(ii)</w:t>
      </w:r>
      <w:r w:rsidRPr="00C223CB" w:rsidR="000D09E5">
        <w:rPr>
          <w:rStyle w:val="NenhumA"/>
          <w:b/>
        </w:rPr>
        <w:t xml:space="preserve"> </w:t>
      </w:r>
      <w:r w:rsidRPr="00C223CB" w:rsidR="000D09E5">
        <w:rPr>
          <w:rStyle w:val="NenhumA"/>
        </w:rPr>
        <w:t>71% (setenta e um por cento) das Debêntures em Circulação, em 2ª (segunda) convocação</w:t>
      </w:r>
      <w:r w:rsidRPr="00C223CB">
        <w:t>.</w:t>
      </w:r>
      <w:bookmarkEnd w:id="470"/>
    </w:p>
    <w:p w:rsidR="008F2AFE" w:rsidRPr="00C223CB" w:rsidP="00F1364C" w14:paraId="2E2DDCBA" w14:textId="77777777">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223CB" w14:paraId="3079862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rsidR="008F2AFE" w:rsidRPr="00C223CB" w:rsidP="00F1364C" w14:paraId="411CD4BF" w14:textId="77777777">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C223CB" w:rsidP="0078099B" w14:paraId="0A1A74EA" w14:textId="07B82FB6">
      <w:pPr>
        <w:pStyle w:val="Estilo10"/>
        <w:keepNext/>
        <w:spacing w:before="240"/>
        <w:ind w:left="708"/>
        <w:outlineLvl w:val="0"/>
        <w:rPr>
          <w:rStyle w:val="NenhumA"/>
          <w:b w:val="0"/>
        </w:rPr>
      </w:pPr>
      <w:r w:rsidRPr="00C223CB">
        <w:rPr>
          <w:rStyle w:val="NenhumA"/>
        </w:rPr>
        <w:t xml:space="preserve"> - DECLARAÇÕES E GARANTIAS DA EMISSORA E </w:t>
      </w:r>
      <w:del w:id="471" w:author=" " w:date="2022-03-03T22:17:00Z">
        <w:r w:rsidRPr="00C223CB">
          <w:rPr>
            <w:rStyle w:val="NenhumA"/>
          </w:rPr>
          <w:delText>DA FIADORA</w:delText>
        </w:r>
      </w:del>
      <w:ins w:id="472" w:author=" " w:date="2022-03-03T22:17:00Z">
        <w:r w:rsidRPr="00C223CB">
          <w:rPr>
            <w:rStyle w:val="NenhumA"/>
          </w:rPr>
          <w:t>DA</w:t>
        </w:r>
      </w:ins>
      <w:ins w:id="473" w:author=" " w:date="2022-03-03T22:17:00Z">
        <w:r w:rsidR="00683940">
          <w:rPr>
            <w:rStyle w:val="NenhumA"/>
          </w:rPr>
          <w:t>S</w:t>
        </w:r>
      </w:ins>
      <w:ins w:id="474" w:author=" " w:date="2022-03-03T22:17:00Z">
        <w:r w:rsidRPr="00C223CB">
          <w:rPr>
            <w:rStyle w:val="NenhumA"/>
          </w:rPr>
          <w:t xml:space="preserve"> FIADORA</w:t>
        </w:r>
      </w:ins>
      <w:ins w:id="475" w:author=" " w:date="2022-03-03T22:17:00Z">
        <w:r w:rsidR="00683940">
          <w:rPr>
            <w:rStyle w:val="NenhumA"/>
          </w:rPr>
          <w:t>S</w:t>
        </w:r>
      </w:ins>
      <w:r w:rsidRPr="00C223CB">
        <w:rPr>
          <w:rStyle w:val="NenhumA"/>
        </w:rPr>
        <w:t xml:space="preserve"> </w:t>
      </w:r>
    </w:p>
    <w:p w:rsidR="00842009" w:rsidRPr="00C223CB" w14:paraId="3403DA19" w14:textId="400B124A">
      <w:pPr>
        <w:pStyle w:val="Estilo2"/>
        <w:spacing w:before="240"/>
        <w:jc w:val="both"/>
        <w:rPr>
          <w:rStyle w:val="NenhumA"/>
          <w:b/>
        </w:rPr>
      </w:pPr>
      <w:r w:rsidRPr="00C223CB">
        <w:rPr>
          <w:rStyle w:val="NenhumA"/>
          <w:u w:val="none"/>
        </w:rPr>
        <w:t xml:space="preserve">A Emissora e </w:t>
      </w:r>
      <w:r w:rsidRPr="00C223CB" w:rsidR="000F5561">
        <w:rPr>
          <w:rStyle w:val="NenhumA"/>
          <w:u w:val="none"/>
        </w:rPr>
        <w:t>as</w:t>
      </w:r>
      <w:r w:rsidRPr="00C223CB">
        <w:rPr>
          <w:rStyle w:val="NenhumA"/>
          <w:u w:val="none"/>
        </w:rPr>
        <w:t xml:space="preserve"> Fiadora</w:t>
      </w:r>
      <w:r w:rsidRPr="00C223CB" w:rsidR="000F5561">
        <w:rPr>
          <w:rStyle w:val="NenhumA"/>
          <w:u w:val="none"/>
        </w:rPr>
        <w:t>s</w:t>
      </w:r>
      <w:r w:rsidRPr="00C223CB">
        <w:rPr>
          <w:rStyle w:val="NenhumA"/>
          <w:u w:val="none"/>
        </w:rPr>
        <w:t xml:space="preserve">, neste ato, declaram e garantem, </w:t>
      </w:r>
      <w:r w:rsidRPr="00C223CB" w:rsidR="000F5561">
        <w:rPr>
          <w:rStyle w:val="NenhumA"/>
          <w:u w:val="none"/>
        </w:rPr>
        <w:t xml:space="preserve">individualmente, </w:t>
      </w:r>
      <w:r w:rsidRPr="00C223CB">
        <w:rPr>
          <w:rStyle w:val="NenhumA"/>
          <w:u w:val="none"/>
        </w:rPr>
        <w:t>que</w:t>
      </w:r>
      <w:r w:rsidRPr="00C223CB" w:rsidR="00C56927">
        <w:rPr>
          <w:rStyle w:val="NenhumA"/>
          <w:u w:val="none"/>
        </w:rPr>
        <w:t>, nesta data</w:t>
      </w:r>
      <w:r w:rsidRPr="00C223CB">
        <w:rPr>
          <w:rStyle w:val="NenhumA"/>
          <w:u w:val="none"/>
        </w:rPr>
        <w:t>:</w:t>
      </w:r>
      <w:r w:rsidRPr="00C223CB">
        <w:rPr>
          <w:rStyle w:val="FootnoteReference"/>
          <w:u w:val="none"/>
        </w:rPr>
        <w:t xml:space="preserve"> </w:t>
      </w:r>
      <w:del w:id="476" w:author=" " w:date="2022-03-03T22:17:00Z">
        <w:r w:rsidRPr="00C223CB" w:rsidR="0078099B">
          <w:rPr>
            <w:u w:val="none"/>
          </w:rPr>
          <w:delText>[</w:delText>
        </w:r>
      </w:del>
      <w:del w:id="477" w:author=" " w:date="2022-03-03T22:17:00Z">
        <w:r w:rsidRPr="00C223CB" w:rsidR="0078099B">
          <w:rPr>
            <w:b/>
            <w:bCs w:val="0"/>
            <w:i/>
            <w:iCs/>
            <w:highlight w:val="yellow"/>
            <w:u w:val="none"/>
          </w:rPr>
          <w:delText>Nota Mattos Filho</w:delText>
        </w:r>
      </w:del>
      <w:del w:id="478" w:author=" " w:date="2022-03-03T22:17:00Z">
        <w:r w:rsidRPr="00C223CB" w:rsidR="0078099B">
          <w:rPr>
            <w:i/>
            <w:iCs/>
            <w:highlight w:val="yellow"/>
            <w:u w:val="none"/>
          </w:rPr>
          <w:delText>: As declarações permanecem sujeitas a alteração pela Emissora e Fiadoras, inclusive conforme andamento da auditoria</w:delText>
        </w:r>
      </w:del>
      <w:del w:id="479" w:author=" " w:date="2022-03-03T22:17:00Z">
        <w:r w:rsidRPr="00C223CB" w:rsidR="0078099B">
          <w:rPr>
            <w:i/>
            <w:iCs/>
            <w:u w:val="none"/>
          </w:rPr>
          <w:delText>]</w:delText>
        </w:r>
      </w:del>
    </w:p>
    <w:p w:rsidR="00842009" w:rsidRPr="00C223CB" w:rsidP="00311BA0" w14:paraId="12D2C78D"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rsidR="00842009" w:rsidRPr="00C223CB" w:rsidP="00311BA0" w14:paraId="3B3E373A"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223CB" w:rsidP="00311BA0" w14:paraId="5CD97F17"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Pr="00C223CB" w:rsidR="00C817C9">
        <w:rPr>
          <w:rStyle w:val="NenhumA"/>
          <w:rFonts w:ascii="Tahoma" w:hAnsi="Tahoma" w:cs="Tahoma"/>
          <w:sz w:val="22"/>
          <w:szCs w:val="22"/>
        </w:rPr>
        <w:t>os Documentos da Emissão</w:t>
      </w:r>
      <w:r w:rsidRPr="00C223CB" w:rsidR="00926BCD">
        <w:rPr>
          <w:rStyle w:val="NenhumA"/>
          <w:rFonts w:ascii="Tahoma" w:hAnsi="Tahoma" w:cs="Tahoma"/>
          <w:sz w:val="22"/>
          <w:szCs w:val="22"/>
        </w:rPr>
        <w:t xml:space="preserve">, o Contrato de Distribuição </w:t>
      </w:r>
      <w:r w:rsidRPr="00C223CB">
        <w:rPr>
          <w:rStyle w:val="NenhumA"/>
          <w:rFonts w:ascii="Tahoma" w:hAnsi="Tahoma" w:cs="Tahoma"/>
          <w:sz w:val="22"/>
          <w:szCs w:val="22"/>
        </w:rPr>
        <w:t xml:space="preserve">e os demais documentos da Oferta Restrita, conforme aplicável, e a cumprir todas as </w:t>
      </w:r>
      <w:r w:rsidRPr="00C223CB">
        <w:rPr>
          <w:rStyle w:val="NenhumA"/>
          <w:rFonts w:ascii="Tahoma" w:hAnsi="Tahoma" w:cs="Tahoma"/>
          <w:sz w:val="22"/>
          <w:szCs w:val="22"/>
        </w:rPr>
        <w:t>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rsidR="00842009" w:rsidRPr="00C223CB" w:rsidP="00311BA0" w14:paraId="1EED7916"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Pr="00C223CB" w:rsidR="00926BCD">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Pr="00C223CB" w:rsidR="00230A6E">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223CB" w:rsidP="00311BA0" w14:paraId="174B11C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Pr="00C223CB" w:rsidR="00B34DCE">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rsidR="00842009" w:rsidRPr="00C223CB" w:rsidP="00311BA0" w14:paraId="35F55EB3"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Pr="00C223CB" w:rsidR="00230A6E">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Pr="00C223CB" w:rsidR="00926BCD">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Pr="00C223CB" w:rsidR="000F5561">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Pr="00C223CB" w:rsidR="00926BCD">
        <w:rPr>
          <w:rStyle w:val="NenhumA"/>
          <w:rFonts w:ascii="Tahoma" w:hAnsi="Tahoma" w:cs="Tahoma"/>
          <w:sz w:val="22"/>
          <w:szCs w:val="22"/>
        </w:rPr>
        <w:t>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Pr="00C223CB" w:rsidR="000F5561">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Pr="00C223CB" w:rsidR="00926BCD">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Pr="00C223CB" w:rsidR="00D769F3">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926BCD">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Pr="00C223CB" w:rsidR="00D769F3">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Pr="00C223CB" w:rsidR="00D769F3">
        <w:rPr>
          <w:rStyle w:val="NenhumA"/>
          <w:rFonts w:ascii="Tahoma" w:hAnsi="Tahoma" w:cs="Tahoma"/>
          <w:sz w:val="22"/>
          <w:szCs w:val="22"/>
        </w:rPr>
        <w:t>v</w:t>
      </w:r>
      <w:r w:rsidRPr="00C223CB">
        <w:rPr>
          <w:rStyle w:val="NenhumA"/>
          <w:rFonts w:ascii="Tahoma" w:hAnsi="Tahoma" w:cs="Tahoma"/>
          <w:sz w:val="22"/>
          <w:szCs w:val="22"/>
        </w:rPr>
        <w:t xml:space="preserve">encimento </w:t>
      </w:r>
      <w:r w:rsidRPr="00C223CB" w:rsidR="00D769F3">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Pr="00C223CB" w:rsidR="00130526">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Pr="00C223CB" w:rsidR="00833ECA">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Pr="00C223CB" w:rsidR="00926BCD">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Pr="00C223CB" w:rsidR="00833ECA">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Pr="00C223CB" w:rsidR="00926BCD">
        <w:rPr>
          <w:rStyle w:val="NenhumA"/>
          <w:rFonts w:ascii="Tahoma" w:hAnsi="Tahoma" w:cs="Tahoma"/>
          <w:sz w:val="22"/>
          <w:szCs w:val="22"/>
        </w:rPr>
        <w:t>de sua propriedade</w:t>
      </w:r>
      <w:r w:rsidRPr="00C223CB">
        <w:rPr>
          <w:rStyle w:val="NenhumA"/>
          <w:rFonts w:ascii="Tahoma" w:hAnsi="Tahoma" w:cs="Tahoma"/>
          <w:sz w:val="22"/>
          <w:szCs w:val="22"/>
        </w:rPr>
        <w:t>, exceto</w:t>
      </w:r>
      <w:r w:rsidRPr="00C223CB" w:rsidR="00926BCD">
        <w:rPr>
          <w:rStyle w:val="NenhumA"/>
          <w:rFonts w:ascii="Tahoma" w:hAnsi="Tahoma" w:cs="Tahoma"/>
          <w:sz w:val="22"/>
          <w:szCs w:val="22"/>
        </w:rPr>
        <w:t>, conforme aplicável,</w:t>
      </w:r>
      <w:r w:rsidRPr="00C223CB" w:rsidR="00833ECA">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hAnsi="Tahoma" w:eastAsiaTheme="minorHAnsi" w:cs="Tahoma"/>
          <w:sz w:val="22"/>
          <w:szCs w:val="22"/>
          <w:bdr w:val="none" w:sz="0" w:space="0" w:color="auto"/>
        </w:rPr>
        <w:t xml:space="preserve"> </w:t>
      </w:r>
    </w:p>
    <w:p w:rsidR="00842009" w:rsidRPr="00C223CB" w:rsidP="00311BA0" w14:paraId="213ED258" w14:textId="06F64CC2">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Pr="00C223CB" w:rsidR="001F0D46">
        <w:rPr>
          <w:rStyle w:val="NenhumA"/>
          <w:rFonts w:ascii="Tahoma" w:hAnsi="Tahoma" w:cs="Tahoma"/>
          <w:sz w:val="22"/>
          <w:szCs w:val="22"/>
        </w:rPr>
        <w:t>det</w:t>
      </w:r>
      <w:r w:rsidRPr="00C223CB" w:rsidR="00833ECA">
        <w:rPr>
          <w:rStyle w:val="NenhumA"/>
          <w:rFonts w:ascii="Tahoma" w:hAnsi="Tahoma" w:cs="Tahoma"/>
          <w:sz w:val="22"/>
          <w:szCs w:val="22"/>
        </w:rPr>
        <w:t>é</w:t>
      </w:r>
      <w:r w:rsidRPr="00C223CB" w:rsidR="001F0D46">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Pr="00C223CB" w:rsidR="001F0D46">
        <w:rPr>
          <w:rStyle w:val="NenhumA"/>
          <w:rFonts w:ascii="Tahoma" w:hAnsi="Tahoma" w:cs="Tahoma"/>
          <w:sz w:val="22"/>
          <w:szCs w:val="22"/>
        </w:rPr>
        <w:t xml:space="preserve">; </w:t>
      </w:r>
    </w:p>
    <w:p w:rsidR="00842009" w:rsidRPr="00C223CB" w:rsidP="00311BA0" w14:paraId="0218413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33ECA">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rsidR="00842009" w:rsidRPr="00C223CB" w:rsidP="00311BA0" w14:paraId="778B1DF1" w14:textId="77777777">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Pr="00C223CB" w:rsidR="005617BC">
        <w:rPr>
          <w:rStyle w:val="NenhumA"/>
          <w:rFonts w:ascii="Tahoma" w:hAnsi="Tahoma" w:cs="Tahoma"/>
          <w:sz w:val="22"/>
          <w:szCs w:val="22"/>
          <w:lang w:val="pt-BR"/>
        </w:rPr>
        <w:t xml:space="preserve">de acordo com os pareceres emitidos por seus auditores independentes, </w:t>
      </w:r>
      <w:r w:rsidRPr="00C223CB" w:rsidR="00833ECA">
        <w:rPr>
          <w:rStyle w:val="NenhumA"/>
          <w:rFonts w:ascii="Tahoma" w:hAnsi="Tahoma" w:cs="Tahoma"/>
          <w:sz w:val="22"/>
          <w:szCs w:val="22"/>
          <w:lang w:val="pt-BR"/>
        </w:rPr>
        <w:t xml:space="preserve">as </w:t>
      </w:r>
      <w:r w:rsidRPr="00C223CB" w:rsidR="005617BC">
        <w:rPr>
          <w:rStyle w:val="NenhumA"/>
          <w:rFonts w:ascii="Tahoma" w:hAnsi="Tahoma" w:cs="Tahoma"/>
          <w:sz w:val="22"/>
          <w:szCs w:val="22"/>
          <w:lang w:val="pt-BR"/>
        </w:rPr>
        <w:t xml:space="preserve">suas demonstrações financeiras consolidadas relativas aos exercícios sociais encerrados em 31 de dezembro de </w:t>
      </w:r>
      <w:r w:rsidRPr="00C223CB" w:rsidR="00833ECA">
        <w:rPr>
          <w:rStyle w:val="NenhumA"/>
          <w:rFonts w:ascii="Tahoma" w:hAnsi="Tahoma" w:cs="Tahoma"/>
          <w:sz w:val="22"/>
          <w:szCs w:val="22"/>
          <w:lang w:val="pt-BR"/>
        </w:rPr>
        <w:t>2018, 2019 e 2020</w:t>
      </w:r>
      <w:r w:rsidRPr="00C223CB" w:rsidR="005617BC">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a</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nenhum Efeito Adverso Relevante que;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b</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qualquer </w:t>
      </w:r>
      <w:r w:rsidRPr="00C223CB" w:rsidR="00BA70DE">
        <w:rPr>
          <w:rStyle w:val="NenhumA"/>
          <w:rFonts w:ascii="Tahoma" w:hAnsi="Tahoma" w:cs="Tahoma"/>
          <w:sz w:val="22"/>
          <w:szCs w:val="22"/>
          <w:lang w:val="pt-BR"/>
        </w:rPr>
        <w:t xml:space="preserve">endividamento adicional ou </w:t>
      </w:r>
      <w:r w:rsidRPr="00C223CB" w:rsidR="005617BC">
        <w:rPr>
          <w:rStyle w:val="NenhumA"/>
          <w:rFonts w:ascii="Tahoma" w:hAnsi="Tahoma" w:cs="Tahoma"/>
          <w:sz w:val="22"/>
          <w:szCs w:val="22"/>
          <w:lang w:val="pt-BR"/>
        </w:rPr>
        <w:t xml:space="preserve">operação fora do curso normal de seus negócios, que seja relevante para suas atividades e para esta Emissão;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c</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não houve qualquer redução no seu capita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socia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d</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w:t>
      </w:r>
      <w:r w:rsidRPr="00C223CB" w:rsidR="000A2D12">
        <w:rPr>
          <w:rStyle w:val="NenhumA"/>
          <w:rFonts w:ascii="Tahoma" w:hAnsi="Tahoma" w:cs="Tahoma"/>
          <w:sz w:val="22"/>
          <w:szCs w:val="22"/>
          <w:lang w:val="pt-BR"/>
        </w:rPr>
        <w:t xml:space="preserve"> não houve nenhum fato </w:t>
      </w:r>
      <w:r w:rsidRPr="00C223CB" w:rsidR="000A2D12">
        <w:rPr>
          <w:rStyle w:val="NenhumA"/>
          <w:rFonts w:ascii="Tahoma" w:hAnsi="Tahoma" w:cs="Tahoma"/>
          <w:sz w:val="22"/>
          <w:szCs w:val="22"/>
          <w:lang w:val="pt-BR"/>
        </w:rPr>
        <w:t>que alterasse suas condições reputacionais</w:t>
      </w:r>
      <w:r w:rsidRPr="00C223CB" w:rsidR="005617BC">
        <w:rPr>
          <w:rStyle w:val="NenhumA"/>
          <w:rFonts w:ascii="Tahoma" w:hAnsi="Tahoma" w:cs="Tahoma"/>
          <w:sz w:val="22"/>
          <w:szCs w:val="22"/>
          <w:lang w:val="pt-BR"/>
        </w:rPr>
        <w:t xml:space="preserve">; </w:t>
      </w:r>
    </w:p>
    <w:p w:rsidR="00842009" w:rsidRPr="00C223CB" w:rsidP="00311BA0" w14:paraId="2F08988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sidR="00353D8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Pr="00C223CB" w:rsidR="00926BCD">
        <w:rPr>
          <w:rStyle w:val="NenhumA"/>
          <w:rFonts w:ascii="Tahoma" w:hAnsi="Tahoma" w:cs="Tahoma"/>
          <w:sz w:val="22"/>
          <w:szCs w:val="22"/>
          <w:lang w:val="pt-BR"/>
        </w:rPr>
        <w:t>causar um Efeito Adverso Relevante</w:t>
      </w:r>
      <w:r w:rsidRPr="00C223CB" w:rsidR="00234FC0">
        <w:rPr>
          <w:rFonts w:ascii="Tahoma" w:hAnsi="Tahoma" w:cs="Tahoma"/>
          <w:sz w:val="22"/>
          <w:szCs w:val="22"/>
        </w:rPr>
        <w:t>;</w:t>
      </w:r>
    </w:p>
    <w:p w:rsidR="008737B4" w:rsidRPr="00C223CB" w:rsidP="00311BA0" w14:paraId="77CFFB5B" w14:textId="2679BC8B">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480" w:name="_Hlk96078749"/>
      <w:bookmarkStart w:id="481" w:name="_Hlk96075840"/>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Pr="00C223CB" w:rsidR="00663217">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rsidR="008737B4" w:rsidRPr="00C223CB" w:rsidP="00311BA0" w14:paraId="00EAD87C"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Pr="00C223CB" w:rsidR="00842009">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rsidR="001634FC" w:rsidRPr="00C223CB" w:rsidP="00311BA0" w14:paraId="4C7FBB6D"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Pr="00C223CB" w:rsidR="00800715">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Pr="00C223CB"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223CB" w:rsidR="00842009">
        <w:rPr>
          <w:rStyle w:val="NenhumA"/>
          <w:rFonts w:ascii="Tahoma" w:hAnsi="Tahoma" w:cs="Tahoma"/>
          <w:sz w:val="22"/>
          <w:szCs w:val="22"/>
        </w:rPr>
        <w:t>;</w:t>
      </w:r>
      <w:bookmarkEnd w:id="480"/>
      <w:r w:rsidRPr="00C223CB" w:rsidR="00842009">
        <w:rPr>
          <w:rStyle w:val="NenhumA"/>
          <w:rFonts w:ascii="Tahoma" w:hAnsi="Tahoma" w:cs="Tahoma"/>
          <w:sz w:val="22"/>
          <w:szCs w:val="22"/>
        </w:rPr>
        <w:t xml:space="preserve"> </w:t>
      </w:r>
    </w:p>
    <w:p w:rsidR="00800715" w:rsidRPr="00C223CB" w:rsidP="00311BA0" w14:paraId="5B462F2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481"/>
      <w:r w:rsidRPr="00C223CB">
        <w:rPr>
          <w:rStyle w:val="NenhumA"/>
          <w:rFonts w:ascii="Tahoma" w:hAnsi="Tahoma" w:cs="Tahoma"/>
          <w:sz w:val="22"/>
          <w:szCs w:val="22"/>
          <w:lang w:val="pt-BR"/>
        </w:rPr>
        <w:t>está</w:t>
      </w:r>
      <w:r w:rsidRPr="00C223CB" w:rsidR="005617BC">
        <w:rPr>
          <w:rStyle w:val="NenhumA"/>
          <w:rFonts w:ascii="Tahoma" w:hAnsi="Tahoma" w:cs="Tahoma"/>
          <w:sz w:val="22"/>
          <w:szCs w:val="22"/>
          <w:lang w:val="pt-BR"/>
        </w:rPr>
        <w:t xml:space="preserve"> </w:t>
      </w:r>
      <w:r w:rsidRPr="00C223CB" w:rsidR="00663217">
        <w:rPr>
          <w:rStyle w:val="NenhumA"/>
          <w:rFonts w:ascii="Tahoma" w:hAnsi="Tahoma" w:cs="Tahoma"/>
          <w:sz w:val="22"/>
          <w:szCs w:val="22"/>
          <w:lang w:val="pt-BR"/>
        </w:rPr>
        <w:t>em cumprimento</w:t>
      </w:r>
      <w:r w:rsidRPr="00C223CB" w:rsidR="005617BC">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Pr="00C223CB"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rsidR="00800715" w:rsidRPr="00C223CB" w:rsidP="00311BA0" w14:paraId="2E8B8EF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737B4">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Pr="00C223CB" w:rsidR="008737B4">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Pr="00C223CB" w:rsidR="008737B4">
        <w:rPr>
          <w:rStyle w:val="NenhumA"/>
          <w:rFonts w:ascii="Tahoma" w:hAnsi="Tahoma" w:cs="Tahoma"/>
          <w:sz w:val="22"/>
          <w:szCs w:val="22"/>
          <w:lang w:val="pt-BR"/>
        </w:rPr>
        <w:t xml:space="preserve"> </w:t>
      </w:r>
    </w:p>
    <w:p w:rsidR="00800715" w:rsidRPr="00C223CB" w:rsidP="00311BA0" w14:paraId="3AF92CA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223CB" w:rsidR="008737B4">
        <w:rPr>
          <w:rStyle w:val="NenhumA"/>
          <w:rFonts w:ascii="Tahoma" w:hAnsi="Tahoma" w:cs="Tahoma"/>
          <w:sz w:val="22"/>
          <w:szCs w:val="22"/>
          <w:lang w:val="pt-BR"/>
        </w:rPr>
        <w:t xml:space="preserve"> </w:t>
      </w:r>
    </w:p>
    <w:p w:rsidR="00926BCD" w:rsidRPr="00C223CB" w:rsidP="00311BA0" w14:paraId="04327A48"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rsidR="00842009" w:rsidRPr="00C223CB" w:rsidP="00311BA0" w14:paraId="1F89C272"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Pr="00C223CB" w:rsidR="00926BCD">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rsidR="00926BCD" w:rsidRPr="00C223CB" w:rsidP="00311BA0" w14:paraId="02F5624A" w14:textId="15A1B6B8">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Pr="00C223CB" w:rsidR="004B0CF6">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Pr="00C223CB" w:rsidR="004B0CF6">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Pr="00C223CB" w:rsidR="008737B4">
        <w:rPr>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842009" w:rsidRPr="00C223CB" w:rsidP="00311BA0" w14:paraId="1AC8605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w:t>
      </w:r>
      <w:r w:rsidRPr="00C223CB">
        <w:rPr>
          <w:rStyle w:val="NenhumA"/>
          <w:rFonts w:ascii="Tahoma" w:hAnsi="Tahoma" w:cs="Tahoma"/>
          <w:sz w:val="22"/>
          <w:szCs w:val="22"/>
          <w:lang w:val="pt-BR"/>
        </w:rPr>
        <w:t xml:space="preserve">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rsidR="00842009" w:rsidRPr="00C223CB" w:rsidP="00311BA0" w14:paraId="1423B615"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Pr="00C223CB" w:rsidR="00926BCD">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C223CB" w:rsidR="00FC372D">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Pr="00C223CB" w:rsidR="00926BCD">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Pr="00C223CB" w:rsidR="00926BCD">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Pr="00C223CB" w:rsidR="00926BCD">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Pr="00C223CB" w:rsidR="00926BCD">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Pr="00C223CB" w:rsidR="00FC372D">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Pr="00C223CB" w:rsidR="00683E5A">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Pr="00C223CB" w:rsidR="00683E5A">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Pr="00C223CB" w:rsidR="00234FC0">
        <w:rPr>
          <w:rFonts w:ascii="Tahoma" w:hAnsi="Tahoma" w:cs="Tahoma"/>
          <w:sz w:val="22"/>
          <w:szCs w:val="22"/>
          <w:lang w:val="pt-BR"/>
        </w:rPr>
        <w:t>s</w:t>
      </w:r>
      <w:r w:rsidRPr="00C223CB">
        <w:rPr>
          <w:rFonts w:ascii="Tahoma" w:hAnsi="Tahoma" w:cs="Tahoma"/>
          <w:sz w:val="22"/>
          <w:szCs w:val="22"/>
          <w:lang w:val="pt-BR"/>
        </w:rPr>
        <w:t xml:space="preserve"> Cartório</w:t>
      </w:r>
      <w:r w:rsidRPr="00C223CB" w:rsidR="00234FC0">
        <w:rPr>
          <w:rFonts w:ascii="Tahoma" w:hAnsi="Tahoma" w:cs="Tahoma"/>
          <w:sz w:val="22"/>
          <w:szCs w:val="22"/>
          <w:lang w:val="pt-BR"/>
        </w:rPr>
        <w:t>s</w:t>
      </w:r>
      <w:r w:rsidRPr="00C223CB">
        <w:rPr>
          <w:rFonts w:ascii="Tahoma" w:hAnsi="Tahoma" w:cs="Tahoma"/>
          <w:sz w:val="22"/>
          <w:szCs w:val="22"/>
          <w:lang w:val="pt-BR"/>
        </w:rPr>
        <w:t xml:space="preserve"> Competente</w:t>
      </w:r>
      <w:r w:rsidRPr="00C223CB" w:rsidR="00234FC0">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Pr="00C223CB" w:rsidR="00683E5A">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rsidR="00842009" w:rsidRPr="00C223CB" w:rsidP="00311BA0" w14:paraId="390D0604"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223CB" w:rsidP="00311BA0" w14:paraId="43AC9EBF"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223CB" w:rsidP="00311BA0" w14:paraId="5052D05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223CB" w:rsidP="00311BA0" w14:paraId="140E7F7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Pr="00C223CB" w:rsidR="00DC7E22">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BA70DE" w:rsidRPr="00C223CB" w:rsidP="00311BA0" w14:paraId="0B3D532D"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223CB" w:rsidR="00683E5A">
        <w:rPr>
          <w:rStyle w:val="NenhumA"/>
          <w:rFonts w:ascii="Tahoma" w:hAnsi="Tahoma" w:cs="Tahoma"/>
          <w:sz w:val="22"/>
          <w:szCs w:val="22"/>
          <w:lang w:val="pt-BR"/>
        </w:rPr>
        <w:t>, exceto por aqueles</w:t>
      </w:r>
      <w:r w:rsidRPr="00C223CB" w:rsidR="00230A6E">
        <w:rPr>
          <w:rStyle w:val="NenhumA"/>
          <w:rFonts w:ascii="Tahoma" w:hAnsi="Tahoma" w:cs="Tahoma"/>
          <w:sz w:val="22"/>
          <w:szCs w:val="22"/>
          <w:lang w:val="pt-BR"/>
        </w:rPr>
        <w:t xml:space="preserve"> </w:t>
      </w:r>
      <w:r w:rsidRPr="00C223CB" w:rsidR="00683E5A">
        <w:rPr>
          <w:rStyle w:val="NenhumA"/>
          <w:rFonts w:ascii="Tahoma" w:hAnsi="Tahoma" w:cs="Tahoma"/>
          <w:sz w:val="22"/>
          <w:szCs w:val="22"/>
          <w:lang w:val="pt-BR"/>
        </w:rPr>
        <w:t xml:space="preserve">cujo descumprimento não cause </w:t>
      </w:r>
      <w:r w:rsidRPr="00C223CB" w:rsidR="004B0CF6">
        <w:rPr>
          <w:rStyle w:val="NenhumA"/>
          <w:rFonts w:ascii="Tahoma" w:hAnsi="Tahoma" w:cs="Tahoma"/>
          <w:sz w:val="22"/>
          <w:szCs w:val="22"/>
          <w:lang w:val="pt-BR"/>
        </w:rPr>
        <w:t xml:space="preserve">ou possa efetivamente causar </w:t>
      </w:r>
      <w:r w:rsidRPr="00C223CB" w:rsidR="00683E5A">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rsidR="00BA70DE" w:rsidRPr="00C223CB" w:rsidP="00311BA0" w14:paraId="4AAC8F62" w14:textId="706833C5">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del w:id="482" w:author=" " w:date="2022-03-03T22:17:00Z">
        <w:r w:rsidRPr="00C223CB">
          <w:rPr>
            <w:rStyle w:val="NenhumA"/>
            <w:rFonts w:ascii="Tahoma" w:hAnsi="Tahoma" w:cs="Tahoma"/>
            <w:sz w:val="22"/>
            <w:szCs w:val="22"/>
            <w:lang w:val="pt-BR"/>
          </w:rPr>
          <w:delText>a</w:delText>
        </w:r>
      </w:del>
      <w:ins w:id="483" w:author=" " w:date="2022-03-03T22:17:00Z">
        <w:r w:rsidR="00894C66">
          <w:rPr>
            <w:rStyle w:val="NenhumA"/>
            <w:rFonts w:ascii="Tahoma" w:hAnsi="Tahoma" w:cs="Tahoma"/>
            <w:sz w:val="22"/>
            <w:szCs w:val="22"/>
            <w:lang w:val="pt-BR"/>
          </w:rPr>
          <w:t>exclusivamente em relação à</w:t>
        </w:r>
      </w:ins>
      <w:r w:rsidRPr="00C223CB">
        <w:rPr>
          <w:rStyle w:val="NenhumA"/>
          <w:rFonts w:ascii="Tahoma" w:hAnsi="Tahoma" w:cs="Tahoma"/>
          <w:sz w:val="22"/>
          <w:szCs w:val="22"/>
          <w:lang w:val="pt-BR"/>
        </w:rPr>
        <w:t xml:space="preserve"> Vias e </w:t>
      </w:r>
      <w:del w:id="484" w:author=" " w:date="2022-03-03T22:17:00Z">
        <w:r w:rsidRPr="00C223CB">
          <w:rPr>
            <w:rStyle w:val="NenhumA"/>
            <w:rFonts w:ascii="Tahoma" w:hAnsi="Tahoma" w:cs="Tahoma"/>
            <w:sz w:val="22"/>
            <w:szCs w:val="22"/>
            <w:lang w:val="pt-BR"/>
          </w:rPr>
          <w:delText>a</w:delText>
        </w:r>
      </w:del>
      <w:ins w:id="485" w:author=" " w:date="2022-03-03T22:17:00Z">
        <w:r w:rsidR="00894C66">
          <w:rPr>
            <w:rStyle w:val="NenhumA"/>
            <w:rFonts w:ascii="Tahoma" w:hAnsi="Tahoma" w:cs="Tahoma"/>
            <w:sz w:val="22"/>
            <w:szCs w:val="22"/>
            <w:lang w:val="pt-BR"/>
          </w:rPr>
          <w:t>à</w:t>
        </w:r>
      </w:ins>
      <w:r w:rsidRPr="00C223CB">
        <w:rPr>
          <w:rStyle w:val="NenhumA"/>
          <w:rFonts w:ascii="Tahoma" w:hAnsi="Tahoma" w:cs="Tahoma"/>
          <w:sz w:val="22"/>
          <w:szCs w:val="22"/>
          <w:lang w:val="pt-BR"/>
        </w:rPr>
        <w:t xml:space="preserve"> SAAB Part II</w:t>
      </w:r>
      <w:del w:id="486" w:author=" " w:date="2022-03-03T22:17:00Z">
        <w:r w:rsidRPr="00C223CB">
          <w:rPr>
            <w:rStyle w:val="NenhumA"/>
            <w:rFonts w:ascii="Tahoma" w:hAnsi="Tahoma" w:cs="Tahoma"/>
            <w:sz w:val="22"/>
            <w:szCs w:val="22"/>
            <w:lang w:val="pt-BR"/>
          </w:rPr>
          <w:delText xml:space="preserve"> </w:delText>
        </w:r>
      </w:del>
      <w:del w:id="487" w:author=" " w:date="2022-03-03T22:17:00Z">
        <w:r w:rsidRPr="00C223CB">
          <w:rPr>
            <w:rStyle w:val="NenhumA"/>
            <w:rFonts w:ascii="Tahoma" w:hAnsi="Tahoma" w:cs="Tahoma"/>
            <w:b/>
            <w:sz w:val="22"/>
            <w:szCs w:val="22"/>
            <w:lang w:val="pt-BR"/>
          </w:rPr>
          <w:delText>(a)</w:delText>
        </w:r>
      </w:del>
      <w:ins w:id="488" w:author=" " w:date="2022-03-03T22:17:00Z">
        <w:r w:rsidR="00894C66">
          <w:rPr>
            <w:rStyle w:val="NenhumA"/>
            <w:rFonts w:ascii="Tahoma" w:hAnsi="Tahoma" w:cs="Tahoma"/>
            <w:sz w:val="22"/>
            <w:szCs w:val="22"/>
            <w:lang w:val="pt-BR"/>
          </w:rPr>
          <w:t>,</w:t>
        </w:r>
      </w:ins>
      <w:r w:rsidRPr="00C223CB">
        <w:rPr>
          <w:rStyle w:val="NenhumA"/>
          <w:rFonts w:ascii="Tahoma" w:hAnsi="Tahoma" w:cs="Tahoma"/>
          <w:sz w:val="22"/>
          <w:szCs w:val="22"/>
          <w:lang w:val="pt-BR"/>
        </w:rPr>
        <w:t xml:space="preserve"> não </w:t>
      </w:r>
      <w:del w:id="489" w:author=" " w:date="2022-03-03T22:17:00Z">
        <w:r w:rsidRPr="00C223CB">
          <w:rPr>
            <w:rStyle w:val="NenhumA"/>
            <w:rFonts w:ascii="Tahoma" w:hAnsi="Tahoma" w:cs="Tahoma"/>
            <w:sz w:val="22"/>
            <w:szCs w:val="22"/>
            <w:lang w:val="pt-BR"/>
          </w:rPr>
          <w:delText>possuem</w:delText>
        </w:r>
      </w:del>
      <w:ins w:id="490" w:author=" " w:date="2022-03-03T22:17:00Z">
        <w:r w:rsidRPr="00C223CB">
          <w:rPr>
            <w:rStyle w:val="NenhumA"/>
            <w:rFonts w:ascii="Tahoma" w:hAnsi="Tahoma" w:cs="Tahoma"/>
            <w:sz w:val="22"/>
            <w:szCs w:val="22"/>
            <w:lang w:val="pt-BR"/>
          </w:rPr>
          <w:t>possu</w:t>
        </w:r>
      </w:ins>
      <w:ins w:id="491" w:author=" " w:date="2022-03-03T22:17:00Z">
        <w:r w:rsidR="00894C66">
          <w:rPr>
            <w:rStyle w:val="NenhumA"/>
            <w:rFonts w:ascii="Tahoma" w:hAnsi="Tahoma" w:cs="Tahoma"/>
            <w:sz w:val="22"/>
            <w:szCs w:val="22"/>
            <w:lang w:val="pt-BR"/>
          </w:rPr>
          <w:t>i</w:t>
        </w:r>
      </w:ins>
      <w:ins w:id="492" w:author=" " w:date="2022-03-03T22:17:00Z">
        <w:r w:rsidRPr="00C223CB">
          <w:rPr>
            <w:rStyle w:val="NenhumA"/>
            <w:rFonts w:ascii="Tahoma" w:hAnsi="Tahoma" w:cs="Tahoma"/>
            <w:sz w:val="22"/>
            <w:szCs w:val="22"/>
            <w:lang w:val="pt-BR"/>
          </w:rPr>
          <w:t xml:space="preserve"> </w:t>
        </w:r>
      </w:ins>
      <w:ins w:id="493" w:author=" " w:date="2022-03-03T22:17:00Z">
        <w:r w:rsidR="00894C66">
          <w:rPr>
            <w:rStyle w:val="NenhumA"/>
            <w:rFonts w:ascii="Tahoma" w:hAnsi="Tahoma" w:cs="Tahoma"/>
            <w:b/>
            <w:bCs/>
            <w:sz w:val="22"/>
            <w:szCs w:val="22"/>
            <w:lang w:val="pt-BR"/>
          </w:rPr>
          <w:t>(a)</w:t>
        </w:r>
      </w:ins>
      <w:r w:rsidRPr="00077798" w:rsidR="00894C66">
        <w:rPr>
          <w:rStyle w:val="NenhumA"/>
          <w:rFonts w:ascii="Tahoma" w:hAnsi="Tahoma"/>
          <w:b/>
          <w:sz w:val="22"/>
          <w:lang w:val="pt-BR"/>
          <w:rPrChange w:id="494" w:author=" " w:date="2022-03-03T22:17:00Z">
            <w:rPr>
              <w:rStyle w:val="NenhumA"/>
              <w:rFonts w:ascii="Tahoma" w:hAnsi="Tahoma"/>
              <w:sz w:val="22"/>
              <w:lang w:val="pt-BR"/>
            </w:rPr>
          </w:rPrChange>
        </w:rPr>
        <w:t xml:space="preserve"> </w:t>
      </w:r>
      <w:r w:rsidRPr="00C223CB">
        <w:rPr>
          <w:rStyle w:val="NenhumA"/>
          <w:rFonts w:ascii="Tahoma" w:hAnsi="Tahoma" w:cs="Tahoma"/>
          <w:sz w:val="22"/>
          <w:szCs w:val="22"/>
          <w:lang w:val="pt-BR"/>
        </w:rPr>
        <w:t xml:space="preserve">contratos </w:t>
      </w:r>
      <w:r w:rsidRPr="00C223CB" w:rsidR="00620223">
        <w:rPr>
          <w:rStyle w:val="NenhumA"/>
          <w:rFonts w:ascii="Tahoma" w:hAnsi="Tahoma" w:cs="Tahoma"/>
          <w:sz w:val="22"/>
          <w:szCs w:val="22"/>
          <w:lang w:val="pt-BR"/>
        </w:rPr>
        <w:t>ou</w:t>
      </w:r>
      <w:r w:rsidRPr="00C223CB">
        <w:rPr>
          <w:rStyle w:val="NenhumA"/>
          <w:rFonts w:ascii="Tahoma" w:hAnsi="Tahoma" w:cs="Tahoma"/>
          <w:sz w:val="22"/>
          <w:szCs w:val="22"/>
          <w:lang w:val="pt-BR"/>
        </w:rPr>
        <w:t xml:space="preserve"> responsabilidades de valor superior a R$ </w:t>
      </w:r>
      <w:r w:rsidRPr="00C223CB" w:rsidR="00E563BB">
        <w:rPr>
          <w:rStyle w:val="NenhumA"/>
          <w:rFonts w:ascii="Tahoma" w:hAnsi="Tahoma" w:cs="Tahoma"/>
          <w:sz w:val="22"/>
          <w:szCs w:val="22"/>
          <w:lang w:val="pt-BR"/>
        </w:rPr>
        <w:t>3</w:t>
      </w:r>
      <w:r w:rsidRPr="00C223CB" w:rsidR="00736FAA">
        <w:rPr>
          <w:rStyle w:val="NenhumA"/>
          <w:rFonts w:ascii="Tahoma" w:hAnsi="Tahoma" w:cs="Tahoma"/>
          <w:sz w:val="22"/>
          <w:szCs w:val="22"/>
          <w:lang w:val="pt-BR"/>
        </w:rPr>
        <w:t>.000.000,00 (</w:t>
      </w:r>
      <w:r w:rsidRPr="00C223CB" w:rsidR="00E563BB">
        <w:rPr>
          <w:rStyle w:val="NenhumA"/>
          <w:rFonts w:ascii="Tahoma" w:hAnsi="Tahoma" w:cs="Tahoma"/>
          <w:sz w:val="22"/>
          <w:szCs w:val="22"/>
          <w:lang w:val="pt-BR"/>
        </w:rPr>
        <w:t xml:space="preserve">três </w:t>
      </w:r>
      <w:r w:rsidRPr="00C223CB" w:rsidR="00736FAA">
        <w:rPr>
          <w:rStyle w:val="NenhumA"/>
          <w:rFonts w:ascii="Tahoma" w:hAnsi="Tahoma" w:cs="Tahoma"/>
          <w:sz w:val="22"/>
          <w:szCs w:val="22"/>
          <w:lang w:val="pt-BR"/>
        </w:rPr>
        <w:t>milhões de reais)</w:t>
      </w:r>
      <w:r w:rsidRPr="00C223CB">
        <w:rPr>
          <w:rStyle w:val="NenhumA"/>
          <w:rFonts w:ascii="Tahoma" w:hAnsi="Tahoma" w:cs="Tahoma"/>
          <w:sz w:val="22"/>
          <w:szCs w:val="22"/>
          <w:lang w:val="pt-BR"/>
        </w:rPr>
        <w:t xml:space="preserve">; </w:t>
      </w:r>
      <w:r w:rsidR="00894C66">
        <w:rPr>
          <w:rStyle w:val="NenhumA"/>
          <w:rFonts w:ascii="Tahoma" w:hAnsi="Tahoma" w:cs="Tahoma"/>
          <w:b/>
          <w:bCs/>
          <w:sz w:val="22"/>
          <w:szCs w:val="22"/>
          <w:lang w:val="pt-BR"/>
        </w:rPr>
        <w:t>(b)</w:t>
      </w:r>
      <w:r w:rsidRPr="00077798" w:rsidR="00894C66">
        <w:rPr>
          <w:rStyle w:val="NenhumA"/>
          <w:rFonts w:ascii="Tahoma" w:hAnsi="Tahoma"/>
          <w:b/>
          <w:sz w:val="22"/>
          <w:lang w:val="pt-BR"/>
          <w:rPrChange w:id="495" w:author=" " w:date="2022-03-03T22:17:00Z">
            <w:rPr>
              <w:rStyle w:val="NenhumA"/>
              <w:rFonts w:ascii="Tahoma" w:hAnsi="Tahoma"/>
              <w:sz w:val="22"/>
              <w:lang w:val="pt-BR"/>
            </w:rPr>
          </w:rPrChange>
        </w:rPr>
        <w:t xml:space="preserve"> </w:t>
      </w:r>
      <w:del w:id="496" w:author=" " w:date="2022-03-03T22:17:00Z">
        <w:r w:rsidRPr="00C223CB">
          <w:rPr>
            <w:rStyle w:val="NenhumA"/>
            <w:rFonts w:ascii="Tahoma" w:hAnsi="Tahoma" w:cs="Tahoma"/>
            <w:sz w:val="22"/>
            <w:szCs w:val="22"/>
            <w:lang w:val="pt-BR"/>
          </w:rPr>
          <w:delText xml:space="preserve">não possuem </w:delText>
        </w:r>
      </w:del>
      <w:r w:rsidRPr="00C223CB">
        <w:rPr>
          <w:rStyle w:val="NenhumA"/>
          <w:rFonts w:ascii="Tahoma" w:hAnsi="Tahoma" w:cs="Tahoma"/>
          <w:sz w:val="22"/>
          <w:szCs w:val="22"/>
          <w:lang w:val="pt-BR"/>
        </w:rPr>
        <w:t>endividamentos;</w:t>
      </w:r>
      <w:r w:rsidRPr="00C223CB" w:rsidR="00620223">
        <w:rPr>
          <w:rStyle w:val="NenhumA"/>
          <w:rFonts w:ascii="Tahoma" w:hAnsi="Tahoma" w:cs="Tahoma"/>
          <w:sz w:val="22"/>
          <w:szCs w:val="22"/>
          <w:lang w:val="pt-BR"/>
        </w:rPr>
        <w:t xml:space="preserve"> </w:t>
      </w:r>
      <w:r w:rsidRPr="00C223CB" w:rsidR="00620223">
        <w:rPr>
          <w:rStyle w:val="NenhumA"/>
          <w:rFonts w:ascii="Tahoma" w:hAnsi="Tahoma" w:cs="Tahoma"/>
          <w:b/>
          <w:sz w:val="22"/>
          <w:szCs w:val="22"/>
          <w:lang w:val="pt-BR"/>
        </w:rPr>
        <w:t>(c)</w:t>
      </w:r>
      <w:r w:rsidRPr="00C223CB" w:rsidR="00620223">
        <w:rPr>
          <w:rStyle w:val="NenhumA"/>
          <w:rFonts w:ascii="Tahoma" w:hAnsi="Tahoma" w:cs="Tahoma"/>
          <w:sz w:val="22"/>
          <w:szCs w:val="22"/>
          <w:lang w:val="pt-BR"/>
        </w:rPr>
        <w:t xml:space="preserve"> </w:t>
      </w:r>
      <w:del w:id="497" w:author=" " w:date="2022-03-03T22:17:00Z">
        <w:r w:rsidRPr="00C223CB" w:rsidR="00620223">
          <w:rPr>
            <w:rStyle w:val="NenhumA"/>
            <w:rFonts w:ascii="Tahoma" w:hAnsi="Tahoma" w:cs="Tahoma"/>
            <w:sz w:val="22"/>
            <w:szCs w:val="22"/>
            <w:lang w:val="pt-BR"/>
          </w:rPr>
          <w:delText xml:space="preserve">não possuem </w:delText>
        </w:r>
      </w:del>
      <w:r w:rsidRPr="00C223CB" w:rsidR="00620223">
        <w:rPr>
          <w:rStyle w:val="NenhumA"/>
          <w:rFonts w:ascii="Tahoma" w:hAnsi="Tahoma" w:cs="Tahoma"/>
          <w:sz w:val="22"/>
          <w:szCs w:val="22"/>
          <w:lang w:val="pt-BR"/>
        </w:rPr>
        <w:t>ativos sujeitos a Ônus</w:t>
      </w:r>
      <w:r w:rsidRPr="00C223CB" w:rsidR="008737B4">
        <w:rPr>
          <w:rStyle w:val="NenhumA"/>
          <w:rFonts w:ascii="Tahoma" w:hAnsi="Tahoma" w:cs="Tahoma"/>
          <w:sz w:val="22"/>
          <w:szCs w:val="22"/>
          <w:lang w:val="pt-BR"/>
        </w:rPr>
        <w:t>, com exceção dos objetos das Garantias, conforme aplicável</w:t>
      </w:r>
      <w:r w:rsidRPr="00C223CB" w:rsidR="00620223">
        <w:rPr>
          <w:rStyle w:val="NenhumA"/>
          <w:rFonts w:ascii="Tahoma" w:hAnsi="Tahoma" w:cs="Tahoma"/>
          <w:sz w:val="22"/>
          <w:szCs w:val="22"/>
          <w:lang w:val="pt-BR"/>
        </w:rPr>
        <w:t>; e</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Pr="00C223CB" w:rsidR="00620223">
        <w:rPr>
          <w:rStyle w:val="NenhumA"/>
          <w:rFonts w:ascii="Tahoma" w:hAnsi="Tahoma" w:cs="Tahoma"/>
          <w:b/>
          <w:sz w:val="22"/>
          <w:szCs w:val="22"/>
          <w:lang w:val="pt-BR"/>
        </w:rPr>
        <w:t>d</w:t>
      </w:r>
      <w:r w:rsidRPr="00C223CB">
        <w:rPr>
          <w:rStyle w:val="NenhumA"/>
          <w:rFonts w:ascii="Tahoma" w:hAnsi="Tahoma" w:cs="Tahoma"/>
          <w:b/>
          <w:sz w:val="22"/>
          <w:szCs w:val="22"/>
          <w:lang w:val="pt-BR"/>
        </w:rPr>
        <w:t>)</w:t>
      </w:r>
      <w:del w:id="498" w:author=" " w:date="2022-03-03T22:17:00Z">
        <w:r w:rsidRPr="00C223CB">
          <w:rPr>
            <w:rStyle w:val="NenhumA"/>
            <w:rFonts w:ascii="Tahoma" w:hAnsi="Tahoma" w:cs="Tahoma"/>
            <w:sz w:val="22"/>
            <w:szCs w:val="22"/>
            <w:lang w:val="pt-BR"/>
          </w:rPr>
          <w:delText xml:space="preserve"> não possuem</w:delText>
        </w:r>
      </w:del>
      <w:r w:rsidRPr="00C223CB">
        <w:rPr>
          <w:rStyle w:val="NenhumA"/>
          <w:rFonts w:ascii="Tahoma" w:hAnsi="Tahoma" w:cs="Tahoma"/>
          <w:sz w:val="22"/>
          <w:szCs w:val="22"/>
          <w:lang w:val="pt-BR"/>
        </w:rPr>
        <w:t xml:space="preserve"> </w:t>
      </w:r>
      <w:r w:rsidRPr="00C223CB" w:rsidR="005E226E">
        <w:rPr>
          <w:rStyle w:val="NenhumA"/>
          <w:rFonts w:ascii="Tahoma" w:hAnsi="Tahoma" w:cs="Tahoma"/>
          <w:sz w:val="22"/>
          <w:szCs w:val="22"/>
          <w:lang w:val="pt-BR"/>
        </w:rPr>
        <w:t xml:space="preserve">subsidiárias ou participação em </w:t>
      </w:r>
      <w:r w:rsidRPr="00C223CB" w:rsidR="005E226E">
        <w:rPr>
          <w:rStyle w:val="NenhumA"/>
          <w:rFonts w:ascii="Tahoma" w:hAnsi="Tahoma" w:cs="Tahoma"/>
          <w:sz w:val="22"/>
          <w:szCs w:val="22"/>
          <w:lang w:val="pt-BR"/>
        </w:rPr>
        <w:t>outras sociedades;</w:t>
      </w:r>
    </w:p>
    <w:p w:rsidR="000A2D12" w:rsidRPr="00C223CB" w:rsidP="000A2D12" w14:paraId="5905789E"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Pr="00C223CB"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Pr="00C223CB" w:rsidR="004B0CF6">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Pr="00C223CB" w:rsidR="00DC7E22">
        <w:rPr>
          <w:rStyle w:val="NenhumA"/>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0A2D12" w:rsidRPr="00C223CB" w:rsidP="00373542" w14:paraId="41F13352"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223CB" w14:paraId="5D4A962C" w14:textId="77777777">
      <w:pPr>
        <w:pStyle w:val="Estilo10"/>
        <w:widowControl w:val="0"/>
        <w:spacing w:before="240"/>
        <w:outlineLvl w:val="0"/>
        <w:rPr>
          <w:rStyle w:val="NenhumA"/>
          <w:b w:val="0"/>
        </w:rPr>
      </w:pPr>
      <w:r w:rsidRPr="00C223CB">
        <w:rPr>
          <w:rStyle w:val="NenhumA"/>
        </w:rPr>
        <w:t>- DISPOSIÇÕES GERAIS</w:t>
      </w:r>
    </w:p>
    <w:p w:rsidR="008F2AFE" w:rsidRPr="00C223CB" w14:paraId="116FF778" w14:textId="6896FC6F">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Pr="00C223CB" w:rsidR="001D1417">
        <w:rPr>
          <w:rStyle w:val="NenhumA"/>
          <w:rFonts w:cs="Tahoma"/>
          <w:b/>
          <w:szCs w:val="22"/>
        </w:rPr>
        <w:t xml:space="preserve">. </w:t>
      </w:r>
      <w:r w:rsidRPr="00C223CB" w:rsidR="001D1417">
        <w:rPr>
          <w:rStyle w:val="NenhumA"/>
          <w:rFonts w:cs="Tahoma"/>
          <w:szCs w:val="22"/>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w:t>
      </w:r>
      <w:del w:id="499" w:author=" " w:date="2022-03-03T22:17:00Z">
        <w:r w:rsidRPr="00C223CB" w:rsidR="001D1417">
          <w:rPr>
            <w:rStyle w:val="NenhumA"/>
            <w:rFonts w:cs="Tahoma"/>
            <w:szCs w:val="22"/>
          </w:rPr>
          <w:delText>pela Fiadora</w:delText>
        </w:r>
      </w:del>
      <w:ins w:id="500" w:author=" " w:date="2022-03-03T22:17:00Z">
        <w:r w:rsidRPr="00C223CB" w:rsidR="001D1417">
          <w:rPr>
            <w:rStyle w:val="NenhumA"/>
            <w:rFonts w:cs="Tahoma"/>
            <w:szCs w:val="22"/>
          </w:rPr>
          <w:t>pela</w:t>
        </w:r>
      </w:ins>
      <w:ins w:id="501" w:author=" " w:date="2022-03-03T22:17:00Z">
        <w:r w:rsidR="00683940">
          <w:rPr>
            <w:rStyle w:val="NenhumA"/>
            <w:rFonts w:cs="Tahoma"/>
            <w:szCs w:val="22"/>
          </w:rPr>
          <w:t>s</w:t>
        </w:r>
      </w:ins>
      <w:ins w:id="502" w:author=" " w:date="2022-03-03T22:17:00Z">
        <w:r w:rsidRPr="00C223CB" w:rsidR="001D1417">
          <w:rPr>
            <w:rStyle w:val="NenhumA"/>
            <w:rFonts w:cs="Tahoma"/>
            <w:szCs w:val="22"/>
          </w:rPr>
          <w:t xml:space="preserve"> Fiadora</w:t>
        </w:r>
      </w:ins>
      <w:ins w:id="503" w:author=" " w:date="2022-03-03T22:17:00Z">
        <w:r w:rsidR="00683940">
          <w:rPr>
            <w:rStyle w:val="NenhumA"/>
            <w:rFonts w:cs="Tahoma"/>
            <w:szCs w:val="22"/>
          </w:rPr>
          <w:t>s</w:t>
        </w:r>
      </w:ins>
      <w:r w:rsidRPr="00C223CB" w:rsidR="001D1417">
        <w:rPr>
          <w:rStyle w:val="NenhumA"/>
          <w:rFonts w:cs="Tahoma"/>
          <w:szCs w:val="22"/>
        </w:rPr>
        <w:t xml:space="preserve"> nesta Escritura de Emissão, ou precedente no tocante a qualquer outro inadimplemento ou atraso.</w:t>
      </w:r>
    </w:p>
    <w:p w:rsidR="008F2AFE" w:rsidRPr="00C223CB" w14:paraId="0F757623"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Pr="00C223CB" w:rsidR="001D1417">
        <w:rPr>
          <w:rStyle w:val="NenhumA"/>
          <w:rFonts w:cs="Tahoma"/>
          <w:b/>
          <w:szCs w:val="22"/>
        </w:rPr>
        <w:t xml:space="preserve">. </w:t>
      </w:r>
      <w:r w:rsidRPr="00C223CB" w:rsidR="001D1417">
        <w:rPr>
          <w:rStyle w:val="NenhumA"/>
          <w:rFonts w:cs="Tahoma"/>
          <w:szCs w:val="22"/>
        </w:rPr>
        <w:t xml:space="preserve">A Emissora arcará com todos e quaisquer custos da Emissão, inclusive: </w:t>
      </w:r>
      <w:r w:rsidRPr="00C223CB" w:rsidR="001D1417">
        <w:rPr>
          <w:rStyle w:val="NenhumA"/>
          <w:rFonts w:cs="Tahoma"/>
          <w:b/>
          <w:szCs w:val="22"/>
        </w:rPr>
        <w:t>(</w:t>
      </w:r>
      <w:r w:rsidRPr="00C223CB" w:rsidR="00387AEA">
        <w:rPr>
          <w:rStyle w:val="NenhumA"/>
          <w:rFonts w:cs="Tahoma"/>
          <w:b/>
          <w:bCs w:val="0"/>
          <w:szCs w:val="22"/>
        </w:rPr>
        <w:t>i</w:t>
      </w:r>
      <w:r w:rsidRPr="00C223CB" w:rsidR="001D1417">
        <w:rPr>
          <w:rStyle w:val="NenhumA"/>
          <w:rFonts w:cs="Tahoma"/>
          <w:b/>
          <w:szCs w:val="22"/>
        </w:rPr>
        <w:t>)</w:t>
      </w:r>
      <w:r w:rsidRPr="00C223CB" w:rsidR="001D1417">
        <w:rPr>
          <w:rStyle w:val="NenhumA"/>
          <w:rFonts w:cs="Tahoma"/>
          <w:szCs w:val="22"/>
        </w:rPr>
        <w:t xml:space="preserve"> decorrentes da colocação pública das Debêntures, incluindo todos os custos relativos ao seu depósito na B3; </w:t>
      </w:r>
      <w:r w:rsidRPr="00C223CB" w:rsidR="001D1417">
        <w:rPr>
          <w:rStyle w:val="NenhumA"/>
          <w:rFonts w:cs="Tahoma"/>
          <w:b/>
          <w:szCs w:val="22"/>
        </w:rPr>
        <w:t>(</w:t>
      </w:r>
      <w:r w:rsidRPr="00C223CB" w:rsidR="00387AEA">
        <w:rPr>
          <w:rStyle w:val="NenhumA"/>
          <w:rFonts w:cs="Tahoma"/>
          <w:b/>
          <w:bCs w:val="0"/>
          <w:szCs w:val="22"/>
        </w:rPr>
        <w:t>ii</w:t>
      </w:r>
      <w:r w:rsidRPr="00C223CB" w:rsidR="001D1417">
        <w:rPr>
          <w:rStyle w:val="NenhumA"/>
          <w:rFonts w:cs="Tahoma"/>
          <w:b/>
          <w:szCs w:val="22"/>
        </w:rPr>
        <w:t>)</w:t>
      </w:r>
      <w:r w:rsidRPr="00C223CB" w:rsidR="001D1417">
        <w:rPr>
          <w:rStyle w:val="NenhumA"/>
          <w:rFonts w:cs="Tahoma"/>
          <w:szCs w:val="22"/>
        </w:rPr>
        <w:t xml:space="preserve"> de registro e de publicação de todos os atos necessários à Emissão, tais como esta Escritura de Emissão e os atos societários da Emissora; e </w:t>
      </w:r>
      <w:r w:rsidRPr="00C223CB" w:rsidR="001D1417">
        <w:rPr>
          <w:rStyle w:val="NenhumA"/>
          <w:rFonts w:cs="Tahoma"/>
          <w:b/>
          <w:szCs w:val="22"/>
        </w:rPr>
        <w:t>(</w:t>
      </w:r>
      <w:r w:rsidRPr="00C223CB" w:rsidR="00387AEA">
        <w:rPr>
          <w:rStyle w:val="NenhumA"/>
          <w:rFonts w:cs="Tahoma"/>
          <w:b/>
          <w:bCs w:val="0"/>
          <w:szCs w:val="22"/>
        </w:rPr>
        <w:t>iii</w:t>
      </w:r>
      <w:r w:rsidRPr="00C223CB" w:rsidR="001D1417">
        <w:rPr>
          <w:rStyle w:val="NenhumA"/>
          <w:rFonts w:cs="Tahoma"/>
          <w:b/>
          <w:szCs w:val="22"/>
        </w:rPr>
        <w:t>)</w:t>
      </w:r>
      <w:r w:rsidRPr="00C223CB" w:rsidR="001D1417">
        <w:rPr>
          <w:rStyle w:val="NenhumA"/>
          <w:rFonts w:cs="Tahoma"/>
          <w:szCs w:val="22"/>
        </w:rPr>
        <w:t xml:space="preserve"> pelas despesas com a contratação de Agente Fiduciário, do Banco Liquidante e do Escriturador.</w:t>
      </w:r>
    </w:p>
    <w:p w:rsidR="008F2AFE" w:rsidRPr="00C223CB" w14:paraId="2841D164"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Pr="00C223CB" w:rsidR="00717170">
        <w:rPr>
          <w:rStyle w:val="NenhumA"/>
          <w:rFonts w:cs="Tahoma"/>
          <w:b/>
          <w:szCs w:val="22"/>
        </w:rPr>
        <w:t xml:space="preserve">. </w:t>
      </w:r>
      <w:r w:rsidRPr="00C223CB" w:rsidR="001D1417">
        <w:rPr>
          <w:rStyle w:val="NenhumA"/>
          <w:rFonts w:cs="Tahoma"/>
          <w:szCs w:val="22"/>
        </w:rPr>
        <w:t>Esta Escritura de Emissão é celebrada em caráter irrevogável e irretratável, obrigando as partes e seus sucessores a qualquer título.</w:t>
      </w:r>
    </w:p>
    <w:p w:rsidR="008F2AFE" w:rsidRPr="00C223CB" w14:paraId="000AB768"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Pr="00C223CB" w:rsidR="001D1417">
        <w:rPr>
          <w:rStyle w:val="NenhumA"/>
          <w:rFonts w:cs="Tahoma"/>
          <w:b/>
          <w:szCs w:val="22"/>
        </w:rPr>
        <w:t xml:space="preserve">. </w:t>
      </w:r>
      <w:r w:rsidRPr="00C223CB"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C223CB" w:rsidP="00F1364C" w14:paraId="362ACE99" w14:textId="77777777">
      <w:pPr>
        <w:pStyle w:val="Estilo3"/>
        <w:widowControl w:val="0"/>
        <w:spacing w:before="240"/>
        <w:ind w:left="0"/>
        <w:outlineLvl w:val="9"/>
        <w:rPr>
          <w:rStyle w:val="NenhumA"/>
          <w:b/>
        </w:rPr>
      </w:pPr>
      <w:bookmarkStart w:id="504"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504"/>
    </w:p>
    <w:p w:rsidR="008F2AFE" w:rsidRPr="00C223CB" w:rsidP="00F1364C" w14:paraId="234497CE" w14:textId="77777777">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w:t>
      </w:r>
    </w:p>
    <w:p w:rsidR="008F2AFE" w:rsidRPr="00C223CB" w:rsidP="00F1364C" w14:paraId="1980813F" w14:textId="77777777">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Pr="00C223CB" w:rsidR="00717170">
        <w:rPr>
          <w:rStyle w:val="NenhumA"/>
          <w:rFonts w:cs="Tahoma"/>
          <w:b/>
          <w:szCs w:val="22"/>
        </w:rPr>
        <w:t xml:space="preserve">. </w:t>
      </w:r>
      <w:r w:rsidRPr="00C223CB" w:rsidR="00717170">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8F2AFE" w:rsidRPr="00C223CB" w14:paraId="71EB0555"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Pr="00C223CB" w:rsidR="00717170">
        <w:rPr>
          <w:rStyle w:val="NenhumA"/>
          <w:rFonts w:cs="Tahoma"/>
          <w:b/>
          <w:szCs w:val="22"/>
        </w:rPr>
        <w:t xml:space="preserve">. </w:t>
      </w:r>
      <w:r w:rsidRPr="00C223CB"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223CB" w14:paraId="6038779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Pr="00C223CB" w:rsidR="00717170">
        <w:rPr>
          <w:rStyle w:val="NenhumA"/>
          <w:rFonts w:cs="Tahoma"/>
          <w:b/>
          <w:szCs w:val="22"/>
        </w:rPr>
        <w:t xml:space="preserve">. </w:t>
      </w:r>
      <w:r w:rsidRPr="00C223CB"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223CB" w14:paraId="7151342C" w14:textId="77777777">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rsidR="008F2AFE" w:rsidRPr="00C223CB" w14:paraId="534B6508"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Pr="00C223CB" w:rsidR="00BF5071">
        <w:rPr>
          <w:rStyle w:val="NenhumA"/>
          <w:rFonts w:ascii="Tahoma" w:hAnsi="Tahoma" w:cs="Tahoma"/>
          <w:b/>
          <w:caps/>
          <w:sz w:val="22"/>
          <w:szCs w:val="22"/>
          <w:lang w:val="pt-BR"/>
        </w:rPr>
        <w:t xml:space="preserve"> </w:t>
      </w:r>
    </w:p>
    <w:p w:rsidR="001D1417" w:rsidRPr="00C223CB" w14:paraId="0E6FD739"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rsidR="001D1417" w:rsidRPr="00C223CB" w14:paraId="73A06E16" w14:textId="035F0F83">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del w:id="505" w:author=" " w:date="2022-03-03T22:17:00Z">
        <w:r w:rsidRPr="00C223CB">
          <w:rPr>
            <w:rStyle w:val="NenhumA"/>
            <w:rFonts w:ascii="Tahoma" w:hAnsi="Tahoma" w:cs="Tahoma"/>
            <w:sz w:val="22"/>
            <w:szCs w:val="22"/>
            <w:lang w:val="pt-BR"/>
          </w:rPr>
          <w:delText>Rio de Janeiro</w:delText>
        </w:r>
      </w:del>
      <w:ins w:id="506" w:author=" " w:date="2022-03-03T22:17:00Z">
        <w:r w:rsidR="008A2C5C">
          <w:rPr>
            <w:rStyle w:val="NenhumA"/>
            <w:rFonts w:ascii="Tahoma" w:hAnsi="Tahoma" w:cs="Tahoma"/>
            <w:sz w:val="22"/>
            <w:szCs w:val="22"/>
            <w:lang w:val="pt-BR"/>
          </w:rPr>
          <w:t>RJ</w:t>
        </w:r>
      </w:ins>
      <w:r w:rsidRPr="00C223CB">
        <w:rPr>
          <w:rStyle w:val="NenhumA"/>
          <w:rFonts w:ascii="Tahoma" w:hAnsi="Tahoma" w:cs="Tahoma"/>
          <w:sz w:val="22"/>
          <w:szCs w:val="22"/>
          <w:lang w:val="pt-BR"/>
        </w:rPr>
        <w:t>, CEP 24.020-065</w:t>
      </w:r>
    </w:p>
    <w:p w:rsidR="008F2AFE" w:rsidRPr="00C223CB" w14:paraId="6CAC2DA9"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Pr="00C223CB" w:rsidR="000F36DC">
        <w:rPr>
          <w:rStyle w:val="NenhumA"/>
          <w:rFonts w:ascii="Tahoma" w:hAnsi="Tahoma" w:cs="Tahoma"/>
          <w:i/>
          <w:sz w:val="22"/>
          <w:szCs w:val="22"/>
          <w:lang w:val="pt-BR"/>
        </w:rPr>
        <w:t xml:space="preserve"> </w:t>
      </w:r>
      <w:r w:rsidRPr="00C223CB" w:rsidR="000F36DC">
        <w:rPr>
          <w:rFonts w:ascii="Tahoma" w:hAnsi="Tahoma" w:cs="Tahoma"/>
          <w:sz w:val="22"/>
          <w:szCs w:val="22"/>
          <w:lang w:val="pt-BR"/>
        </w:rPr>
        <w:t>Maria Izabel Martelleto / Almir Fernandes / Michelle Rocha</w:t>
      </w:r>
    </w:p>
    <w:p w:rsidR="008F2AFE" w:rsidRPr="00C223CB" w14:paraId="2460AD59"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Pr="00C223CB" w:rsidR="000F36DC">
        <w:rPr>
          <w:rFonts w:ascii="Tahoma" w:hAnsi="Tahoma" w:cs="Tahoma"/>
          <w:sz w:val="22"/>
          <w:szCs w:val="22"/>
          <w:lang w:val="pt-BR"/>
        </w:rPr>
        <w:t xml:space="preserve">(21) 2729-9234 / (21) 2729-9239 / (21) 2729-9700 </w:t>
      </w:r>
    </w:p>
    <w:p w:rsidR="008F2AFE" w:rsidRPr="00C223CB" w14:paraId="2BE6FA09"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Pr="00C223CB" w:rsidR="000F36DC">
        <w:rPr>
          <w:rStyle w:val="NenhumA"/>
          <w:rFonts w:ascii="Tahoma" w:hAnsi="Tahoma" w:cs="Tahoma"/>
          <w:sz w:val="22"/>
          <w:szCs w:val="22"/>
          <w:lang w:val="pt-BR"/>
        </w:rPr>
        <w:t xml:space="preserve"> </w:t>
      </w:r>
      <w:r>
        <w:fldChar w:fldCharType="begin"/>
      </w:r>
      <w:r>
        <w:instrText xml:space="preserve"> HYPERLINK "mailto:izabel.martelleto@grupoaguasdobrasil.com.br" </w:instrText>
      </w:r>
      <w:r>
        <w:fldChar w:fldCharType="separate"/>
      </w:r>
      <w:r w:rsidRPr="00C223CB" w:rsidR="000F36DC">
        <w:rPr>
          <w:rStyle w:val="Hyperlink"/>
          <w:rFonts w:ascii="Tahoma" w:hAnsi="Tahoma" w:cs="Tahoma"/>
          <w:sz w:val="22"/>
          <w:szCs w:val="22"/>
          <w:u w:val="none"/>
          <w:lang w:val="pt-BR"/>
        </w:rPr>
        <w:t>izabel.martelleto@grupoaguasdobrasil.com.br</w:t>
      </w:r>
      <w:r>
        <w:fldChar w:fldCharType="end"/>
      </w:r>
      <w:r w:rsidRPr="00C223CB" w:rsidR="000F36DC">
        <w:rPr>
          <w:rStyle w:val="NenhumA"/>
          <w:rFonts w:ascii="Tahoma" w:hAnsi="Tahoma" w:cs="Tahoma"/>
          <w:sz w:val="22"/>
          <w:szCs w:val="22"/>
          <w:lang w:val="pt-BR"/>
        </w:rPr>
        <w:t xml:space="preserve"> / </w:t>
      </w:r>
      <w:r>
        <w:fldChar w:fldCharType="begin"/>
      </w:r>
      <w:r>
        <w:instrText xml:space="preserve"> HYPERLINK "mailto:Almir.filho@grupoaguasdobrasil.com.br" </w:instrText>
      </w:r>
      <w:r>
        <w:fldChar w:fldCharType="separate"/>
      </w:r>
      <w:r w:rsidRPr="00C223CB" w:rsidR="001D1417">
        <w:rPr>
          <w:rStyle w:val="Hyperlink"/>
          <w:rFonts w:ascii="Tahoma" w:hAnsi="Tahoma" w:cs="Tahoma"/>
          <w:sz w:val="22"/>
          <w:szCs w:val="22"/>
          <w:u w:val="none"/>
          <w:lang w:val="pt-BR"/>
        </w:rPr>
        <w:t>Almir.filho@grupoaguasdobrasil.com.br</w:t>
      </w:r>
      <w:r>
        <w:fldChar w:fldCharType="end"/>
      </w:r>
      <w:r w:rsidRPr="00C223CB" w:rsidR="000F36DC">
        <w:rPr>
          <w:rStyle w:val="NenhumA"/>
          <w:rFonts w:ascii="Tahoma" w:hAnsi="Tahoma" w:cs="Tahoma"/>
          <w:sz w:val="22"/>
          <w:szCs w:val="22"/>
          <w:lang w:val="pt-BR"/>
        </w:rPr>
        <w:t xml:space="preserve"> / </w:t>
      </w:r>
      <w:r>
        <w:fldChar w:fldCharType="begin"/>
      </w:r>
      <w:r>
        <w:instrText xml:space="preserve"> HYPERLINK "mailto:michelle.rocha@grupoaguasdobrasil.com.br" </w:instrText>
      </w:r>
      <w:r>
        <w:fldChar w:fldCharType="separate"/>
      </w:r>
      <w:r w:rsidRPr="00C223CB" w:rsidR="000F36DC">
        <w:rPr>
          <w:rStyle w:val="Hyperlink"/>
          <w:rFonts w:ascii="Tahoma" w:hAnsi="Tahoma" w:cs="Tahoma"/>
          <w:sz w:val="22"/>
          <w:szCs w:val="22"/>
          <w:u w:val="none"/>
          <w:lang w:val="pt-BR"/>
        </w:rPr>
        <w:t>michelle.rocha@grupoaguasdobrasil.com.br</w:t>
      </w:r>
      <w:r>
        <w:fldChar w:fldCharType="end"/>
      </w:r>
    </w:p>
    <w:p w:rsidR="00717170" w:rsidRPr="00C223CB" w:rsidP="00F1364C" w14:paraId="571308C7" w14:textId="77777777">
      <w:pPr>
        <w:pStyle w:val="CorpoA"/>
        <w:widowControl w:val="0"/>
        <w:spacing w:line="320" w:lineRule="exact"/>
        <w:ind w:hanging="709"/>
        <w:rPr>
          <w:rStyle w:val="NenhumA"/>
          <w:rFonts w:ascii="Tahoma" w:hAnsi="Tahoma" w:cs="Tahoma"/>
          <w:sz w:val="22"/>
          <w:szCs w:val="22"/>
          <w:u w:val="single"/>
          <w:lang w:val="pt-BR"/>
        </w:rPr>
      </w:pPr>
    </w:p>
    <w:p w:rsidR="000F36DC" w:rsidRPr="00C223CB" w14:paraId="1044AE83"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rsidR="000F36DC" w:rsidRPr="00C223CB" w14:paraId="35E78080" w14:textId="77777777">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rsidR="001D1417" w:rsidRPr="00C223CB" w14:paraId="0D398F16" w14:textId="77777777">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rsidR="001D1417" w:rsidRPr="00C223CB" w14:paraId="7432F7A3" w14:textId="70E2B841">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del w:id="507" w:author=" " w:date="2022-03-03T22:17:00Z">
        <w:r w:rsidRPr="00C223CB">
          <w:rPr>
            <w:rStyle w:val="NenhumA"/>
            <w:rFonts w:ascii="Tahoma" w:hAnsi="Tahoma" w:cs="Tahoma"/>
            <w:sz w:val="22"/>
            <w:szCs w:val="22"/>
          </w:rPr>
          <w:delText>Rio de Janeiro</w:delText>
        </w:r>
      </w:del>
      <w:ins w:id="508" w:author=" " w:date="2022-03-03T22:17:00Z">
        <w:r w:rsidR="008A2C5C">
          <w:rPr>
            <w:rStyle w:val="NenhumA"/>
            <w:rFonts w:ascii="Tahoma" w:hAnsi="Tahoma" w:cs="Tahoma"/>
            <w:sz w:val="22"/>
            <w:szCs w:val="22"/>
          </w:rPr>
          <w:t>RJ</w:t>
        </w:r>
      </w:ins>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rsidR="000F36DC" w:rsidRPr="00C223CB" w14:paraId="62530E57"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rsidR="000F36DC" w:rsidRPr="00C223CB" w14:paraId="275A0FA0"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rsidR="008F2AFE" w:rsidRPr="00C223CB" w14:paraId="451635CE"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 xml:space="preserve">grupoaguasdobrasil.com.br / almir.filho@grupoaguasdobrasil.com.br / </w:t>
      </w:r>
      <w:r w:rsidRPr="00B87C36" w:rsidR="005D1FEA">
        <w:fldChar w:fldCharType="begin"/>
      </w:r>
      <w:r w:rsidRPr="00894C66" w:rsidR="005D1FEA">
        <w:instrText xml:space="preserve"> HYPERLINK "mailto:michelle.rocha@grupoaguasdobrasil.com.br" </w:instrText>
      </w:r>
      <w:r w:rsidRPr="00B87C36" w:rsidR="005D1FEA">
        <w:fldChar w:fldCharType="separate"/>
      </w:r>
      <w:r w:rsidRPr="00077798" w:rsidR="001D1417">
        <w:rPr>
          <w:rStyle w:val="Hyperlink"/>
          <w:rFonts w:ascii="Tahoma" w:eastAsia="Garamond" w:hAnsi="Tahoma"/>
          <w:sz w:val="22"/>
          <w:u w:val="none"/>
          <w:lang w:val="pt-BR"/>
          <w:rPrChange w:id="509" w:author=" " w:date="2022-03-03T22:17:00Z">
            <w:rPr>
              <w:rStyle w:val="Hyperlink"/>
              <w:rFonts w:ascii="Tahoma" w:eastAsia="Garamond" w:hAnsi="Tahoma"/>
              <w:sz w:val="22"/>
              <w:lang w:val="pt-BR"/>
            </w:rPr>
          </w:rPrChange>
        </w:rPr>
        <w:t>michelle.rocha@grupoaguasdobrasil.com.br</w:t>
      </w:r>
      <w:r w:rsidRPr="00077798" w:rsidR="005D1FEA">
        <w:rPr>
          <w:rStyle w:val="Hyperlink"/>
          <w:rFonts w:ascii="Tahoma" w:eastAsia="Garamond" w:hAnsi="Tahoma"/>
          <w:sz w:val="22"/>
          <w:u w:val="none"/>
          <w:lang w:val="pt-BR"/>
          <w:rPrChange w:id="510" w:author=" " w:date="2022-03-03T22:17:00Z">
            <w:rPr>
              <w:rStyle w:val="Hyperlink"/>
              <w:rFonts w:ascii="Tahoma" w:eastAsia="Garamond" w:hAnsi="Tahoma"/>
              <w:sz w:val="22"/>
              <w:lang w:val="pt-BR"/>
            </w:rPr>
          </w:rPrChange>
        </w:rPr>
        <w:fldChar w:fldCharType="end"/>
      </w:r>
    </w:p>
    <w:p w:rsidR="001D1417" w:rsidRPr="00C223CB" w14:paraId="001B0106" w14:textId="77777777">
      <w:pPr>
        <w:pStyle w:val="CorpoA"/>
        <w:keepNext/>
        <w:spacing w:line="320" w:lineRule="exact"/>
        <w:rPr>
          <w:rFonts w:ascii="Tahoma" w:eastAsia="Garamond" w:hAnsi="Tahoma" w:cs="Tahoma"/>
          <w:sz w:val="22"/>
          <w:szCs w:val="22"/>
          <w:lang w:val="pt-BR"/>
        </w:rPr>
      </w:pPr>
    </w:p>
    <w:p w:rsidR="00387AEA" w:rsidRPr="00C223CB" w:rsidP="00311BA0" w14:paraId="2702E6D9" w14:textId="44C38123">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del w:id="511" w:author=" " w:date="2022-03-03T22:17:00Z">
        <w:r w:rsidRPr="00C223CB">
          <w:rPr>
            <w:rFonts w:ascii="Tahoma" w:eastAsia="Garamond" w:hAnsi="Tahoma" w:cs="Tahoma"/>
            <w:sz w:val="22"/>
            <w:szCs w:val="22"/>
            <w:lang w:val="pt-BR"/>
          </w:rPr>
          <w:delText>[</w:delText>
        </w:r>
      </w:del>
      <w:del w:id="512" w:author=" " w:date="2022-03-03T22:17:00Z">
        <w:r w:rsidRPr="00C223CB">
          <w:rPr>
            <w:rFonts w:ascii="Tahoma" w:eastAsia="Garamond" w:hAnsi="Tahoma" w:cs="Tahoma"/>
            <w:b/>
            <w:bCs/>
            <w:i/>
            <w:iCs/>
            <w:sz w:val="22"/>
            <w:szCs w:val="22"/>
            <w:highlight w:val="yellow"/>
            <w:lang w:val="pt-BR"/>
          </w:rPr>
          <w:delText>Nota Mattos Filho</w:delText>
        </w:r>
      </w:del>
      <w:del w:id="513" w:author=" " w:date="2022-03-03T22:17:00Z">
        <w:r w:rsidRPr="00C223CB">
          <w:rPr>
            <w:rFonts w:ascii="Tahoma" w:eastAsia="Garamond" w:hAnsi="Tahoma" w:cs="Tahoma"/>
            <w:i/>
            <w:iCs/>
            <w:sz w:val="22"/>
            <w:szCs w:val="22"/>
            <w:highlight w:val="yellow"/>
            <w:lang w:val="pt-BR"/>
          </w:rPr>
          <w:delText>: Time Vinci, favor informar dados de comunicação</w:delText>
        </w:r>
      </w:del>
      <w:del w:id="514" w:author=" " w:date="2022-03-03T22:17:00Z">
        <w:r w:rsidRPr="00C223CB">
          <w:rPr>
            <w:rFonts w:ascii="Tahoma" w:eastAsia="Garamond" w:hAnsi="Tahoma" w:cs="Tahoma"/>
            <w:i/>
            <w:iCs/>
            <w:sz w:val="22"/>
            <w:szCs w:val="22"/>
            <w:lang w:val="pt-BR"/>
          </w:rPr>
          <w:delText>]</w:delText>
        </w:r>
      </w:del>
    </w:p>
    <w:p w:rsidR="001D1417" w:rsidRPr="00C223CB" w14:paraId="1B3DE85E" w14:textId="77777777">
      <w:pPr>
        <w:pStyle w:val="CorpoA"/>
        <w:keepNext/>
        <w:spacing w:line="320" w:lineRule="exact"/>
        <w:rPr>
          <w:del w:id="515" w:author=" " w:date="2022-03-03T22:17:00Z"/>
          <w:rStyle w:val="NenhumA"/>
          <w:rFonts w:ascii="Tahoma" w:hAnsi="Tahoma" w:cs="Tahoma"/>
          <w:sz w:val="22"/>
          <w:szCs w:val="22"/>
          <w:lang w:val="pt-BR"/>
        </w:rPr>
      </w:pPr>
      <w:del w:id="516" w:author=" " w:date="2022-03-03T22:17:00Z">
        <w:r w:rsidRPr="00C223CB">
          <w:rPr>
            <w:rStyle w:val="NenhumA"/>
            <w:rFonts w:ascii="Tahoma" w:hAnsi="Tahoma" w:cs="Tahoma"/>
            <w:sz w:val="22"/>
            <w:szCs w:val="22"/>
            <w:lang w:val="pt-BR"/>
          </w:rPr>
          <w:delText>[Endereço]</w:delText>
        </w:r>
      </w:del>
    </w:p>
    <w:p w:rsidR="001D1417" w:rsidRPr="00C223CB" w14:paraId="31083105" w14:textId="77777777">
      <w:pPr>
        <w:pStyle w:val="CorpoA"/>
        <w:keepNext/>
        <w:spacing w:line="320" w:lineRule="exact"/>
        <w:rPr>
          <w:del w:id="517" w:author=" " w:date="2022-03-03T22:17:00Z"/>
          <w:rStyle w:val="NenhumA"/>
          <w:rFonts w:ascii="Tahoma" w:hAnsi="Tahoma" w:cs="Tahoma"/>
          <w:sz w:val="22"/>
          <w:szCs w:val="22"/>
          <w:lang w:val="pt-BR"/>
        </w:rPr>
      </w:pPr>
      <w:del w:id="518" w:author=" " w:date="2022-03-03T22:17:00Z">
        <w:r w:rsidRPr="00C223CB">
          <w:rPr>
            <w:rStyle w:val="NenhumA"/>
            <w:rFonts w:ascii="Tahoma" w:hAnsi="Tahoma" w:cs="Tahoma"/>
            <w:sz w:val="22"/>
            <w:szCs w:val="22"/>
            <w:lang w:val="pt-BR"/>
          </w:rPr>
          <w:delText>At.: [•]</w:delText>
        </w:r>
      </w:del>
    </w:p>
    <w:p w:rsidR="001D1417" w:rsidRPr="00C223CB" w14:paraId="224D629D" w14:textId="77777777">
      <w:pPr>
        <w:pStyle w:val="CorpoA"/>
        <w:keepNext/>
        <w:spacing w:line="320" w:lineRule="exact"/>
        <w:rPr>
          <w:del w:id="519" w:author=" " w:date="2022-03-03T22:17:00Z"/>
          <w:rStyle w:val="NenhumA"/>
          <w:rFonts w:ascii="Tahoma" w:hAnsi="Tahoma" w:cs="Tahoma"/>
          <w:sz w:val="22"/>
          <w:szCs w:val="22"/>
          <w:lang w:val="pt-BR"/>
        </w:rPr>
      </w:pPr>
      <w:del w:id="520" w:author=" " w:date="2022-03-03T22:17:00Z">
        <w:r w:rsidRPr="00C223CB">
          <w:rPr>
            <w:rStyle w:val="NenhumA"/>
            <w:rFonts w:ascii="Tahoma" w:hAnsi="Tahoma" w:cs="Tahoma"/>
            <w:sz w:val="22"/>
            <w:szCs w:val="22"/>
            <w:lang w:val="pt-BR"/>
          </w:rPr>
          <w:delText>Tel.: [•]</w:delText>
        </w:r>
      </w:del>
    </w:p>
    <w:p w:rsidR="001D1417" w14:paraId="355ED7FE" w14:textId="64C1335B">
      <w:pPr>
        <w:pStyle w:val="CorpoA"/>
        <w:keepNext/>
        <w:spacing w:line="320" w:lineRule="exact"/>
        <w:rPr>
          <w:ins w:id="521" w:author=" " w:date="2022-03-03T22:17:00Z"/>
          <w:rStyle w:val="NenhumA"/>
          <w:rFonts w:ascii="Tahoma" w:hAnsi="Tahoma" w:cs="Tahoma"/>
          <w:sz w:val="22"/>
          <w:szCs w:val="22"/>
          <w:lang w:val="pt-BR"/>
        </w:rPr>
      </w:pPr>
      <w:ins w:id="522" w:author=" " w:date="2022-03-03T22:17:00Z">
        <w:r>
          <w:rPr>
            <w:rStyle w:val="NenhumA"/>
            <w:rFonts w:ascii="Tahoma" w:hAnsi="Tahoma" w:cs="Tahoma"/>
            <w:sz w:val="22"/>
            <w:szCs w:val="22"/>
            <w:lang w:val="pt-BR"/>
          </w:rPr>
          <w:t>Av. Bartolomeu Mitre, nº 336, Leblon</w:t>
        </w:r>
      </w:ins>
    </w:p>
    <w:p w:rsidR="00E77BF6" w:rsidRPr="00C223CB" w14:paraId="23818013" w14:textId="356B2970">
      <w:pPr>
        <w:pStyle w:val="CorpoA"/>
        <w:keepNext/>
        <w:spacing w:line="320" w:lineRule="exact"/>
        <w:rPr>
          <w:ins w:id="523" w:author=" " w:date="2022-03-03T22:17:00Z"/>
          <w:rStyle w:val="NenhumA"/>
          <w:rFonts w:ascii="Tahoma" w:hAnsi="Tahoma" w:cs="Tahoma"/>
          <w:sz w:val="22"/>
          <w:szCs w:val="22"/>
          <w:lang w:val="pt-BR"/>
        </w:rPr>
      </w:pPr>
      <w:ins w:id="524" w:author=" " w:date="2022-03-03T22:17:00Z">
        <w:r>
          <w:rPr>
            <w:rStyle w:val="NenhumA"/>
            <w:rFonts w:ascii="Tahoma" w:hAnsi="Tahoma" w:cs="Tahoma"/>
            <w:sz w:val="22"/>
            <w:szCs w:val="22"/>
            <w:lang w:val="pt-BR"/>
          </w:rPr>
          <w:t xml:space="preserve">Rio de Janeiro </w:t>
        </w:r>
      </w:ins>
      <w:ins w:id="525" w:author=" " w:date="2022-03-03T22:17:00Z">
        <w:r w:rsidR="008A2C5C">
          <w:rPr>
            <w:rStyle w:val="NenhumA"/>
            <w:rFonts w:ascii="Tahoma" w:hAnsi="Tahoma" w:cs="Tahoma"/>
            <w:sz w:val="22"/>
            <w:szCs w:val="22"/>
            <w:lang w:val="pt-BR"/>
          </w:rPr>
          <w:t>–</w:t>
        </w:r>
      </w:ins>
      <w:ins w:id="526" w:author=" " w:date="2022-03-03T22:17:00Z">
        <w:r>
          <w:rPr>
            <w:rStyle w:val="NenhumA"/>
            <w:rFonts w:ascii="Tahoma" w:hAnsi="Tahoma" w:cs="Tahoma"/>
            <w:sz w:val="22"/>
            <w:szCs w:val="22"/>
            <w:lang w:val="pt-BR"/>
          </w:rPr>
          <w:t xml:space="preserve"> </w:t>
        </w:r>
      </w:ins>
      <w:ins w:id="527" w:author=" " w:date="2022-03-03T22:17:00Z">
        <w:r w:rsidR="008A2C5C">
          <w:rPr>
            <w:rStyle w:val="NenhumA"/>
            <w:rFonts w:ascii="Tahoma" w:hAnsi="Tahoma" w:cs="Tahoma"/>
            <w:sz w:val="22"/>
            <w:szCs w:val="22"/>
            <w:lang w:val="pt-BR"/>
          </w:rPr>
          <w:t xml:space="preserve">RJ, CEP </w:t>
        </w:r>
      </w:ins>
      <w:ins w:id="528" w:author=" " w:date="2022-03-03T22:17:00Z">
        <w:r w:rsidRPr="008A2C5C" w:rsidR="008A2C5C">
          <w:rPr>
            <w:rFonts w:ascii="Tahoma" w:hAnsi="Tahoma" w:cs="Tahoma"/>
            <w:sz w:val="22"/>
            <w:szCs w:val="22"/>
            <w:lang w:val="pt-BR"/>
          </w:rPr>
          <w:t>22431-002</w:t>
        </w:r>
      </w:ins>
    </w:p>
    <w:p w:rsidR="001D1417" w:rsidRPr="00C223CB" w14:paraId="1291063D" w14:textId="62DC1D85">
      <w:pPr>
        <w:pStyle w:val="CorpoA"/>
        <w:keepNext/>
        <w:spacing w:line="320" w:lineRule="exact"/>
        <w:rPr>
          <w:ins w:id="529" w:author=" " w:date="2022-03-03T22:17:00Z"/>
          <w:rStyle w:val="NenhumA"/>
          <w:rFonts w:ascii="Tahoma" w:hAnsi="Tahoma" w:cs="Tahoma"/>
          <w:sz w:val="22"/>
          <w:szCs w:val="22"/>
          <w:lang w:val="pt-BR"/>
        </w:rPr>
      </w:pPr>
      <w:ins w:id="530" w:author=" " w:date="2022-03-03T22:17:00Z">
        <w:r w:rsidRPr="00C223CB">
          <w:rPr>
            <w:rStyle w:val="NenhumA"/>
            <w:rFonts w:ascii="Tahoma" w:hAnsi="Tahoma" w:cs="Tahoma"/>
            <w:sz w:val="22"/>
            <w:szCs w:val="22"/>
            <w:lang w:val="pt-BR"/>
          </w:rPr>
          <w:t xml:space="preserve">At.: </w:t>
        </w:r>
      </w:ins>
      <w:ins w:id="531" w:author=" " w:date="2022-03-03T22:17:00Z">
        <w:r w:rsidR="008A2C5C">
          <w:rPr>
            <w:rStyle w:val="NenhumA"/>
            <w:rFonts w:ascii="Tahoma" w:hAnsi="Tahoma" w:cs="Tahoma"/>
            <w:sz w:val="22"/>
            <w:szCs w:val="22"/>
            <w:lang w:val="pt-BR"/>
          </w:rPr>
          <w:t>Jose Guilherme Souza / Rodrigo Rocha</w:t>
        </w:r>
      </w:ins>
    </w:p>
    <w:p w:rsidR="001D1417" w:rsidRPr="00C223CB" w14:paraId="523B2E01" w14:textId="0DCCD3B1">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del w:id="532" w:author=" " w:date="2022-03-03T22:17:00Z">
        <w:r w:rsidRPr="00C223CB">
          <w:rPr>
            <w:rStyle w:val="NenhumA"/>
            <w:rFonts w:ascii="Tahoma" w:hAnsi="Tahoma" w:cs="Tahoma"/>
            <w:sz w:val="22"/>
            <w:szCs w:val="22"/>
            <w:lang w:val="pt-BR"/>
          </w:rPr>
          <w:delText>[•]</w:delText>
        </w:r>
      </w:del>
      <w:ins w:id="533" w:author=" " w:date="2022-03-03T22:17:00Z">
        <w:r w:rsidR="008A2C5C">
          <w:rPr>
            <w:rStyle w:val="NenhumA"/>
            <w:rFonts w:ascii="Tahoma" w:hAnsi="Tahoma" w:cs="Tahoma"/>
            <w:sz w:val="22"/>
            <w:szCs w:val="22"/>
            <w:lang w:val="pt-BR"/>
          </w:rPr>
          <w:t>gestaoinfra@vincipartners.com</w:t>
        </w:r>
      </w:ins>
    </w:p>
    <w:p w:rsidR="00717170" w:rsidRPr="00C223CB" w:rsidP="00F1364C" w14:paraId="4360B035" w14:textId="77777777">
      <w:pPr>
        <w:pStyle w:val="CorpoA"/>
        <w:widowControl w:val="0"/>
        <w:spacing w:line="320" w:lineRule="exact"/>
        <w:ind w:hanging="709"/>
        <w:rPr>
          <w:rStyle w:val="NenhumA"/>
          <w:rFonts w:ascii="Tahoma" w:hAnsi="Tahoma" w:cs="Tahoma"/>
          <w:sz w:val="22"/>
          <w:szCs w:val="22"/>
          <w:u w:val="single"/>
          <w:lang w:val="pt-BR"/>
        </w:rPr>
      </w:pPr>
    </w:p>
    <w:p w:rsidR="008F2AFE" w:rsidRPr="00C223CB" w14:paraId="6F54C4E8"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rsidR="00CD0E47" w:rsidRPr="00C223CB" w14:paraId="05E1D8B0" w14:textId="77777777">
      <w:pPr>
        <w:pStyle w:val="CorpoA"/>
        <w:keepNext/>
        <w:spacing w:line="320" w:lineRule="exact"/>
        <w:rPr>
          <w:del w:id="534" w:author=" " w:date="2022-03-03T22:17:00Z"/>
          <w:rStyle w:val="NenhumA"/>
          <w:rFonts w:ascii="Tahoma" w:hAnsi="Tahoma" w:cs="Tahoma"/>
          <w:b/>
          <w:sz w:val="22"/>
          <w:szCs w:val="22"/>
          <w:lang w:val="pt-BR"/>
        </w:rPr>
      </w:pPr>
      <w:del w:id="535" w:author=" " w:date="2022-03-03T22:17:00Z">
        <w:r w:rsidRPr="00C223CB">
          <w:rPr>
            <w:rStyle w:val="NenhumA"/>
            <w:rFonts w:ascii="Tahoma" w:hAnsi="Tahoma" w:cs="Tahoma"/>
            <w:b/>
            <w:sz w:val="22"/>
            <w:szCs w:val="22"/>
            <w:lang w:val="pt-BR"/>
          </w:rPr>
          <w:delText>[•]</w:delText>
        </w:r>
      </w:del>
    </w:p>
    <w:p w:rsidR="00CD0E47" w:rsidRPr="00C223CB" w14:paraId="444291EF" w14:textId="77777777">
      <w:pPr>
        <w:pStyle w:val="CorpoA"/>
        <w:keepNext/>
        <w:spacing w:line="320" w:lineRule="exact"/>
        <w:rPr>
          <w:del w:id="536" w:author=" " w:date="2022-03-03T22:17:00Z"/>
          <w:rStyle w:val="NenhumA"/>
          <w:rFonts w:ascii="Tahoma" w:hAnsi="Tahoma" w:cs="Tahoma"/>
          <w:sz w:val="22"/>
          <w:szCs w:val="22"/>
          <w:lang w:val="pt-BR"/>
        </w:rPr>
      </w:pPr>
      <w:del w:id="537" w:author=" " w:date="2022-03-03T22:17:00Z">
        <w:r w:rsidRPr="00C223CB">
          <w:rPr>
            <w:rStyle w:val="NenhumA"/>
            <w:rFonts w:ascii="Tahoma" w:hAnsi="Tahoma" w:cs="Tahoma"/>
            <w:sz w:val="22"/>
            <w:szCs w:val="22"/>
            <w:lang w:val="pt-BR"/>
          </w:rPr>
          <w:delText>[Endereço]</w:delText>
        </w:r>
      </w:del>
    </w:p>
    <w:p w:rsidR="00CD0E47" w:rsidRPr="00C223CB" w14:paraId="48E547EE" w14:textId="77777777">
      <w:pPr>
        <w:pStyle w:val="CorpoA"/>
        <w:keepNext/>
        <w:spacing w:line="320" w:lineRule="exact"/>
        <w:rPr>
          <w:del w:id="538" w:author=" " w:date="2022-03-03T22:17:00Z"/>
          <w:rStyle w:val="NenhumA"/>
          <w:rFonts w:ascii="Tahoma" w:hAnsi="Tahoma" w:cs="Tahoma"/>
          <w:sz w:val="22"/>
          <w:szCs w:val="22"/>
          <w:lang w:val="pt-BR"/>
        </w:rPr>
      </w:pPr>
      <w:del w:id="539" w:author=" " w:date="2022-03-03T22:17:00Z">
        <w:r w:rsidRPr="00C223CB">
          <w:rPr>
            <w:rStyle w:val="NenhumA"/>
            <w:rFonts w:ascii="Tahoma" w:hAnsi="Tahoma" w:cs="Tahoma"/>
            <w:sz w:val="22"/>
            <w:szCs w:val="22"/>
            <w:lang w:val="pt-BR"/>
          </w:rPr>
          <w:delText>At.: [•]</w:delText>
        </w:r>
      </w:del>
    </w:p>
    <w:p w:rsidR="00CD0E47" w:rsidRPr="00C223CB" w14:paraId="1F054197" w14:textId="77777777">
      <w:pPr>
        <w:pStyle w:val="CorpoA"/>
        <w:keepNext/>
        <w:spacing w:line="320" w:lineRule="exact"/>
        <w:rPr>
          <w:del w:id="540" w:author=" " w:date="2022-03-03T22:17:00Z"/>
          <w:rStyle w:val="NenhumA"/>
          <w:rFonts w:ascii="Tahoma" w:hAnsi="Tahoma" w:cs="Tahoma"/>
          <w:sz w:val="22"/>
          <w:szCs w:val="22"/>
          <w:lang w:val="pt-BR"/>
        </w:rPr>
      </w:pPr>
      <w:del w:id="541" w:author=" " w:date="2022-03-03T22:17:00Z">
        <w:r w:rsidRPr="00C223CB">
          <w:rPr>
            <w:rStyle w:val="NenhumA"/>
            <w:rFonts w:ascii="Tahoma" w:hAnsi="Tahoma" w:cs="Tahoma"/>
            <w:sz w:val="22"/>
            <w:szCs w:val="22"/>
            <w:lang w:val="pt-BR"/>
          </w:rPr>
          <w:delText>Tel.: [•]</w:delText>
        </w:r>
      </w:del>
    </w:p>
    <w:p w:rsidR="00E77BF6" w:rsidRPr="00E876D2" w:rsidP="00E77BF6" w14:paraId="3066C3A9" w14:textId="77777777">
      <w:pPr>
        <w:pStyle w:val="CorpoA"/>
        <w:keepNext/>
        <w:spacing w:line="320" w:lineRule="exact"/>
        <w:rPr>
          <w:ins w:id="542" w:author=" " w:date="2022-03-03T22:17:00Z"/>
          <w:rStyle w:val="NenhumA"/>
          <w:rFonts w:ascii="Tahoma" w:hAnsi="Tahoma" w:cs="Tahoma"/>
          <w:b/>
          <w:sz w:val="22"/>
          <w:szCs w:val="22"/>
          <w:lang w:val="pt-BR"/>
        </w:rPr>
      </w:pPr>
      <w:ins w:id="543" w:author=" " w:date="2022-03-03T22:17:00Z">
        <w:r w:rsidRPr="00E876D2">
          <w:rPr>
            <w:rStyle w:val="NenhumA"/>
            <w:rFonts w:ascii="Tahoma" w:hAnsi="Tahoma" w:cs="Tahoma"/>
            <w:b/>
            <w:sz w:val="22"/>
            <w:szCs w:val="22"/>
            <w:lang w:val="pt-BR"/>
          </w:rPr>
          <w:t>SIMPLIFIC PAVARINI DISTRIBUIDORA DE TÍTULOS E VALORES MOBILIÁRIOS LTDA.</w:t>
        </w:r>
      </w:ins>
    </w:p>
    <w:p w:rsidR="00E77BF6" w:rsidRPr="004A4E87" w:rsidP="00E77BF6" w14:paraId="716CE56F" w14:textId="77777777">
      <w:pPr>
        <w:pStyle w:val="CorpoA"/>
        <w:keepNext/>
        <w:spacing w:line="320" w:lineRule="exact"/>
        <w:ind w:hanging="709"/>
        <w:jc w:val="both"/>
        <w:rPr>
          <w:ins w:id="544" w:author=" " w:date="2022-03-03T22:17:00Z"/>
          <w:rStyle w:val="NenhumA"/>
          <w:rFonts w:ascii="Tahoma" w:hAnsi="Tahoma" w:cs="Tahoma"/>
          <w:bCs/>
          <w:sz w:val="22"/>
          <w:szCs w:val="22"/>
          <w:lang w:val="pt-BR"/>
        </w:rPr>
      </w:pPr>
      <w:ins w:id="545" w:author=" " w:date="2022-03-03T22:17:00Z">
        <w:r w:rsidRPr="00E876D2">
          <w:rPr>
            <w:rStyle w:val="NenhumA"/>
            <w:rFonts w:ascii="Tahoma" w:hAnsi="Tahoma" w:cs="Tahoma"/>
            <w:b/>
            <w:sz w:val="22"/>
            <w:szCs w:val="22"/>
            <w:lang w:val="pt-BR"/>
          </w:rPr>
          <w:tab/>
        </w:r>
      </w:ins>
      <w:ins w:id="546" w:author=" " w:date="2022-03-03T22:17:00Z">
        <w:r w:rsidRPr="004A4E87">
          <w:rPr>
            <w:rStyle w:val="NenhumA"/>
            <w:rFonts w:ascii="Tahoma" w:hAnsi="Tahoma" w:cs="Tahoma"/>
            <w:bCs/>
            <w:sz w:val="22"/>
            <w:szCs w:val="22"/>
            <w:lang w:val="pt-BR"/>
          </w:rPr>
          <w:t>Rua Sete de Setembro, n° 99, 24º andar</w:t>
        </w:r>
      </w:ins>
    </w:p>
    <w:p w:rsidR="00E77BF6" w:rsidRPr="004A4E87" w:rsidP="00E77BF6" w14:paraId="79AAD89E" w14:textId="6B2186B3">
      <w:pPr>
        <w:pStyle w:val="CorpoA"/>
        <w:keepNext/>
        <w:spacing w:line="320" w:lineRule="exact"/>
        <w:ind w:hanging="709"/>
        <w:jc w:val="both"/>
        <w:rPr>
          <w:ins w:id="547" w:author=" " w:date="2022-03-03T22:17:00Z"/>
          <w:rStyle w:val="NenhumA"/>
          <w:rFonts w:ascii="Tahoma" w:hAnsi="Tahoma" w:cs="Tahoma"/>
          <w:bCs/>
          <w:sz w:val="22"/>
          <w:szCs w:val="22"/>
          <w:lang w:val="pt-BR"/>
        </w:rPr>
      </w:pPr>
      <w:ins w:id="548" w:author=" " w:date="2022-03-03T22:17:00Z">
        <w:r w:rsidRPr="004A4E87">
          <w:rPr>
            <w:rStyle w:val="NenhumA"/>
            <w:rFonts w:ascii="Tahoma" w:hAnsi="Tahoma" w:cs="Tahoma"/>
            <w:bCs/>
            <w:sz w:val="22"/>
            <w:szCs w:val="22"/>
            <w:lang w:val="pt-BR"/>
          </w:rPr>
          <w:tab/>
          <w:t>Rio de Janeiro – RJ</w:t>
        </w:r>
      </w:ins>
      <w:ins w:id="549" w:author=" " w:date="2022-03-03T22:17:00Z">
        <w:r w:rsidR="008A2C5C">
          <w:rPr>
            <w:rStyle w:val="NenhumA"/>
            <w:rFonts w:ascii="Tahoma" w:hAnsi="Tahoma" w:cs="Tahoma"/>
            <w:bCs/>
            <w:sz w:val="22"/>
            <w:szCs w:val="22"/>
            <w:lang w:val="pt-BR"/>
          </w:rPr>
          <w:t xml:space="preserve">, </w:t>
        </w:r>
      </w:ins>
      <w:ins w:id="550" w:author=" " w:date="2022-03-03T22:17:00Z">
        <w:r w:rsidRPr="004A4E87" w:rsidR="008A2C5C">
          <w:rPr>
            <w:rStyle w:val="NenhumA"/>
            <w:rFonts w:ascii="Tahoma" w:hAnsi="Tahoma" w:cs="Tahoma"/>
            <w:bCs/>
            <w:sz w:val="22"/>
            <w:szCs w:val="22"/>
            <w:lang w:val="pt-BR"/>
          </w:rPr>
          <w:t>CEP 20050-005</w:t>
        </w:r>
      </w:ins>
    </w:p>
    <w:p w:rsidR="00E77BF6" w:rsidRPr="004A4E87" w:rsidP="00E77BF6" w14:paraId="2A452AFF" w14:textId="2063248C">
      <w:pPr>
        <w:pStyle w:val="CorpoA"/>
        <w:keepNext/>
        <w:spacing w:line="320" w:lineRule="exact"/>
        <w:ind w:hanging="709"/>
        <w:jc w:val="both"/>
        <w:rPr>
          <w:ins w:id="551" w:author=" " w:date="2022-03-03T22:17:00Z"/>
          <w:rStyle w:val="NenhumA"/>
          <w:rFonts w:ascii="Tahoma" w:hAnsi="Tahoma" w:cs="Tahoma"/>
          <w:bCs/>
          <w:sz w:val="22"/>
          <w:szCs w:val="22"/>
          <w:lang w:val="pt-BR"/>
        </w:rPr>
      </w:pPr>
      <w:ins w:id="552" w:author=" " w:date="2022-03-03T22:17:00Z">
        <w:r w:rsidRPr="004A4E87">
          <w:rPr>
            <w:rStyle w:val="NenhumA"/>
            <w:rFonts w:ascii="Tahoma" w:hAnsi="Tahoma" w:cs="Tahoma"/>
            <w:bCs/>
            <w:sz w:val="22"/>
            <w:szCs w:val="22"/>
            <w:lang w:val="pt-BR"/>
          </w:rPr>
          <w:tab/>
          <w:t>At.: Carlos Alberto Bacha / Matheus Gomes Faria / Rinaldo Rabello Ferreira</w:t>
        </w:r>
      </w:ins>
    </w:p>
    <w:p w:rsidR="00E77BF6" w:rsidRPr="004A4E87" w:rsidP="00E77BF6" w14:paraId="3A8F4D62" w14:textId="77777777">
      <w:pPr>
        <w:pStyle w:val="CorpoA"/>
        <w:keepNext/>
        <w:spacing w:line="320" w:lineRule="exact"/>
        <w:ind w:hanging="709"/>
        <w:jc w:val="both"/>
        <w:rPr>
          <w:ins w:id="553" w:author=" " w:date="2022-03-03T22:17:00Z"/>
          <w:rStyle w:val="NenhumA"/>
          <w:rFonts w:ascii="Tahoma" w:hAnsi="Tahoma" w:cs="Tahoma"/>
          <w:bCs/>
          <w:sz w:val="22"/>
          <w:szCs w:val="22"/>
          <w:lang w:val="pt-BR"/>
        </w:rPr>
      </w:pPr>
      <w:ins w:id="554" w:author=" " w:date="2022-03-03T22:17:00Z">
        <w:r w:rsidRPr="004A4E87">
          <w:rPr>
            <w:rStyle w:val="NenhumA"/>
            <w:rFonts w:ascii="Tahoma" w:hAnsi="Tahoma" w:cs="Tahoma"/>
            <w:bCs/>
            <w:sz w:val="22"/>
            <w:szCs w:val="22"/>
            <w:lang w:val="pt-BR"/>
          </w:rPr>
          <w:tab/>
          <w:t>Telefone: (21) 2507-1949</w:t>
        </w:r>
      </w:ins>
    </w:p>
    <w:p w:rsidR="00717170" w:rsidRPr="00077798" w:rsidP="00077798" w14:paraId="38D3F931" w14:textId="27B20650">
      <w:pPr>
        <w:pStyle w:val="CorpoA"/>
        <w:keepNext w:val="0"/>
        <w:widowControl w:val="0"/>
        <w:spacing w:line="320" w:lineRule="exact"/>
        <w:ind w:hanging="709"/>
        <w:pPrChange w:id="555" w:author=" " w:date="2022-03-03T22:17:00Z">
          <w:pPr>
            <w:pStyle w:val="CorpoA"/>
            <w:keepNext/>
            <w:spacing w:line="320" w:lineRule="exact"/>
          </w:pPr>
        </w:pPrChange>
        <w:rPr>
          <w:rStyle w:val="NenhumA"/>
          <w:rFonts w:ascii="Times New Roman" w:hAnsi="Times New Roman"/>
          <w:sz w:val="24"/>
          <w:u w:val="single"/>
          <w:lang w:val="pt-PT"/>
          <w:rPrChange w:id="556" w:author=" " w:date="2022-03-03T22:17:00Z">
            <w:rPr>
              <w:rFonts w:ascii="Tahoma" w:hAnsi="Tahoma"/>
              <w:sz w:val="22"/>
              <w:lang w:val="pt-BR"/>
            </w:rPr>
          </w:rPrChange>
        </w:rPr>
      </w:pPr>
      <w:ins w:id="557" w:author=" " w:date="2022-03-03T22:17:00Z">
        <w:r w:rsidRPr="004A4E87">
          <w:rPr>
            <w:rStyle w:val="NenhumA"/>
            <w:rFonts w:ascii="Tahoma" w:hAnsi="Tahoma" w:cs="Tahoma"/>
            <w:bCs/>
            <w:sz w:val="22"/>
            <w:szCs w:val="22"/>
          </w:rPr>
          <w:tab/>
        </w:r>
      </w:ins>
      <w:r w:rsidRPr="00077798">
        <w:rPr>
          <w:rStyle w:val="NenhumA"/>
          <w:rFonts w:ascii="Tahoma" w:hAnsi="Tahoma"/>
          <w:sz w:val="22"/>
          <w:rPrChange w:id="558" w:author=" " w:date="2022-03-03T22:17:00Z">
            <w:rPr>
              <w:rStyle w:val="NenhumA"/>
              <w:rFonts w:ascii="Tahoma" w:hAnsi="Tahoma"/>
              <w:sz w:val="22"/>
              <w:lang w:val="pt-BR"/>
            </w:rPr>
          </w:rPrChange>
        </w:rPr>
        <w:t xml:space="preserve">E-mail: </w:t>
      </w:r>
      <w:del w:id="559" w:author=" " w:date="2022-03-03T22:17:00Z">
        <w:r w:rsidRPr="00C223CB" w:rsidR="00ED774C">
          <w:rPr>
            <w:rStyle w:val="NenhumA"/>
            <w:rFonts w:ascii="Tahoma" w:hAnsi="Tahoma" w:cs="Tahoma"/>
            <w:sz w:val="22"/>
            <w:szCs w:val="22"/>
            <w:lang w:val="pt-BR"/>
          </w:rPr>
          <w:delText>[•]</w:delText>
        </w:r>
      </w:del>
      <w:ins w:id="560" w:author=" " w:date="2022-03-03T22:17:00Z">
        <w:r w:rsidRPr="004A4E87">
          <w:rPr>
            <w:rStyle w:val="NenhumA"/>
            <w:rFonts w:ascii="Tahoma" w:hAnsi="Tahoma" w:cs="Tahoma"/>
            <w:bCs/>
            <w:sz w:val="22"/>
            <w:szCs w:val="22"/>
          </w:rPr>
          <w:t>spestruturacao@simplificpavarini.com.br</w:t>
        </w:r>
      </w:ins>
      <w:ins w:id="561" w:author=" " w:date="2022-03-03T22:17:00Z">
        <w:r w:rsidRPr="004A4E87">
          <w:rPr>
            <w:rStyle w:val="NenhumA"/>
            <w:rFonts w:ascii="Tahoma" w:hAnsi="Tahoma" w:cs="Tahoma"/>
            <w:bCs/>
            <w:sz w:val="22"/>
            <w:szCs w:val="22"/>
          </w:rPr>
          <w:t xml:space="preserve"> </w:t>
        </w:r>
      </w:ins>
    </w:p>
    <w:p w:rsidR="00717170" w:rsidRPr="00C223CB" w:rsidP="00F1364C" w14:paraId="73A8F756" w14:textId="77777777">
      <w:pPr>
        <w:pStyle w:val="CorpoA"/>
        <w:widowControl w:val="0"/>
        <w:spacing w:line="320" w:lineRule="exact"/>
        <w:ind w:hanging="709"/>
        <w:rPr>
          <w:del w:id="562" w:author=" " w:date="2022-03-03T22:17:00Z"/>
          <w:rStyle w:val="NenhumA"/>
          <w:rFonts w:ascii="Tahoma" w:hAnsi="Tahoma" w:cs="Tahoma"/>
          <w:sz w:val="22"/>
          <w:szCs w:val="22"/>
          <w:u w:val="single"/>
          <w:lang w:val="pt-BR"/>
        </w:rPr>
      </w:pPr>
    </w:p>
    <w:p w:rsidR="008F2AFE" w:rsidRPr="00C223CB" w14:paraId="370BAE49"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Escriturador</w:t>
      </w:r>
      <w:r w:rsidRPr="00C223CB">
        <w:rPr>
          <w:rStyle w:val="NenhumA"/>
          <w:rFonts w:ascii="Tahoma" w:hAnsi="Tahoma" w:cs="Tahoma"/>
          <w:sz w:val="22"/>
          <w:szCs w:val="22"/>
          <w:lang w:val="pt-BR"/>
        </w:rPr>
        <w:t>:</w:t>
      </w:r>
      <w:r w:rsidRPr="00C223CB" w:rsidR="00BF5071">
        <w:rPr>
          <w:rStyle w:val="NenhumA"/>
          <w:rFonts w:ascii="Tahoma" w:hAnsi="Tahoma" w:cs="Tahoma"/>
          <w:sz w:val="22"/>
          <w:szCs w:val="22"/>
          <w:lang w:val="pt-BR"/>
        </w:rPr>
        <w:t xml:space="preserve"> </w:t>
      </w:r>
    </w:p>
    <w:p w:rsidR="008F2AFE" w:rsidRPr="00C223CB" w14:paraId="34259B00" w14:textId="77777777">
      <w:pPr>
        <w:pStyle w:val="CorpoA"/>
        <w:keepNext/>
        <w:spacing w:line="320" w:lineRule="exact"/>
        <w:rPr>
          <w:del w:id="563" w:author=" " w:date="2022-03-03T22:17:00Z"/>
          <w:rStyle w:val="NenhumA"/>
          <w:rFonts w:ascii="Tahoma" w:hAnsi="Tahoma" w:cs="Tahoma"/>
          <w:b/>
          <w:sz w:val="22"/>
          <w:szCs w:val="22"/>
          <w:lang w:val="pt-BR"/>
        </w:rPr>
      </w:pPr>
      <w:del w:id="564" w:author=" " w:date="2022-03-03T22:17:00Z">
        <w:r w:rsidRPr="00C223CB">
          <w:rPr>
            <w:rStyle w:val="NenhumA"/>
            <w:rFonts w:ascii="Tahoma" w:hAnsi="Tahoma" w:cs="Tahoma"/>
            <w:b/>
            <w:sz w:val="22"/>
            <w:szCs w:val="22"/>
            <w:lang w:val="pt-BR"/>
          </w:rPr>
          <w:delText>[•]</w:delText>
        </w:r>
      </w:del>
    </w:p>
    <w:p w:rsidR="008F2AFE" w:rsidRPr="00C223CB" w14:paraId="21B8131D" w14:textId="77777777">
      <w:pPr>
        <w:pStyle w:val="CorpoA"/>
        <w:keepNext/>
        <w:spacing w:line="320" w:lineRule="exact"/>
        <w:rPr>
          <w:del w:id="565" w:author=" " w:date="2022-03-03T22:17:00Z"/>
          <w:rStyle w:val="NenhumA"/>
          <w:rFonts w:ascii="Tahoma" w:hAnsi="Tahoma" w:cs="Tahoma"/>
          <w:sz w:val="22"/>
          <w:szCs w:val="22"/>
          <w:lang w:val="pt-BR"/>
        </w:rPr>
      </w:pPr>
      <w:del w:id="566" w:author=" " w:date="2022-03-03T22:17:00Z">
        <w:r w:rsidRPr="00C223CB">
          <w:rPr>
            <w:rStyle w:val="NenhumA"/>
            <w:rFonts w:ascii="Tahoma" w:hAnsi="Tahoma" w:cs="Tahoma"/>
            <w:sz w:val="22"/>
            <w:szCs w:val="22"/>
            <w:lang w:val="pt-BR"/>
          </w:rPr>
          <w:delText>[Endereço]</w:delText>
        </w:r>
      </w:del>
    </w:p>
    <w:p w:rsidR="008F2AFE" w:rsidRPr="00C223CB" w14:paraId="5629E60F" w14:textId="00397924">
      <w:pPr>
        <w:pStyle w:val="CorpoA"/>
        <w:keepNext/>
        <w:spacing w:line="320" w:lineRule="exact"/>
        <w:rPr>
          <w:ins w:id="567" w:author=" " w:date="2022-03-03T22:17:00Z"/>
          <w:rStyle w:val="NenhumA"/>
          <w:rFonts w:ascii="Tahoma" w:hAnsi="Tahoma" w:cs="Tahoma"/>
          <w:b/>
          <w:sz w:val="22"/>
          <w:szCs w:val="22"/>
          <w:lang w:val="pt-BR"/>
        </w:rPr>
      </w:pPr>
      <w:ins w:id="568" w:author=" " w:date="2022-03-03T22:17:00Z">
        <w:r>
          <w:rPr>
            <w:rStyle w:val="NenhumA"/>
            <w:rFonts w:ascii="Tahoma" w:hAnsi="Tahoma" w:cs="Tahoma"/>
            <w:b/>
            <w:sz w:val="22"/>
            <w:szCs w:val="22"/>
            <w:lang w:val="pt-BR"/>
          </w:rPr>
          <w:t>ITAÚ CORRETORA DE VALORES S.A.</w:t>
        </w:r>
      </w:ins>
    </w:p>
    <w:p w:rsidR="008A2C5C" w14:paraId="3F8278EF" w14:textId="77777777">
      <w:pPr>
        <w:pStyle w:val="CorpoA"/>
        <w:keepNext/>
        <w:spacing w:line="320" w:lineRule="exact"/>
        <w:rPr>
          <w:ins w:id="569" w:author=" " w:date="2022-03-03T22:17:00Z"/>
          <w:rStyle w:val="NenhumA"/>
          <w:rFonts w:ascii="Tahoma" w:hAnsi="Tahoma" w:cs="Tahoma"/>
          <w:sz w:val="22"/>
          <w:szCs w:val="22"/>
          <w:lang w:val="pt-BR"/>
        </w:rPr>
      </w:pPr>
      <w:ins w:id="570" w:author=" " w:date="2022-03-03T22:17:00Z">
        <w:r>
          <w:rPr>
            <w:rStyle w:val="NenhumA"/>
            <w:rFonts w:ascii="Tahoma" w:hAnsi="Tahoma" w:cs="Tahoma"/>
            <w:sz w:val="22"/>
            <w:szCs w:val="22"/>
            <w:lang w:val="pt-BR"/>
          </w:rPr>
          <w:t xml:space="preserve">Av. Brigadeiro Faria Lima, nº 3.500, 3º andar </w:t>
        </w:r>
      </w:ins>
    </w:p>
    <w:p w:rsidR="008F2AFE" w:rsidRPr="00C223CB" w14:paraId="206BA87D" w14:textId="37E91426">
      <w:pPr>
        <w:pStyle w:val="CorpoA"/>
        <w:keepNext/>
        <w:spacing w:line="320" w:lineRule="exact"/>
        <w:rPr>
          <w:ins w:id="571" w:author=" " w:date="2022-03-03T22:17:00Z"/>
          <w:rStyle w:val="NenhumA"/>
          <w:rFonts w:ascii="Tahoma" w:hAnsi="Tahoma" w:cs="Tahoma"/>
          <w:sz w:val="22"/>
          <w:szCs w:val="22"/>
          <w:lang w:val="pt-BR"/>
        </w:rPr>
      </w:pPr>
      <w:ins w:id="572" w:author=" " w:date="2022-03-03T22:17:00Z">
        <w:r>
          <w:rPr>
            <w:rStyle w:val="NenhumA"/>
            <w:rFonts w:ascii="Tahoma" w:hAnsi="Tahoma" w:cs="Tahoma"/>
            <w:sz w:val="22"/>
            <w:szCs w:val="22"/>
            <w:lang w:val="pt-BR"/>
          </w:rPr>
          <w:t>São Paulo – SP, CEP 04.538-132</w:t>
        </w:r>
      </w:ins>
    </w:p>
    <w:p w:rsidR="008A2C5C" w:rsidRPr="00C223CB" w:rsidP="008A2C5C" w14:paraId="0D3525FB" w14:textId="2DC1F749">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del w:id="573" w:author=" " w:date="2022-03-03T22:17:00Z">
        <w:r w:rsidRPr="00C223CB" w:rsidR="00ED774C">
          <w:rPr>
            <w:rStyle w:val="NenhumA"/>
            <w:rFonts w:ascii="Tahoma" w:hAnsi="Tahoma" w:cs="Tahoma"/>
            <w:sz w:val="22"/>
            <w:szCs w:val="22"/>
            <w:lang w:val="pt-BR"/>
          </w:rPr>
          <w:delText>[•]</w:delText>
        </w:r>
      </w:del>
      <w:ins w:id="574" w:author=" " w:date="2022-03-03T22:17:00Z">
        <w:r>
          <w:rPr>
            <w:rStyle w:val="NenhumA"/>
            <w:rFonts w:ascii="Tahoma" w:hAnsi="Tahoma" w:cs="Tahoma"/>
            <w:sz w:val="22"/>
            <w:szCs w:val="22"/>
            <w:lang w:val="pt-BR"/>
          </w:rPr>
          <w:t>Ana Paula Gralhóz Stringueta</w:t>
        </w:r>
      </w:ins>
    </w:p>
    <w:p w:rsidR="008A2C5C" w:rsidRPr="00C223CB" w:rsidP="008A2C5C" w14:paraId="4AFED78A" w14:textId="05386465">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del w:id="575" w:author=" " w:date="2022-03-03T22:17:00Z">
        <w:r w:rsidRPr="00C223CB" w:rsidR="001D1417">
          <w:rPr>
            <w:rStyle w:val="NenhumA"/>
            <w:rFonts w:ascii="Tahoma" w:hAnsi="Tahoma" w:cs="Tahoma"/>
            <w:sz w:val="22"/>
            <w:szCs w:val="22"/>
            <w:lang w:val="pt-BR"/>
          </w:rPr>
          <w:delText>[•]</w:delText>
        </w:r>
      </w:del>
      <w:ins w:id="576" w:author=" " w:date="2022-03-03T22:17:00Z">
        <w:r>
          <w:rPr>
            <w:rStyle w:val="NenhumA"/>
            <w:rFonts w:ascii="Tahoma" w:hAnsi="Tahoma" w:cs="Tahoma"/>
            <w:sz w:val="22"/>
            <w:szCs w:val="22"/>
            <w:lang w:val="pt-BR"/>
          </w:rPr>
          <w:t>(11) 3072-6165</w:t>
        </w:r>
      </w:ins>
    </w:p>
    <w:p w:rsidR="008F2AFE" w:rsidRPr="00C223CB" w14:paraId="21BC534B" w14:textId="5F7024F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del w:id="577" w:author=" " w:date="2022-03-03T22:17:00Z">
        <w:r w:rsidRPr="00C223CB" w:rsidR="001D1417">
          <w:rPr>
            <w:rStyle w:val="NenhumA"/>
            <w:rFonts w:ascii="Tahoma" w:hAnsi="Tahoma" w:cs="Tahoma"/>
            <w:sz w:val="22"/>
            <w:szCs w:val="22"/>
            <w:lang w:val="pt-BR"/>
          </w:rPr>
          <w:delText>[•]</w:delText>
        </w:r>
      </w:del>
      <w:ins w:id="578" w:author=" " w:date="2022-03-03T22:17:00Z">
        <w:r w:rsidR="008A2C5C">
          <w:rPr>
            <w:rStyle w:val="NenhumA"/>
            <w:rFonts w:ascii="Tahoma" w:hAnsi="Tahoma" w:cs="Tahoma"/>
            <w:sz w:val="22"/>
            <w:szCs w:val="22"/>
            <w:lang w:val="pt-BR"/>
          </w:rPr>
          <w:t>escrituracaorf@itau-unibanco.com.br</w:t>
        </w:r>
      </w:ins>
    </w:p>
    <w:p w:rsidR="00717170" w:rsidRPr="00C223CB" w:rsidP="00F1364C" w14:paraId="50D41E04" w14:textId="77777777">
      <w:pPr>
        <w:pStyle w:val="CorpoA"/>
        <w:widowControl w:val="0"/>
        <w:spacing w:line="320" w:lineRule="exact"/>
        <w:ind w:hanging="709"/>
        <w:rPr>
          <w:rStyle w:val="NenhumA"/>
          <w:rFonts w:ascii="Tahoma" w:hAnsi="Tahoma" w:cs="Tahoma"/>
          <w:sz w:val="22"/>
          <w:szCs w:val="22"/>
          <w:u w:val="single"/>
        </w:rPr>
      </w:pPr>
    </w:p>
    <w:p w:rsidR="008F2AFE" w:rsidRPr="00C223CB" w14:paraId="74905B03"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rsidR="001D1417" w:rsidRPr="00C223CB" w14:paraId="6C482E37" w14:textId="77777777">
      <w:pPr>
        <w:pStyle w:val="CorpoA"/>
        <w:keepNext/>
        <w:spacing w:line="320" w:lineRule="exact"/>
        <w:rPr>
          <w:del w:id="579" w:author=" " w:date="2022-03-03T22:17:00Z"/>
          <w:rStyle w:val="NenhumA"/>
          <w:rFonts w:ascii="Tahoma" w:hAnsi="Tahoma" w:cs="Tahoma"/>
          <w:b/>
          <w:sz w:val="22"/>
          <w:szCs w:val="22"/>
          <w:lang w:val="pt-BR"/>
        </w:rPr>
      </w:pPr>
      <w:del w:id="580" w:author=" " w:date="2022-03-03T22:17:00Z">
        <w:r w:rsidRPr="00C223CB">
          <w:rPr>
            <w:rStyle w:val="NenhumA"/>
            <w:rFonts w:ascii="Tahoma" w:hAnsi="Tahoma" w:cs="Tahoma"/>
            <w:b/>
            <w:sz w:val="22"/>
            <w:szCs w:val="22"/>
            <w:lang w:val="pt-BR"/>
          </w:rPr>
          <w:delText>[•]</w:delText>
        </w:r>
      </w:del>
    </w:p>
    <w:p w:rsidR="001D1417" w:rsidRPr="00C223CB" w14:paraId="2821DD2E" w14:textId="77777777">
      <w:pPr>
        <w:pStyle w:val="CorpoA"/>
        <w:keepNext/>
        <w:spacing w:line="320" w:lineRule="exact"/>
        <w:rPr>
          <w:del w:id="581" w:author=" " w:date="2022-03-03T22:17:00Z"/>
          <w:rStyle w:val="NenhumA"/>
          <w:rFonts w:ascii="Tahoma" w:hAnsi="Tahoma" w:cs="Tahoma"/>
          <w:sz w:val="22"/>
          <w:szCs w:val="22"/>
          <w:lang w:val="pt-BR"/>
        </w:rPr>
      </w:pPr>
      <w:del w:id="582" w:author=" " w:date="2022-03-03T22:17:00Z">
        <w:r w:rsidRPr="00C223CB">
          <w:rPr>
            <w:rStyle w:val="NenhumA"/>
            <w:rFonts w:ascii="Tahoma" w:hAnsi="Tahoma" w:cs="Tahoma"/>
            <w:sz w:val="22"/>
            <w:szCs w:val="22"/>
            <w:lang w:val="pt-BR"/>
          </w:rPr>
          <w:delText>[Endereço]</w:delText>
        </w:r>
      </w:del>
    </w:p>
    <w:p w:rsidR="001D1417" w:rsidRPr="00C223CB" w14:paraId="610080F1" w14:textId="78BEE862">
      <w:pPr>
        <w:pStyle w:val="CorpoA"/>
        <w:keepNext/>
        <w:spacing w:line="320" w:lineRule="exact"/>
        <w:rPr>
          <w:ins w:id="583" w:author=" " w:date="2022-03-03T22:17:00Z"/>
          <w:rStyle w:val="NenhumA"/>
          <w:rFonts w:ascii="Tahoma" w:hAnsi="Tahoma" w:cs="Tahoma"/>
          <w:b/>
          <w:sz w:val="22"/>
          <w:szCs w:val="22"/>
          <w:lang w:val="pt-BR"/>
        </w:rPr>
      </w:pPr>
      <w:ins w:id="584" w:author=" " w:date="2022-03-03T22:17:00Z">
        <w:r>
          <w:rPr>
            <w:rStyle w:val="NenhumA"/>
            <w:rFonts w:ascii="Tahoma" w:hAnsi="Tahoma" w:cs="Tahoma"/>
            <w:b/>
            <w:sz w:val="22"/>
            <w:szCs w:val="22"/>
            <w:lang w:val="pt-BR"/>
          </w:rPr>
          <w:t>ITAÚ UNIBANCO S.A.</w:t>
        </w:r>
      </w:ins>
    </w:p>
    <w:p w:rsidR="008A2C5C" w14:paraId="3B6424C2" w14:textId="77777777">
      <w:pPr>
        <w:pStyle w:val="CorpoA"/>
        <w:keepNext/>
        <w:spacing w:line="320" w:lineRule="exact"/>
        <w:rPr>
          <w:ins w:id="585" w:author=" " w:date="2022-03-03T22:17:00Z"/>
          <w:rStyle w:val="NenhumA"/>
          <w:rFonts w:ascii="Tahoma" w:hAnsi="Tahoma" w:cs="Tahoma"/>
          <w:sz w:val="22"/>
          <w:szCs w:val="22"/>
          <w:lang w:val="pt-BR"/>
        </w:rPr>
      </w:pPr>
      <w:ins w:id="586" w:author=" " w:date="2022-03-03T22:17:00Z">
        <w:r>
          <w:rPr>
            <w:rStyle w:val="NenhumA"/>
            <w:rFonts w:ascii="Tahoma" w:hAnsi="Tahoma" w:cs="Tahoma"/>
            <w:sz w:val="22"/>
            <w:szCs w:val="22"/>
            <w:lang w:val="pt-BR"/>
          </w:rPr>
          <w:t>Praça Alfredo Egydio Souza Aranha, nº 100</w:t>
        </w:r>
      </w:ins>
    </w:p>
    <w:p w:rsidR="001D1417" w:rsidRPr="00C223CB" w14:paraId="6B5F8B52" w14:textId="4EE5F51B">
      <w:pPr>
        <w:pStyle w:val="CorpoA"/>
        <w:keepNext/>
        <w:spacing w:line="320" w:lineRule="exact"/>
        <w:rPr>
          <w:ins w:id="587" w:author=" " w:date="2022-03-03T22:17:00Z"/>
          <w:rStyle w:val="NenhumA"/>
          <w:rFonts w:ascii="Tahoma" w:hAnsi="Tahoma" w:cs="Tahoma"/>
          <w:sz w:val="22"/>
          <w:szCs w:val="22"/>
          <w:lang w:val="pt-BR"/>
        </w:rPr>
      </w:pPr>
      <w:ins w:id="588" w:author=" " w:date="2022-03-03T22:17:00Z">
        <w:r>
          <w:rPr>
            <w:rStyle w:val="NenhumA"/>
            <w:rFonts w:ascii="Tahoma" w:hAnsi="Tahoma" w:cs="Tahoma"/>
            <w:sz w:val="22"/>
            <w:szCs w:val="22"/>
            <w:lang w:val="pt-BR"/>
          </w:rPr>
          <w:t>São Paulo – SP, CEP 04.344-020</w:t>
        </w:r>
      </w:ins>
    </w:p>
    <w:p w:rsidR="001D1417" w:rsidRPr="00C223CB" w14:paraId="4B70A699" w14:textId="362F0873">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del w:id="589" w:author=" " w:date="2022-03-03T22:17:00Z">
        <w:r w:rsidRPr="00C223CB">
          <w:rPr>
            <w:rStyle w:val="NenhumA"/>
            <w:rFonts w:ascii="Tahoma" w:hAnsi="Tahoma" w:cs="Tahoma"/>
            <w:sz w:val="22"/>
            <w:szCs w:val="22"/>
            <w:lang w:val="pt-BR"/>
          </w:rPr>
          <w:delText>[•]</w:delText>
        </w:r>
      </w:del>
      <w:ins w:id="590" w:author=" " w:date="2022-03-03T22:17:00Z">
        <w:r w:rsidR="008A2C5C">
          <w:rPr>
            <w:rStyle w:val="NenhumA"/>
            <w:rFonts w:ascii="Tahoma" w:hAnsi="Tahoma" w:cs="Tahoma"/>
            <w:sz w:val="22"/>
            <w:szCs w:val="22"/>
            <w:lang w:val="pt-BR"/>
          </w:rPr>
          <w:t>Ana Paula Gralhóz Stringueta</w:t>
        </w:r>
      </w:ins>
    </w:p>
    <w:p w:rsidR="001D1417" w:rsidRPr="00C223CB" w14:paraId="3BB4254E" w14:textId="4563FC58">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del w:id="591" w:author=" " w:date="2022-03-03T22:17:00Z">
        <w:r w:rsidRPr="00C223CB">
          <w:rPr>
            <w:rStyle w:val="NenhumA"/>
            <w:rFonts w:ascii="Tahoma" w:hAnsi="Tahoma" w:cs="Tahoma"/>
            <w:sz w:val="22"/>
            <w:szCs w:val="22"/>
            <w:lang w:val="pt-BR"/>
          </w:rPr>
          <w:delText>[•]</w:delText>
        </w:r>
      </w:del>
      <w:ins w:id="592" w:author=" " w:date="2022-03-03T22:17:00Z">
        <w:r w:rsidR="008A2C5C">
          <w:rPr>
            <w:rStyle w:val="NenhumA"/>
            <w:rFonts w:ascii="Tahoma" w:hAnsi="Tahoma" w:cs="Tahoma"/>
            <w:sz w:val="22"/>
            <w:szCs w:val="22"/>
            <w:lang w:val="pt-BR"/>
          </w:rPr>
          <w:t>(11) 3072-6165</w:t>
        </w:r>
      </w:ins>
    </w:p>
    <w:p w:rsidR="001D1417" w:rsidRPr="00C223CB" w14:paraId="0908067E" w14:textId="27D48A45">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del w:id="593" w:author=" " w:date="2022-03-03T22:17:00Z">
        <w:r w:rsidRPr="00C223CB">
          <w:rPr>
            <w:rStyle w:val="NenhumA"/>
            <w:rFonts w:ascii="Tahoma" w:hAnsi="Tahoma" w:cs="Tahoma"/>
            <w:sz w:val="22"/>
            <w:szCs w:val="22"/>
            <w:lang w:val="pt-BR"/>
          </w:rPr>
          <w:delText>[•]</w:delText>
        </w:r>
      </w:del>
      <w:ins w:id="594" w:author=" " w:date="2022-03-03T22:17:00Z">
        <w:r w:rsidR="008A2C5C">
          <w:rPr>
            <w:rStyle w:val="NenhumA"/>
            <w:rFonts w:ascii="Tahoma" w:hAnsi="Tahoma" w:cs="Tahoma"/>
            <w:sz w:val="22"/>
            <w:szCs w:val="22"/>
            <w:lang w:val="pt-BR"/>
          </w:rPr>
          <w:t>escrituracaorf@itau-unibanco.com.br</w:t>
        </w:r>
      </w:ins>
    </w:p>
    <w:p w:rsidR="00717170" w:rsidRPr="00C223CB" w:rsidP="00F1364C" w14:paraId="13EDCB7F" w14:textId="77777777">
      <w:pPr>
        <w:pStyle w:val="CorpoA"/>
        <w:widowControl w:val="0"/>
        <w:spacing w:line="320" w:lineRule="exact"/>
        <w:ind w:hanging="709"/>
        <w:rPr>
          <w:rStyle w:val="NenhumA"/>
          <w:rFonts w:ascii="Tahoma" w:hAnsi="Tahoma" w:cs="Tahoma"/>
          <w:sz w:val="22"/>
          <w:szCs w:val="22"/>
          <w:u w:val="single"/>
        </w:rPr>
      </w:pPr>
    </w:p>
    <w:p w:rsidR="008F2AFE" w:rsidRPr="00C223CB" w14:paraId="24A471B3"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rsidR="008F2AFE" w:rsidRPr="00C223CB" w14:paraId="53AA9A19" w14:textId="77777777">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Pr="00C223CB" w:rsidR="008B13A8">
        <w:rPr>
          <w:rFonts w:ascii="Tahoma" w:hAnsi="Tahoma" w:cs="Tahoma"/>
          <w:b/>
          <w:sz w:val="22"/>
          <w:szCs w:val="22"/>
          <w:lang w:val="pt-BR"/>
        </w:rPr>
        <w:t>BRASIL, BOLSA, BALCÃO</w:t>
      </w:r>
      <w:r w:rsidRPr="00C223CB">
        <w:rPr>
          <w:rFonts w:ascii="Tahoma" w:hAnsi="Tahoma" w:cs="Tahoma"/>
          <w:b/>
          <w:sz w:val="22"/>
          <w:szCs w:val="22"/>
          <w:lang w:val="pt-BR"/>
        </w:rPr>
        <w:t xml:space="preserve"> – </w:t>
      </w:r>
      <w:r w:rsidRPr="00C223CB" w:rsidR="008B13A8">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rsidR="008F2AFE" w:rsidRPr="00C223CB" w14:paraId="52E68227" w14:textId="1FC94BCA">
      <w:pPr>
        <w:pStyle w:val="CorpoA"/>
        <w:keepNext/>
        <w:spacing w:line="320" w:lineRule="exact"/>
        <w:rPr>
          <w:rFonts w:ascii="Tahoma" w:hAnsi="Tahoma" w:cs="Tahoma"/>
          <w:sz w:val="22"/>
          <w:szCs w:val="22"/>
          <w:lang w:val="pt-BR"/>
        </w:rPr>
      </w:pPr>
      <w:ins w:id="595" w:author=" " w:date="2022-03-03T22:17:00Z">
        <w:r>
          <w:rPr>
            <w:rStyle w:val="NenhumA"/>
            <w:rFonts w:ascii="Tahoma" w:hAnsi="Tahoma" w:cs="Tahoma"/>
            <w:sz w:val="22"/>
            <w:szCs w:val="22"/>
            <w:lang w:val="pt-BR"/>
          </w:rPr>
          <w:t xml:space="preserve">São Paulo – SP, </w:t>
        </w:r>
      </w:ins>
      <w:r w:rsidRPr="00C223CB" w:rsidR="00ED774C">
        <w:rPr>
          <w:rStyle w:val="NenhumA"/>
          <w:rFonts w:ascii="Tahoma" w:hAnsi="Tahoma" w:cs="Tahoma"/>
          <w:sz w:val="22"/>
          <w:szCs w:val="22"/>
          <w:lang w:val="pt-BR"/>
        </w:rPr>
        <w:t>CEP 01010-901</w:t>
      </w:r>
      <w:del w:id="596" w:author=" " w:date="2022-03-03T22:17:00Z">
        <w:r w:rsidRPr="00C223CB" w:rsidR="00ED774C">
          <w:rPr>
            <w:rStyle w:val="NenhumA"/>
            <w:rFonts w:ascii="Tahoma" w:hAnsi="Tahoma" w:cs="Tahoma"/>
            <w:sz w:val="22"/>
            <w:szCs w:val="22"/>
            <w:lang w:val="pt-BR"/>
          </w:rPr>
          <w:delText>, São Paulo, SP</w:delText>
        </w:r>
      </w:del>
    </w:p>
    <w:p w:rsidR="008F2AFE" w:rsidRPr="00C223CB" w14:paraId="701C0089"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rsidR="008F2AFE" w:rsidRPr="00C223CB" w14:paraId="7D4D76F6"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r>
        <w:fldChar w:fldCharType="begin"/>
      </w:r>
      <w:r>
        <w:instrText xml:space="preserve"> HYPERLINK "mailto:valores.mobiliarios@b3.com.br" </w:instrText>
      </w:r>
      <w:r>
        <w:fldChar w:fldCharType="separate"/>
      </w:r>
      <w:r w:rsidRPr="00C223CB" w:rsidR="00981ACC">
        <w:rPr>
          <w:rStyle w:val="Hyperlink"/>
          <w:rFonts w:ascii="Tahoma" w:eastAsia="Calibri" w:hAnsi="Tahoma" w:cs="Tahoma"/>
          <w:sz w:val="22"/>
          <w:szCs w:val="22"/>
          <w:lang w:val="pt-BR"/>
        </w:rPr>
        <w:t>valores.mobiliarios@b3.com.br</w:t>
      </w:r>
      <w:r>
        <w:fldChar w:fldCharType="end"/>
      </w:r>
      <w:r w:rsidRPr="00C223CB">
        <w:rPr>
          <w:rFonts w:ascii="Tahoma" w:hAnsi="Tahoma" w:cs="Tahoma"/>
          <w:sz w:val="22"/>
          <w:szCs w:val="22"/>
          <w:lang w:val="pt-BR"/>
        </w:rPr>
        <w:t xml:space="preserve"> </w:t>
      </w:r>
    </w:p>
    <w:p w:rsidR="008F2AFE" w:rsidRPr="00C223CB" w:rsidP="00F1364C" w14:paraId="1FD9AA7D" w14:textId="77777777">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223CB" w:rsidP="00F1364C" w14:paraId="7C6E3F45" w14:textId="77777777">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rsidR="008F2AFE" w:rsidRPr="00C223CB" w14:paraId="2C7E2D4F"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Pr="00C223CB" w:rsidR="00F4469F">
        <w:rPr>
          <w:rStyle w:val="NenhumA"/>
          <w:rFonts w:cs="Tahoma"/>
          <w:b/>
          <w:szCs w:val="22"/>
        </w:rPr>
        <w:t>-</w:t>
      </w:r>
      <w:r w:rsidRPr="00C223CB">
        <w:rPr>
          <w:rStyle w:val="NenhumA"/>
          <w:rFonts w:cs="Tahoma"/>
          <w:b/>
          <w:szCs w:val="22"/>
        </w:rPr>
        <w:t xml:space="preserve">fé e </w:t>
      </w:r>
      <w:r w:rsidRPr="00C223CB" w:rsidR="00717170">
        <w:rPr>
          <w:rStyle w:val="NenhumA"/>
          <w:rFonts w:cs="Tahoma"/>
          <w:b/>
          <w:szCs w:val="22"/>
        </w:rPr>
        <w:t>E</w:t>
      </w:r>
      <w:r w:rsidRPr="00C223CB">
        <w:rPr>
          <w:rStyle w:val="NenhumA"/>
          <w:rFonts w:cs="Tahoma"/>
          <w:b/>
          <w:szCs w:val="22"/>
        </w:rPr>
        <w:t>quidade</w:t>
      </w:r>
      <w:r w:rsidRPr="00C223CB" w:rsidR="00717170">
        <w:rPr>
          <w:rStyle w:val="NenhumA"/>
          <w:rFonts w:cs="Tahoma"/>
          <w:b/>
          <w:szCs w:val="22"/>
        </w:rPr>
        <w:t xml:space="preserve">. </w:t>
      </w:r>
      <w:r w:rsidRPr="00C223CB" w:rsidR="00717170">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rsidR="006D583B" w:rsidRPr="00C223CB" w14:paraId="7F9CF142" w14:textId="77777777">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223CB" w:rsidP="00F1364C" w14:paraId="42E06EB5" w14:textId="77777777">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rsidR="006D583B" w:rsidRPr="00C223CB" w:rsidP="00F1364C" w14:paraId="3703E7CD" w14:textId="77777777">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rsidR="008F2AFE" w:rsidRPr="00C223CB" w14:paraId="2BE07958"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Pr="00C223CB" w:rsidR="00717170">
        <w:rPr>
          <w:rStyle w:val="NenhumA"/>
          <w:rFonts w:cs="Tahoma"/>
          <w:b/>
          <w:szCs w:val="22"/>
        </w:rPr>
        <w:t xml:space="preserve">. </w:t>
      </w:r>
      <w:r w:rsidRPr="00C223CB" w:rsidR="00717170">
        <w:rPr>
          <w:rStyle w:val="NenhumA"/>
          <w:rFonts w:cs="Tahoma"/>
          <w:szCs w:val="22"/>
        </w:rPr>
        <w:t>Esta Escritura de Emissão é regida pelas Leis da República Federativa do Brasil.</w:t>
      </w:r>
    </w:p>
    <w:p w:rsidR="008F2AFE" w:rsidRPr="00C223CB" w14:paraId="5D9BDE96"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Pr="00C223CB" w:rsidR="00717170">
        <w:rPr>
          <w:rStyle w:val="NenhumA"/>
          <w:rFonts w:cs="Tahoma"/>
          <w:b/>
          <w:szCs w:val="22"/>
        </w:rPr>
        <w:t xml:space="preserve">. </w:t>
      </w:r>
      <w:r w:rsidRPr="00C223CB"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C223CB" w14:paraId="3FB7147B" w14:textId="77777777">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Pr="00C223CB" w:rsidR="00A32DA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rsidR="008F2AFE" w:rsidRPr="00C223CB" w14:paraId="6D99936A" w14:textId="77777777">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Pr="00C223CB" w:rsidR="001D1417">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rsidR="001D1417" w:rsidRPr="00C223CB" w14:paraId="37B93674" w14:textId="77777777">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t>Página 1/</w:t>
      </w:r>
      <w:r w:rsidRPr="00C223CB" w:rsidR="00BA70DE">
        <w:rPr>
          <w:rStyle w:val="NenhumA"/>
          <w:rFonts w:ascii="Tahoma" w:hAnsi="Tahoma" w:cs="Tahoma"/>
          <w:i/>
          <w:smallCaps/>
          <w:sz w:val="22"/>
          <w:szCs w:val="22"/>
          <w:lang w:val="pt-BR"/>
        </w:rPr>
        <w:t>6</w:t>
      </w:r>
      <w:bookmarkStart w:id="597" w:name="OLE_LINK1"/>
      <w:bookmarkStart w:id="598" w:name="OLE_LINK2"/>
      <w:r w:rsidRPr="00C223CB" w:rsidR="00BA70DE">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8F2AFE" w:rsidRPr="00C223CB" w14:paraId="576ADE2D" w14:textId="77777777">
      <w:pPr>
        <w:pStyle w:val="CorpoA"/>
        <w:widowControl w:val="0"/>
        <w:spacing w:line="320" w:lineRule="exact"/>
        <w:jc w:val="both"/>
        <w:rPr>
          <w:rStyle w:val="NenhumA"/>
          <w:rFonts w:ascii="Tahoma" w:hAnsi="Tahoma" w:cs="Tahoma"/>
          <w:i/>
          <w:smallCaps/>
          <w:sz w:val="22"/>
          <w:szCs w:val="22"/>
        </w:rPr>
      </w:pPr>
    </w:p>
    <w:p w:rsidR="008F2AFE" w:rsidRPr="00C223CB" w14:paraId="39DA3C9D" w14:textId="77777777">
      <w:pPr>
        <w:pStyle w:val="CorpoA"/>
        <w:widowControl w:val="0"/>
        <w:spacing w:line="320" w:lineRule="exact"/>
        <w:jc w:val="both"/>
        <w:rPr>
          <w:rFonts w:ascii="Tahoma" w:hAnsi="Tahoma" w:cs="Tahoma"/>
          <w:sz w:val="22"/>
          <w:szCs w:val="22"/>
          <w:lang w:val="pt-BR"/>
        </w:rPr>
      </w:pPr>
      <w:bookmarkEnd w:id="597"/>
      <w:bookmarkEnd w:id="598"/>
    </w:p>
    <w:p w:rsidR="008F2AFE" w:rsidRPr="00C223CB" w14:paraId="04542BD4"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rsidR="008F2AFE" w:rsidRPr="00C223CB" w14:paraId="2C2220DC" w14:textId="77777777">
      <w:pPr>
        <w:pStyle w:val="CorpoA"/>
        <w:widowControl w:val="0"/>
        <w:spacing w:line="320" w:lineRule="exact"/>
        <w:jc w:val="center"/>
        <w:rPr>
          <w:rFonts w:ascii="Tahoma" w:eastAsia="Garamond" w:hAnsi="Tahoma" w:cs="Tahoma"/>
          <w:sz w:val="22"/>
          <w:szCs w:val="22"/>
          <w:lang w:val="pt-BR"/>
        </w:rPr>
      </w:pPr>
    </w:p>
    <w:p w:rsidR="008F2AFE" w:rsidRPr="00C223CB" w14:paraId="34535E48"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C18E6C3"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7D54B922"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364F4A6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1AE657C4"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11C1C7D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521BF0B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14EFBC56"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14:paraId="7259B787" w14:textId="77777777">
      <w:pPr>
        <w:pStyle w:val="CorpoA"/>
        <w:widowControl w:val="0"/>
        <w:spacing w:line="320" w:lineRule="exact"/>
        <w:jc w:val="center"/>
        <w:rPr>
          <w:rFonts w:ascii="Tahoma" w:eastAsia="Garamond" w:hAnsi="Tahoma" w:cs="Tahoma"/>
          <w:sz w:val="22"/>
          <w:szCs w:val="22"/>
          <w:lang w:val="pt-BR"/>
        </w:rPr>
      </w:pPr>
    </w:p>
    <w:p w:rsidR="008F2AFE" w:rsidRPr="00C223CB" w14:paraId="76E2BD6F" w14:textId="77777777">
      <w:pPr>
        <w:pStyle w:val="CorpoA"/>
        <w:widowControl w:val="0"/>
        <w:spacing w:line="320" w:lineRule="exact"/>
        <w:jc w:val="center"/>
        <w:rPr>
          <w:rFonts w:ascii="Tahoma" w:eastAsia="Garamond" w:hAnsi="Tahoma" w:cs="Tahoma"/>
          <w:sz w:val="22"/>
          <w:szCs w:val="22"/>
          <w:lang w:val="pt-BR"/>
        </w:rPr>
      </w:pPr>
    </w:p>
    <w:p w:rsidR="008F2AFE" w:rsidRPr="00C223CB" w14:paraId="738A5437" w14:textId="77777777">
      <w:pPr>
        <w:pStyle w:val="CorpoA"/>
        <w:widowControl w:val="0"/>
        <w:spacing w:line="320" w:lineRule="exact"/>
        <w:jc w:val="center"/>
        <w:rPr>
          <w:rFonts w:ascii="Tahoma" w:eastAsia="Garamond" w:hAnsi="Tahoma" w:cs="Tahoma"/>
          <w:sz w:val="22"/>
          <w:szCs w:val="22"/>
          <w:lang w:val="pt-BR"/>
        </w:rPr>
      </w:pPr>
    </w:p>
    <w:p w:rsidR="008F2AFE" w:rsidRPr="00C223CB" w14:paraId="1CCDBCCA" w14:textId="77777777">
      <w:pPr>
        <w:pStyle w:val="CorpoA"/>
        <w:widowControl w:val="0"/>
        <w:spacing w:line="320" w:lineRule="exact"/>
        <w:jc w:val="center"/>
        <w:rPr>
          <w:rFonts w:ascii="Tahoma" w:eastAsia="Garamond" w:hAnsi="Tahoma" w:cs="Tahoma"/>
          <w:sz w:val="22"/>
          <w:szCs w:val="22"/>
          <w:lang w:val="pt-BR"/>
        </w:rPr>
      </w:pPr>
    </w:p>
    <w:p w:rsidR="008F2AFE" w:rsidRPr="00C223CB" w14:paraId="1BD06023" w14:textId="77777777">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2404CE85" w14:textId="77777777">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Página 2/</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677399CF"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58E07DB4" w14:textId="77777777">
      <w:pPr>
        <w:pStyle w:val="CorpoA"/>
        <w:widowControl w:val="0"/>
        <w:spacing w:line="320" w:lineRule="exact"/>
        <w:jc w:val="both"/>
        <w:rPr>
          <w:rFonts w:ascii="Tahoma" w:hAnsi="Tahoma" w:cs="Tahoma"/>
          <w:sz w:val="22"/>
          <w:szCs w:val="22"/>
          <w:lang w:val="pt-BR"/>
        </w:rPr>
      </w:pPr>
    </w:p>
    <w:p w:rsidR="00C233BA" w:rsidRPr="00C223CB" w14:paraId="086D4C3E" w14:textId="77777777">
      <w:pPr>
        <w:pStyle w:val="CorpoA"/>
        <w:widowControl w:val="0"/>
        <w:spacing w:line="320" w:lineRule="exact"/>
        <w:jc w:val="center"/>
        <w:rPr>
          <w:del w:id="599" w:author=" " w:date="2022-03-03T22:17:00Z"/>
          <w:rFonts w:ascii="Tahoma" w:eastAsia="Garamond" w:hAnsi="Tahoma" w:cs="Tahoma"/>
          <w:b/>
          <w:sz w:val="22"/>
          <w:szCs w:val="22"/>
          <w:lang w:val="pt-BR"/>
        </w:rPr>
      </w:pPr>
      <w:del w:id="600" w:author=" " w:date="2022-03-03T22:17:00Z">
        <w:r w:rsidRPr="00C223CB">
          <w:rPr>
            <w:rStyle w:val="NenhumA"/>
            <w:rFonts w:ascii="Tahoma" w:hAnsi="Tahoma" w:cs="Tahoma"/>
            <w:b/>
            <w:smallCaps/>
            <w:sz w:val="22"/>
            <w:szCs w:val="22"/>
            <w:lang w:val="pt-BR"/>
          </w:rPr>
          <w:delText>[•]</w:delText>
        </w:r>
      </w:del>
    </w:p>
    <w:p w:rsidR="00C233BA" w:rsidRPr="00C223CB" w14:paraId="3743449F" w14:textId="2E3E8689">
      <w:pPr>
        <w:pStyle w:val="CorpoA"/>
        <w:widowControl w:val="0"/>
        <w:spacing w:line="320" w:lineRule="exact"/>
        <w:jc w:val="center"/>
        <w:rPr>
          <w:ins w:id="601" w:author=" " w:date="2022-03-03T22:17:00Z"/>
          <w:rFonts w:ascii="Tahoma" w:eastAsia="Garamond" w:hAnsi="Tahoma" w:cs="Tahoma"/>
          <w:b/>
          <w:sz w:val="22"/>
          <w:szCs w:val="22"/>
          <w:lang w:val="pt-BR"/>
        </w:rPr>
      </w:pPr>
      <w:ins w:id="602" w:author=" " w:date="2022-03-03T22:17:00Z">
        <w:r>
          <w:rPr>
            <w:rStyle w:val="NenhumA"/>
            <w:rFonts w:ascii="Tahoma" w:hAnsi="Tahoma" w:cs="Tahoma"/>
            <w:b/>
            <w:smallCaps/>
            <w:sz w:val="22"/>
            <w:szCs w:val="22"/>
            <w:lang w:val="pt-BR"/>
          </w:rPr>
          <w:t>SIMPLIFIC PAVARINI DISTRIBUIDORA DE TÍTULOS E VALORES MOBILIÁRIOS LTDA.</w:t>
        </w:r>
      </w:ins>
    </w:p>
    <w:p w:rsidR="00C233BA" w:rsidRPr="00C223CB" w14:paraId="2AAC669F" w14:textId="77777777">
      <w:pPr>
        <w:pStyle w:val="CorpoA"/>
        <w:widowControl w:val="0"/>
        <w:spacing w:line="320" w:lineRule="exact"/>
        <w:jc w:val="center"/>
        <w:rPr>
          <w:rFonts w:ascii="Tahoma" w:eastAsia="Garamond" w:hAnsi="Tahoma" w:cs="Tahoma"/>
          <w:sz w:val="22"/>
          <w:szCs w:val="22"/>
          <w:lang w:val="pt-BR"/>
        </w:rPr>
      </w:pPr>
    </w:p>
    <w:p w:rsidR="00C233BA" w:rsidRPr="00C223CB" w14:paraId="32E9B9F4"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9EEA4A0"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4B8F9776"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5EB27131"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7EAD5125"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5A0EEB4E"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0965FAB6"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284FD6C2"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732E40EC" w14:textId="77777777">
      <w:pPr>
        <w:pStyle w:val="CorpoA"/>
        <w:widowControl w:val="0"/>
        <w:spacing w:line="320" w:lineRule="exact"/>
        <w:jc w:val="center"/>
        <w:rPr>
          <w:rFonts w:ascii="Tahoma" w:eastAsia="Garamond" w:hAnsi="Tahoma" w:cs="Tahoma"/>
          <w:sz w:val="22"/>
          <w:szCs w:val="22"/>
          <w:lang w:val="pt-BR"/>
        </w:rPr>
      </w:pPr>
    </w:p>
    <w:p w:rsidR="00C233BA" w:rsidRPr="00C223CB" w14:paraId="507DA3C8"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rsidR="00C233BA" w:rsidRPr="00C223CB" w14:paraId="7F0107D8"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3/</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6596E1A7"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685BAAFE" w14:textId="77777777">
      <w:pPr>
        <w:pStyle w:val="CorpoA"/>
        <w:widowControl w:val="0"/>
        <w:spacing w:line="320" w:lineRule="exact"/>
        <w:jc w:val="both"/>
        <w:rPr>
          <w:rFonts w:ascii="Tahoma" w:hAnsi="Tahoma" w:cs="Tahoma"/>
          <w:sz w:val="22"/>
          <w:szCs w:val="22"/>
        </w:rPr>
      </w:pPr>
    </w:p>
    <w:p w:rsidR="00C233BA" w:rsidRPr="00C223CB" w14:paraId="1FBBBE9F"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rsidR="00C233BA" w:rsidRPr="00C223CB" w14:paraId="008CA645" w14:textId="77777777">
      <w:pPr>
        <w:pStyle w:val="CorpoA"/>
        <w:widowControl w:val="0"/>
        <w:spacing w:line="320" w:lineRule="exact"/>
        <w:jc w:val="center"/>
        <w:rPr>
          <w:rFonts w:ascii="Tahoma" w:eastAsia="Garamond" w:hAnsi="Tahoma" w:cs="Tahoma"/>
          <w:sz w:val="22"/>
          <w:szCs w:val="22"/>
          <w:lang w:val="pt-BR"/>
        </w:rPr>
      </w:pPr>
    </w:p>
    <w:p w:rsidR="00C233BA" w:rsidRPr="00C223CB" w14:paraId="2ED343A3"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0A56A3D"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79D6A23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3A1B550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459961EE"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284EBB62"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6F7762DC"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52187DF8"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34E96327" w14:textId="77777777">
      <w:pPr>
        <w:pStyle w:val="CorpoA"/>
        <w:widowControl w:val="0"/>
        <w:spacing w:line="320" w:lineRule="exact"/>
        <w:jc w:val="center"/>
        <w:rPr>
          <w:rFonts w:ascii="Tahoma" w:eastAsia="Garamond" w:hAnsi="Tahoma" w:cs="Tahoma"/>
          <w:sz w:val="22"/>
          <w:szCs w:val="22"/>
          <w:lang w:val="pt-BR"/>
        </w:rPr>
      </w:pPr>
    </w:p>
    <w:p w:rsidR="00C233BA" w:rsidRPr="00C223CB" w14:paraId="788DA376"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rsidR="008F2AFE" w:rsidRPr="00C223CB" w14:paraId="6CC4CCF7" w14:textId="77777777">
      <w:pPr>
        <w:pStyle w:val="CorpoA"/>
        <w:widowControl w:val="0"/>
        <w:spacing w:line="320" w:lineRule="exact"/>
        <w:jc w:val="both"/>
        <w:rPr>
          <w:rFonts w:ascii="Tahoma" w:eastAsia="Garamond-BoldItalic" w:hAnsi="Tahoma" w:cs="Tahoma"/>
          <w:b/>
          <w:i/>
          <w:sz w:val="22"/>
          <w:szCs w:val="22"/>
          <w:lang w:val="pt-BR"/>
        </w:rPr>
      </w:pPr>
    </w:p>
    <w:p w:rsidR="00C233BA" w:rsidRPr="00C223CB" w14:paraId="54F81D89"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4D91E9B5" w14:textId="77777777">
      <w:pPr>
        <w:pStyle w:val="CorpoA"/>
        <w:widowControl w:val="0"/>
        <w:spacing w:line="320" w:lineRule="exact"/>
        <w:jc w:val="both"/>
        <w:rPr>
          <w:rStyle w:val="NenhumA"/>
          <w:rFonts w:ascii="Tahoma" w:hAnsi="Tahoma" w:cs="Tahoma"/>
          <w:smallCaps/>
          <w:sz w:val="22"/>
          <w:szCs w:val="22"/>
          <w:lang w:val="pt-BR"/>
        </w:rPr>
      </w:pPr>
    </w:p>
    <w:p w:rsidR="008F2AFE" w:rsidRPr="00C223CB" w14:paraId="71BFB5E5" w14:textId="77777777">
      <w:pPr>
        <w:pStyle w:val="CorpoA"/>
        <w:widowControl w:val="0"/>
        <w:spacing w:line="320" w:lineRule="exact"/>
        <w:jc w:val="both"/>
        <w:rPr>
          <w:rFonts w:ascii="Tahoma" w:eastAsia="Garamond-BoldItalic" w:hAnsi="Tahoma" w:cs="Tahoma"/>
          <w:b/>
          <w:i/>
          <w:sz w:val="22"/>
          <w:szCs w:val="22"/>
          <w:lang w:val="pt-BR"/>
        </w:rPr>
      </w:pPr>
    </w:p>
    <w:p w:rsidR="00BA70DE" w:rsidRPr="00077798" w:rsidP="00387AEA" w14:paraId="62B1F6AB" w14:textId="77777777">
      <w:pPr>
        <w:pStyle w:val="CorpoA"/>
        <w:widowControl w:val="0"/>
        <w:spacing w:line="320" w:lineRule="exact"/>
        <w:jc w:val="center"/>
        <w:rPr>
          <w:rStyle w:val="NenhumA"/>
          <w:rFonts w:ascii="Tahoma" w:hAnsi="Tahoma"/>
          <w:b/>
          <w:smallCaps/>
          <w:sz w:val="22"/>
          <w:rPrChange w:id="603" w:author=" " w:date="2022-03-03T22:17:00Z">
            <w:rPr>
              <w:rStyle w:val="NenhumA"/>
              <w:rFonts w:ascii="Tahoma" w:hAnsi="Tahoma"/>
              <w:smallCaps/>
              <w:sz w:val="22"/>
            </w:rPr>
          </w:rPrChange>
        </w:rPr>
      </w:pPr>
      <w:r w:rsidRPr="006D7455">
        <w:rPr>
          <w:rStyle w:val="NenhumA"/>
          <w:rFonts w:ascii="Tahoma" w:hAnsi="Tahoma" w:cs="Tahoma"/>
          <w:b/>
          <w:smallCaps/>
          <w:sz w:val="22"/>
          <w:szCs w:val="22"/>
          <w:lang w:val="pt-BR"/>
        </w:rPr>
        <w:t>SAAB</w:t>
      </w:r>
      <w:r w:rsidRPr="00077798">
        <w:rPr>
          <w:rStyle w:val="NenhumA"/>
          <w:rFonts w:ascii="Tahoma" w:hAnsi="Tahoma"/>
          <w:b/>
          <w:smallCaps/>
          <w:sz w:val="22"/>
          <w:rPrChange w:id="604" w:author=" " w:date="2022-03-03T22:17:00Z">
            <w:rPr>
              <w:rStyle w:val="NenhumA"/>
              <w:rFonts w:ascii="Tahoma" w:hAnsi="Tahoma"/>
              <w:smallCaps/>
              <w:sz w:val="22"/>
            </w:rPr>
          </w:rPrChange>
        </w:rPr>
        <w:t xml:space="preserve"> PARTICIPAÇÕES </w:t>
      </w:r>
      <w:r w:rsidRPr="006D7455">
        <w:rPr>
          <w:rStyle w:val="NenhumA"/>
          <w:rFonts w:ascii="Tahoma" w:hAnsi="Tahoma" w:cs="Tahoma"/>
          <w:b/>
          <w:smallCaps/>
          <w:sz w:val="22"/>
          <w:szCs w:val="22"/>
          <w:lang w:val="pt-BR"/>
        </w:rPr>
        <w:t>II</w:t>
      </w:r>
      <w:r w:rsidRPr="00077798">
        <w:rPr>
          <w:rStyle w:val="NenhumA"/>
          <w:rFonts w:ascii="Tahoma" w:hAnsi="Tahoma"/>
          <w:b/>
          <w:smallCaps/>
          <w:sz w:val="22"/>
          <w:rPrChange w:id="605" w:author=" " w:date="2022-03-03T22:17:00Z">
            <w:rPr>
              <w:rStyle w:val="NenhumA"/>
              <w:rFonts w:ascii="Tahoma" w:hAnsi="Tahoma"/>
              <w:smallCaps/>
              <w:sz w:val="22"/>
            </w:rPr>
          </w:rPrChange>
        </w:rPr>
        <w:t xml:space="preserve"> S.A.</w:t>
      </w:r>
    </w:p>
    <w:p w:rsidR="00BA70DE" w:rsidRPr="00560566" w:rsidP="00387AEA" w14:paraId="6050EE49" w14:textId="77777777">
      <w:pPr>
        <w:pStyle w:val="CorpoA"/>
        <w:widowControl w:val="0"/>
        <w:spacing w:line="320" w:lineRule="exact"/>
        <w:jc w:val="center"/>
        <w:rPr>
          <w:rStyle w:val="NenhumA"/>
          <w:rFonts w:ascii="Tahoma" w:hAnsi="Tahoma"/>
          <w:b/>
          <w:smallCaps/>
          <w:sz w:val="22"/>
        </w:rPr>
      </w:pPr>
    </w:p>
    <w:p w:rsidR="00BA70DE" w:rsidRPr="00C223CB" w:rsidP="00BA70DE" w14:paraId="1BD26381"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20B28115" w14:textId="77777777" w:rsidTr="00CB7A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713FFE70"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CB7A5C" w14:paraId="3F10FFD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CB7A5C" w14:paraId="0A334CA6"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6D102D9B" w14:textId="77777777">
            <w:pPr>
              <w:widowControl w:val="0"/>
              <w:spacing w:line="320" w:lineRule="exact"/>
              <w:rPr>
                <w:rFonts w:ascii="Tahoma" w:hAnsi="Tahoma" w:cs="Tahoma"/>
                <w:sz w:val="22"/>
                <w:szCs w:val="22"/>
              </w:rPr>
            </w:pPr>
          </w:p>
        </w:tc>
      </w:tr>
    </w:tbl>
    <w:p w:rsidR="00BA70DE" w:rsidRPr="00560566" w:rsidP="00BC6059" w14:paraId="7B0EBA26" w14:textId="77777777">
      <w:pPr>
        <w:pStyle w:val="CorpoA"/>
        <w:widowControl w:val="0"/>
        <w:spacing w:line="320" w:lineRule="exact"/>
        <w:jc w:val="both"/>
        <w:rPr>
          <w:rStyle w:val="NenhumA"/>
          <w:rFonts w:ascii="Tahoma" w:hAnsi="Tahoma"/>
          <w:i/>
          <w:smallCaps/>
          <w:sz w:val="22"/>
        </w:rPr>
      </w:pPr>
    </w:p>
    <w:p w:rsidR="00BA70DE" w:rsidRPr="00C223CB" w14:paraId="7F08347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rsidR="00C233BA" w:rsidRPr="00C223CB" w14:paraId="78D2CD2A"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 xml:space="preserve">Página </w:t>
      </w:r>
      <w:r w:rsidRPr="00C223CB" w:rsidR="005617BC">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Pr="00C223CB" w:rsidR="005617BC">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4A15CD27" w14:textId="77777777">
      <w:pPr>
        <w:pStyle w:val="CorpoA"/>
        <w:widowControl w:val="0"/>
        <w:spacing w:line="320" w:lineRule="exact"/>
        <w:jc w:val="both"/>
        <w:rPr>
          <w:rStyle w:val="NenhumA"/>
          <w:rFonts w:ascii="Tahoma" w:eastAsia="Arial Unicode MS" w:hAnsi="Tahoma" w:cs="Tahoma"/>
          <w:smallCaps/>
          <w:color w:val="auto"/>
          <w:sz w:val="22"/>
          <w:szCs w:val="22"/>
          <w:lang w:val="pt-BR"/>
        </w:rPr>
      </w:pPr>
    </w:p>
    <w:p w:rsidR="008F2AFE" w:rsidRPr="00C223CB" w14:paraId="416C259D" w14:textId="77777777">
      <w:pPr>
        <w:pStyle w:val="CorpoA"/>
        <w:widowControl w:val="0"/>
        <w:spacing w:line="320" w:lineRule="exact"/>
        <w:jc w:val="both"/>
        <w:rPr>
          <w:rFonts w:ascii="Tahoma" w:eastAsia="Garamond-BoldItalic" w:hAnsi="Tahoma" w:cs="Tahoma"/>
          <w:b/>
          <w:i/>
          <w:sz w:val="22"/>
          <w:szCs w:val="22"/>
          <w:lang w:val="pt-BR"/>
        </w:rPr>
      </w:pPr>
    </w:p>
    <w:p w:rsidR="00BA70DE" w:rsidRPr="00C223CB" w:rsidP="00387AEA" w14:paraId="6CEBC6B5" w14:textId="77777777">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rsidR="00BA70DE" w:rsidRPr="00C223CB" w:rsidP="00387AEA" w14:paraId="2C330351" w14:textId="77777777">
      <w:pPr>
        <w:pStyle w:val="CorpoA"/>
        <w:widowControl w:val="0"/>
        <w:spacing w:line="320" w:lineRule="exact"/>
        <w:jc w:val="center"/>
        <w:rPr>
          <w:rFonts w:ascii="Tahoma" w:hAnsi="Tahoma" w:cs="Tahoma"/>
          <w:sz w:val="22"/>
          <w:szCs w:val="22"/>
          <w:lang w:val="pt-BR"/>
        </w:rPr>
      </w:pPr>
    </w:p>
    <w:p w:rsidR="00BA70DE" w:rsidRPr="00C223CB" w:rsidP="00BA70DE" w14:paraId="3C13141E"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77532224" w14:textId="77777777" w:rsidTr="007316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42F786A2"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73162D" w14:paraId="2CF4D67C"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73162D" w14:paraId="47D52086"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564D8779" w14:textId="77777777">
            <w:pPr>
              <w:widowControl w:val="0"/>
              <w:spacing w:line="320" w:lineRule="exact"/>
              <w:rPr>
                <w:rFonts w:ascii="Tahoma" w:hAnsi="Tahoma" w:cs="Tahoma"/>
                <w:sz w:val="22"/>
                <w:szCs w:val="22"/>
              </w:rPr>
            </w:pPr>
          </w:p>
        </w:tc>
      </w:tr>
    </w:tbl>
    <w:p w:rsidR="00BA70DE" w:rsidRPr="00C223CB" w:rsidP="00C223CB" w14:paraId="4B51C294" w14:textId="77777777">
      <w:pPr>
        <w:pStyle w:val="CorpoA"/>
        <w:widowControl w:val="0"/>
        <w:spacing w:line="320" w:lineRule="exact"/>
        <w:jc w:val="center"/>
        <w:rPr>
          <w:rFonts w:ascii="Tahoma" w:hAnsi="Tahoma" w:cs="Tahoma"/>
          <w:sz w:val="22"/>
          <w:szCs w:val="22"/>
          <w:lang w:val="pt-BR"/>
        </w:rPr>
      </w:pPr>
    </w:p>
    <w:p w:rsidR="008F2AFE" w:rsidRPr="00C223CB" w14:paraId="1AA27937" w14:textId="77777777">
      <w:pPr>
        <w:pStyle w:val="CorpoA"/>
        <w:widowControl w:val="0"/>
        <w:spacing w:line="320" w:lineRule="exact"/>
        <w:jc w:val="center"/>
        <w:rPr>
          <w:rFonts w:ascii="Tahoma" w:eastAsia="Garamond" w:hAnsi="Tahoma" w:cs="Tahoma"/>
          <w:sz w:val="22"/>
          <w:szCs w:val="22"/>
          <w:lang w:val="pt-BR"/>
        </w:rPr>
      </w:pPr>
    </w:p>
    <w:p w:rsidR="008F2AFE" w:rsidRPr="00C223CB" w14:paraId="6610F777" w14:textId="77777777">
      <w:pPr>
        <w:pStyle w:val="CorpoA"/>
        <w:widowControl w:val="0"/>
        <w:spacing w:line="320" w:lineRule="exact"/>
        <w:jc w:val="center"/>
        <w:rPr>
          <w:rFonts w:ascii="Tahoma" w:eastAsia="Garamond" w:hAnsi="Tahoma" w:cs="Tahoma"/>
          <w:b/>
          <w:sz w:val="22"/>
          <w:szCs w:val="22"/>
          <w:lang w:val="pt-BR"/>
        </w:rPr>
      </w:pPr>
    </w:p>
    <w:p w:rsidR="008F2AFE" w:rsidRPr="00C223CB" w14:paraId="33F26AD2" w14:textId="77777777">
      <w:pPr>
        <w:pStyle w:val="CorpoA"/>
        <w:widowControl w:val="0"/>
        <w:spacing w:line="320" w:lineRule="exact"/>
        <w:jc w:val="center"/>
        <w:rPr>
          <w:rFonts w:ascii="Tahoma" w:eastAsia="Garamond" w:hAnsi="Tahoma" w:cs="Tahoma"/>
          <w:b/>
          <w:sz w:val="22"/>
          <w:szCs w:val="22"/>
          <w:lang w:val="pt-BR"/>
        </w:rPr>
      </w:pPr>
    </w:p>
    <w:p w:rsidR="00CF1B5D" w:rsidRPr="00C223CB" w14:paraId="75F8C4EA" w14:textId="77777777">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63A741E9" w14:textId="77777777">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 xml:space="preserve">Página </w:t>
      </w:r>
      <w:r w:rsidRPr="00C223CB" w:rsidR="00BA70DE">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2298800E" w14:textId="77777777">
      <w:pPr>
        <w:pStyle w:val="CorpoA"/>
        <w:widowControl w:val="0"/>
        <w:spacing w:line="320" w:lineRule="exact"/>
        <w:jc w:val="both"/>
        <w:rPr>
          <w:rStyle w:val="NenhumA"/>
          <w:rFonts w:ascii="Tahoma" w:hAnsi="Tahoma" w:cs="Tahoma"/>
          <w:i/>
          <w:smallCaps/>
          <w:sz w:val="22"/>
          <w:szCs w:val="22"/>
        </w:rPr>
      </w:pPr>
    </w:p>
    <w:p w:rsidR="00C233BA" w:rsidRPr="00C223CB" w14:paraId="4F756EF4"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672E669F" w14:textId="77777777">
      <w:pPr>
        <w:pStyle w:val="CorpoA"/>
        <w:widowControl w:val="0"/>
        <w:spacing w:line="320" w:lineRule="exact"/>
        <w:jc w:val="both"/>
        <w:rPr>
          <w:rFonts w:ascii="Tahoma" w:hAnsi="Tahoma" w:cs="Tahoma"/>
          <w:sz w:val="22"/>
          <w:szCs w:val="22"/>
          <w:lang w:val="pt-BR"/>
        </w:rPr>
      </w:pPr>
    </w:p>
    <w:p w:rsidR="008F2AFE" w:rsidRPr="00C223CB" w14:paraId="7A23D5BF" w14:textId="77777777">
      <w:pPr>
        <w:pStyle w:val="CorpoA"/>
        <w:widowControl w:val="0"/>
        <w:spacing w:line="320" w:lineRule="exact"/>
        <w:rPr>
          <w:rFonts w:ascii="Tahoma" w:eastAsia="Garamond" w:hAnsi="Tahoma" w:cs="Tahoma"/>
          <w:b/>
          <w:sz w:val="22"/>
          <w:szCs w:val="22"/>
          <w:lang w:val="pt-BR"/>
        </w:rPr>
      </w:pPr>
    </w:p>
    <w:p w:rsidR="008F2AFE" w:rsidRPr="00C223CB" w14:paraId="4BCC077B"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rsidR="008F2AFE" w:rsidRPr="00C223CB" w14:paraId="6D47E6B4" w14:textId="77777777">
      <w:pPr>
        <w:pStyle w:val="CorpoA"/>
        <w:widowControl w:val="0"/>
        <w:spacing w:line="320" w:lineRule="exact"/>
        <w:jc w:val="both"/>
        <w:rPr>
          <w:rFonts w:ascii="Tahoma" w:eastAsia="Garamond" w:hAnsi="Tahoma" w:cs="Tahoma"/>
          <w:sz w:val="22"/>
          <w:szCs w:val="22"/>
          <w:lang w:val="pt-BR"/>
        </w:rPr>
      </w:pPr>
    </w:p>
    <w:p w:rsidR="008F2AFE" w:rsidRPr="00C223CB" w14:paraId="7A6A6C3E" w14:textId="77777777">
      <w:pPr>
        <w:pStyle w:val="CorpoA"/>
        <w:widowControl w:val="0"/>
        <w:spacing w:line="320" w:lineRule="exact"/>
        <w:jc w:val="both"/>
        <w:rPr>
          <w:rFonts w:ascii="Tahoma" w:eastAsia="Garamond" w:hAnsi="Tahoma" w:cs="Tahoma"/>
          <w:sz w:val="22"/>
          <w:szCs w:val="22"/>
          <w:lang w:val="pt-BR"/>
        </w:rPr>
      </w:pPr>
    </w:p>
    <w:p w:rsidR="008F2AFE" w:rsidRPr="00C223CB" w14:paraId="5FC7733E"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B85BA22"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019D00F2"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rsidR="008F2AFE" w:rsidRPr="00C223CB" w14:paraId="7F39FB3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6E672267"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059FC26E"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rsidR="008F2AFE" w:rsidRPr="00C223CB" w14:paraId="5CF2B6EC"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66606814"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rsidP="00F1364C" w14:paraId="74426F48" w14:textId="77777777">
      <w:pPr>
        <w:pStyle w:val="CorpoA"/>
        <w:widowControl w:val="0"/>
        <w:spacing w:line="320" w:lineRule="exact"/>
        <w:ind w:hanging="108"/>
        <w:jc w:val="both"/>
        <w:rPr>
          <w:rFonts w:ascii="Tahoma" w:eastAsia="Garamond" w:hAnsi="Tahoma" w:cs="Tahoma"/>
          <w:sz w:val="22"/>
          <w:szCs w:val="22"/>
          <w:lang w:val="pt-BR"/>
        </w:rPr>
      </w:pPr>
    </w:p>
    <w:p w:rsidR="008F2AFE" w:rsidRPr="00C223CB" w14:paraId="33B4218E" w14:textId="77777777">
      <w:pPr>
        <w:pStyle w:val="CorpoA"/>
        <w:widowControl w:val="0"/>
        <w:spacing w:line="320" w:lineRule="exact"/>
        <w:jc w:val="both"/>
        <w:rPr>
          <w:rFonts w:ascii="Tahoma" w:hAnsi="Tahoma" w:cs="Tahoma"/>
          <w:sz w:val="22"/>
          <w:szCs w:val="22"/>
          <w:lang w:val="pt-BR"/>
        </w:rPr>
      </w:pPr>
    </w:p>
    <w:p w:rsidR="005D1B89" w:rsidRPr="00C223CB" w14:paraId="20781CEE"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4"/>
      <w:headerReference w:type="default" r:id="rId15"/>
      <w:footerReference w:type="even" r:id="rId16"/>
      <w:footerReference w:type="default" r:id="rId17"/>
      <w:headerReference w:type="first" r:id="rId18"/>
      <w:footerReference w:type="first" r:id="rId19"/>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72321E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656177F2" w14:textId="77777777">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67435A79" w14:textId="77777777">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3018C4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294B12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46CA0C28"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078E3CE6"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1146" w:hanging="720"/>
      </w:pPr>
      <w:rPr>
        <w:rFonts w:hint="default"/>
        <w:b/>
        <w:bCs/>
      </w:rPr>
    </w:lvl>
    <w:lvl w:ilvl="1">
      <w:start w:val="1"/>
      <w:numFmt w:val="lowerLetter"/>
      <w:lvlText w:val="%2."/>
      <w:lvlJc w:val="left"/>
      <w:pPr>
        <w:ind w:left="-3031" w:hanging="360"/>
      </w:pPr>
    </w:lvl>
    <w:lvl w:ilvl="2">
      <w:start w:val="1"/>
      <w:numFmt w:val="lowerRoman"/>
      <w:lvlText w:val="%3."/>
      <w:lvlJc w:val="right"/>
      <w:pPr>
        <w:ind w:left="-2311" w:hanging="180"/>
      </w:pPr>
    </w:lvl>
    <w:lvl w:ilvl="3">
      <w:start w:val="1"/>
      <w:numFmt w:val="decimal"/>
      <w:lvlText w:val="%4."/>
      <w:lvlJc w:val="left"/>
      <w:pPr>
        <w:ind w:left="-1591" w:hanging="360"/>
      </w:pPr>
    </w:lvl>
    <w:lvl w:ilvl="4" w:tentative="1">
      <w:start w:val="1"/>
      <w:numFmt w:val="lowerLetter"/>
      <w:lvlText w:val="%5."/>
      <w:lvlJc w:val="left"/>
      <w:pPr>
        <w:ind w:left="-871" w:hanging="360"/>
      </w:pPr>
    </w:lvl>
    <w:lvl w:ilvl="5" w:tentative="1">
      <w:start w:val="1"/>
      <w:numFmt w:val="lowerRoman"/>
      <w:lvlText w:val="%6."/>
      <w:lvlJc w:val="right"/>
      <w:pPr>
        <w:ind w:left="-151" w:hanging="180"/>
      </w:pPr>
    </w:lvl>
    <w:lvl w:ilvl="6" w:tentative="1">
      <w:start w:val="1"/>
      <w:numFmt w:val="decimal"/>
      <w:lvlText w:val="%7."/>
      <w:lvlJc w:val="left"/>
      <w:pPr>
        <w:ind w:left="569" w:hanging="360"/>
      </w:pPr>
    </w:lvl>
    <w:lvl w:ilvl="7" w:tentative="1">
      <w:start w:val="1"/>
      <w:numFmt w:val="lowerLetter"/>
      <w:lvlText w:val="%8."/>
      <w:lvlJc w:val="left"/>
      <w:pPr>
        <w:ind w:left="1289" w:hanging="360"/>
      </w:pPr>
    </w:lvl>
    <w:lvl w:ilvl="8" w:tentative="1">
      <w:start w:val="1"/>
      <w:numFmt w:val="lowerRoman"/>
      <w:lvlText w:val="%9."/>
      <w:lvlJc w:val="right"/>
      <w:pPr>
        <w:ind w:left="2009"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oleObject" Target="embeddings/oleObject1.bin"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F6749-E3C0-4CBD-9A6D-83219EC0F350}">
  <ds:schemaRefs>
    <ds:schemaRef ds:uri="http://www.imanage.com/work/xmlschema"/>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E02F56-703F-4277-81C5-8D09B3EDE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26549</Words>
  <Characters>152772</Characters>
  <Application>Microsoft Office Word</Application>
  <DocSecurity>0</DocSecurity>
  <Lines>4669</Lines>
  <Paragraphs>560</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179008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