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F6AE" w14:textId="77777777" w:rsidR="000D5614" w:rsidRPr="00EA54C5" w:rsidRDefault="005308A2" w:rsidP="00EA54C5">
      <w:pPr>
        <w:pStyle w:val="CM13"/>
        <w:widowControl/>
        <w:tabs>
          <w:tab w:val="left" w:pos="567"/>
          <w:tab w:val="left" w:pos="1276"/>
        </w:tabs>
        <w:spacing w:after="120" w:line="320" w:lineRule="exact"/>
        <w:jc w:val="both"/>
        <w:rPr>
          <w:rFonts w:ascii="Tahoma" w:hAnsi="Tahoma" w:cs="Tahoma"/>
          <w:b/>
          <w:bCs/>
          <w:sz w:val="22"/>
          <w:szCs w:val="22"/>
        </w:rPr>
      </w:pPr>
      <w:r w:rsidRPr="00EA54C5">
        <w:rPr>
          <w:rFonts w:ascii="Tahoma" w:hAnsi="Tahoma" w:cs="Tahoma"/>
          <w:b/>
          <w:bCs/>
          <w:sz w:val="22"/>
          <w:szCs w:val="22"/>
        </w:rPr>
        <w:t>INSTRUMENTO PARTICULAR DE</w:t>
      </w:r>
      <w:r w:rsidRPr="00EA54C5">
        <w:rPr>
          <w:rFonts w:ascii="Tahoma" w:hAnsi="Tahoma" w:cs="Tahoma"/>
          <w:b/>
          <w:smallCaps/>
          <w:sz w:val="22"/>
          <w:szCs w:val="22"/>
        </w:rPr>
        <w:t xml:space="preserve"> </w:t>
      </w:r>
      <w:r w:rsidRPr="00EA54C5">
        <w:rPr>
          <w:rFonts w:ascii="Tahoma" w:hAnsi="Tahoma" w:cs="Tahoma"/>
          <w:b/>
          <w:bCs/>
          <w:sz w:val="22"/>
          <w:szCs w:val="22"/>
        </w:rPr>
        <w:t xml:space="preserve">ESCRITURA DA 1ª (PRIMEIRA) EMISSÃO DE DEBÊNTURES SIMPLES, NÃO CONVERSÍVEIS EM AÇÕES, </w:t>
      </w:r>
      <w:r w:rsidRPr="00EA54C5">
        <w:rPr>
          <w:rFonts w:ascii="Tahoma" w:hAnsi="Tahoma" w:cs="Tahoma"/>
          <w:b/>
          <w:sz w:val="22"/>
          <w:szCs w:val="22"/>
        </w:rPr>
        <w:t xml:space="preserve">DA ESPÉCIE QUIROGRAFÁRIA, COM GARANTIA ADICIONAL </w:t>
      </w:r>
      <w:r w:rsidRPr="00EA54C5">
        <w:rPr>
          <w:rFonts w:ascii="Tahoma" w:hAnsi="Tahoma" w:cs="Tahoma"/>
          <w:b/>
          <w:bCs/>
          <w:sz w:val="22"/>
          <w:szCs w:val="22"/>
        </w:rPr>
        <w:t xml:space="preserve">REAL E </w:t>
      </w:r>
      <w:r w:rsidRPr="00EA54C5">
        <w:rPr>
          <w:rFonts w:ascii="Tahoma" w:hAnsi="Tahoma" w:cs="Tahoma"/>
          <w:b/>
          <w:sz w:val="22"/>
          <w:szCs w:val="22"/>
        </w:rPr>
        <w:t>FIDEJUSSÓRIA</w:t>
      </w:r>
      <w:r w:rsidRPr="00EA54C5">
        <w:rPr>
          <w:rFonts w:ascii="Tahoma" w:hAnsi="Tahoma" w:cs="Tahoma"/>
          <w:b/>
          <w:bCs/>
          <w:sz w:val="22"/>
          <w:szCs w:val="22"/>
        </w:rPr>
        <w:t xml:space="preserve">, EM SÉRIE ÚNICA, PARA DISTRIBUIÇÃO PÚBLICA COM ESFORÇOS RESTRITOS, DA RIO CASCA ENERGÉTICA S.A. </w:t>
      </w:r>
    </w:p>
    <w:p w14:paraId="40D35C22" w14:textId="77777777"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Pr="00EA54C5">
        <w:rPr>
          <w:rFonts w:ascii="Tahoma" w:hAnsi="Tahoma" w:cs="Tahoma"/>
          <w:i/>
          <w:sz w:val="22"/>
          <w:szCs w:val="22"/>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303DA702" w:rsidR="00E5189F"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bookmarkStart w:id="0" w:name="_Hlk57386784"/>
      <w:r w:rsidRPr="00EA54C5">
        <w:rPr>
          <w:rFonts w:ascii="Tahoma" w:hAnsi="Tahoma" w:cs="Tahoma"/>
          <w:b/>
          <w:bCs/>
          <w:sz w:val="22"/>
          <w:szCs w:val="22"/>
        </w:rPr>
        <w:t>RIO CASCA ENERGÉTICA S.A.</w:t>
      </w:r>
      <w:bookmarkEnd w:id="0"/>
      <w:r w:rsidRPr="00EA54C5">
        <w:rPr>
          <w:rFonts w:ascii="Tahoma" w:hAnsi="Tahoma" w:cs="Tahoma"/>
          <w:bCs/>
          <w:sz w:val="22"/>
          <w:szCs w:val="22"/>
        </w:rPr>
        <w:t xml:space="preserve">, sociedade por ações, </w:t>
      </w:r>
      <w:r w:rsidR="00A961F9" w:rsidRPr="00472750">
        <w:rPr>
          <w:rFonts w:ascii="Tahoma" w:hAnsi="Tahoma" w:cs="Tahoma"/>
          <w:bCs/>
          <w:sz w:val="22"/>
          <w:szCs w:val="22"/>
        </w:rPr>
        <w:t xml:space="preserve">sem registro de companhia aberta, </w:t>
      </w:r>
      <w:r w:rsidRPr="00EA54C5">
        <w:rPr>
          <w:rFonts w:ascii="Tahoma" w:hAnsi="Tahoma" w:cs="Tahoma"/>
          <w:bCs/>
          <w:sz w:val="22"/>
          <w:szCs w:val="22"/>
        </w:rPr>
        <w:t>com sede na Cidade do Rio de Janeiro, Estado do Rio de Janeiro, na Avenida Almirante Julio de Sá Bierrenbach, nº 200, Edifício Pacific Tower, Bloco 2, andar 2 e 4, sala 201 a 204-401 a 404, Jacarepaguá, CEP 22775-028, inscrita no Cadastro Nacional da Pessoa Jurídica do Ministério da Economia (“</w:t>
      </w:r>
      <w:r w:rsidRPr="00EA54C5">
        <w:rPr>
          <w:rFonts w:ascii="Tahoma" w:hAnsi="Tahoma" w:cs="Tahoma"/>
          <w:bCs/>
          <w:sz w:val="22"/>
          <w:szCs w:val="22"/>
          <w:u w:val="single"/>
        </w:rPr>
        <w:t>CNPJ/ME</w:t>
      </w:r>
      <w:r w:rsidRPr="00EA54C5">
        <w:rPr>
          <w:rFonts w:ascii="Tahoma" w:hAnsi="Tahoma" w:cs="Tahoma"/>
          <w:bCs/>
          <w:sz w:val="22"/>
          <w:szCs w:val="22"/>
        </w:rPr>
        <w:t>”) sob o nº 09.597.979/001-00, com seus atos constitutivos registrados perante a Junta Comercial do Estado do Rio de Janeiro (“</w:t>
      </w:r>
      <w:r w:rsidRPr="00EA54C5">
        <w:rPr>
          <w:rFonts w:ascii="Tahoma" w:hAnsi="Tahoma" w:cs="Tahoma"/>
          <w:bCs/>
          <w:sz w:val="22"/>
          <w:szCs w:val="22"/>
          <w:u w:val="single"/>
        </w:rPr>
        <w:t>JUCERJA</w:t>
      </w:r>
      <w:r w:rsidRPr="00EA54C5">
        <w:rPr>
          <w:rFonts w:ascii="Tahoma" w:hAnsi="Tahoma" w:cs="Tahoma"/>
          <w:bCs/>
          <w:sz w:val="22"/>
          <w:szCs w:val="22"/>
        </w:rPr>
        <w:t>”) sob o NIRE 333003325</w:t>
      </w:r>
      <w:r w:rsidR="00D97AD3">
        <w:rPr>
          <w:rFonts w:ascii="Tahoma" w:hAnsi="Tahoma" w:cs="Tahoma"/>
          <w:bCs/>
          <w:sz w:val="22"/>
          <w:szCs w:val="22"/>
        </w:rPr>
        <w:t>4</w:t>
      </w:r>
      <w:r w:rsidRPr="00EA54C5">
        <w:rPr>
          <w:rFonts w:ascii="Tahoma" w:hAnsi="Tahoma" w:cs="Tahoma"/>
          <w:bCs/>
          <w:sz w:val="22"/>
          <w:szCs w:val="22"/>
        </w:rPr>
        <w:t>-5, neste ato representada nos termos de seu estatuto social (“</w:t>
      </w:r>
      <w:r w:rsidRPr="00EA54C5">
        <w:rPr>
          <w:rFonts w:ascii="Tahoma" w:hAnsi="Tahoma" w:cs="Tahoma"/>
          <w:bCs/>
          <w:sz w:val="22"/>
          <w:szCs w:val="22"/>
          <w:u w:val="single"/>
        </w:rPr>
        <w:t>Emissora</w:t>
      </w:r>
      <w:r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5F404CE0" w:rsidR="00203DB0"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 99, 24º andar, CEP 20050-005, inscrita no CNPJ/ME sob o nº 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1" w:name="_DV_M8"/>
      <w:bookmarkEnd w:id="1"/>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77777777" w:rsidR="002E449D"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MULTESTRATÉGIA</w:t>
      </w:r>
      <w:r w:rsidRPr="00EA54C5">
        <w:rPr>
          <w:rFonts w:ascii="Tahoma" w:hAnsi="Tahoma" w:cs="Tahoma"/>
          <w:bCs/>
          <w:sz w:val="22"/>
          <w:szCs w:val="22"/>
        </w:rPr>
        <w:t>, fundo de investimento em participações, inscrito no CNPJ/ME sob o nº 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a administrar fundos de investimento e gerir carteiras de títulos e valores mobiliários, com sede na Cidade do Rio de Janeiro, Estado do Rio de Janeiro, na Avenida Almirante Júlio de Sá Bierrenbach, nº 200, Edifício Pacific Tower, Bloco 2, salas 201 a 204 e 301 a 304, Jacarepaguá, CEP 22775-028</w:t>
      </w:r>
      <w:r w:rsidRPr="00EA54C5">
        <w:rPr>
          <w:rFonts w:ascii="Tahoma" w:hAnsi="Tahoma" w:cs="Tahoma"/>
          <w:sz w:val="22"/>
          <w:szCs w:val="22"/>
        </w:rPr>
        <w:t>;</w:t>
      </w:r>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2" w:name="_DV_M9"/>
      <w:bookmarkEnd w:id="2"/>
      <w:r w:rsidRPr="00EA54C5">
        <w:rPr>
          <w:rFonts w:ascii="Tahoma" w:hAnsi="Tahoma" w:cs="Tahoma"/>
          <w:b/>
          <w:sz w:val="22"/>
          <w:szCs w:val="22"/>
        </w:rPr>
        <w:t>AUTORIZAÇÃO</w:t>
      </w:r>
    </w:p>
    <w:p w14:paraId="5EBBC253" w14:textId="77777777"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3" w:name="_Hlk58322403"/>
      <w:r w:rsidRPr="00EA54C5">
        <w:rPr>
          <w:rFonts w:ascii="Tahoma" w:hAnsi="Tahoma" w:cs="Tahoma"/>
          <w:sz w:val="22"/>
          <w:szCs w:val="22"/>
          <w:lang w:val="pt-BR"/>
        </w:rPr>
        <w:t>A 1ª (primeira) emissão de debêntures simples, não conversíveis em ações, da espécie quirografária, com garantia adicional real e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xml:space="preserve">”), a constituição das Garantias (conforme definido abaixo) pela Emissora e pelo FIP, a celebração da presente Escritura de Emissão, do Contrato de Alienação Fiduciária de Ações (conforme definido abaixo) e dos demais documentos da Emissão e da Oferta, de que seja parte, são realizados com base nas deliberações tomadas ou a serem tomadas, conforme o caso, pela: </w:t>
      </w:r>
    </w:p>
    <w:p w14:paraId="641AD4D9" w14:textId="77777777"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realizada em [•] de abril de 2021 (“</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p>
    <w:p w14:paraId="2016DF9D" w14:textId="2C79D8D3" w:rsidR="001A14E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 de abril </w:t>
      </w:r>
      <w:r w:rsidRPr="00EA54C5">
        <w:rPr>
          <w:rFonts w:ascii="Tahoma" w:hAnsi="Tahoma" w:cs="Tahoma"/>
          <w:bCs/>
          <w:sz w:val="22"/>
          <w:szCs w:val="22"/>
          <w:lang w:val="pt-BR"/>
        </w:rPr>
        <w:t>de 2021</w:t>
      </w:r>
      <w:r w:rsidRPr="00EA54C5">
        <w:rPr>
          <w:rFonts w:ascii="Tahoma" w:hAnsi="Tahoma" w:cs="Tahoma"/>
          <w:sz w:val="22"/>
          <w:szCs w:val="22"/>
          <w:lang w:val="pt-BR"/>
        </w:rPr>
        <w:t xml:space="preserve"> (“</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em conformidade com o disposto na sessão 13 do regulamento do FIP; e</w:t>
      </w:r>
    </w:p>
    <w:p w14:paraId="74647BD8" w14:textId="5DCAF5AB" w:rsidR="00536E2F" w:rsidRPr="00EA54C5" w:rsidRDefault="001A14E0"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 xml:space="preserve">Ata de Assembleia Geral de Acionistas da </w:t>
      </w:r>
      <w:r w:rsidRPr="00EA54C5">
        <w:rPr>
          <w:rFonts w:ascii="Tahoma" w:hAnsi="Tahoma" w:cs="Tahoma"/>
          <w:sz w:val="22"/>
          <w:szCs w:val="22"/>
          <w:lang w:val="pt-BR"/>
        </w:rPr>
        <w:t>Duas Lagoas Energética S.A.</w:t>
      </w:r>
      <w:r w:rsidR="00D97AD3">
        <w:rPr>
          <w:rFonts w:ascii="Tahoma" w:hAnsi="Tahoma" w:cs="Tahoma"/>
          <w:sz w:val="22"/>
          <w:szCs w:val="22"/>
          <w:lang w:val="pt-BR"/>
        </w:rPr>
        <w:t xml:space="preserve"> (“</w:t>
      </w:r>
      <w:r w:rsidR="00D97AD3" w:rsidRPr="00472750">
        <w:rPr>
          <w:rFonts w:ascii="Tahoma" w:hAnsi="Tahoma" w:cs="Tahoma"/>
          <w:sz w:val="22"/>
          <w:szCs w:val="22"/>
          <w:u w:val="single"/>
          <w:lang w:val="pt-BR"/>
        </w:rPr>
        <w:t>Duas Lagoas</w:t>
      </w:r>
      <w:r w:rsidR="00D97AD3">
        <w:rPr>
          <w:rFonts w:ascii="Tahoma" w:hAnsi="Tahoma" w:cs="Tahoma"/>
          <w:sz w:val="22"/>
          <w:szCs w:val="22"/>
          <w:lang w:val="pt-BR"/>
        </w:rPr>
        <w:t>”)</w:t>
      </w:r>
      <w:r w:rsidRPr="00EA54C5">
        <w:rPr>
          <w:rFonts w:ascii="Tahoma" w:hAnsi="Tahoma" w:cs="Tahoma"/>
          <w:sz w:val="22"/>
          <w:szCs w:val="22"/>
          <w:lang w:val="pt-BR"/>
        </w:rPr>
        <w:t xml:space="preserve">, realizada em [•] de abril </w:t>
      </w:r>
      <w:r w:rsidRPr="00EA54C5">
        <w:rPr>
          <w:rFonts w:ascii="Tahoma" w:hAnsi="Tahoma" w:cs="Tahoma"/>
          <w:bCs/>
          <w:sz w:val="22"/>
          <w:szCs w:val="22"/>
          <w:lang w:val="pt-BR"/>
        </w:rPr>
        <w:t>de 2021 (“</w:t>
      </w:r>
      <w:r w:rsidRPr="00472750">
        <w:rPr>
          <w:rFonts w:ascii="Tahoma" w:hAnsi="Tahoma" w:cs="Tahoma"/>
          <w:bCs/>
          <w:sz w:val="22"/>
          <w:szCs w:val="22"/>
          <w:u w:val="single"/>
          <w:lang w:val="pt-BR"/>
        </w:rPr>
        <w:t>Aprovação Societária Duas Lagoas</w:t>
      </w:r>
      <w:r w:rsidRPr="00EA54C5">
        <w:rPr>
          <w:rFonts w:ascii="Tahoma" w:hAnsi="Tahoma" w:cs="Tahoma"/>
          <w:bCs/>
          <w:sz w:val="22"/>
          <w:szCs w:val="22"/>
          <w:lang w:val="pt-BR"/>
        </w:rPr>
        <w:t>”</w:t>
      </w:r>
      <w:r w:rsidR="005308A2" w:rsidRPr="00EA54C5">
        <w:rPr>
          <w:rFonts w:ascii="Tahoma" w:hAnsi="Tahoma" w:cs="Tahoma"/>
          <w:sz w:val="22"/>
          <w:szCs w:val="22"/>
          <w:lang w:val="pt-BR"/>
        </w:rPr>
        <w:t xml:space="preserve"> e, em conjunto com a Aprovação Societária </w:t>
      </w:r>
      <w:r w:rsidRPr="00EA54C5">
        <w:rPr>
          <w:rFonts w:ascii="Tahoma" w:hAnsi="Tahoma" w:cs="Tahoma"/>
          <w:sz w:val="22"/>
          <w:szCs w:val="22"/>
          <w:lang w:val="pt-BR"/>
        </w:rPr>
        <w:t>do FIP, “</w:t>
      </w:r>
      <w:r w:rsidRPr="00EA54C5">
        <w:rPr>
          <w:rFonts w:ascii="Tahoma" w:hAnsi="Tahoma" w:cs="Tahoma"/>
          <w:sz w:val="22"/>
          <w:szCs w:val="22"/>
          <w:u w:val="single"/>
          <w:lang w:val="pt-BR"/>
        </w:rPr>
        <w:t>Aprovações Societárias Acionistas</w:t>
      </w:r>
      <w:r w:rsidRPr="00EA54C5">
        <w:rPr>
          <w:rFonts w:ascii="Tahoma" w:hAnsi="Tahoma" w:cs="Tahoma"/>
          <w:sz w:val="22"/>
          <w:szCs w:val="22"/>
          <w:lang w:val="pt-BR"/>
        </w:rPr>
        <w:t xml:space="preserve">”, e, em conjunto com a Aprovação Societária </w:t>
      </w:r>
      <w:r w:rsidR="005308A2" w:rsidRPr="00EA54C5">
        <w:rPr>
          <w:rFonts w:ascii="Tahoma" w:hAnsi="Tahoma" w:cs="Tahoma"/>
          <w:sz w:val="22"/>
          <w:szCs w:val="22"/>
          <w:lang w:val="pt-BR"/>
        </w:rPr>
        <w:t>da Emissora, as “</w:t>
      </w:r>
      <w:r w:rsidR="005308A2" w:rsidRPr="00EA54C5">
        <w:rPr>
          <w:rFonts w:ascii="Tahoma" w:hAnsi="Tahoma" w:cs="Tahoma"/>
          <w:sz w:val="22"/>
          <w:szCs w:val="22"/>
          <w:u w:val="single"/>
          <w:lang w:val="pt-BR"/>
        </w:rPr>
        <w:t>Aprovações Societárias</w:t>
      </w:r>
      <w:r w:rsidR="005308A2" w:rsidRPr="00EA54C5">
        <w:rPr>
          <w:rFonts w:ascii="Tahoma" w:hAnsi="Tahoma" w:cs="Tahoma"/>
          <w:sz w:val="22"/>
          <w:szCs w:val="22"/>
          <w:lang w:val="pt-BR"/>
        </w:rPr>
        <w:t>”)</w:t>
      </w:r>
      <w:r w:rsidRPr="00EA54C5">
        <w:rPr>
          <w:rFonts w:ascii="Tahoma" w:hAnsi="Tahoma" w:cs="Tahoma"/>
          <w:sz w:val="22"/>
          <w:szCs w:val="22"/>
          <w:lang w:val="pt-BR"/>
        </w:rPr>
        <w:t xml:space="preserve"> em conformidade com o disposto </w:t>
      </w:r>
      <w:r w:rsidR="00E265EA">
        <w:rPr>
          <w:rFonts w:ascii="Tahoma" w:hAnsi="Tahoma" w:cs="Tahoma"/>
          <w:sz w:val="22"/>
          <w:szCs w:val="22"/>
          <w:lang w:val="pt-BR"/>
        </w:rPr>
        <w:t>no artigo 10 do estatuto social da Duas Lagoas</w:t>
      </w:r>
      <w:r w:rsidR="005308A2" w:rsidRPr="00EA54C5">
        <w:rPr>
          <w:rFonts w:ascii="Tahoma" w:hAnsi="Tahoma" w:cs="Tahoma"/>
          <w:sz w:val="22"/>
          <w:szCs w:val="22"/>
          <w:lang w:val="pt-BR"/>
        </w:rPr>
        <w:t xml:space="preserve">. </w:t>
      </w:r>
    </w:p>
    <w:bookmarkEnd w:id="3"/>
    <w:p w14:paraId="4DF006B4" w14:textId="39A337BC"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Escriturador (conforme definido abaixo), Banco Liquidante (conforme definido abaixo), a B3 S.A. – Brasil, Bolsa, Balcão – </w:t>
      </w:r>
      <w:r w:rsidR="00A961F9">
        <w:rPr>
          <w:rFonts w:ascii="Tahoma" w:hAnsi="Tahoma" w:cs="Tahoma"/>
          <w:sz w:val="22"/>
          <w:szCs w:val="22"/>
          <w:lang w:val="pt-BR"/>
        </w:rPr>
        <w:t>Balcão B3</w:t>
      </w:r>
      <w:r w:rsidR="00123EC8">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4" w:name="_DV_M10"/>
      <w:bookmarkStart w:id="5" w:name="_Ref491188748"/>
      <w:bookmarkEnd w:id="4"/>
      <w:r w:rsidRPr="00EA54C5">
        <w:rPr>
          <w:rFonts w:ascii="Tahoma" w:hAnsi="Tahoma" w:cs="Tahoma"/>
          <w:szCs w:val="22"/>
        </w:rPr>
        <w:t>CLÁUSULA II</w:t>
      </w:r>
      <w:bookmarkEnd w:id="5"/>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6" w:name="_DV_M11"/>
      <w:bookmarkEnd w:id="6"/>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7" w:name="_DV_M12"/>
      <w:bookmarkStart w:id="8" w:name="_DV_M13"/>
      <w:bookmarkStart w:id="9" w:name="_DV_M14"/>
      <w:bookmarkStart w:id="10" w:name="_DV_M15"/>
      <w:bookmarkStart w:id="11" w:name="_Ref514979872"/>
      <w:bookmarkEnd w:id="7"/>
      <w:bookmarkEnd w:id="8"/>
      <w:bookmarkEnd w:id="9"/>
      <w:bookmarkEnd w:id="10"/>
      <w:r w:rsidRPr="00EA54C5">
        <w:rPr>
          <w:rFonts w:ascii="Tahoma" w:hAnsi="Tahoma" w:cs="Tahoma"/>
          <w:b/>
          <w:sz w:val="22"/>
          <w:szCs w:val="22"/>
          <w:lang w:val="pt-BR"/>
        </w:rPr>
        <w:t xml:space="preserve">Arquivamento e Publicação das </w:t>
      </w:r>
      <w:bookmarkEnd w:id="11"/>
      <w:r w:rsidRPr="00EA54C5">
        <w:rPr>
          <w:rFonts w:ascii="Tahoma" w:hAnsi="Tahoma" w:cs="Tahoma"/>
          <w:b/>
          <w:sz w:val="22"/>
          <w:szCs w:val="22"/>
          <w:lang w:val="pt-BR"/>
        </w:rPr>
        <w:t>Aprovações Societárias</w:t>
      </w:r>
    </w:p>
    <w:p w14:paraId="05A64DAF" w14:textId="77777777"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2" w:name="_DV_M16"/>
      <w:bookmarkEnd w:id="12"/>
      <w:r w:rsidRPr="00EA54C5">
        <w:rPr>
          <w:rFonts w:ascii="Tahoma" w:hAnsi="Tahoma" w:cs="Tahoma"/>
          <w:sz w:val="22"/>
          <w:szCs w:val="22"/>
          <w:lang w:val="pt-BR"/>
        </w:rPr>
        <w:t xml:space="preserve">A ata da Aprovação Societária da Emissora será arquivada na </w:t>
      </w:r>
      <w:bookmarkStart w:id="13" w:name="_DV_M17"/>
      <w:bookmarkStart w:id="14" w:name="_DV_M18"/>
      <w:bookmarkEnd w:id="13"/>
      <w:bookmarkEnd w:id="14"/>
      <w:r w:rsidRPr="00EA54C5">
        <w:rPr>
          <w:rFonts w:ascii="Tahoma" w:hAnsi="Tahoma" w:cs="Tahoma"/>
          <w:sz w:val="22"/>
          <w:szCs w:val="22"/>
          <w:lang w:val="pt-BR"/>
        </w:rPr>
        <w:t xml:space="preserve">JUCERJA e será publicada no </w:t>
      </w:r>
      <w:r w:rsidRPr="00EA54C5">
        <w:rPr>
          <w:rFonts w:ascii="Tahoma" w:hAnsi="Tahoma" w:cs="Tahoma"/>
          <w:b/>
          <w:sz w:val="22"/>
          <w:szCs w:val="22"/>
          <w:lang w:val="pt-BR"/>
        </w:rPr>
        <w:t>(i)</w:t>
      </w:r>
      <w:r w:rsidRPr="00EA54C5">
        <w:rPr>
          <w:rFonts w:ascii="Tahoma" w:hAnsi="Tahoma" w:cs="Tahoma"/>
          <w:sz w:val="22"/>
          <w:szCs w:val="22"/>
          <w:lang w:val="pt-BR"/>
        </w:rPr>
        <w:t xml:space="preserve"> </w:t>
      </w:r>
      <w:bookmarkStart w:id="15" w:name="_Hlk58340498"/>
      <w:r w:rsidRPr="00EA54C5">
        <w:rPr>
          <w:rFonts w:ascii="Tahoma" w:hAnsi="Tahoma" w:cs="Tahoma"/>
          <w:sz w:val="22"/>
          <w:szCs w:val="22"/>
          <w:lang w:val="pt-BR"/>
        </w:rPr>
        <w:t>Diário Oficial do Estado do Rio de Janeiro (“</w:t>
      </w:r>
      <w:r w:rsidRPr="00EA54C5">
        <w:rPr>
          <w:rFonts w:ascii="Tahoma" w:hAnsi="Tahoma" w:cs="Tahoma"/>
          <w:sz w:val="22"/>
          <w:szCs w:val="22"/>
          <w:u w:val="single"/>
          <w:lang w:val="pt-BR"/>
        </w:rPr>
        <w:t>DOERJ</w:t>
      </w:r>
      <w:r w:rsidRPr="00EA54C5">
        <w:rPr>
          <w:rFonts w:ascii="Tahoma" w:hAnsi="Tahoma" w:cs="Tahoma"/>
          <w:sz w:val="22"/>
          <w:szCs w:val="22"/>
          <w:lang w:val="pt-BR"/>
        </w:rPr>
        <w:t>”)</w:t>
      </w:r>
      <w:bookmarkEnd w:id="15"/>
      <w:r w:rsidRPr="00EA54C5">
        <w:rPr>
          <w:rFonts w:ascii="Tahoma" w:hAnsi="Tahoma" w:cs="Tahoma"/>
          <w:sz w:val="22"/>
          <w:szCs w:val="22"/>
          <w:lang w:val="pt-BR"/>
        </w:rPr>
        <w:t xml:space="preserve"> e </w:t>
      </w:r>
      <w:r w:rsidRPr="00EA54C5">
        <w:rPr>
          <w:rFonts w:ascii="Tahoma" w:hAnsi="Tahoma" w:cs="Tahoma"/>
          <w:b/>
          <w:sz w:val="22"/>
          <w:szCs w:val="22"/>
          <w:lang w:val="pt-BR"/>
        </w:rPr>
        <w:t>(ii)</w:t>
      </w:r>
      <w:r w:rsidRPr="00EA54C5">
        <w:rPr>
          <w:rFonts w:ascii="Tahoma" w:hAnsi="Tahoma" w:cs="Tahoma"/>
          <w:sz w:val="22"/>
          <w:szCs w:val="22"/>
          <w:lang w:val="pt-BR"/>
        </w:rPr>
        <w:t xml:space="preserve"> no jornal “Diário do Comércio”, em atendimento ao disposto no inciso I do artigo 62 e no artigo 289 da Lei das Sociedades por Ações, observado o disposto no artigo 6º da Lei nº 14.030, de 28 de julho de 2020 (“</w:t>
      </w:r>
      <w:r w:rsidRPr="00EA54C5">
        <w:rPr>
          <w:rFonts w:ascii="Tahoma" w:hAnsi="Tahoma" w:cs="Tahoma"/>
          <w:sz w:val="22"/>
          <w:szCs w:val="22"/>
          <w:u w:val="single"/>
          <w:lang w:val="pt-BR"/>
        </w:rPr>
        <w:t>Lei 14.030</w:t>
      </w:r>
      <w:r w:rsidRPr="00EA54C5">
        <w:rPr>
          <w:rFonts w:ascii="Tahoma" w:hAnsi="Tahoma" w:cs="Tahoma"/>
          <w:sz w:val="22"/>
          <w:szCs w:val="22"/>
          <w:lang w:val="pt-BR"/>
        </w:rPr>
        <w:t>”).</w:t>
      </w:r>
    </w:p>
    <w:p w14:paraId="57FED57D" w14:textId="3FCDABAA"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ata da Aprovação Societária do FIP será arquivada no Cartório de Registro de Títulos e Documentos da sede do FIP.</w:t>
      </w:r>
    </w:p>
    <w:p w14:paraId="503F7FDC" w14:textId="2E53BCC9" w:rsidR="002042D4" w:rsidRPr="00EA54C5" w:rsidRDefault="002042D4"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ata da Aprovação Societária da Duas Lagoas será arquivada na JUCERJA, observado o disposto no artigo 6º da </w:t>
      </w:r>
      <w:r w:rsidRPr="00472750">
        <w:rPr>
          <w:rFonts w:ascii="Tahoma" w:hAnsi="Tahoma" w:cs="Tahoma"/>
          <w:sz w:val="22"/>
          <w:szCs w:val="22"/>
          <w:lang w:val="pt-BR"/>
        </w:rPr>
        <w:t>Lei 14.030</w:t>
      </w:r>
      <w:r w:rsidRPr="00EA54C5">
        <w:rPr>
          <w:rFonts w:ascii="Tahoma" w:hAnsi="Tahoma" w:cs="Tahoma"/>
          <w:sz w:val="22"/>
          <w:szCs w:val="22"/>
          <w:lang w:val="pt-BR"/>
        </w:rPr>
        <w:t>.</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6" w:name="_DV_M20"/>
      <w:bookmarkStart w:id="17" w:name="_Ref427712429"/>
      <w:bookmarkEnd w:id="16"/>
      <w:r w:rsidRPr="00EA54C5">
        <w:rPr>
          <w:rFonts w:ascii="Tahoma" w:hAnsi="Tahoma" w:cs="Tahoma"/>
          <w:b/>
          <w:sz w:val="22"/>
          <w:szCs w:val="22"/>
          <w:lang w:val="pt-BR"/>
        </w:rPr>
        <w:t>Arquivamento desta Escritura de Emissão e seus eventuais aditamentos</w:t>
      </w:r>
      <w:bookmarkEnd w:id="17"/>
    </w:p>
    <w:p w14:paraId="4EB85C3E" w14:textId="77777777"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8" w:name="_DV_M21"/>
      <w:bookmarkStart w:id="19" w:name="_Ref427660038"/>
      <w:bookmarkEnd w:id="18"/>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 observado o disposto na Lei 14.030.</w:t>
      </w:r>
      <w:bookmarkEnd w:id="19"/>
      <w:r w:rsidRPr="00EA54C5">
        <w:rPr>
          <w:rFonts w:ascii="Tahoma" w:hAnsi="Tahoma" w:cs="Tahoma"/>
          <w:sz w:val="22"/>
          <w:szCs w:val="22"/>
          <w:lang w:val="pt-BR"/>
        </w:rPr>
        <w:t xml:space="preserve"> </w:t>
      </w:r>
    </w:p>
    <w:p w14:paraId="11B7A50C" w14:textId="77777777"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(ii)</w:t>
      </w:r>
      <w:r w:rsidRPr="00EA54C5">
        <w:rPr>
          <w:rFonts w:ascii="Tahoma" w:hAnsi="Tahoma" w:cs="Tahoma"/>
          <w:sz w:val="22"/>
          <w:szCs w:val="22"/>
          <w:lang w:val="pt-BR"/>
        </w:rPr>
        <w:t> no Cartório de Registro de Títulos e Documentos da Cidade do Rio de Janeiro, Estado do Rio de Janeiro (“</w:t>
      </w:r>
      <w:r w:rsidRPr="00EA54C5">
        <w:rPr>
          <w:rFonts w:ascii="Tahoma" w:hAnsi="Tahoma" w:cs="Tahoma"/>
          <w:sz w:val="22"/>
          <w:szCs w:val="22"/>
          <w:u w:val="single"/>
          <w:lang w:val="pt-BR"/>
        </w:rPr>
        <w:t>Cartório RTD Competente</w:t>
      </w:r>
      <w:r w:rsidRPr="00EA54C5">
        <w:rPr>
          <w:rFonts w:ascii="Tahoma" w:hAnsi="Tahoma" w:cs="Tahoma"/>
          <w:sz w:val="22"/>
          <w:szCs w:val="22"/>
          <w:lang w:val="pt-BR"/>
        </w:rPr>
        <w:t>”), observado o disposto na Cláusula 2.6 abaixo.</w:t>
      </w:r>
    </w:p>
    <w:p w14:paraId="4D436DC3" w14:textId="5D7E2490" w:rsidR="006D607B"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não seja viável o protocolo na JUCERJA da Escritura de Emissão e seus eventuais aditamentos, em até 5 (cinco) Dias Úteis contados da data de sua respectiva assinatura por todas as Partes, a Escritura de Emissão e seus eventuais aditamentos, conforme o caso, deverão ser protocolados na JUCERJA em até 5 (cinco) Dias Úteis da data em que a JUCERJA restabelecer a prestação regular dos seus serviços conforme mencionado na Lei 14.030, sendo que</w:t>
      </w:r>
      <w:r w:rsidR="00174D6D" w:rsidRPr="00EA54C5">
        <w:rPr>
          <w:rFonts w:ascii="Tahoma" w:hAnsi="Tahoma" w:cs="Tahoma"/>
          <w:sz w:val="22"/>
          <w:szCs w:val="22"/>
          <w:lang w:val="pt-BR"/>
        </w:rPr>
        <w:t>, nos termos do artigo 6</w:t>
      </w:r>
      <w:r w:rsidR="005B3272" w:rsidRPr="00EA54C5">
        <w:rPr>
          <w:rFonts w:ascii="Tahoma" w:hAnsi="Tahoma" w:cs="Tahoma"/>
          <w:sz w:val="22"/>
          <w:szCs w:val="22"/>
          <w:lang w:val="pt-BR"/>
        </w:rPr>
        <w:t xml:space="preserve">, inciso II, </w:t>
      </w:r>
      <w:r w:rsidR="00174D6D" w:rsidRPr="00EA54C5">
        <w:rPr>
          <w:rFonts w:ascii="Tahoma" w:hAnsi="Tahoma" w:cs="Tahoma"/>
          <w:sz w:val="22"/>
          <w:szCs w:val="22"/>
          <w:lang w:val="pt-BR"/>
        </w:rPr>
        <w:t xml:space="preserve">da referida lei, </w:t>
      </w:r>
      <w:r w:rsidRPr="00EA54C5">
        <w:rPr>
          <w:rFonts w:ascii="Tahoma" w:hAnsi="Tahoma" w:cs="Tahoma"/>
          <w:sz w:val="22"/>
          <w:szCs w:val="22"/>
          <w:lang w:val="pt-BR"/>
        </w:rPr>
        <w:t xml:space="preserve">o </w:t>
      </w:r>
      <w:r w:rsidR="00174D6D" w:rsidRPr="00EA54C5">
        <w:rPr>
          <w:rFonts w:ascii="Tahoma" w:hAnsi="Tahoma" w:cs="Tahoma"/>
          <w:sz w:val="22"/>
          <w:szCs w:val="22"/>
          <w:lang w:val="pt-BR"/>
        </w:rPr>
        <w:t xml:space="preserve">arquivamento </w:t>
      </w:r>
      <w:r w:rsidRPr="00EA54C5">
        <w:rPr>
          <w:rFonts w:ascii="Tahoma" w:hAnsi="Tahoma" w:cs="Tahoma"/>
          <w:sz w:val="22"/>
          <w:szCs w:val="22"/>
          <w:lang w:val="pt-BR"/>
        </w:rPr>
        <w:t>de referidos documentos deverá ser realizado no prazo de até 30 (trinta) dias contados da data em que a JUCERJA restabelecer a prestação regular dos seus serviços.</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0" w:name="_DV_M22"/>
      <w:bookmarkEnd w:id="20"/>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77777777"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por se tratar de oferta pública de valores mobiliários com esforços restritos, não sendo objeto de protocolo, registro e arquivamento na CVM, exceto pelo envio, pelo Coordenador Líder, da comunicação sobre o 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77777777"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 nos termos do inciso II do artigo 16 e do inciso V do artigo 18 do “</w:t>
      </w:r>
      <w:r w:rsidRPr="00EA54C5">
        <w:rPr>
          <w:rFonts w:ascii="Tahoma" w:hAnsi="Tahoma" w:cs="Tahoma"/>
          <w:i/>
          <w:sz w:val="22"/>
          <w:szCs w:val="22"/>
          <w:lang w:val="pt-BR"/>
        </w:rPr>
        <w:t>Código ANBIMA de Regulação e Melhores Práticas para Ofertas Públicas</w:t>
      </w:r>
      <w:r w:rsidRPr="00EA54C5">
        <w:rPr>
          <w:rFonts w:ascii="Tahoma" w:hAnsi="Tahoma" w:cs="Tahoma"/>
          <w:sz w:val="22"/>
          <w:szCs w:val="22"/>
          <w:lang w:val="pt-BR"/>
        </w:rPr>
        <w:t>”, atualmente em vigor (“</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21" w:name="_DV_M23"/>
      <w:bookmarkEnd w:id="21"/>
      <w:r w:rsidRPr="00EA54C5">
        <w:rPr>
          <w:rFonts w:ascii="Tahoma" w:hAnsi="Tahoma" w:cs="Tahoma"/>
          <w:b/>
          <w:sz w:val="22"/>
          <w:szCs w:val="22"/>
          <w:lang w:val="pt-BR"/>
        </w:rPr>
        <w:t>Distribuição,</w:t>
      </w:r>
      <w:r w:rsidRPr="00EA54C5">
        <w:rPr>
          <w:rStyle w:val="DeltaViewInsertion"/>
          <w:rFonts w:ascii="Tahoma" w:hAnsi="Tahoma" w:cs="Tahoma"/>
          <w:b/>
          <w:bCs/>
          <w:color w:val="auto"/>
          <w:sz w:val="22"/>
          <w:szCs w:val="22"/>
          <w:u w:val="none"/>
          <w:lang w:val="pt-BR"/>
        </w:rPr>
        <w:t xml:space="preserve"> Negociação e Custódia Eletrônica</w:t>
      </w:r>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2" w:name="_DV_M24"/>
      <w:bookmarkStart w:id="23" w:name="_Ref491190764"/>
      <w:bookmarkStart w:id="24" w:name="_Ref531199955"/>
      <w:bookmarkEnd w:id="22"/>
      <w:r w:rsidRPr="00EA54C5">
        <w:rPr>
          <w:rFonts w:ascii="Tahoma" w:hAnsi="Tahoma" w:cs="Tahoma"/>
          <w:sz w:val="22"/>
          <w:szCs w:val="22"/>
          <w:lang w:val="pt-BR"/>
        </w:rPr>
        <w:t>As Debêntures serão depositadas para</w:t>
      </w:r>
      <w:bookmarkEnd w:id="23"/>
      <w:r w:rsidRPr="00EA54C5">
        <w:rPr>
          <w:rFonts w:ascii="Tahoma" w:hAnsi="Tahoma" w:cs="Tahoma"/>
          <w:sz w:val="22"/>
          <w:szCs w:val="22"/>
          <w:lang w:val="pt-BR"/>
        </w:rPr>
        <w:t>:</w:t>
      </w:r>
      <w:bookmarkEnd w:id="24"/>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5" w:name="_Ref531274697"/>
      <w:bookmarkStart w:id="26"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5"/>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Start w:id="36" w:name="_Ref531199971"/>
      <w:bookmarkEnd w:id="26"/>
      <w:bookmarkEnd w:id="27"/>
      <w:bookmarkEnd w:id="28"/>
      <w:bookmarkEnd w:id="29"/>
      <w:bookmarkEnd w:id="30"/>
      <w:bookmarkEnd w:id="31"/>
      <w:bookmarkEnd w:id="32"/>
      <w:bookmarkEnd w:id="33"/>
      <w:bookmarkEnd w:id="34"/>
      <w:bookmarkEnd w:id="35"/>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2.4.1(ii)</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6"/>
      <w:r w:rsidRPr="00EA54C5">
        <w:rPr>
          <w:rFonts w:ascii="Tahoma" w:hAnsi="Tahoma" w:cs="Tahoma"/>
          <w:sz w:val="22"/>
          <w:szCs w:val="22"/>
          <w:lang w:val="pt-BR"/>
        </w:rPr>
        <w:t xml:space="preserve"> </w:t>
      </w:r>
    </w:p>
    <w:p w14:paraId="3E533383" w14:textId="054E9991"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xml:space="preserve"> o Investidor Profissional adquirente das Debêntures observe o prazo de 90 (noventa) dias de restrição de negociação, contados da data do exercício da garantia firme pelo respectivo Coordenador; </w:t>
      </w:r>
      <w:r w:rsidRPr="00EA54C5">
        <w:rPr>
          <w:rFonts w:ascii="Tahoma" w:hAnsi="Tahoma" w:cs="Tahoma"/>
          <w:b/>
          <w:sz w:val="22"/>
          <w:szCs w:val="22"/>
          <w:lang w:val="pt-BR"/>
        </w:rPr>
        <w:t>(ii)</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(iii)</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w:t>
      </w:r>
      <w:r w:rsidR="00A961F9">
        <w:rPr>
          <w:rFonts w:ascii="Tahoma" w:hAnsi="Tahoma" w:cs="Tahoma"/>
          <w:sz w:val="22"/>
          <w:szCs w:val="22"/>
          <w:lang w:val="pt-BR"/>
        </w:rPr>
        <w:t xml:space="preserve">ou saldo do Valor Nominal Unitário, conforme o caso, </w:t>
      </w:r>
      <w:r w:rsidRPr="00EA54C5">
        <w:rPr>
          <w:rFonts w:ascii="Tahoma" w:hAnsi="Tahoma" w:cs="Tahoma"/>
          <w:sz w:val="22"/>
          <w:szCs w:val="22"/>
          <w:lang w:val="pt-BR"/>
        </w:rPr>
        <w:t xml:space="preserve">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de sua efetiva aquisição.</w:t>
      </w:r>
    </w:p>
    <w:p w14:paraId="18EC0B33" w14:textId="77777777"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aqueles investidores referidos no artigo 9º-B da Instrução CVM nº 539, de 13 de novembro de 2013, conforme alterada e em vigor (“</w:t>
      </w:r>
      <w:r w:rsidRPr="00EA54C5">
        <w:rPr>
          <w:rFonts w:ascii="Tahoma" w:hAnsi="Tahoma" w:cs="Tahoma"/>
          <w:sz w:val="22"/>
          <w:szCs w:val="22"/>
          <w:u w:val="single"/>
          <w:lang w:val="pt-BR"/>
        </w:rPr>
        <w:t>Instrução CVM 539</w:t>
      </w:r>
      <w:r w:rsidRPr="00EA54C5">
        <w:rPr>
          <w:rFonts w:ascii="Tahoma" w:hAnsi="Tahoma" w:cs="Tahoma"/>
          <w:sz w:val="22"/>
          <w:szCs w:val="22"/>
          <w:lang w:val="pt-BR"/>
        </w:rPr>
        <w:t xml:space="preserve">”); e </w:t>
      </w:r>
      <w:r w:rsidRPr="00EA54C5">
        <w:rPr>
          <w:rFonts w:ascii="Tahoma" w:hAnsi="Tahoma" w:cs="Tahoma"/>
          <w:b/>
          <w:sz w:val="22"/>
          <w:szCs w:val="22"/>
          <w:lang w:val="pt-BR"/>
        </w:rPr>
        <w:t>(ii)</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Profissional(is)</w:t>
      </w:r>
      <w:r w:rsidRPr="00EA54C5">
        <w:rPr>
          <w:rFonts w:ascii="Tahoma" w:hAnsi="Tahoma" w:cs="Tahoma"/>
          <w:sz w:val="22"/>
          <w:szCs w:val="22"/>
          <w:lang w:val="pt-BR"/>
        </w:rPr>
        <w:t>” aqueles investidores referidos no artigo 9º-A da Instrução CVM 539.</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012E1074" w14:textId="77777777" w:rsidR="00DB756C"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37" w:name="_Ref490155624"/>
      <w:r w:rsidRPr="00EA54C5">
        <w:rPr>
          <w:rFonts w:ascii="Tahoma" w:hAnsi="Tahoma" w:cs="Tahoma"/>
          <w:b/>
          <w:sz w:val="22"/>
          <w:szCs w:val="22"/>
          <w:lang w:val="pt-BR"/>
        </w:rPr>
        <w:t>Constituição da Garantia Real</w:t>
      </w:r>
      <w:bookmarkEnd w:id="37"/>
    </w:p>
    <w:p w14:paraId="5F39DF78" w14:textId="77777777"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38" w:name="_Ref490824048"/>
      <w:bookmarkStart w:id="39" w:name="_Ref480378439"/>
      <w:r w:rsidRPr="00EA54C5">
        <w:rPr>
          <w:rFonts w:ascii="Tahoma" w:hAnsi="Tahoma" w:cs="Tahoma"/>
          <w:sz w:val="22"/>
          <w:szCs w:val="22"/>
          <w:lang w:val="pt-BR"/>
        </w:rPr>
        <w:t>A Garantia Real (conforme definido abaixo) será formalizada por meio do Contrato de Alienação Fiduciária de Ações (conforme definido abaixo), e será constituída,</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nos termos do artigo 129 da Lei nº 6.015, de 31 de dezembro de 1973, conforme alterada e em vigor (“</w:t>
      </w:r>
      <w:r w:rsidRPr="00EA54C5">
        <w:rPr>
          <w:rFonts w:ascii="Tahoma" w:hAnsi="Tahoma" w:cs="Tahoma"/>
          <w:sz w:val="22"/>
          <w:szCs w:val="22"/>
          <w:u w:val="single"/>
          <w:lang w:val="pt-BR"/>
        </w:rPr>
        <w:t>Lei de Registros Públicos</w:t>
      </w:r>
      <w:r w:rsidRPr="00EA54C5">
        <w:rPr>
          <w:rFonts w:ascii="Tahoma" w:hAnsi="Tahoma" w:cs="Tahoma"/>
          <w:sz w:val="22"/>
          <w:szCs w:val="22"/>
          <w:lang w:val="pt-BR"/>
        </w:rPr>
        <w:t xml:space="preserve">”), mediante: </w:t>
      </w:r>
      <w:r w:rsidRPr="00EA54C5">
        <w:rPr>
          <w:rFonts w:ascii="Tahoma" w:hAnsi="Tahoma" w:cs="Tahoma"/>
          <w:b/>
          <w:sz w:val="22"/>
          <w:szCs w:val="22"/>
          <w:lang w:val="pt-BR"/>
        </w:rPr>
        <w:t>(i)</w:t>
      </w:r>
      <w:r w:rsidRPr="00EA54C5">
        <w:rPr>
          <w:rFonts w:ascii="Tahoma" w:hAnsi="Tahoma" w:cs="Tahoma"/>
          <w:sz w:val="22"/>
          <w:szCs w:val="22"/>
          <w:lang w:val="pt-BR"/>
        </w:rPr>
        <w:t xml:space="preserve"> registro do Contrato de Alienação Fiduciária de Ações, e qualquer aditamento subsequente, no Cartório RTD Competente; e </w:t>
      </w:r>
      <w:r w:rsidRPr="00EA54C5">
        <w:rPr>
          <w:rFonts w:ascii="Tahoma" w:hAnsi="Tahoma" w:cs="Tahoma"/>
          <w:b/>
          <w:sz w:val="22"/>
          <w:szCs w:val="22"/>
          <w:lang w:val="pt-BR"/>
        </w:rPr>
        <w:t>(ii)</w:t>
      </w:r>
      <w:r w:rsidRPr="00EA54C5">
        <w:rPr>
          <w:rFonts w:ascii="Tahoma" w:hAnsi="Tahoma" w:cs="Tahoma"/>
          <w:sz w:val="22"/>
          <w:szCs w:val="22"/>
          <w:lang w:val="pt-BR"/>
        </w:rPr>
        <w:t> a averbação no Livro de Registro de Ações Nominativas da Emissora ou nos livros e sistemas da instituição financeira responsável pela prestação de serviços de escrituração das ações das Emissora, caso as ações venham a se tornar escriturais, devendo ser anotados no extrato da conta de depósito fornecido às respectivas acionistas, nos termos do artigo 39 e de seu parágrafo 1º, da Lei das Sociedades por Ações, nos prazos previstos no</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 xml:space="preserve">Contrato de Alienação Fiduciária de Ações, observado o disposto nas Cláusulas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_Ref531513513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e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_Ref531524335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2.6.3</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38"/>
      <w:r w:rsidRPr="00EA54C5">
        <w:rPr>
          <w:rFonts w:ascii="Tahoma" w:hAnsi="Tahoma" w:cs="Tahoma"/>
          <w:sz w:val="22"/>
          <w:szCs w:val="22"/>
          <w:lang w:val="pt-BR"/>
        </w:rPr>
        <w:t>.</w:t>
      </w:r>
    </w:p>
    <w:p w14:paraId="4A3EFAAD" w14:textId="1A2853E1"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0" w:name="_Ref531513513"/>
      <w:r w:rsidRPr="00EA54C5">
        <w:rPr>
          <w:rFonts w:ascii="Tahoma" w:hAnsi="Tahoma" w:cs="Tahoma"/>
          <w:sz w:val="22"/>
          <w:szCs w:val="22"/>
          <w:lang w:val="pt-BR"/>
        </w:rPr>
        <w:t>O Contrato de Alienação Fiduciária de Ações deverá ser registrado no Cartório RTD Competente no prazo de até [90 (noventa)] dias contados da Primeira Data de Integralização.</w:t>
      </w:r>
      <w:bookmarkEnd w:id="40"/>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Pendente de validação interna pelo Itaú.</w:t>
      </w:r>
      <w:r w:rsidRPr="00EA54C5">
        <w:rPr>
          <w:rFonts w:ascii="Tahoma" w:hAnsi="Tahoma" w:cs="Tahoma"/>
          <w:sz w:val="22"/>
          <w:szCs w:val="22"/>
          <w:lang w:val="pt-BR"/>
        </w:rPr>
        <w:t>]</w:t>
      </w:r>
    </w:p>
    <w:p w14:paraId="6D239C5B" w14:textId="4B4D9555" w:rsidR="00800BC4"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1" w:name="_Ref531524335"/>
      <w:r w:rsidRPr="00EA54C5">
        <w:rPr>
          <w:rFonts w:ascii="Tahoma" w:hAnsi="Tahoma" w:cs="Tahoma"/>
          <w:sz w:val="22"/>
          <w:szCs w:val="22"/>
          <w:lang w:val="pt-BR"/>
        </w:rPr>
        <w:t>Os eventuais aditamentos ao Contrato de Alienação Fiduciária de Ações deverão ser registrados no Cartório RTD Competente no prazo de até 20 (vinte) dias contados da data de sua assinatura, sendo certo que os protocolos dos aditamentos ao Contrato de Alienação Fiduciária de Ações no Cartório RTD Competente dever</w:t>
      </w:r>
      <w:r w:rsidR="00381558" w:rsidRPr="00EA54C5">
        <w:rPr>
          <w:rFonts w:ascii="Tahoma" w:hAnsi="Tahoma" w:cs="Tahoma"/>
          <w:sz w:val="22"/>
          <w:szCs w:val="22"/>
          <w:lang w:val="pt-BR"/>
        </w:rPr>
        <w:t>ão</w:t>
      </w:r>
      <w:r w:rsidRPr="00EA54C5">
        <w:rPr>
          <w:rFonts w:ascii="Tahoma" w:hAnsi="Tahoma" w:cs="Tahoma"/>
          <w:sz w:val="22"/>
          <w:szCs w:val="22"/>
          <w:lang w:val="pt-BR"/>
        </w:rPr>
        <w:t xml:space="preserve"> ser realizado</w:t>
      </w:r>
      <w:r w:rsidR="00381558" w:rsidRPr="00EA54C5">
        <w:rPr>
          <w:rFonts w:ascii="Tahoma" w:hAnsi="Tahoma" w:cs="Tahoma"/>
          <w:sz w:val="22"/>
          <w:szCs w:val="22"/>
          <w:lang w:val="pt-BR"/>
        </w:rPr>
        <w:t>s</w:t>
      </w:r>
      <w:r w:rsidRPr="00EA54C5">
        <w:rPr>
          <w:rFonts w:ascii="Tahoma" w:hAnsi="Tahoma" w:cs="Tahoma"/>
          <w:sz w:val="22"/>
          <w:szCs w:val="22"/>
          <w:lang w:val="pt-BR"/>
        </w:rPr>
        <w:t xml:space="preserve"> no prazo de até 5</w:t>
      </w:r>
      <w:r w:rsidR="000E65CA">
        <w:rPr>
          <w:rFonts w:ascii="Tahoma" w:hAnsi="Tahoma" w:cs="Tahoma"/>
          <w:sz w:val="22"/>
          <w:szCs w:val="22"/>
          <w:lang w:val="pt-BR"/>
        </w:rPr>
        <w:t> </w:t>
      </w:r>
      <w:r w:rsidRPr="00EA54C5">
        <w:rPr>
          <w:rFonts w:ascii="Tahoma" w:hAnsi="Tahoma" w:cs="Tahoma"/>
          <w:sz w:val="22"/>
          <w:szCs w:val="22"/>
          <w:lang w:val="pt-BR"/>
        </w:rPr>
        <w:t>(cinco) Dias Úteis contados da data de sua assinatura por todas as partes.</w:t>
      </w:r>
      <w:bookmarkEnd w:id="41"/>
    </w:p>
    <w:p w14:paraId="0A324347" w14:textId="77777777" w:rsidR="00BD3EE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entregar ao Agente Fiduciário 1 (uma) via original ou via eletrônica, caso o registro seja eletrônico, do Contrato de Alienação Fiduciária de Ações, e seus eventuais aditamentos, registrado no Cartório RTD Competente, no prazo de até 5 (cinco) Dias Úteis contados da data do efetivo registro.</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Constituição da Fiança</w:t>
      </w:r>
    </w:p>
    <w:p w14:paraId="01D6F0D9" w14:textId="77777777"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42" w:name="_Ref52501580"/>
      <w:r w:rsidRPr="00EA54C5">
        <w:rPr>
          <w:rFonts w:ascii="Tahoma" w:hAnsi="Tahoma" w:cs="Tahoma"/>
          <w:color w:val="000000" w:themeColor="text1"/>
          <w:sz w:val="22"/>
          <w:szCs w:val="22"/>
          <w:lang w:val="pt-BR"/>
        </w:rPr>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43" w:name="_Hlk56423716"/>
      <w:r w:rsidRPr="00EA54C5">
        <w:rPr>
          <w:rFonts w:ascii="Tahoma" w:hAnsi="Tahoma" w:cs="Tahoma"/>
          <w:sz w:val="22"/>
          <w:szCs w:val="22"/>
          <w:lang w:val="pt-BR"/>
        </w:rPr>
        <w:t>pela Emissora, no Cartório RTD Competente</w:t>
      </w:r>
      <w:bookmarkEnd w:id="43"/>
      <w:r w:rsidRPr="00EA54C5">
        <w:rPr>
          <w:rFonts w:ascii="Tahoma" w:hAnsi="Tahoma" w:cs="Tahoma"/>
          <w:color w:val="000000" w:themeColor="text1"/>
          <w:sz w:val="22"/>
          <w:szCs w:val="22"/>
          <w:lang w:val="pt-BR"/>
        </w:rPr>
        <w:t xml:space="preserve">. </w:t>
      </w:r>
      <w:bookmarkEnd w:id="42"/>
    </w:p>
    <w:p w14:paraId="2DE2695C" w14:textId="7A66C2BB"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no Cartório RTD Competente no prazo de até 5 (cinco) Dias Úteis contado da respectiva data de assinatura; e </w:t>
      </w:r>
      <w:r w:rsidRPr="00EA54C5">
        <w:rPr>
          <w:rFonts w:ascii="Tahoma" w:hAnsi="Tahoma" w:cs="Tahoma"/>
          <w:b/>
          <w:sz w:val="22"/>
          <w:szCs w:val="22"/>
          <w:lang w:val="pt-BR"/>
        </w:rPr>
        <w:t>(ii)</w:t>
      </w:r>
      <w:r w:rsidRPr="00EA54C5">
        <w:rPr>
          <w:rFonts w:ascii="Tahoma" w:hAnsi="Tahoma" w:cs="Tahoma"/>
          <w:sz w:val="22"/>
          <w:szCs w:val="22"/>
          <w:lang w:val="pt-BR"/>
        </w:rPr>
        <w:t xml:space="preserve"> obter o registro ou a averbação, conforme o caso, desta Escritura de Emissão e seus eventuais aditamentos no Cartório RTD Competente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xml:space="preserve">, observado o disposto na Cláusula 2.6.3 abaixo; e </w:t>
      </w:r>
      <w:r w:rsidRPr="00EA54C5">
        <w:rPr>
          <w:rFonts w:ascii="Tahoma" w:hAnsi="Tahoma" w:cs="Tahoma"/>
          <w:b/>
          <w:sz w:val="22"/>
          <w:szCs w:val="22"/>
          <w:lang w:val="pt-BR"/>
        </w:rPr>
        <w:t>(iii)</w:t>
      </w:r>
      <w:r w:rsidRPr="00EA54C5">
        <w:rPr>
          <w:rFonts w:ascii="Tahoma" w:hAnsi="Tahoma" w:cs="Tahoma"/>
          <w:sz w:val="22"/>
          <w:szCs w:val="22"/>
          <w:lang w:val="pt-BR"/>
        </w:rPr>
        <w:t> </w:t>
      </w:r>
      <w:bookmarkStart w:id="44" w:name="_Hlk34257693"/>
      <w:r w:rsidRPr="00EA54C5">
        <w:rPr>
          <w:rFonts w:ascii="Tahoma" w:hAnsi="Tahoma" w:cs="Tahoma"/>
          <w:sz w:val="22"/>
          <w:szCs w:val="22"/>
          <w:lang w:val="pt-BR"/>
        </w:rPr>
        <w:t>enviar ao Agente Fiduciário 1 (uma) via original desta Escritura de Emissão e de seus eventuais aditamentos devidamente registrados ou averbados, conforme o caso, no Cartório RTD Competente, no prazo de até 5 (cinco) Dias Úteis contado da data do respectivo registro e/ou averbação</w:t>
      </w:r>
      <w:bookmarkEnd w:id="44"/>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(ii)</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p>
    <w:p w14:paraId="6965A75F" w14:textId="2E8B3570"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5" w:name="_Ref491420909"/>
      <w:bookmarkEnd w:id="39"/>
      <w:r w:rsidRPr="00EA54C5">
        <w:rPr>
          <w:rFonts w:ascii="Tahoma" w:eastAsia="Arial" w:hAnsi="Tahoma" w:cs="Tahoma"/>
          <w:szCs w:val="22"/>
        </w:rPr>
        <w:t>CLÁUSULA III</w:t>
      </w:r>
      <w:bookmarkEnd w:id="45"/>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77777777" w:rsidR="00E9711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tem por objeto social </w:t>
      </w:r>
      <w:bookmarkStart w:id="46" w:name="_DV_C176"/>
      <w:r w:rsidRPr="00EA54C5">
        <w:rPr>
          <w:rFonts w:ascii="Tahoma" w:hAnsi="Tahoma" w:cs="Tahoma"/>
          <w:sz w:val="22"/>
          <w:szCs w:val="22"/>
          <w:lang w:val="pt-BR"/>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bookmarkEnd w:id="46"/>
      <w:r w:rsidRPr="00EA54C5">
        <w:rPr>
          <w:rFonts w:ascii="Tahoma" w:hAnsi="Tahoma" w:cs="Tahoma"/>
          <w:sz w:val="22"/>
          <w:szCs w:val="22"/>
          <w:lang w:val="pt-BR"/>
        </w:rPr>
        <w:t>.</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7" w:name="_Ref420334827"/>
      <w:r w:rsidRPr="00EA54C5">
        <w:rPr>
          <w:rFonts w:ascii="Tahoma" w:hAnsi="Tahoma" w:cs="Tahoma"/>
          <w:b/>
          <w:sz w:val="22"/>
          <w:szCs w:val="22"/>
          <w:lang w:val="pt-BR"/>
        </w:rPr>
        <w:t>Número de Séries</w:t>
      </w:r>
      <w:bookmarkEnd w:id="47"/>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8" w:name="_Ref420334801"/>
      <w:r w:rsidRPr="00EA54C5">
        <w:rPr>
          <w:rFonts w:ascii="Tahoma" w:hAnsi="Tahoma" w:cs="Tahoma"/>
          <w:sz w:val="22"/>
          <w:szCs w:val="22"/>
          <w:lang w:val="pt-BR"/>
        </w:rPr>
        <w:t>A Emissão será realizada em série única.</w:t>
      </w:r>
    </w:p>
    <w:bookmarkEnd w:id="48"/>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Total da Emissão </w:t>
      </w:r>
    </w:p>
    <w:p w14:paraId="6E9CFB1A"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total da Emissão será de R$350.000.000,00 (trezentos e cinquenta milhões de reais),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2A00CE3B"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totalidade dos recursos líquidos captados por meio da presente Emissão serão destinados pela Emissora para </w:t>
      </w:r>
      <w:r w:rsidRPr="00472750">
        <w:rPr>
          <w:rFonts w:ascii="Tahoma" w:hAnsi="Tahoma" w:cs="Tahoma"/>
          <w:b/>
          <w:sz w:val="22"/>
          <w:szCs w:val="22"/>
          <w:lang w:val="pt-BR"/>
        </w:rPr>
        <w:t>(</w:t>
      </w:r>
      <w:r w:rsidR="00EA022E" w:rsidRPr="00472750">
        <w:rPr>
          <w:rFonts w:ascii="Tahoma" w:hAnsi="Tahoma" w:cs="Tahoma"/>
          <w:b/>
          <w:sz w:val="22"/>
          <w:szCs w:val="22"/>
          <w:lang w:val="pt-BR"/>
        </w:rPr>
        <w:t>i</w:t>
      </w:r>
      <w:r w:rsidRPr="00472750">
        <w:rPr>
          <w:rFonts w:ascii="Tahoma" w:hAnsi="Tahoma" w:cs="Tahoma"/>
          <w:b/>
          <w:sz w:val="22"/>
          <w:szCs w:val="22"/>
          <w:lang w:val="pt-BR"/>
        </w:rPr>
        <w:t>)</w:t>
      </w:r>
      <w:r w:rsidR="00EA022E">
        <w:rPr>
          <w:rFonts w:ascii="Tahoma" w:hAnsi="Tahoma" w:cs="Tahoma"/>
          <w:sz w:val="22"/>
          <w:szCs w:val="22"/>
          <w:lang w:val="pt-BR"/>
        </w:rPr>
        <w:t> </w:t>
      </w:r>
      <w:r w:rsidRPr="00EA54C5">
        <w:rPr>
          <w:rFonts w:ascii="Tahoma" w:hAnsi="Tahoma" w:cs="Tahoma"/>
          <w:sz w:val="22"/>
          <w:szCs w:val="22"/>
          <w:lang w:val="pt-BR"/>
        </w:rPr>
        <w:t>realização de investimentos no projeto denominado “Complexo Solar Janaúba”, de titularidade das seguintes SPEs: Janaúba I Geração Solar Energia S.A., Janaúba II Geração Solar Energia S.A., Janaúba III Geração Solar Energia S.A., Janaúba IV Geração Solar Energia S.A., Janaúba V Geração Solar Energia S.A., Janaúba VI Geração Solar Energia S.A., Janaúba VII Geração Solar Energia S.A., Janaúba VIII Geração Solar Energia S.A., Janaúba IX Geração Solar Energia S.A., Janaúba X Geração Solar Energia S.A., Janaúba XI Geração Solar Energia S.A., Janaúba XII Geração Solar Energia S.A., Janaúba XIII Geração Solar Energia S.A. e Janaúba XIV Geração Solar Energia S.A. (“</w:t>
      </w:r>
      <w:r w:rsidRPr="00EA54C5">
        <w:rPr>
          <w:rFonts w:ascii="Tahoma" w:hAnsi="Tahoma" w:cs="Tahoma"/>
          <w:sz w:val="22"/>
          <w:szCs w:val="22"/>
          <w:u w:val="single"/>
          <w:lang w:val="pt-BR"/>
        </w:rPr>
        <w:t>SPEs Janaúba I</w:t>
      </w:r>
      <w:r w:rsidRPr="00EA54C5">
        <w:rPr>
          <w:rFonts w:ascii="Tahoma" w:hAnsi="Tahoma" w:cs="Tahoma"/>
          <w:sz w:val="22"/>
          <w:szCs w:val="22"/>
          <w:lang w:val="pt-BR"/>
        </w:rPr>
        <w:t>” e “</w:t>
      </w:r>
      <w:r w:rsidRPr="00EA54C5">
        <w:rPr>
          <w:rFonts w:ascii="Tahoma" w:hAnsi="Tahoma" w:cs="Tahoma"/>
          <w:sz w:val="22"/>
          <w:szCs w:val="22"/>
          <w:u w:val="single"/>
          <w:lang w:val="pt-BR"/>
        </w:rPr>
        <w:t>Projeto Janaúba I</w:t>
      </w:r>
      <w:r w:rsidRPr="00EA54C5">
        <w:rPr>
          <w:rFonts w:ascii="Tahoma" w:hAnsi="Tahoma" w:cs="Tahoma"/>
          <w:sz w:val="22"/>
          <w:szCs w:val="22"/>
          <w:lang w:val="pt-BR"/>
        </w:rPr>
        <w:t>”, respectivamente)</w:t>
      </w:r>
      <w:r w:rsidRPr="00EA54C5">
        <w:rPr>
          <w:rFonts w:ascii="Tahoma" w:hAnsi="Tahoma" w:cs="Tahoma"/>
          <w:bCs/>
          <w:sz w:val="22"/>
          <w:szCs w:val="22"/>
          <w:lang w:val="pt-BR"/>
        </w:rPr>
        <w:t xml:space="preserve">; e </w:t>
      </w:r>
      <w:r w:rsidRPr="00472750">
        <w:rPr>
          <w:rFonts w:ascii="Tahoma" w:hAnsi="Tahoma" w:cs="Tahoma"/>
          <w:b/>
          <w:bCs/>
          <w:sz w:val="22"/>
          <w:szCs w:val="22"/>
          <w:lang w:val="pt-BR"/>
        </w:rPr>
        <w:t>(</w:t>
      </w:r>
      <w:r w:rsidR="00EA022E" w:rsidRPr="00472750">
        <w:rPr>
          <w:rFonts w:ascii="Tahoma" w:hAnsi="Tahoma" w:cs="Tahoma"/>
          <w:b/>
          <w:bCs/>
          <w:sz w:val="22"/>
          <w:szCs w:val="22"/>
          <w:lang w:val="pt-BR"/>
        </w:rPr>
        <w:t>ii</w:t>
      </w:r>
      <w:r w:rsidRPr="00472750">
        <w:rPr>
          <w:rFonts w:ascii="Tahoma" w:hAnsi="Tahoma" w:cs="Tahoma"/>
          <w:b/>
          <w:bCs/>
          <w:sz w:val="22"/>
          <w:szCs w:val="22"/>
          <w:lang w:val="pt-BR"/>
        </w:rPr>
        <w:t>)</w:t>
      </w:r>
      <w:r w:rsidR="00EA022E">
        <w:rPr>
          <w:rFonts w:ascii="Tahoma" w:hAnsi="Tahoma" w:cs="Tahoma"/>
          <w:bCs/>
          <w:sz w:val="22"/>
          <w:szCs w:val="22"/>
          <w:lang w:val="pt-BR"/>
        </w:rPr>
        <w:t> </w:t>
      </w:r>
      <w:r w:rsidR="00E95CEF" w:rsidRPr="00EA54C5">
        <w:rPr>
          <w:rFonts w:ascii="Tahoma" w:hAnsi="Tahoma" w:cs="Tahoma"/>
          <w:bCs/>
          <w:sz w:val="22"/>
          <w:szCs w:val="22"/>
          <w:lang w:val="pt-BR"/>
        </w:rPr>
        <w:t xml:space="preserve">distribuição de recursos ao seu acionista, por meio de </w:t>
      </w:r>
      <w:r w:rsidRPr="00EA54C5">
        <w:rPr>
          <w:rFonts w:ascii="Tahoma" w:hAnsi="Tahoma" w:cs="Tahoma"/>
          <w:bCs/>
          <w:sz w:val="22"/>
          <w:szCs w:val="22"/>
          <w:lang w:val="pt-BR"/>
        </w:rPr>
        <w:t xml:space="preserve">redução de capital </w:t>
      </w:r>
      <w:r w:rsidR="00E95CEF" w:rsidRPr="00EA54C5">
        <w:rPr>
          <w:rFonts w:ascii="Tahoma" w:hAnsi="Tahoma" w:cs="Tahoma"/>
          <w:bCs/>
          <w:sz w:val="22"/>
          <w:szCs w:val="22"/>
          <w:lang w:val="pt-BR"/>
        </w:rPr>
        <w:t xml:space="preserve">social </w:t>
      </w:r>
      <w:r w:rsidRPr="00EA54C5">
        <w:rPr>
          <w:rFonts w:ascii="Tahoma" w:hAnsi="Tahoma" w:cs="Tahoma"/>
          <w:bCs/>
          <w:sz w:val="22"/>
          <w:szCs w:val="22"/>
          <w:lang w:val="pt-BR"/>
        </w:rPr>
        <w:t xml:space="preserve">da </w:t>
      </w:r>
      <w:r w:rsidR="00E95CEF" w:rsidRPr="00EA54C5">
        <w:rPr>
          <w:rFonts w:ascii="Tahoma" w:hAnsi="Tahoma" w:cs="Tahoma"/>
          <w:bCs/>
          <w:sz w:val="22"/>
          <w:szCs w:val="22"/>
          <w:lang w:val="pt-BR"/>
        </w:rPr>
        <w:t>E</w:t>
      </w:r>
      <w:r w:rsidRPr="00EA54C5">
        <w:rPr>
          <w:rFonts w:ascii="Tahoma" w:hAnsi="Tahoma" w:cs="Tahoma"/>
          <w:bCs/>
          <w:sz w:val="22"/>
          <w:szCs w:val="22"/>
          <w:lang w:val="pt-BR"/>
        </w:rPr>
        <w:t>missora</w:t>
      </w:r>
      <w:r w:rsidR="00E95CEF" w:rsidRPr="00EA54C5">
        <w:rPr>
          <w:rFonts w:ascii="Tahoma" w:hAnsi="Tahoma" w:cs="Tahoma"/>
          <w:bCs/>
          <w:sz w:val="22"/>
          <w:szCs w:val="22"/>
          <w:lang w:val="pt-BR"/>
        </w:rPr>
        <w:t xml:space="preserve">, desde que </w:t>
      </w:r>
      <w:r w:rsidR="00E95CEF" w:rsidRPr="00472750">
        <w:rPr>
          <w:rFonts w:ascii="Tahoma" w:hAnsi="Tahoma" w:cs="Tahoma"/>
          <w:b/>
          <w:bCs/>
          <w:sz w:val="22"/>
          <w:szCs w:val="22"/>
          <w:lang w:val="pt-BR"/>
        </w:rPr>
        <w:t>(</w:t>
      </w:r>
      <w:r w:rsidR="00EA022E" w:rsidRPr="00472750">
        <w:rPr>
          <w:rFonts w:ascii="Tahoma" w:hAnsi="Tahoma" w:cs="Tahoma"/>
          <w:b/>
          <w:bCs/>
          <w:sz w:val="22"/>
          <w:szCs w:val="22"/>
          <w:lang w:val="pt-BR"/>
        </w:rPr>
        <w:t>a</w:t>
      </w:r>
      <w:r w:rsidR="00E95CEF" w:rsidRPr="00472750">
        <w:rPr>
          <w:rFonts w:ascii="Tahoma" w:hAnsi="Tahoma" w:cs="Tahoma"/>
          <w:b/>
          <w:bCs/>
          <w:sz w:val="22"/>
          <w:szCs w:val="22"/>
          <w:lang w:val="pt-BR"/>
        </w:rPr>
        <w:t>)</w:t>
      </w:r>
      <w:r w:rsidR="00EA022E">
        <w:rPr>
          <w:rFonts w:ascii="Tahoma" w:hAnsi="Tahoma" w:cs="Tahoma"/>
          <w:bCs/>
          <w:sz w:val="22"/>
          <w:szCs w:val="22"/>
          <w:lang w:val="pt-BR"/>
        </w:rPr>
        <w:t> </w:t>
      </w:r>
      <w:r w:rsidR="00E95CEF" w:rsidRPr="00EA54C5">
        <w:rPr>
          <w:rFonts w:ascii="Tahoma" w:hAnsi="Tahoma" w:cs="Tahoma"/>
          <w:sz w:val="22"/>
          <w:szCs w:val="22"/>
          <w:lang w:val="pt-BR"/>
        </w:rPr>
        <w:t>aprovada nos primeiros 30</w:t>
      </w:r>
      <w:r w:rsidR="00EA022E">
        <w:rPr>
          <w:rFonts w:ascii="Tahoma" w:hAnsi="Tahoma" w:cs="Tahoma"/>
          <w:sz w:val="22"/>
          <w:szCs w:val="22"/>
          <w:lang w:val="pt-BR"/>
        </w:rPr>
        <w:t> </w:t>
      </w:r>
      <w:r w:rsidR="00E95CEF" w:rsidRPr="00EA54C5">
        <w:rPr>
          <w:rFonts w:ascii="Tahoma" w:hAnsi="Tahoma" w:cs="Tahoma"/>
          <w:sz w:val="22"/>
          <w:szCs w:val="22"/>
          <w:lang w:val="pt-BR"/>
        </w:rPr>
        <w:t>(trinta) dias seguintes à Primeira Data de Integralização</w:t>
      </w:r>
      <w:r w:rsidR="00AE5679">
        <w:rPr>
          <w:rFonts w:ascii="Tahoma" w:hAnsi="Tahoma" w:cs="Tahoma"/>
          <w:sz w:val="22"/>
          <w:szCs w:val="22"/>
          <w:lang w:val="pt-BR"/>
        </w:rPr>
        <w:t>;</w:t>
      </w:r>
      <w:r w:rsidR="00E95CEF" w:rsidRPr="00EA54C5">
        <w:rPr>
          <w:rFonts w:ascii="Tahoma" w:hAnsi="Tahoma" w:cs="Tahoma"/>
          <w:sz w:val="22"/>
          <w:szCs w:val="22"/>
          <w:lang w:val="pt-BR"/>
        </w:rPr>
        <w:t xml:space="preserve"> </w:t>
      </w:r>
      <w:r w:rsidR="00103E83" w:rsidRPr="00EA54C5">
        <w:rPr>
          <w:rFonts w:ascii="Tahoma" w:hAnsi="Tahoma" w:cs="Tahoma"/>
          <w:sz w:val="22"/>
          <w:szCs w:val="22"/>
          <w:lang w:val="pt-BR"/>
        </w:rPr>
        <w:t xml:space="preserve">e </w:t>
      </w:r>
      <w:r w:rsidR="00103E83" w:rsidRPr="00472750">
        <w:rPr>
          <w:rFonts w:ascii="Tahoma" w:hAnsi="Tahoma" w:cs="Tahoma"/>
          <w:b/>
          <w:sz w:val="22"/>
          <w:szCs w:val="22"/>
          <w:lang w:val="pt-BR"/>
        </w:rPr>
        <w:t>(b)</w:t>
      </w:r>
      <w:r w:rsidR="00EA022E">
        <w:rPr>
          <w:rFonts w:ascii="Tahoma" w:hAnsi="Tahoma" w:cs="Tahoma"/>
          <w:sz w:val="22"/>
          <w:szCs w:val="22"/>
          <w:lang w:val="pt-BR"/>
        </w:rPr>
        <w:t> </w:t>
      </w:r>
      <w:r w:rsidR="00103E83" w:rsidRPr="00EA54C5">
        <w:rPr>
          <w:rFonts w:ascii="Tahoma" w:hAnsi="Tahoma" w:cs="Tahoma"/>
          <w:sz w:val="22"/>
          <w:szCs w:val="22"/>
          <w:lang w:val="pt-BR"/>
        </w:rPr>
        <w:t xml:space="preserve">respeitado o </w:t>
      </w:r>
      <w:r w:rsidR="0015088F" w:rsidRPr="00EA54C5">
        <w:rPr>
          <w:rFonts w:ascii="Tahoma" w:hAnsi="Tahoma" w:cs="Tahoma"/>
          <w:sz w:val="22"/>
          <w:szCs w:val="22"/>
          <w:lang w:val="pt-BR"/>
        </w:rPr>
        <w:t xml:space="preserve">capital </w:t>
      </w:r>
      <w:r w:rsidR="00E95CEF" w:rsidRPr="00EA54C5">
        <w:rPr>
          <w:rFonts w:ascii="Tahoma" w:hAnsi="Tahoma" w:cs="Tahoma"/>
          <w:sz w:val="22"/>
          <w:szCs w:val="22"/>
          <w:lang w:val="pt-BR"/>
        </w:rPr>
        <w:t xml:space="preserve">social </w:t>
      </w:r>
      <w:r w:rsidR="0015088F" w:rsidRPr="00EA54C5">
        <w:rPr>
          <w:rFonts w:ascii="Tahoma" w:hAnsi="Tahoma" w:cs="Tahoma"/>
          <w:sz w:val="22"/>
          <w:szCs w:val="22"/>
          <w:lang w:val="pt-BR"/>
        </w:rPr>
        <w:t xml:space="preserve">mínimo </w:t>
      </w:r>
      <w:r w:rsidR="00103E83" w:rsidRPr="00EA54C5">
        <w:rPr>
          <w:rFonts w:ascii="Tahoma" w:hAnsi="Tahoma" w:cs="Tahoma"/>
          <w:sz w:val="22"/>
          <w:szCs w:val="22"/>
          <w:lang w:val="pt-BR"/>
        </w:rPr>
        <w:t xml:space="preserve">da Emissora </w:t>
      </w:r>
      <w:r w:rsidR="007E1DD2" w:rsidRPr="00EA54C5">
        <w:rPr>
          <w:rFonts w:ascii="Tahoma" w:hAnsi="Tahoma" w:cs="Tahoma"/>
          <w:sz w:val="22"/>
          <w:szCs w:val="22"/>
          <w:lang w:val="pt-BR"/>
        </w:rPr>
        <w:t>[</w:t>
      </w:r>
      <w:r w:rsidR="0015088F" w:rsidRPr="00EA54C5">
        <w:rPr>
          <w:rFonts w:ascii="Tahoma" w:hAnsi="Tahoma" w:cs="Tahoma"/>
          <w:sz w:val="22"/>
          <w:szCs w:val="22"/>
          <w:lang w:val="pt-BR"/>
        </w:rPr>
        <w:t>de R$150.000.000,00 (cento e cinquenta milhões de reais)</w:t>
      </w:r>
      <w:r w:rsidR="007E1DD2" w:rsidRPr="00EA54C5">
        <w:rPr>
          <w:rFonts w:ascii="Tahoma" w:hAnsi="Tahoma" w:cs="Tahoma"/>
          <w:sz w:val="22"/>
          <w:szCs w:val="22"/>
          <w:lang w:val="pt-BR"/>
        </w:rPr>
        <w:t>]</w:t>
      </w:r>
      <w:r w:rsidR="00E95CEF" w:rsidRPr="00EA54C5">
        <w:rPr>
          <w:rFonts w:ascii="Tahoma" w:hAnsi="Tahoma" w:cs="Tahoma"/>
          <w:sz w:val="22"/>
          <w:szCs w:val="22"/>
          <w:lang w:val="pt-BR"/>
        </w:rPr>
        <w:t xml:space="preserve">, observado o disposto na Cláusula </w:t>
      </w:r>
      <w:r w:rsidR="00103E83" w:rsidRPr="00EA54C5">
        <w:rPr>
          <w:rFonts w:ascii="Tahoma" w:hAnsi="Tahoma" w:cs="Tahoma"/>
          <w:sz w:val="22"/>
          <w:szCs w:val="22"/>
          <w:lang w:val="pt-BR"/>
        </w:rPr>
        <w:t>6.1.3.19 abaixo.</w:t>
      </w:r>
      <w:r w:rsidR="00213A6C" w:rsidRPr="00EA54C5">
        <w:rPr>
          <w:rFonts w:ascii="Tahoma" w:hAnsi="Tahoma" w:cs="Tahoma"/>
          <w:bCs/>
          <w:sz w:val="22"/>
          <w:szCs w:val="22"/>
          <w:lang w:val="pt-BR"/>
        </w:rPr>
        <w:t xml:space="preserve"> </w:t>
      </w:r>
      <w:r w:rsidR="007E1DD2" w:rsidRPr="00EA54C5">
        <w:rPr>
          <w:rFonts w:ascii="Tahoma" w:hAnsi="Tahoma" w:cs="Tahoma"/>
          <w:bCs/>
          <w:sz w:val="22"/>
          <w:szCs w:val="22"/>
          <w:lang w:val="pt-BR"/>
        </w:rPr>
        <w:t>[</w:t>
      </w:r>
      <w:r w:rsidR="007E1DD2" w:rsidRPr="00EA54C5">
        <w:rPr>
          <w:rFonts w:ascii="Tahoma" w:hAnsi="Tahoma" w:cs="Tahoma"/>
          <w:b/>
          <w:bCs/>
          <w:sz w:val="22"/>
          <w:szCs w:val="22"/>
          <w:highlight w:val="yellow"/>
          <w:lang w:val="pt-BR"/>
        </w:rPr>
        <w:t>Nota Mattos Filho</w:t>
      </w:r>
      <w:r w:rsidR="007E1DD2" w:rsidRPr="00EA54C5">
        <w:rPr>
          <w:rFonts w:ascii="Tahoma" w:hAnsi="Tahoma" w:cs="Tahoma"/>
          <w:bCs/>
          <w:sz w:val="22"/>
          <w:szCs w:val="22"/>
          <w:highlight w:val="yellow"/>
          <w:lang w:val="pt-BR"/>
        </w:rPr>
        <w:t>: sujeito a confirmação do Itaú.</w:t>
      </w:r>
      <w:r w:rsidR="007E1DD2" w:rsidRPr="00EA54C5">
        <w:rPr>
          <w:rFonts w:ascii="Tahoma" w:hAnsi="Tahoma" w:cs="Tahoma"/>
          <w:bCs/>
          <w:sz w:val="22"/>
          <w:szCs w:val="22"/>
          <w:lang w:val="pt-BR"/>
        </w:rPr>
        <w:t>]</w:t>
      </w:r>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Banco Liquidante e Escriturador</w:t>
      </w:r>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r w:rsidRPr="00EA54C5">
        <w:rPr>
          <w:rFonts w:ascii="Tahoma" w:hAnsi="Tahoma" w:cs="Tahoma"/>
          <w:sz w:val="22"/>
          <w:szCs w:val="22"/>
          <w:u w:val="single"/>
          <w:lang w:val="pt-BR"/>
        </w:rPr>
        <w:t>Escriturador</w:t>
      </w:r>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7BF480AD"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nos termos do “</w:t>
      </w:r>
      <w:r w:rsidRPr="00EA54C5">
        <w:rPr>
          <w:rFonts w:ascii="Tahoma" w:hAnsi="Tahoma" w:cs="Tahoma"/>
          <w:i/>
          <w:sz w:val="22"/>
          <w:szCs w:val="22"/>
          <w:lang w:val="pt-BR"/>
        </w:rPr>
        <w:t>Instrumento Particular de Coordenação, Colocação e Distribuição Pública, com Esforços Restritos, sob o Regime de Garantia Firme de Colocação, de Debêntures Simples, Não Conversíveis em Ações, da Espécie Quirografária com Garantia Adicional Real e Fidejussória, em Série Única, da 1ª (Primeira) Emissão da Rio Casca Energética S.A.</w:t>
      </w:r>
      <w:r w:rsidRPr="00EA54C5">
        <w:rPr>
          <w:rFonts w:ascii="Tahoma" w:hAnsi="Tahoma" w:cs="Tahoma"/>
          <w:sz w:val="22"/>
          <w:szCs w:val="22"/>
          <w:lang w:val="pt-BR"/>
        </w:rPr>
        <w:t>”, a ser celebrado entre a Emissora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(ii)</w:t>
      </w:r>
      <w:r w:rsidRPr="00EA54C5">
        <w:rPr>
          <w:rFonts w:ascii="Tahoma" w:hAnsi="Tahoma" w:cs="Tahoma"/>
          <w:sz w:val="22"/>
          <w:szCs w:val="22"/>
          <w:lang w:val="pt-BR"/>
        </w:rPr>
        <w:t> a adequação do investimento ao perfil de risco dos clientes do Coordenador. O plano de distribuição será fixado pelo Coordenador, em conjunto com a Emissora, levando em consideração suas relações com 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Clausula 3.9.2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5D798AD" w14:textId="77777777" w:rsidR="00FB2C5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(ii)</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(iii)</w:t>
      </w:r>
      <w:r w:rsidRPr="00EA54C5">
        <w:rPr>
          <w:rFonts w:ascii="Tahoma" w:hAnsi="Tahoma" w:cs="Tahoma"/>
          <w:bCs/>
          <w:iCs/>
          <w:sz w:val="22"/>
          <w:szCs w:val="22"/>
          <w:lang w:val="pt-BR"/>
        </w:rPr>
        <w:t xml:space="preserve"> efetuou sua própria análise com relação à qualidade e riscos das Debêntures, bem como a capacidade de pagamento da Emissora; </w:t>
      </w:r>
      <w:r w:rsidRPr="00EA54C5">
        <w:rPr>
          <w:rFonts w:ascii="Tahoma" w:hAnsi="Tahoma" w:cs="Tahoma"/>
          <w:b/>
          <w:bCs/>
          <w:iCs/>
          <w:sz w:val="22"/>
          <w:szCs w:val="22"/>
          <w:lang w:val="pt-BR"/>
        </w:rPr>
        <w:t>(iv)</w:t>
      </w:r>
      <w:r w:rsidRPr="00EA54C5">
        <w:rPr>
          <w:rFonts w:ascii="Tahoma" w:hAnsi="Tahoma" w:cs="Tahoma"/>
          <w:bCs/>
          <w:iCs/>
          <w:sz w:val="22"/>
          <w:szCs w:val="22"/>
          <w:lang w:val="pt-BR"/>
        </w:rPr>
        <w:t xml:space="preserve"> as informações recebidas são suficientes para sua tomada de decisão fundamentada a respeito da Oferta 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é Investidor Profissional, de acordo com o Artigo 9-A da Instrução CVM 539 (“</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9"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472750">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Emissão</w:t>
      </w:r>
      <w:bookmarkEnd w:id="49"/>
      <w:r w:rsidRPr="00EA54C5">
        <w:rPr>
          <w:rFonts w:ascii="Tahoma" w:hAnsi="Tahoma" w:cs="Tahoma"/>
          <w:b/>
          <w:sz w:val="22"/>
          <w:szCs w:val="22"/>
          <w:lang w:val="pt-BR"/>
        </w:rPr>
        <w:t xml:space="preserve"> </w:t>
      </w:r>
    </w:p>
    <w:p w14:paraId="0AB44E21" w14:textId="6E085190"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16 de </w:t>
      </w:r>
      <w:r w:rsidRPr="00155B7A">
        <w:rPr>
          <w:rFonts w:ascii="Tahoma" w:hAnsi="Tahoma" w:cs="Tahoma"/>
          <w:sz w:val="22"/>
          <w:szCs w:val="22"/>
          <w:lang w:val="pt-BR"/>
        </w:rPr>
        <w:t>abril de 2021 (“</w:t>
      </w:r>
      <w:r w:rsidRPr="00155B7A">
        <w:rPr>
          <w:rFonts w:ascii="Tahoma" w:hAnsi="Tahoma" w:cs="Tahoma"/>
          <w:sz w:val="22"/>
          <w:szCs w:val="22"/>
          <w:u w:val="single"/>
          <w:lang w:val="pt-BR"/>
        </w:rPr>
        <w:t>Data de Emissão</w:t>
      </w:r>
      <w:r w:rsidRPr="00155B7A">
        <w:rPr>
          <w:rFonts w:ascii="Tahoma" w:hAnsi="Tahoma" w:cs="Tahoma"/>
          <w:sz w:val="22"/>
          <w:szCs w:val="22"/>
          <w:lang w:val="pt-BR"/>
        </w:rPr>
        <w:t xml:space="preserve">”). </w:t>
      </w:r>
    </w:p>
    <w:p w14:paraId="4225FBB0" w14:textId="77777777" w:rsidR="008860D0" w:rsidRPr="00155B7A"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155B7A">
        <w:rPr>
          <w:rFonts w:ascii="Tahoma" w:hAnsi="Tahoma" w:cs="Tahoma"/>
          <w:b/>
          <w:sz w:val="22"/>
          <w:szCs w:val="22"/>
          <w:lang w:val="pt-BR"/>
        </w:rPr>
        <w:t>Data de Início da Rentabilidade</w:t>
      </w:r>
    </w:p>
    <w:p w14:paraId="46357584" w14:textId="7777777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155B7A">
        <w:rPr>
          <w:rFonts w:ascii="Tahoma" w:hAnsi="Tahoma" w:cs="Tahoma"/>
          <w:sz w:val="22"/>
          <w:szCs w:val="22"/>
          <w:lang w:val="pt-BR"/>
        </w:rPr>
        <w:t xml:space="preserve">Para </w:t>
      </w:r>
      <w:r w:rsidRPr="00155B7A">
        <w:rPr>
          <w:rFonts w:ascii="Tahoma" w:hAnsi="Tahoma" w:cs="Tahoma"/>
          <w:bCs/>
          <w:sz w:val="22"/>
          <w:szCs w:val="22"/>
          <w:lang w:val="pt-BR"/>
        </w:rPr>
        <w:t>todos</w:t>
      </w:r>
      <w:r w:rsidRPr="00155B7A">
        <w:rPr>
          <w:rFonts w:ascii="Tahoma" w:hAnsi="Tahoma" w:cs="Tahoma"/>
          <w:sz w:val="22"/>
          <w:szCs w:val="22"/>
          <w:lang w:val="pt-BR"/>
        </w:rPr>
        <w:t xml:space="preserve"> os fins e efeitos legais, a data de início da rentabilidade das Debêntures será a Primeira Data de Integralização (“</w:t>
      </w:r>
      <w:r w:rsidRPr="00155B7A">
        <w:rPr>
          <w:rFonts w:ascii="Tahoma" w:hAnsi="Tahoma" w:cs="Tahoma"/>
          <w:sz w:val="22"/>
          <w:szCs w:val="22"/>
          <w:u w:val="single"/>
          <w:lang w:val="pt-BR"/>
        </w:rPr>
        <w:t>Data de Início da Rentabilidade</w:t>
      </w:r>
      <w:r w:rsidRPr="00155B7A">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50" w:name="_DV_M71"/>
      <w:bookmarkEnd w:id="50"/>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1" w:name="_Ref531273171"/>
      <w:r w:rsidRPr="00EA54C5">
        <w:rPr>
          <w:rFonts w:ascii="Tahoma" w:hAnsi="Tahoma" w:cs="Tahoma"/>
          <w:b/>
          <w:sz w:val="22"/>
          <w:szCs w:val="22"/>
          <w:lang w:val="pt-BR"/>
        </w:rPr>
        <w:t>Espécie</w:t>
      </w:r>
      <w:bookmarkEnd w:id="51"/>
    </w:p>
    <w:p w14:paraId="2B568DF0"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2"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real e fidejussória. </w:t>
      </w:r>
      <w:bookmarkEnd w:id="52"/>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502E01D0"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Ressalvadas as hipóteses </w:t>
      </w:r>
      <w:bookmarkStart w:id="53"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54" w:name="_Hlk48606018"/>
      <w:r w:rsidRPr="00EA54C5">
        <w:rPr>
          <w:rFonts w:ascii="Tahoma" w:hAnsi="Tahoma" w:cs="Tahoma"/>
          <w:sz w:val="22"/>
          <w:szCs w:val="22"/>
          <w:lang w:val="pt-BR"/>
        </w:rPr>
        <w:t>(conforme definido abaixo)</w:t>
      </w:r>
      <w:bookmarkEnd w:id="54"/>
      <w:r w:rsidRPr="00EA54C5">
        <w:rPr>
          <w:rFonts w:ascii="Tahoma" w:hAnsi="Tahoma" w:cs="Tahoma"/>
          <w:sz w:val="22"/>
          <w:szCs w:val="22"/>
          <w:lang w:val="pt-BR"/>
        </w:rPr>
        <w:t xml:space="preserve"> para cancelamento da totalidade das Debêntures, conforme os </w:t>
      </w:r>
      <w:bookmarkEnd w:id="53"/>
      <w:r w:rsidRPr="00EA54C5">
        <w:rPr>
          <w:rFonts w:ascii="Tahoma" w:hAnsi="Tahoma" w:cs="Tahoma"/>
          <w:sz w:val="22"/>
          <w:szCs w:val="22"/>
          <w:lang w:val="pt-BR"/>
        </w:rPr>
        <w:t>termos previstos nesta Escritura de Emissão, as Debêntures terão prazo de vencimento de 20 (vinte) meses, a contar da Data de Emissão, vencendo-se, portanto, em 16 de dezembro de 2022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Nominal Unitário </w:t>
      </w:r>
    </w:p>
    <w:p w14:paraId="5A414480" w14:textId="77777777" w:rsidR="0047287A"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E46EE31"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5" w:name="_Ref420335400"/>
      <w:r w:rsidRPr="00EA54C5">
        <w:rPr>
          <w:rFonts w:ascii="Tahoma" w:hAnsi="Tahoma" w:cs="Tahoma"/>
          <w:b/>
          <w:sz w:val="22"/>
          <w:szCs w:val="22"/>
          <w:lang w:val="pt-BR"/>
        </w:rPr>
        <w:t>Quantidade de Debêntures</w:t>
      </w:r>
      <w:bookmarkEnd w:id="55"/>
    </w:p>
    <w:p w14:paraId="01E02A71" w14:textId="77777777"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350.000 (trezentas e cinquenta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7B60A37C"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(ii)</w:t>
      </w:r>
      <w:r w:rsidRPr="00EA54C5">
        <w:rPr>
          <w:rFonts w:ascii="Tahoma" w:hAnsi="Tahoma" w:cs="Tahoma"/>
          <w:sz w:val="22"/>
          <w:szCs w:val="22"/>
          <w:lang w:val="pt-BR"/>
        </w:rPr>
        <w:t xml:space="preserve"> 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rata temporis</w:t>
      </w:r>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w:t>
      </w:r>
      <w:r w:rsidR="00A961F9">
        <w:rPr>
          <w:rFonts w:ascii="Tahoma" w:hAnsi="Tahoma" w:cs="Tahoma"/>
          <w:sz w:val="22"/>
          <w:szCs w:val="22"/>
          <w:lang w:val="pt-BR"/>
        </w:rPr>
        <w:t>, no ato da subscrição</w:t>
      </w:r>
      <w:r w:rsidRPr="00EA54C5">
        <w:rPr>
          <w:rFonts w:ascii="Tahoma" w:hAnsi="Tahoma" w:cs="Tahoma"/>
          <w:sz w:val="22"/>
          <w:szCs w:val="22"/>
          <w:lang w:val="pt-BR"/>
        </w:rPr>
        <w:t>.</w:t>
      </w:r>
    </w:p>
    <w:p w14:paraId="6B8503C4" w14:textId="0422492F" w:rsidR="00E265EA"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6" w:name="_Hlk69145916"/>
      <w:bookmarkStart w:id="57" w:name="_Hlk48606521"/>
      <w:r w:rsidRPr="00E265EA">
        <w:rPr>
          <w:rFonts w:ascii="Tahoma" w:hAnsi="Tahoma" w:cs="Tahoma"/>
          <w:sz w:val="22"/>
          <w:szCs w:val="22"/>
          <w:lang w:val="pt-BR"/>
        </w:rPr>
        <w:t>As Debêntures poderão ser subscritas com ágio ou deságio, a ser definido, se for o caso, no ato de subscrição das Debêntures</w:t>
      </w:r>
      <w:r>
        <w:rPr>
          <w:rFonts w:ascii="Tahoma" w:hAnsi="Tahoma" w:cs="Tahoma"/>
          <w:sz w:val="22"/>
          <w:szCs w:val="22"/>
          <w:lang w:val="pt-BR"/>
        </w:rPr>
        <w:t>.</w:t>
      </w:r>
      <w:bookmarkEnd w:id="56"/>
      <w:r>
        <w:rPr>
          <w:rFonts w:ascii="Tahoma" w:hAnsi="Tahoma" w:cs="Tahoma"/>
          <w:sz w:val="22"/>
          <w:szCs w:val="22"/>
          <w:lang w:val="pt-BR"/>
        </w:rPr>
        <w:t xml:space="preserve"> </w:t>
      </w:r>
      <w:r>
        <w:rPr>
          <w:rFonts w:ascii="Tahoma" w:hAnsi="Tahoma" w:cs="Tahoma"/>
          <w:b/>
          <w:sz w:val="22"/>
          <w:szCs w:val="22"/>
          <w:lang w:val="pt-BR"/>
        </w:rPr>
        <w:t>[</w:t>
      </w:r>
      <w:r w:rsidRPr="001A4DC8">
        <w:rPr>
          <w:rFonts w:ascii="Tahoma" w:hAnsi="Tahoma" w:cs="Tahoma"/>
          <w:b/>
          <w:sz w:val="22"/>
          <w:szCs w:val="22"/>
          <w:highlight w:val="yellow"/>
          <w:lang w:val="pt-BR"/>
        </w:rPr>
        <w:t>Nota Mattos Filho:</w:t>
      </w:r>
      <w:r w:rsidRPr="001A4DC8">
        <w:rPr>
          <w:rFonts w:ascii="Tahoma" w:hAnsi="Tahoma" w:cs="Tahoma"/>
          <w:sz w:val="22"/>
          <w:szCs w:val="22"/>
          <w:highlight w:val="yellow"/>
          <w:lang w:val="pt-BR"/>
        </w:rPr>
        <w:t xml:space="preserve"> Redação ajustada em linha com o caderno ANBIMA.</w:t>
      </w:r>
      <w:r>
        <w:rPr>
          <w:rFonts w:ascii="Tahoma" w:hAnsi="Tahoma" w:cs="Tahoma"/>
          <w:sz w:val="22"/>
          <w:szCs w:val="22"/>
          <w:lang w:val="pt-BR"/>
        </w:rPr>
        <w:t>]</w:t>
      </w:r>
    </w:p>
    <w:p w14:paraId="01ADC505" w14:textId="0ACAD153"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57"/>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77ED0D95"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58" w:name="_Ref420335686"/>
      <w:bookmarkStart w:id="59" w:name="_Ref510430585"/>
      <w:bookmarkStart w:id="60" w:name="_Ref435688993"/>
      <w:r w:rsidR="00E265EA">
        <w:rPr>
          <w:rFonts w:ascii="Tahoma" w:hAnsi="Tahoma" w:cs="Tahoma"/>
          <w:b/>
          <w:sz w:val="22"/>
          <w:szCs w:val="22"/>
          <w:lang w:val="pt-BR"/>
        </w:rPr>
        <w:t xml:space="preserve"> [</w:t>
      </w:r>
      <w:r w:rsidR="00E265EA" w:rsidRPr="00472750">
        <w:rPr>
          <w:rFonts w:ascii="Tahoma" w:hAnsi="Tahoma" w:cs="Tahoma"/>
          <w:b/>
          <w:sz w:val="22"/>
          <w:szCs w:val="22"/>
          <w:highlight w:val="yellow"/>
          <w:lang w:val="pt-BR"/>
        </w:rPr>
        <w:t>Nota Mattos Filho:</w:t>
      </w:r>
      <w:r w:rsidR="00E265EA" w:rsidRPr="00472750">
        <w:rPr>
          <w:rFonts w:ascii="Tahoma" w:hAnsi="Tahoma" w:cs="Tahoma"/>
          <w:sz w:val="22"/>
          <w:szCs w:val="22"/>
          <w:highlight w:val="yellow"/>
          <w:lang w:val="pt-BR"/>
        </w:rPr>
        <w:t xml:space="preserve"> Redação ajustada em linha com o caderno ANBIMA.</w:t>
      </w:r>
      <w:r w:rsidR="00E265EA">
        <w:rPr>
          <w:rFonts w:ascii="Tahoma" w:hAnsi="Tahoma" w:cs="Tahoma"/>
          <w:sz w:val="22"/>
          <w:szCs w:val="22"/>
          <w:lang w:val="pt-BR"/>
        </w:rPr>
        <w:t>]</w:t>
      </w:r>
    </w:p>
    <w:p w14:paraId="60F75CA4" w14:textId="78D312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1" w:name="_Hlk69145952"/>
      <w:bookmarkStart w:id="62" w:name="_Hlk69151596"/>
      <w:r w:rsidRPr="00EA54C5">
        <w:rPr>
          <w:rFonts w:ascii="Tahoma" w:hAnsi="Tahoma" w:cs="Tahoma"/>
          <w:sz w:val="22"/>
          <w:szCs w:val="22"/>
          <w:lang w:val="pt-BR"/>
        </w:rPr>
        <w:t>Sobre o Valor Nominal Unitário</w:t>
      </w:r>
      <w:r w:rsidR="00F34B79">
        <w:rPr>
          <w:rFonts w:ascii="Tahoma" w:hAnsi="Tahoma" w:cs="Tahoma"/>
          <w:sz w:val="22"/>
          <w:szCs w:val="22"/>
          <w:lang w:val="pt-BR"/>
        </w:rPr>
        <w:t xml:space="preserve"> das Debêntures</w:t>
      </w:r>
      <w:r w:rsidRPr="00EA54C5">
        <w:rPr>
          <w:rFonts w:ascii="Tahoma" w:hAnsi="Tahoma" w:cs="Tahoma"/>
          <w:sz w:val="22"/>
          <w:szCs w:val="22"/>
          <w:lang w:val="pt-BR"/>
        </w:rPr>
        <w:t xml:space="preserve"> incidirão juros remuneratórios correspondentes a 100% (cem por cento) da variação acumulada das taxas médias diárias dos DI – Depósitos Interfinanceiros de um dia, </w:t>
      </w:r>
      <w:r w:rsidRPr="00EA54C5">
        <w:rPr>
          <w:rFonts w:ascii="Tahoma" w:hAnsi="Tahoma" w:cs="Tahoma"/>
          <w:i/>
          <w:sz w:val="22"/>
          <w:szCs w:val="22"/>
          <w:lang w:val="pt-BR"/>
        </w:rPr>
        <w:t>over extragrupo</w:t>
      </w:r>
      <w:r w:rsidRPr="00EA54C5">
        <w:rPr>
          <w:rFonts w:ascii="Tahoma" w:hAnsi="Tahoma" w:cs="Tahoma"/>
          <w:sz w:val="22"/>
          <w:szCs w:val="22"/>
          <w:lang w:val="pt-BR"/>
        </w:rPr>
        <w:t xml:space="preserve">, </w:t>
      </w:r>
      <w:r w:rsidR="00F34B79">
        <w:rPr>
          <w:rFonts w:ascii="Tahoma" w:hAnsi="Tahoma" w:cs="Tahoma"/>
          <w:sz w:val="22"/>
          <w:szCs w:val="22"/>
          <w:lang w:val="pt-BR"/>
        </w:rPr>
        <w:t xml:space="preserve">expressas </w:t>
      </w:r>
      <w:r w:rsidRPr="00EA54C5">
        <w:rPr>
          <w:rFonts w:ascii="Tahoma" w:hAnsi="Tahoma" w:cs="Tahoma"/>
          <w:sz w:val="22"/>
          <w:szCs w:val="22"/>
          <w:lang w:val="pt-BR"/>
        </w:rPr>
        <w:t xml:space="preserve">na forma percentual ao ano, base 252 (duzentos e cinquenta e dois) Dias Úteis, calculadas e divulgadas diariamente pela B3, no informativo diário disponível em sua </w:t>
      </w:r>
      <w:bookmarkStart w:id="63" w:name="_Hlk48606306"/>
      <w:r w:rsidRPr="00EA54C5">
        <w:rPr>
          <w:rFonts w:ascii="Tahoma" w:hAnsi="Tahoma" w:cs="Tahoma"/>
          <w:sz w:val="22"/>
          <w:szCs w:val="22"/>
          <w:lang w:val="pt-BR"/>
        </w:rPr>
        <w:t>página na rede mundial de computadores</w:t>
      </w:r>
      <w:bookmarkEnd w:id="63"/>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de 1,59%(um inteiro e cinquenta e nove centésimos 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A Remuneração será calculada de </w:t>
      </w:r>
      <w:r w:rsidR="00F34B79">
        <w:rPr>
          <w:rFonts w:ascii="Tahoma" w:hAnsi="Tahoma" w:cs="Tahoma"/>
          <w:sz w:val="22"/>
          <w:szCs w:val="22"/>
          <w:lang w:val="pt-BR"/>
        </w:rPr>
        <w:t xml:space="preserve">forma exponencial e cumulativa pro rata temporis por Dias Úteis decorridos, incidentes </w:t>
      </w:r>
      <w:r w:rsidR="00F34B79">
        <w:rPr>
          <w:rFonts w:ascii="Tahoma" w:hAnsi="Tahoma" w:cs="Tahoma"/>
          <w:sz w:val="22"/>
          <w:szCs w:val="22"/>
          <w:lang w:val="pt-BR"/>
        </w:rPr>
        <w:t>sobre o Valor Nominal Unitário das Debêntures (ou sobre o saldo do Valor Nominal Unitário das Debêntures), desde a Data de Início da Rentabilidade, ou Data de Pagamento da Remuneração, imediatamente anterior (inclusive) até a data de pagamento da Remuner</w:t>
      </w:r>
      <w:r w:rsidR="00F34B79">
        <w:rPr>
          <w:rFonts w:ascii="Tahoma" w:hAnsi="Tahoma" w:cs="Tahoma"/>
          <w:sz w:val="22"/>
          <w:szCs w:val="22"/>
          <w:lang w:val="pt-BR"/>
        </w:rPr>
        <w:t xml:space="preserve">ação em questão, data de declaração de vencimento antecipado em decorrência de um Evento de </w:t>
      </w:r>
      <w:r w:rsidR="002E7F06" w:rsidRPr="00EA54C5">
        <w:rPr>
          <w:rFonts w:ascii="Tahoma" w:hAnsi="Tahoma" w:cs="Tahoma"/>
          <w:sz w:val="22"/>
          <w:szCs w:val="22"/>
          <w:lang w:val="pt-BR"/>
        </w:rPr>
        <w:t>Vencimento Antecipado</w:t>
      </w:r>
      <w:r w:rsidR="00F34B79">
        <w:rPr>
          <w:rFonts w:ascii="Tahoma" w:hAnsi="Tahoma" w:cs="Tahoma"/>
          <w:sz w:val="22"/>
          <w:szCs w:val="22"/>
          <w:lang w:val="pt-BR"/>
        </w:rPr>
        <w:t xml:space="preserve"> (conforme abaixo definido), o que ocorrer primeiro</w:t>
      </w:r>
      <w:bookmarkEnd w:id="61"/>
      <w:r w:rsidR="002E7F06">
        <w:rPr>
          <w:rFonts w:ascii="Tahoma" w:hAnsi="Tahoma" w:cs="Tahoma"/>
          <w:sz w:val="22"/>
          <w:szCs w:val="22"/>
          <w:lang w:val="pt-BR"/>
        </w:rPr>
        <w:t>.</w:t>
      </w:r>
      <w:bookmarkEnd w:id="62"/>
      <w:r w:rsidR="00F34B79">
        <w:rPr>
          <w:rFonts w:ascii="Tahoma" w:hAnsi="Tahoma" w:cs="Tahoma"/>
          <w:sz w:val="22"/>
          <w:szCs w:val="22"/>
          <w:lang w:val="pt-BR"/>
        </w:rPr>
        <w:t xml:space="preserve"> A Remuneração será calculada de </w:t>
      </w:r>
      <w:r w:rsidRPr="00EA54C5">
        <w:rPr>
          <w:rFonts w:ascii="Tahoma" w:hAnsi="Tahoma" w:cs="Tahoma"/>
          <w:sz w:val="22"/>
          <w:szCs w:val="22"/>
          <w:lang w:val="pt-BR"/>
        </w:rPr>
        <w:t>acordo com a seguinte fórmula:</w:t>
      </w:r>
      <w:bookmarkEnd w:id="58"/>
      <w:r w:rsidRPr="00EA54C5">
        <w:rPr>
          <w:rFonts w:ascii="Tahoma" w:hAnsi="Tahoma" w:cs="Tahoma"/>
          <w:sz w:val="22"/>
          <w:szCs w:val="22"/>
          <w:highlight w:val="yellow"/>
          <w:lang w:val="pt-BR"/>
        </w:rPr>
        <w:t xml:space="preserve"> </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t>J = VNe x (FatorJuros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5487A45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J = valor da Remuneração devida</w:t>
      </w:r>
      <w:r w:rsidR="00F34B79">
        <w:rPr>
          <w:rFonts w:ascii="Tahoma" w:hAnsi="Tahoma" w:cs="Tahoma"/>
          <w:color w:val="auto"/>
          <w:sz w:val="22"/>
          <w:szCs w:val="22"/>
        </w:rPr>
        <w:t xml:space="preserve"> ao final do Período de Capitalização (conforme </w:t>
      </w:r>
      <w:r w:rsidR="00F34B79">
        <w:rPr>
          <w:rFonts w:ascii="Tahoma" w:hAnsi="Tahoma" w:cs="Tahoma"/>
          <w:color w:val="auto"/>
          <w:sz w:val="22"/>
          <w:szCs w:val="22"/>
        </w:rPr>
        <w:t>abaixo definido)</w:t>
      </w:r>
      <w:r w:rsidRPr="00EA54C5">
        <w:rPr>
          <w:rFonts w:ascii="Tahoma" w:hAnsi="Tahoma" w:cs="Tahoma"/>
          <w:color w:val="auto"/>
          <w:sz w:val="22"/>
          <w:szCs w:val="22"/>
        </w:rPr>
        <w:t>, calculado com 8 (oito) casas decimais, sem arredondamento;</w:t>
      </w:r>
    </w:p>
    <w:p w14:paraId="231C4B94" w14:textId="48448318"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VNe = Valor Nominal Unitário </w:t>
      </w:r>
      <w:r w:rsidR="00F34B79">
        <w:rPr>
          <w:rFonts w:ascii="Tahoma" w:hAnsi="Tahoma" w:cs="Tahoma"/>
          <w:color w:val="auto"/>
          <w:sz w:val="22"/>
          <w:szCs w:val="22"/>
        </w:rPr>
        <w:t xml:space="preserve">de Emissão </w:t>
      </w:r>
      <w:r w:rsidRPr="00EA54C5">
        <w:rPr>
          <w:rFonts w:ascii="Tahoma" w:hAnsi="Tahoma" w:cs="Tahoma"/>
          <w:color w:val="auto"/>
          <w:sz w:val="22"/>
          <w:szCs w:val="22"/>
        </w:rPr>
        <w:t>ou o saldo do Valor Nominal Unitário</w:t>
      </w:r>
      <w:r w:rsidR="00F34B79">
        <w:rPr>
          <w:rFonts w:ascii="Tahoma" w:hAnsi="Tahoma" w:cs="Tahoma"/>
          <w:color w:val="auto"/>
          <w:sz w:val="22"/>
          <w:szCs w:val="22"/>
        </w:rPr>
        <w:t xml:space="preserve"> das Debêntures</w:t>
      </w:r>
      <w:r w:rsidRPr="00EA54C5">
        <w:rPr>
          <w:rFonts w:ascii="Tahoma" w:hAnsi="Tahoma" w:cs="Tahoma"/>
          <w:color w:val="auto"/>
          <w:sz w:val="22"/>
          <w:szCs w:val="22"/>
        </w:rPr>
        <w:t>, informado/calculado com 8 (oito) casas decimais, sem arredondamento;</w:t>
      </w:r>
    </w:p>
    <w:p w14:paraId="0F8C378C" w14:textId="07661AA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FatorJuros = </w:t>
      </w:r>
      <w:r w:rsidR="00F34B79" w:rsidRPr="00EA54C5">
        <w:rPr>
          <w:rFonts w:ascii="Tahoma" w:hAnsi="Tahoma" w:cs="Tahoma"/>
          <w:color w:val="auto"/>
          <w:sz w:val="22"/>
          <w:szCs w:val="22"/>
        </w:rPr>
        <w:t xml:space="preserve">Fator </w:t>
      </w:r>
      <w:r w:rsidRPr="00EA54C5">
        <w:rPr>
          <w:rFonts w:ascii="Tahoma" w:hAnsi="Tahoma" w:cs="Tahoma"/>
          <w:color w:val="auto"/>
          <w:sz w:val="22"/>
          <w:szCs w:val="22"/>
        </w:rPr>
        <w:t xml:space="preserve">de </w:t>
      </w:r>
      <w:r w:rsidR="00F34B79" w:rsidRPr="00EA54C5">
        <w:rPr>
          <w:rFonts w:ascii="Tahoma" w:hAnsi="Tahoma" w:cs="Tahoma"/>
          <w:color w:val="auto"/>
          <w:sz w:val="22"/>
          <w:szCs w:val="22"/>
        </w:rPr>
        <w:t xml:space="preserve">Juros </w:t>
      </w:r>
      <w:r w:rsidRPr="00EA54C5">
        <w:rPr>
          <w:rFonts w:ascii="Tahoma" w:hAnsi="Tahoma" w:cs="Tahoma"/>
          <w:color w:val="auto"/>
          <w:sz w:val="22"/>
          <w:szCs w:val="22"/>
        </w:rPr>
        <w:t xml:space="preserve">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w:t>
      </w:r>
      <w:r w:rsidR="00F34B79">
        <w:rPr>
          <w:rFonts w:ascii="Tahoma" w:hAnsi="Tahoma" w:cs="Tahoma"/>
          <w:color w:val="auto"/>
          <w:sz w:val="22"/>
          <w:szCs w:val="22"/>
        </w:rPr>
        <w:t>.</w:t>
      </w:r>
      <w:r w:rsidRPr="00EA54C5">
        <w:rPr>
          <w:rFonts w:ascii="Tahoma" w:hAnsi="Tahoma" w:cs="Tahoma"/>
          <w:color w:val="auto"/>
          <w:sz w:val="22"/>
          <w:szCs w:val="22"/>
        </w:rPr>
        <w:t xml:space="preserve"> </w:t>
      </w:r>
      <w:r w:rsidR="00F34B79" w:rsidRPr="00EA54C5">
        <w:rPr>
          <w:rFonts w:ascii="Tahoma" w:hAnsi="Tahoma" w:cs="Tahoma"/>
          <w:color w:val="auto"/>
          <w:sz w:val="22"/>
          <w:szCs w:val="22"/>
        </w:rPr>
        <w:t xml:space="preserve">Apurado </w:t>
      </w:r>
      <w:r w:rsidRPr="00EA54C5">
        <w:rPr>
          <w:rFonts w:ascii="Tahoma" w:hAnsi="Tahoma" w:cs="Tahoma"/>
          <w:color w:val="auto"/>
          <w:sz w:val="22"/>
          <w:szCs w:val="22"/>
        </w:rPr>
        <w:t>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r w:rsidRPr="00EA54C5">
        <w:rPr>
          <w:rFonts w:ascii="Tahoma" w:hAnsi="Tahoma" w:cs="Tahoma"/>
          <w:i/>
          <w:color w:val="auto"/>
          <w:sz w:val="22"/>
          <w:szCs w:val="22"/>
        </w:rPr>
        <w:t>FatorJuros = FatorDI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7318E722"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produtório das Taxas DI, </w:t>
      </w:r>
      <w:r w:rsidR="00F34B79">
        <w:rPr>
          <w:rFonts w:ascii="Tahoma" w:hAnsi="Tahoma" w:cs="Tahoma"/>
          <w:color w:val="auto"/>
          <w:sz w:val="22"/>
          <w:szCs w:val="22"/>
        </w:rPr>
        <w:t>com uso de percentual aplicad</w:t>
      </w:r>
      <w:r w:rsidR="00F34B79">
        <w:rPr>
          <w:rFonts w:ascii="Tahoma" w:hAnsi="Tahoma" w:cs="Tahoma"/>
          <w:color w:val="auto"/>
          <w:sz w:val="22"/>
          <w:szCs w:val="22"/>
        </w:rPr>
        <w:t>o, da data de início do Período de Capitalização,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0"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377791B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n</w:t>
      </w:r>
      <w:r w:rsidR="000706F1" w:rsidRPr="00472750">
        <w:rPr>
          <w:rFonts w:ascii="Tahoma" w:hAnsi="Tahoma" w:cs="Tahoma"/>
          <w:color w:val="auto"/>
          <w:sz w:val="14"/>
          <w:szCs w:val="22"/>
        </w:rPr>
        <w:t>DI</w:t>
      </w:r>
      <w:r w:rsidRPr="00EA54C5">
        <w:rPr>
          <w:rFonts w:ascii="Tahoma" w:hAnsi="Tahoma" w:cs="Tahoma"/>
          <w:color w:val="auto"/>
          <w:sz w:val="22"/>
          <w:szCs w:val="22"/>
        </w:rPr>
        <w:t xml:space="preserve"> = número total de Taxas DI, consideradas na apuração do </w:t>
      </w:r>
      <w:r w:rsidR="000706F1">
        <w:rPr>
          <w:rFonts w:ascii="Tahoma" w:hAnsi="Tahoma" w:cs="Tahoma"/>
          <w:color w:val="auto"/>
          <w:sz w:val="22"/>
          <w:szCs w:val="22"/>
        </w:rPr>
        <w:t>ativo</w:t>
      </w:r>
      <w:r w:rsidRPr="00EA54C5">
        <w:rPr>
          <w:rFonts w:ascii="Tahoma" w:hAnsi="Tahoma" w:cs="Tahoma"/>
          <w:color w:val="auto"/>
          <w:sz w:val="22"/>
          <w:szCs w:val="22"/>
        </w:rPr>
        <w:t>, sendo "</w:t>
      </w:r>
      <w:r w:rsidR="000706F1" w:rsidRPr="000706F1">
        <w:rPr>
          <w:rFonts w:ascii="Tahoma" w:hAnsi="Tahoma" w:cs="Tahoma"/>
          <w:color w:val="auto"/>
          <w:sz w:val="22"/>
          <w:szCs w:val="22"/>
        </w:rPr>
        <w:t xml:space="preserve"> </w:t>
      </w:r>
      <w:r w:rsidR="000706F1" w:rsidRPr="00EA54C5">
        <w:rPr>
          <w:rFonts w:ascii="Tahoma" w:hAnsi="Tahoma" w:cs="Tahoma"/>
          <w:color w:val="auto"/>
          <w:sz w:val="22"/>
          <w:szCs w:val="22"/>
        </w:rPr>
        <w:t>n</w:t>
      </w:r>
      <w:r w:rsidR="000706F1" w:rsidRPr="001A4DC8">
        <w:rPr>
          <w:rFonts w:ascii="Tahoma" w:hAnsi="Tahoma" w:cs="Tahoma"/>
          <w:color w:val="auto"/>
          <w:sz w:val="14"/>
          <w:szCs w:val="22"/>
        </w:rPr>
        <w:t>DI</w:t>
      </w:r>
      <w:r w:rsidRPr="00EA54C5">
        <w:rPr>
          <w:rFonts w:ascii="Tahoma" w:hAnsi="Tahoma" w:cs="Tahoma"/>
          <w:color w:val="auto"/>
          <w:sz w:val="22"/>
          <w:szCs w:val="22"/>
        </w:rPr>
        <w:t>" um número inteiro;</w:t>
      </w:r>
    </w:p>
    <w:p w14:paraId="40C8868B" w14:textId="5D63D2F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7C92D88E" w14:textId="77777777" w:rsidR="000706F1" w:rsidRDefault="000706F1" w:rsidP="00EA54C5">
      <w:pPr>
        <w:pStyle w:val="Default"/>
        <w:spacing w:after="120" w:line="320" w:lineRule="exact"/>
        <w:jc w:val="both"/>
        <w:rPr>
          <w:rFonts w:ascii="Tahoma" w:hAnsi="Tahoma" w:cs="Tahoma"/>
          <w:color w:val="auto"/>
          <w:sz w:val="22"/>
          <w:szCs w:val="22"/>
        </w:rPr>
      </w:pPr>
    </w:p>
    <w:p w14:paraId="55E87F2D" w14:textId="09C2430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0158FC71"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divulgada pela B3, </w:t>
      </w:r>
      <w:r w:rsidR="000706F1">
        <w:rPr>
          <w:rFonts w:ascii="Tahoma" w:hAnsi="Tahoma" w:cs="Tahoma"/>
          <w:color w:val="auto"/>
          <w:sz w:val="22"/>
          <w:szCs w:val="22"/>
        </w:rPr>
        <w:t>válida por 1 (um) Dia Útil (</w:t>
      </w:r>
      <w:r w:rsidR="000706F1" w:rsidRPr="00472750">
        <w:rPr>
          <w:rFonts w:ascii="Tahoma" w:hAnsi="Tahoma" w:cs="Tahoma"/>
          <w:i/>
          <w:color w:val="auto"/>
          <w:sz w:val="22"/>
          <w:szCs w:val="22"/>
        </w:rPr>
        <w:t>overnight</w:t>
      </w:r>
      <w:r w:rsidR="000706F1">
        <w:rPr>
          <w:rFonts w:ascii="Tahoma" w:hAnsi="Tahoma" w:cs="Tahoma"/>
          <w:color w:val="auto"/>
          <w:sz w:val="22"/>
          <w:szCs w:val="22"/>
        </w:rPr>
        <w:t xml:space="preserve">), </w:t>
      </w:r>
      <w:r w:rsidRPr="00EA54C5">
        <w:rPr>
          <w:rFonts w:ascii="Tahoma" w:hAnsi="Tahoma" w:cs="Tahoma"/>
          <w:color w:val="auto"/>
          <w:sz w:val="22"/>
          <w:szCs w:val="22"/>
        </w:rPr>
        <w:t>utilizada com 2 (duas) casas decimais;</w:t>
      </w:r>
      <w:r w:rsidR="000706F1">
        <w:rPr>
          <w:rFonts w:ascii="Tahoma" w:hAnsi="Tahoma" w:cs="Tahoma"/>
          <w:color w:val="auto"/>
          <w:sz w:val="22"/>
          <w:szCs w:val="22"/>
        </w:rPr>
        <w:t xml:space="preserve"> e</w:t>
      </w:r>
    </w:p>
    <w:p w14:paraId="34C8E9D5" w14:textId="1EEF0D5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FatorSpread = </w:t>
      </w:r>
      <w:r w:rsidR="000706F1">
        <w:rPr>
          <w:rFonts w:ascii="Tahoma" w:hAnsi="Tahoma" w:cs="Tahoma"/>
          <w:color w:val="auto"/>
          <w:sz w:val="22"/>
          <w:szCs w:val="22"/>
        </w:rPr>
        <w:t>sobretaxa de juros fixo</w:t>
      </w:r>
      <w:r w:rsidRPr="00EA54C5">
        <w:rPr>
          <w:rFonts w:ascii="Tahoma" w:hAnsi="Tahoma" w:cs="Tahoma"/>
          <w:color w:val="auto"/>
          <w:sz w:val="22"/>
          <w:szCs w:val="22"/>
        </w:rPr>
        <w:t xml:space="preserve">, calculado com 9 (nove) casas decimais, com arredondamento, apurado da seguinte forma: </w:t>
      </w:r>
    </w:p>
    <w:p w14:paraId="1ABF6E91" w14:textId="53DEE04C" w:rsidR="005A590C" w:rsidRPr="00EA54C5" w:rsidRDefault="000706F1" w:rsidP="00EA54C5">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0F45FBEE" wp14:editId="21DE24F3">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028825" cy="771525"/>
                    </a:xfrm>
                    <a:prstGeom prst="rect">
                      <a:avLst/>
                    </a:prstGeom>
                  </pic:spPr>
                </pic:pic>
              </a:graphicData>
            </a:graphic>
          </wp:anchor>
        </w:drawing>
      </w:r>
    </w:p>
    <w:p w14:paraId="3D0AC730" w14:textId="7613EE2A" w:rsidR="00A961F9" w:rsidRDefault="00A961F9" w:rsidP="00EA54C5">
      <w:pPr>
        <w:pStyle w:val="Default"/>
        <w:spacing w:after="120" w:line="320" w:lineRule="exact"/>
        <w:jc w:val="both"/>
        <w:rPr>
          <w:rFonts w:ascii="Tahoma" w:hAnsi="Tahoma" w:cs="Tahoma"/>
          <w:color w:val="auto"/>
          <w:sz w:val="22"/>
          <w:szCs w:val="22"/>
        </w:rPr>
      </w:pPr>
    </w:p>
    <w:p w14:paraId="4787E646" w14:textId="32FF9418" w:rsidR="00A961F9" w:rsidRDefault="00A961F9" w:rsidP="00EA54C5">
      <w:pPr>
        <w:pStyle w:val="Default"/>
        <w:spacing w:after="120" w:line="320" w:lineRule="exact"/>
        <w:jc w:val="both"/>
        <w:rPr>
          <w:rFonts w:ascii="Tahoma" w:hAnsi="Tahoma" w:cs="Tahoma"/>
          <w:color w:val="auto"/>
          <w:sz w:val="22"/>
          <w:szCs w:val="22"/>
        </w:rPr>
      </w:pPr>
    </w:p>
    <w:p w14:paraId="022B57AC" w14:textId="77777777" w:rsidR="00A961F9" w:rsidRDefault="00A961F9" w:rsidP="00EA54C5">
      <w:pPr>
        <w:pStyle w:val="Default"/>
        <w:spacing w:after="120" w:line="320" w:lineRule="exact"/>
        <w:jc w:val="both"/>
        <w:rPr>
          <w:rFonts w:ascii="Tahoma" w:hAnsi="Tahoma" w:cs="Tahoma"/>
          <w:color w:val="auto"/>
          <w:sz w:val="22"/>
          <w:szCs w:val="22"/>
        </w:rPr>
      </w:pPr>
    </w:p>
    <w:p w14:paraId="3D017084" w14:textId="6964CBEF"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7B46487F" w14:textId="284FB7D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1,5900; </w:t>
      </w:r>
    </w:p>
    <w:p w14:paraId="2B7BDC1E" w14:textId="154BE8EE" w:rsidR="000706F1"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n = número de Dias Úteis entre a </w:t>
      </w:r>
      <w:r w:rsidR="000706F1">
        <w:rPr>
          <w:rFonts w:ascii="Tahoma" w:hAnsi="Tahoma" w:cs="Tahoma"/>
          <w:color w:val="auto"/>
          <w:sz w:val="22"/>
          <w:szCs w:val="22"/>
        </w:rPr>
        <w:t xml:space="preserve">data do próximo Período de </w:t>
      </w:r>
      <w:r w:rsidR="000706F1">
        <w:rPr>
          <w:rFonts w:ascii="Tahoma" w:hAnsi="Tahoma" w:cs="Tahoma"/>
          <w:color w:val="auto"/>
          <w:sz w:val="22"/>
          <w:szCs w:val="22"/>
        </w:rPr>
        <w:t xml:space="preserve">Capitalização </w:t>
      </w:r>
      <w:r w:rsidR="000706F1">
        <w:rPr>
          <w:rFonts w:ascii="Tahoma" w:hAnsi="Tahoma" w:cs="Tahoma"/>
          <w:color w:val="auto"/>
          <w:sz w:val="22"/>
          <w:szCs w:val="22"/>
        </w:rPr>
        <w:t xml:space="preserve">e a data </w:t>
      </w:r>
      <w:r w:rsidR="000706F1">
        <w:rPr>
          <w:rFonts w:ascii="Tahoma" w:hAnsi="Tahoma" w:cs="Tahoma"/>
          <w:color w:val="auto"/>
          <w:sz w:val="22"/>
          <w:szCs w:val="22"/>
        </w:rPr>
        <w:t>do período de capitalização anterior</w:t>
      </w:r>
      <w:r w:rsidRPr="00EA54C5">
        <w:rPr>
          <w:rFonts w:ascii="Tahoma" w:hAnsi="Tahoma" w:cs="Tahoma"/>
          <w:color w:val="auto"/>
          <w:sz w:val="22"/>
          <w:szCs w:val="22"/>
        </w:rPr>
        <w:t>, sendo "n" um número inteiro</w:t>
      </w:r>
      <w:r w:rsidR="000706F1">
        <w:rPr>
          <w:rFonts w:ascii="Tahoma" w:hAnsi="Tahoma" w:cs="Tahoma"/>
          <w:color w:val="auto"/>
          <w:sz w:val="22"/>
          <w:szCs w:val="22"/>
        </w:rPr>
        <w:t>;</w:t>
      </w:r>
    </w:p>
    <w:p w14:paraId="2DB262A3" w14:textId="77777777" w:rsidR="000706F1"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52583A74" w14:textId="3387AA4B" w:rsidR="005A590C" w:rsidRPr="00EA54C5"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005308A2" w:rsidRPr="00EA54C5">
        <w:rPr>
          <w:rFonts w:ascii="Tahoma" w:hAnsi="Tahoma" w:cs="Tahoma"/>
          <w:color w:val="auto"/>
          <w:sz w:val="22"/>
          <w:szCs w:val="22"/>
        </w:rPr>
        <w:t>.</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79315D99" w14:textId="77777777" w:rsidR="00B41E74" w:rsidRPr="00EA54C5" w:rsidRDefault="00B41E74" w:rsidP="00B41E74">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Efetua-se o produtório dos fatores (1 + 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sendo que a cada fator </w:t>
      </w:r>
      <w:r>
        <w:rPr>
          <w:rFonts w:ascii="Tahoma" w:hAnsi="Tahoma" w:cs="Tahoma"/>
          <w:color w:val="auto"/>
          <w:sz w:val="22"/>
          <w:szCs w:val="22"/>
        </w:rPr>
        <w:t xml:space="preserve">diário </w:t>
      </w:r>
      <w:r w:rsidRPr="00EA54C5">
        <w:rPr>
          <w:rFonts w:ascii="Tahoma" w:hAnsi="Tahoma" w:cs="Tahoma"/>
          <w:color w:val="auto"/>
          <w:sz w:val="22"/>
          <w:szCs w:val="22"/>
        </w:rPr>
        <w:t>acumulado, trunca-se o resultado com 16 (dezesseis) casas decimais, aplicando-se o próximo fator diário, e assim por diante até o último considerado;</w:t>
      </w:r>
    </w:p>
    <w:p w14:paraId="56395B6B" w14:textId="77777777" w:rsidR="00B41E74" w:rsidRDefault="00B41E74"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 xml:space="preserve">Se </w:t>
      </w:r>
      <w:r w:rsidRPr="00EA54C5">
        <w:rPr>
          <w:rFonts w:ascii="Tahoma" w:hAnsi="Tahoma" w:cs="Tahoma"/>
          <w:color w:val="auto"/>
          <w:sz w:val="22"/>
          <w:szCs w:val="22"/>
        </w:rPr>
        <w:t xml:space="preserve">os fatores </w:t>
      </w:r>
      <w:r>
        <w:rPr>
          <w:rFonts w:ascii="Tahoma" w:hAnsi="Tahoma" w:cs="Tahoma"/>
          <w:color w:val="auto"/>
          <w:sz w:val="22"/>
          <w:szCs w:val="22"/>
        </w:rPr>
        <w:t xml:space="preserve">estiverem </w:t>
      </w:r>
      <w:r w:rsidRPr="00EA54C5">
        <w:rPr>
          <w:rFonts w:ascii="Tahoma" w:hAnsi="Tahoma" w:cs="Tahoma"/>
          <w:color w:val="auto"/>
          <w:sz w:val="22"/>
          <w:szCs w:val="22"/>
        </w:rPr>
        <w:t xml:space="preserve">acumulados, considera-se o fator resultante "Fator DI" com 8 (oito) casas decimais, com arredondamento </w:t>
      </w:r>
    </w:p>
    <w:p w14:paraId="03D3532B" w14:textId="05746E39"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A Taxa DI </w:t>
      </w:r>
      <w:r w:rsidR="00B41E74">
        <w:rPr>
          <w:rFonts w:ascii="Tahoma" w:hAnsi="Tahoma" w:cs="Tahoma"/>
          <w:color w:val="auto"/>
          <w:sz w:val="22"/>
          <w:szCs w:val="22"/>
        </w:rPr>
        <w:t xml:space="preserve">deverá ser utilizada considerando idêntico número de casas decimais </w:t>
      </w:r>
      <w:r w:rsidRPr="00EA54C5">
        <w:rPr>
          <w:rFonts w:ascii="Tahoma" w:hAnsi="Tahoma" w:cs="Tahoma"/>
          <w:color w:val="auto"/>
          <w:sz w:val="22"/>
          <w:szCs w:val="22"/>
        </w:rPr>
        <w:t>divulgad</w:t>
      </w:r>
      <w:r w:rsidR="00B41E74">
        <w:rPr>
          <w:rFonts w:ascii="Tahoma" w:hAnsi="Tahoma" w:cs="Tahoma"/>
          <w:color w:val="auto"/>
          <w:sz w:val="22"/>
          <w:szCs w:val="22"/>
        </w:rPr>
        <w:t>os</w:t>
      </w:r>
      <w:r w:rsidRPr="00EA54C5">
        <w:rPr>
          <w:rFonts w:ascii="Tahoma" w:hAnsi="Tahoma" w:cs="Tahoma"/>
          <w:color w:val="auto"/>
          <w:sz w:val="22"/>
          <w:szCs w:val="22"/>
        </w:rPr>
        <w:t xml:space="preserve"> pela B3</w:t>
      </w:r>
      <w:r w:rsidR="00B41E74">
        <w:rPr>
          <w:rFonts w:ascii="Tahoma" w:hAnsi="Tahoma" w:cs="Tahoma"/>
          <w:color w:val="auto"/>
          <w:sz w:val="22"/>
          <w:szCs w:val="22"/>
        </w:rPr>
        <w:t xml:space="preserve">, </w:t>
      </w:r>
      <w:r w:rsidR="00B41E74">
        <w:rPr>
          <w:rFonts w:ascii="Tahoma" w:hAnsi="Tahoma" w:cs="Tahoma"/>
          <w:color w:val="auto"/>
          <w:sz w:val="22"/>
          <w:szCs w:val="22"/>
        </w:rPr>
        <w:t>órgão responsável pelo seu cálculo</w:t>
      </w:r>
      <w:r w:rsidRPr="00EA54C5">
        <w:rPr>
          <w:rFonts w:ascii="Tahoma" w:hAnsi="Tahoma" w:cs="Tahoma"/>
          <w:color w:val="auto"/>
          <w:sz w:val="22"/>
          <w:szCs w:val="22"/>
        </w:rPr>
        <w:t>;</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3513E409"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 </w:t>
      </w:r>
      <w:r w:rsidR="00B41E74">
        <w:rPr>
          <w:rFonts w:ascii="Tahoma" w:hAnsi="Tahoma" w:cs="Tahoma"/>
          <w:sz w:val="22"/>
          <w:szCs w:val="22"/>
          <w:lang w:val="pt-BR"/>
        </w:rPr>
        <w:t xml:space="preserve">a qualquer tempo durante </w:t>
      </w:r>
      <w:r w:rsidR="00B41E74">
        <w:rPr>
          <w:rFonts w:ascii="Tahoma" w:hAnsi="Tahoma" w:cs="Tahoma"/>
          <w:sz w:val="22"/>
          <w:szCs w:val="22"/>
          <w:lang w:val="pt-BR"/>
        </w:rPr>
        <w:t>a vigência das Debêntures, não houver divulgação d</w:t>
      </w:r>
      <w:r w:rsidRPr="00EA54C5">
        <w:rPr>
          <w:rFonts w:ascii="Tahoma" w:hAnsi="Tahoma" w:cs="Tahoma"/>
          <w:sz w:val="22"/>
          <w:szCs w:val="22"/>
          <w:lang w:val="pt-BR"/>
        </w:rPr>
        <w:t xml:space="preserve">a Taxa DI, será </w:t>
      </w:r>
      <w:r w:rsidR="00B41E74">
        <w:rPr>
          <w:rFonts w:ascii="Tahoma" w:hAnsi="Tahoma" w:cs="Tahoma"/>
          <w:sz w:val="22"/>
          <w:szCs w:val="22"/>
          <w:lang w:val="pt-BR"/>
        </w:rPr>
        <w:t xml:space="preserve">aplicada a última Taxa DI </w:t>
      </w:r>
      <w:r w:rsidR="00B41E74">
        <w:rPr>
          <w:rFonts w:ascii="Tahoma" w:hAnsi="Tahoma" w:cs="Tahoma"/>
          <w:sz w:val="22"/>
          <w:szCs w:val="22"/>
          <w:lang w:val="pt-BR"/>
        </w:rPr>
        <w:t xml:space="preserve">disponível até o momento para cálculo da Remuneração, não sendo devidas quaisquer compensações </w:t>
      </w:r>
      <w:r w:rsidRPr="00EA54C5">
        <w:rPr>
          <w:rFonts w:ascii="Tahoma" w:hAnsi="Tahoma" w:cs="Tahoma"/>
          <w:sz w:val="22"/>
          <w:szCs w:val="22"/>
          <w:lang w:val="pt-BR"/>
        </w:rPr>
        <w:t>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da Taxa DI</w:t>
      </w:r>
      <w:r w:rsidR="00B41E74">
        <w:rPr>
          <w:rFonts w:ascii="Tahoma" w:hAnsi="Tahoma" w:cs="Tahoma"/>
          <w:sz w:val="22"/>
          <w:szCs w:val="22"/>
          <w:lang w:val="pt-BR"/>
        </w:rPr>
        <w:t xml:space="preserve"> que seria aplicável</w:t>
      </w:r>
      <w:r w:rsidRPr="00EA54C5">
        <w:rPr>
          <w:rFonts w:ascii="Tahoma" w:hAnsi="Tahoma" w:cs="Tahoma"/>
          <w:sz w:val="22"/>
          <w:szCs w:val="22"/>
          <w:lang w:val="pt-BR"/>
        </w:rPr>
        <w:t>.</w:t>
      </w:r>
    </w:p>
    <w:p w14:paraId="7C8728C4" w14:textId="6CB144C1" w:rsidR="005A590C" w:rsidRPr="004A730F" w:rsidRDefault="00B41E74"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4" w:name="_Ref531209028"/>
      <w:r>
        <w:rPr>
          <w:rFonts w:ascii="Tahoma" w:hAnsi="Tahoma" w:cs="Tahoma"/>
          <w:sz w:val="22"/>
          <w:szCs w:val="22"/>
          <w:lang w:val="pt-BR"/>
        </w:rPr>
        <w:t xml:space="preserve">Caso a </w:t>
      </w:r>
      <w:r w:rsidR="005308A2" w:rsidRPr="00EA54C5">
        <w:rPr>
          <w:rFonts w:ascii="Tahoma" w:hAnsi="Tahoma" w:cs="Tahoma"/>
          <w:sz w:val="22"/>
          <w:szCs w:val="22"/>
          <w:lang w:val="pt-BR"/>
        </w:rPr>
        <w:t xml:space="preserve">Taxa DI </w:t>
      </w:r>
      <w:r>
        <w:rPr>
          <w:rFonts w:ascii="Tahoma" w:hAnsi="Tahoma" w:cs="Tahoma"/>
          <w:sz w:val="22"/>
          <w:szCs w:val="22"/>
          <w:lang w:val="pt-BR"/>
        </w:rPr>
        <w:t>deixe d</w:t>
      </w:r>
      <w:r>
        <w:rPr>
          <w:rFonts w:ascii="Tahoma" w:hAnsi="Tahoma" w:cs="Tahoma"/>
          <w:sz w:val="22"/>
          <w:szCs w:val="22"/>
          <w:lang w:val="pt-BR"/>
        </w:rPr>
        <w:t xml:space="preserve">e ser divulgada </w:t>
      </w:r>
      <w:r w:rsidR="005308A2" w:rsidRPr="00EA54C5">
        <w:rPr>
          <w:rFonts w:ascii="Tahoma" w:hAnsi="Tahoma" w:cs="Tahoma"/>
          <w:sz w:val="22"/>
          <w:szCs w:val="22"/>
          <w:lang w:val="pt-BR"/>
        </w:rPr>
        <w:t xml:space="preserve">por mais de </w:t>
      </w:r>
      <w:r>
        <w:rPr>
          <w:rFonts w:ascii="Tahoma" w:hAnsi="Tahoma" w:cs="Tahoma"/>
          <w:sz w:val="22"/>
          <w:szCs w:val="22"/>
          <w:lang w:val="pt-BR"/>
        </w:rPr>
        <w:t>30</w:t>
      </w:r>
      <w:r w:rsidR="005308A2" w:rsidRPr="00EA54C5">
        <w:rPr>
          <w:rFonts w:ascii="Tahoma" w:hAnsi="Tahoma" w:cs="Tahoma"/>
          <w:sz w:val="22"/>
          <w:szCs w:val="22"/>
          <w:lang w:val="pt-BR"/>
        </w:rPr>
        <w:t> (</w:t>
      </w:r>
      <w:r>
        <w:rPr>
          <w:rFonts w:ascii="Tahoma" w:hAnsi="Tahoma" w:cs="Tahoma"/>
          <w:sz w:val="22"/>
          <w:szCs w:val="22"/>
          <w:lang w:val="pt-BR"/>
        </w:rPr>
        <w:t>trinta</w:t>
      </w:r>
      <w:r w:rsidR="005308A2" w:rsidRPr="00EA54C5">
        <w:rPr>
          <w:rFonts w:ascii="Tahoma" w:hAnsi="Tahoma" w:cs="Tahoma"/>
          <w:sz w:val="22"/>
          <w:szCs w:val="22"/>
          <w:lang w:val="pt-BR"/>
        </w:rPr>
        <w:t xml:space="preserve">) dias </w:t>
      </w:r>
      <w:r>
        <w:rPr>
          <w:rFonts w:ascii="Tahoma" w:hAnsi="Tahoma" w:cs="Tahoma"/>
          <w:sz w:val="22"/>
          <w:szCs w:val="22"/>
          <w:lang w:val="pt-BR"/>
        </w:rPr>
        <w:t xml:space="preserve">ou caso seja extinta, ou haja a impossibilidade legal de aplicação da Taxa DI para cálculo de Remuneração das Debentures, </w:t>
      </w:r>
      <w:r w:rsidR="005308A2" w:rsidRPr="00EA54C5">
        <w:rPr>
          <w:rFonts w:ascii="Tahoma" w:hAnsi="Tahoma" w:cs="Tahoma"/>
          <w:sz w:val="22"/>
          <w:szCs w:val="22"/>
          <w:lang w:val="pt-BR"/>
        </w:rPr>
        <w:t xml:space="preserve">, o Agente Fiduciário deverá, no prazo </w:t>
      </w:r>
      <w:r>
        <w:rPr>
          <w:rFonts w:ascii="Tahoma" w:hAnsi="Tahoma" w:cs="Tahoma"/>
          <w:sz w:val="22"/>
          <w:szCs w:val="22"/>
          <w:lang w:val="pt-BR"/>
        </w:rPr>
        <w:t xml:space="preserve">máximo </w:t>
      </w:r>
      <w:r w:rsidR="005308A2" w:rsidRPr="00EA54C5">
        <w:rPr>
          <w:rFonts w:ascii="Tahoma" w:hAnsi="Tahoma" w:cs="Tahoma"/>
          <w:sz w:val="22"/>
          <w:szCs w:val="22"/>
          <w:lang w:val="pt-BR"/>
        </w:rPr>
        <w:t xml:space="preserve">de até 5 (cinco) Dias Úteis </w:t>
      </w:r>
      <w:r>
        <w:rPr>
          <w:rFonts w:ascii="Tahoma" w:hAnsi="Tahoma" w:cs="Tahoma"/>
          <w:sz w:val="22"/>
          <w:szCs w:val="22"/>
          <w:lang w:val="pt-BR"/>
        </w:rPr>
        <w:t xml:space="preserve">a contar do final do prazo de 30 (trinta) dias acima mencionado ou do evento de extinção ou inaplicabilidade, </w:t>
      </w:r>
      <w:r w:rsidR="005308A2" w:rsidRPr="00EA54C5">
        <w:rPr>
          <w:rFonts w:ascii="Tahoma" w:hAnsi="Tahoma" w:cs="Tahoma"/>
          <w:sz w:val="22"/>
          <w:szCs w:val="22"/>
          <w:lang w:val="pt-BR"/>
        </w:rPr>
        <w:t>conforme o caso, convocar Assembleia Geral de Debenturistas</w:t>
      </w:r>
      <w:r w:rsidR="007067C2">
        <w:rPr>
          <w:rFonts w:ascii="Tahoma" w:hAnsi="Tahoma" w:cs="Tahoma"/>
          <w:sz w:val="22"/>
          <w:szCs w:val="22"/>
          <w:lang w:val="pt-BR"/>
        </w:rPr>
        <w:t>,</w:t>
      </w:r>
      <w:r w:rsidR="005308A2" w:rsidRPr="00EA54C5">
        <w:rPr>
          <w:rFonts w:ascii="Tahoma" w:hAnsi="Tahoma" w:cs="Tahoma"/>
          <w:sz w:val="22"/>
          <w:szCs w:val="22"/>
          <w:lang w:val="pt-BR"/>
        </w:rPr>
        <w:t xml:space="preserve"> na forma e prazos estipulados na Cláusula 9 abaixo</w:t>
      </w:r>
      <w:r w:rsidR="007067C2">
        <w:rPr>
          <w:rFonts w:ascii="Tahoma" w:hAnsi="Tahoma" w:cs="Tahoma"/>
          <w:sz w:val="22"/>
          <w:szCs w:val="22"/>
          <w:lang w:val="pt-BR"/>
        </w:rPr>
        <w:t xml:space="preserve"> e no artigo 124 da Lei das Sociedades por Ações</w:t>
      </w:r>
      <w:r w:rsidR="007067C2">
        <w:rPr>
          <w:rFonts w:ascii="Tahoma" w:hAnsi="Tahoma" w:cs="Tahoma"/>
          <w:sz w:val="22"/>
          <w:szCs w:val="22"/>
          <w:lang w:val="pt-BR"/>
        </w:rPr>
        <w:t>,</w:t>
      </w:r>
      <w:r w:rsidR="005308A2" w:rsidRPr="00EA54C5">
        <w:rPr>
          <w:rFonts w:ascii="Tahoma" w:hAnsi="Tahoma" w:cs="Tahoma"/>
          <w:sz w:val="22"/>
          <w:szCs w:val="22"/>
          <w:lang w:val="pt-BR"/>
        </w:rPr>
        <w:t xml:space="preserve"> </w:t>
      </w:r>
      <w:r w:rsidR="007067C2">
        <w:rPr>
          <w:rFonts w:ascii="Tahoma" w:hAnsi="Tahoma" w:cs="Tahoma"/>
          <w:sz w:val="22"/>
          <w:szCs w:val="22"/>
          <w:lang w:val="pt-BR"/>
        </w:rPr>
        <w:t>a qual terá como objeto a deliberação</w:t>
      </w:r>
      <w:r w:rsidR="005308A2" w:rsidRPr="00EA54C5">
        <w:rPr>
          <w:rFonts w:ascii="Tahoma" w:hAnsi="Tahoma" w:cs="Tahoma"/>
          <w:sz w:val="22"/>
          <w:szCs w:val="22"/>
          <w:lang w:val="pt-BR"/>
        </w:rPr>
        <w:t xml:space="preserve"> </w:t>
      </w:r>
      <w:r w:rsidR="007067C2">
        <w:rPr>
          <w:rFonts w:ascii="Tahoma" w:hAnsi="Tahoma" w:cs="Tahoma"/>
          <w:sz w:val="22"/>
          <w:szCs w:val="22"/>
          <w:lang w:val="pt-BR"/>
        </w:rPr>
        <w:t>pel</w:t>
      </w:r>
      <w:r w:rsidR="005308A2" w:rsidRPr="00EA54C5">
        <w:rPr>
          <w:rFonts w:ascii="Tahoma" w:hAnsi="Tahoma" w:cs="Tahoma"/>
          <w:sz w:val="22"/>
          <w:szCs w:val="22"/>
          <w:lang w:val="pt-BR"/>
        </w:rPr>
        <w:t xml:space="preserve">os Debenturistas, </w:t>
      </w:r>
      <w:r w:rsidR="007067C2">
        <w:rPr>
          <w:rFonts w:ascii="Tahoma" w:hAnsi="Tahoma" w:cs="Tahoma"/>
          <w:sz w:val="22"/>
          <w:szCs w:val="22"/>
          <w:lang w:val="pt-BR"/>
        </w:rPr>
        <w:t>d</w:t>
      </w:r>
      <w:r w:rsidR="005308A2" w:rsidRPr="00EA54C5">
        <w:rPr>
          <w:rFonts w:ascii="Tahoma" w:hAnsi="Tahoma" w:cs="Tahoma"/>
          <w:sz w:val="22"/>
          <w:szCs w:val="22"/>
          <w:lang w:val="pt-BR"/>
        </w:rPr>
        <w:t>e comum acordo com a Emissora</w:t>
      </w:r>
      <w:r w:rsidR="007067C2">
        <w:rPr>
          <w:rFonts w:ascii="Tahoma" w:hAnsi="Tahoma" w:cs="Tahoma"/>
          <w:sz w:val="22"/>
          <w:szCs w:val="22"/>
          <w:lang w:val="pt-BR"/>
        </w:rPr>
        <w:t>,</w:t>
      </w:r>
      <w:r w:rsidR="005308A2" w:rsidRPr="00EA54C5">
        <w:rPr>
          <w:rFonts w:ascii="Tahoma" w:hAnsi="Tahoma" w:cs="Tahoma"/>
          <w:sz w:val="22"/>
          <w:szCs w:val="22"/>
          <w:lang w:val="pt-BR"/>
        </w:rPr>
        <w:t xml:space="preserve"> </w:t>
      </w:r>
      <w:r w:rsidR="007067C2">
        <w:rPr>
          <w:rFonts w:ascii="Tahoma" w:hAnsi="Tahoma" w:cs="Tahoma"/>
          <w:sz w:val="22"/>
          <w:szCs w:val="22"/>
          <w:lang w:val="pt-BR"/>
        </w:rPr>
        <w:t xml:space="preserve">de </w:t>
      </w:r>
      <w:r w:rsidR="005308A2" w:rsidRPr="00EA54C5">
        <w:rPr>
          <w:rFonts w:ascii="Tahoma" w:hAnsi="Tahoma" w:cs="Tahoma"/>
          <w:sz w:val="22"/>
          <w:szCs w:val="22"/>
          <w:lang w:val="pt-BR"/>
        </w:rPr>
        <w:t>novo parâmetro de remuneração das Debêntures</w:t>
      </w:r>
      <w:r w:rsidR="00AD7818">
        <w:rPr>
          <w:rFonts w:ascii="Tahoma" w:hAnsi="Tahoma" w:cs="Tahoma"/>
          <w:sz w:val="22"/>
          <w:szCs w:val="22"/>
          <w:lang w:val="pt-BR"/>
        </w:rPr>
        <w:t>, parâmetro este que deverá preservar o valor rea</w:t>
      </w:r>
      <w:r w:rsidR="004A730F">
        <w:rPr>
          <w:rFonts w:ascii="Tahoma" w:hAnsi="Tahoma" w:cs="Tahoma"/>
          <w:sz w:val="22"/>
          <w:szCs w:val="22"/>
          <w:lang w:val="pt-BR"/>
        </w:rPr>
        <w:t>l</w:t>
      </w:r>
      <w:r w:rsidR="00AD7818">
        <w:rPr>
          <w:rFonts w:ascii="Tahoma" w:hAnsi="Tahoma" w:cs="Tahoma"/>
          <w:sz w:val="22"/>
          <w:szCs w:val="22"/>
          <w:lang w:val="pt-BR"/>
        </w:rPr>
        <w:t xml:space="preserve"> e os mesmos níveis de </w:t>
      </w:r>
      <w:r w:rsidR="004A730F">
        <w:rPr>
          <w:rFonts w:ascii="Tahoma" w:hAnsi="Tahoma" w:cs="Tahoma"/>
          <w:sz w:val="22"/>
          <w:szCs w:val="22"/>
          <w:lang w:val="pt-BR"/>
        </w:rPr>
        <w:t>Remuneração</w:t>
      </w:r>
      <w:bookmarkStart w:id="65" w:name="_Ref531515866"/>
      <w:bookmarkEnd w:id="64"/>
      <w:r w:rsidR="004A730F">
        <w:rPr>
          <w:rFonts w:ascii="Tahoma" w:hAnsi="Tahoma" w:cs="Tahoma"/>
          <w:sz w:val="22"/>
          <w:szCs w:val="22"/>
          <w:lang w:val="pt-BR"/>
        </w:rPr>
        <w:t xml:space="preserve"> </w:t>
      </w:r>
      <w:r w:rsidR="005308A2" w:rsidRPr="004A730F">
        <w:rPr>
          <w:rFonts w:ascii="Tahoma" w:hAnsi="Tahoma" w:cs="Tahoma"/>
          <w:sz w:val="22"/>
          <w:szCs w:val="22"/>
          <w:lang w:val="pt-BR"/>
        </w:rPr>
        <w:t xml:space="preserve">Caso, não haja acordo sobre </w:t>
      </w:r>
      <w:r w:rsidR="004A730F">
        <w:rPr>
          <w:rFonts w:ascii="Tahoma" w:hAnsi="Tahoma" w:cs="Tahoma"/>
          <w:sz w:val="22"/>
          <w:szCs w:val="22"/>
          <w:lang w:val="pt-BR"/>
        </w:rPr>
        <w:t>o novo</w:t>
      </w:r>
      <w:r w:rsidR="004A730F">
        <w:rPr>
          <w:rFonts w:ascii="Tahoma" w:hAnsi="Tahoma" w:cs="Tahoma"/>
          <w:sz w:val="22"/>
          <w:szCs w:val="22"/>
          <w:lang w:val="pt-BR"/>
        </w:rPr>
        <w:t xml:space="preserve"> parâmetro de </w:t>
      </w:r>
      <w:r w:rsidR="005308A2" w:rsidRPr="004A730F">
        <w:rPr>
          <w:rFonts w:ascii="Tahoma" w:hAnsi="Tahoma" w:cs="Tahoma"/>
          <w:sz w:val="22"/>
          <w:szCs w:val="22"/>
          <w:lang w:val="pt-BR"/>
        </w:rPr>
        <w:t xml:space="preserve">remuneração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w:t>
      </w:r>
      <w:r w:rsidR="004A730F">
        <w:rPr>
          <w:rFonts w:ascii="Tahoma" w:hAnsi="Tahoma" w:cs="Tahoma"/>
          <w:sz w:val="22"/>
          <w:szCs w:val="22"/>
          <w:lang w:val="pt-BR"/>
        </w:rPr>
        <w:t xml:space="preserve">máximo </w:t>
      </w:r>
      <w:r w:rsidR="005308A2" w:rsidRPr="004A730F">
        <w:rPr>
          <w:rFonts w:ascii="Tahoma" w:hAnsi="Tahoma" w:cs="Tahoma"/>
          <w:sz w:val="22"/>
          <w:szCs w:val="22"/>
          <w:lang w:val="pt-BR"/>
        </w:rPr>
        <w:t xml:space="preserve">de 30 (trinta) dias contados da data da realização da </w:t>
      </w:r>
      <w:r w:rsidR="004A730F">
        <w:rPr>
          <w:rFonts w:ascii="Tahoma" w:hAnsi="Tahoma" w:cs="Tahoma"/>
          <w:sz w:val="22"/>
          <w:szCs w:val="22"/>
          <w:lang w:val="pt-BR"/>
        </w:rPr>
        <w:t xml:space="preserve">data de encerramento da respectiva </w:t>
      </w:r>
      <w:r w:rsidR="005308A2" w:rsidRPr="004A730F">
        <w:rPr>
          <w:rFonts w:ascii="Tahoma" w:hAnsi="Tahoma" w:cs="Tahoma"/>
          <w:sz w:val="22"/>
          <w:szCs w:val="22"/>
          <w:lang w:val="pt-BR"/>
        </w:rPr>
        <w:t xml:space="preserve">Assembleia Geral de Debenturistas prevista na Cláusula </w:t>
      </w:r>
      <w:r w:rsidR="005308A2" w:rsidRPr="004A730F">
        <w:rPr>
          <w:rFonts w:ascii="Tahoma" w:hAnsi="Tahoma" w:cs="Tahoma"/>
          <w:sz w:val="22"/>
          <w:szCs w:val="22"/>
          <w:lang w:val="pt-BR"/>
        </w:rPr>
        <w:fldChar w:fldCharType="begin"/>
      </w:r>
      <w:r w:rsidR="005308A2" w:rsidRPr="004A730F">
        <w:rPr>
          <w:rFonts w:ascii="Tahoma" w:hAnsi="Tahoma" w:cs="Tahoma"/>
          <w:sz w:val="22"/>
          <w:szCs w:val="22"/>
          <w:lang w:val="pt-BR"/>
        </w:rPr>
        <w:instrText xml:space="preserve"> REF _Ref531209028 \r \h  \* MERGEFORMAT </w:instrText>
      </w:r>
      <w:r w:rsidR="005308A2" w:rsidRPr="004A730F">
        <w:rPr>
          <w:rFonts w:ascii="Tahoma" w:hAnsi="Tahoma" w:cs="Tahoma"/>
          <w:sz w:val="22"/>
          <w:szCs w:val="22"/>
          <w:lang w:val="pt-BR"/>
        </w:rPr>
      </w:r>
      <w:r w:rsidR="005308A2" w:rsidRPr="00472750">
        <w:rPr>
          <w:rFonts w:ascii="Tahoma" w:hAnsi="Tahoma" w:cs="Tahoma"/>
          <w:sz w:val="22"/>
          <w:szCs w:val="22"/>
          <w:lang w:val="pt-BR"/>
        </w:rPr>
        <w:fldChar w:fldCharType="separate"/>
      </w:r>
      <w:r w:rsidR="005308A2" w:rsidRPr="004A730F">
        <w:rPr>
          <w:rFonts w:ascii="Tahoma" w:hAnsi="Tahoma" w:cs="Tahoma"/>
          <w:sz w:val="22"/>
          <w:szCs w:val="22"/>
          <w:lang w:val="pt-BR"/>
        </w:rPr>
        <w:t>4.11.4</w:t>
      </w:r>
      <w:r w:rsidR="005308A2" w:rsidRPr="004A730F">
        <w:rPr>
          <w:rFonts w:ascii="Tahoma" w:hAnsi="Tahoma" w:cs="Tahoma"/>
          <w:sz w:val="22"/>
          <w:szCs w:val="22"/>
          <w:lang w:val="pt-BR"/>
        </w:rPr>
        <w:fldChar w:fldCharType="end"/>
      </w:r>
      <w:r w:rsidR="005308A2" w:rsidRPr="004A730F">
        <w:rPr>
          <w:rFonts w:ascii="Tahoma" w:hAnsi="Tahoma" w:cs="Tahoma"/>
          <w:sz w:val="22"/>
          <w:szCs w:val="22"/>
          <w:lang w:val="pt-BR"/>
        </w:rPr>
        <w:t xml:space="preserve"> acima, ou </w:t>
      </w:r>
      <w:r w:rsidR="004A730F">
        <w:rPr>
          <w:rFonts w:ascii="Tahoma" w:hAnsi="Tahoma" w:cs="Tahoma"/>
          <w:sz w:val="22"/>
          <w:szCs w:val="22"/>
          <w:lang w:val="pt-BR"/>
        </w:rPr>
        <w:t>em prazo superior que venha a ser definido em comu</w:t>
      </w:r>
      <w:r w:rsidR="004A730F">
        <w:rPr>
          <w:rFonts w:ascii="Tahoma" w:hAnsi="Tahoma" w:cs="Tahoma"/>
          <w:sz w:val="22"/>
          <w:szCs w:val="22"/>
          <w:lang w:val="pt-BR"/>
        </w:rPr>
        <w:t xml:space="preserve">m acordo em </w:t>
      </w:r>
      <w:r w:rsidR="005308A2" w:rsidRPr="004A730F">
        <w:rPr>
          <w:rFonts w:ascii="Tahoma" w:hAnsi="Tahoma" w:cs="Tahoma"/>
          <w:sz w:val="22"/>
          <w:szCs w:val="22"/>
          <w:lang w:val="pt-BR"/>
        </w:rPr>
        <w:t xml:space="preserve">referida assembleia, pelo Valor Nominal Unitário, conforme o caso, acrescido da Remuneração, </w:t>
      </w:r>
      <w:r w:rsidR="004A730F" w:rsidRPr="004A730F">
        <w:rPr>
          <w:rFonts w:ascii="Tahoma" w:hAnsi="Tahoma" w:cs="Tahoma"/>
          <w:sz w:val="22"/>
          <w:szCs w:val="22"/>
          <w:lang w:val="pt-BR"/>
        </w:rPr>
        <w:t xml:space="preserve">devida até a data da efetiva aquisição, </w:t>
      </w:r>
      <w:r w:rsidR="005308A2" w:rsidRPr="004A730F">
        <w:rPr>
          <w:rFonts w:ascii="Tahoma" w:hAnsi="Tahoma" w:cs="Tahoma"/>
          <w:sz w:val="22"/>
          <w:szCs w:val="22"/>
          <w:lang w:val="pt-BR"/>
        </w:rPr>
        <w:t xml:space="preserve">calculada </w:t>
      </w:r>
      <w:r w:rsidR="005308A2" w:rsidRPr="004A730F">
        <w:rPr>
          <w:rFonts w:ascii="Tahoma" w:hAnsi="Tahoma" w:cs="Tahoma"/>
          <w:i/>
          <w:sz w:val="22"/>
          <w:szCs w:val="22"/>
          <w:lang w:val="pt-BR"/>
        </w:rPr>
        <w:t>pro rata temporis</w:t>
      </w:r>
      <w:r w:rsidR="004A730F">
        <w:rPr>
          <w:rFonts w:ascii="Tahoma" w:hAnsi="Tahoma" w:cs="Tahoma"/>
          <w:i/>
          <w:sz w:val="22"/>
          <w:szCs w:val="22"/>
          <w:lang w:val="pt-BR"/>
        </w:rPr>
        <w:t>,</w:t>
      </w:r>
      <w:r w:rsidR="005308A2" w:rsidRPr="004A730F">
        <w:rPr>
          <w:rFonts w:ascii="Tahoma" w:hAnsi="Tahoma" w:cs="Tahoma"/>
          <w:sz w:val="22"/>
          <w:szCs w:val="22"/>
          <w:lang w:val="pt-BR"/>
        </w:rPr>
        <w:t xml:space="preserve"> </w:t>
      </w:r>
      <w:r w:rsidR="004A730F" w:rsidRPr="004A730F">
        <w:rPr>
          <w:rFonts w:ascii="Tahoma" w:hAnsi="Tahoma" w:cs="Tahoma"/>
          <w:sz w:val="22"/>
          <w:szCs w:val="22"/>
          <w:lang w:val="pt-BR"/>
        </w:rPr>
        <w:t>a partir da data de início da rentabilidade das Debêntures.</w:t>
      </w:r>
      <w:r w:rsidR="004A730F">
        <w:rPr>
          <w:rFonts w:ascii="Tahoma" w:hAnsi="Tahoma" w:cs="Tahoma"/>
          <w:sz w:val="22"/>
          <w:szCs w:val="22"/>
          <w:lang w:val="pt-BR"/>
        </w:rPr>
        <w:t xml:space="preserve"> </w:t>
      </w:r>
      <w:r w:rsidR="004A730F" w:rsidRPr="004A730F">
        <w:rPr>
          <w:rFonts w:ascii="Tahoma" w:hAnsi="Tahoma" w:cs="Tahoma"/>
          <w:sz w:val="22"/>
          <w:szCs w:val="22"/>
          <w:lang w:val="pt-BR"/>
        </w:rPr>
        <w:t xml:space="preserve">Caso </w:t>
      </w:r>
      <w:r w:rsidR="005308A2" w:rsidRPr="004A730F">
        <w:rPr>
          <w:rFonts w:ascii="Tahoma" w:hAnsi="Tahoma" w:cs="Tahoma"/>
          <w:sz w:val="22"/>
          <w:szCs w:val="22"/>
          <w:lang w:val="pt-BR"/>
        </w:rPr>
        <w:t xml:space="preserve">em que, quando do cálculo </w:t>
      </w:r>
      <w:r w:rsidR="004A730F">
        <w:rPr>
          <w:rFonts w:ascii="Tahoma" w:hAnsi="Tahoma" w:cs="Tahoma"/>
          <w:sz w:val="22"/>
          <w:szCs w:val="22"/>
          <w:lang w:val="pt-BR"/>
        </w:rPr>
        <w:t>da remuneração das Debêntures a serem adquiridas, para cada dia do período em que a ausência de taxas</w:t>
      </w:r>
      <w:r w:rsidR="005308A2" w:rsidRPr="004A730F">
        <w:rPr>
          <w:rFonts w:ascii="Tahoma" w:hAnsi="Tahoma" w:cs="Tahoma"/>
          <w:sz w:val="22"/>
          <w:szCs w:val="22"/>
          <w:lang w:val="pt-BR"/>
        </w:rPr>
        <w:t>, será utilizada, a última Taxa DI divulgada oficialmente.</w:t>
      </w:r>
      <w:bookmarkEnd w:id="65"/>
      <w:r w:rsidR="005308A2" w:rsidRPr="004A730F">
        <w:rPr>
          <w:rFonts w:ascii="Tahoma" w:hAnsi="Tahoma" w:cs="Tahoma"/>
          <w:sz w:val="22"/>
          <w:szCs w:val="22"/>
          <w:lang w:val="pt-BR"/>
        </w:rPr>
        <w:t xml:space="preserve"> </w:t>
      </w:r>
    </w:p>
    <w:p w14:paraId="6833DC64" w14:textId="6692FE1F" w:rsidR="005A590C" w:rsidRPr="00EA54C5" w:rsidRDefault="004A730F"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6" w:name="_Ref531209386"/>
      <w:r w:rsidRPr="004A730F">
        <w:rPr>
          <w:rFonts w:ascii="Tahoma" w:hAnsi="Tahoma" w:cs="Tahoma"/>
          <w:sz w:val="22"/>
          <w:szCs w:val="22"/>
          <w:lang w:val="pt-BR"/>
        </w:rPr>
        <w:t>O Período de Capitalização da Remuneração (“</w:t>
      </w:r>
      <w:bookmarkStart w:id="67" w:name="_GoBack"/>
      <w:r w:rsidRPr="00472750">
        <w:rPr>
          <w:rFonts w:ascii="Tahoma" w:hAnsi="Tahoma" w:cs="Tahoma"/>
          <w:sz w:val="22"/>
          <w:szCs w:val="22"/>
          <w:u w:val="single"/>
          <w:lang w:val="pt-BR"/>
        </w:rPr>
        <w:t>Período de Capitalização</w:t>
      </w:r>
      <w:bookmarkEnd w:id="67"/>
      <w:r w:rsidRPr="004A730F">
        <w:rPr>
          <w:rFonts w:ascii="Tahoma" w:hAnsi="Tahoma" w:cs="Tahoma"/>
          <w:sz w:val="22"/>
          <w:szCs w:val="22"/>
          <w:lang w:val="pt-BR"/>
        </w:rPr>
        <w:t>”) é</w:t>
      </w:r>
      <w:r w:rsidR="00472750">
        <w:rPr>
          <w:rFonts w:ascii="Tahoma" w:hAnsi="Tahoma" w:cs="Tahoma"/>
          <w:sz w:val="22"/>
          <w:szCs w:val="22"/>
          <w:lang w:val="pt-BR"/>
        </w:rPr>
        <w:t xml:space="preserve"> </w:t>
      </w:r>
      <w:r w:rsidRPr="004A730F">
        <w:rPr>
          <w:rFonts w:ascii="Tahoma" w:hAnsi="Tahoma" w:cs="Tahoma"/>
          <w:sz w:val="22"/>
          <w:szCs w:val="22"/>
          <w:lang w:val="pt-BR"/>
        </w:rPr>
        <w:t>o intervalo de tempo que se inicia na Data de Início da Rentabilidade, inclusive, e termina na Data de Pagamento da Remuneração, exclusive</w:t>
      </w:r>
      <w:r w:rsidR="00472750">
        <w:rPr>
          <w:rFonts w:ascii="Tahoma" w:hAnsi="Tahoma" w:cs="Tahoma"/>
          <w:sz w:val="22"/>
          <w:szCs w:val="22"/>
          <w:lang w:val="pt-BR"/>
        </w:rPr>
        <w:t>.</w:t>
      </w:r>
      <w:r w:rsidRPr="004A730F">
        <w:rPr>
          <w:rFonts w:ascii="Tahoma" w:hAnsi="Tahoma" w:cs="Tahoma"/>
          <w:sz w:val="22"/>
          <w:szCs w:val="22"/>
          <w:lang w:val="pt-BR"/>
        </w:rPr>
        <w:t xml:space="preserve"> </w:t>
      </w:r>
      <w:bookmarkEnd w:id="59"/>
      <w:bookmarkEnd w:id="60"/>
      <w:bookmarkEnd w:id="66"/>
    </w:p>
    <w:p w14:paraId="289AC577" w14:textId="292E2C75"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r w:rsidR="002B1774" w:rsidRPr="001B651E">
        <w:rPr>
          <w:rFonts w:ascii="Tahoma" w:hAnsi="Tahoma" w:cs="Tahoma"/>
          <w:sz w:val="22"/>
          <w:szCs w:val="22"/>
          <w:lang w:val="pt-BR"/>
        </w:rPr>
        <w:t>[</w:t>
      </w:r>
      <w:r w:rsidR="002B1774" w:rsidRPr="001A4DC8">
        <w:rPr>
          <w:rFonts w:ascii="Tahoma" w:hAnsi="Tahoma" w:cs="Tahoma"/>
          <w:b/>
          <w:sz w:val="22"/>
          <w:szCs w:val="22"/>
          <w:highlight w:val="yellow"/>
          <w:lang w:val="pt-BR"/>
        </w:rPr>
        <w:t>Nota Mattos Filho:</w:t>
      </w:r>
      <w:r w:rsidR="002B1774" w:rsidRPr="001A4DC8">
        <w:rPr>
          <w:rFonts w:ascii="Tahoma" w:hAnsi="Tahoma" w:cs="Tahoma"/>
          <w:sz w:val="22"/>
          <w:szCs w:val="22"/>
          <w:highlight w:val="yellow"/>
          <w:lang w:val="pt-BR"/>
        </w:rPr>
        <w:t xml:space="preserve"> Redação ajustada em linha com o caderno ANBIMA.</w:t>
      </w:r>
      <w:r w:rsidR="002B1774">
        <w:rPr>
          <w:rFonts w:ascii="Tahoma" w:hAnsi="Tahoma" w:cs="Tahoma"/>
          <w:sz w:val="22"/>
          <w:szCs w:val="22"/>
          <w:lang w:val="pt-BR"/>
        </w:rPr>
        <w:t>]</w:t>
      </w:r>
    </w:p>
    <w:p w14:paraId="5496379A" w14:textId="37DF0013" w:rsidR="005A590C"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4DDF501E" w14:textId="22B587F9" w:rsidR="00E265EA" w:rsidRPr="00EA54C5"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 xml:space="preserve">Farão jus aos pagamentos das Debêntures aqueles que sejam Debenturistas ao final do Dia Útil anterior </w:t>
      </w:r>
      <w:r>
        <w:rPr>
          <w:rFonts w:ascii="Tahoma" w:hAnsi="Tahoma" w:cs="Tahoma"/>
          <w:sz w:val="22"/>
          <w:szCs w:val="22"/>
          <w:lang w:val="pt-BR"/>
        </w:rPr>
        <w:t>n</w:t>
      </w:r>
      <w:r w:rsidRPr="00E265EA">
        <w:rPr>
          <w:rFonts w:ascii="Tahoma" w:hAnsi="Tahoma" w:cs="Tahoma"/>
          <w:sz w:val="22"/>
          <w:szCs w:val="22"/>
          <w:lang w:val="pt-BR"/>
        </w:rPr>
        <w:t>a Data de Pagamento</w:t>
      </w:r>
      <w:r>
        <w:rPr>
          <w:rFonts w:ascii="Tahoma" w:hAnsi="Tahoma" w:cs="Tahoma"/>
          <w:sz w:val="22"/>
          <w:szCs w:val="22"/>
          <w:lang w:val="pt-BR"/>
        </w:rPr>
        <w:t xml:space="preserve"> da Remuneração</w:t>
      </w:r>
      <w:r w:rsidRPr="00E265EA">
        <w:rPr>
          <w:rFonts w:ascii="Tahoma" w:hAnsi="Tahoma" w:cs="Tahoma"/>
          <w:sz w:val="22"/>
          <w:szCs w:val="22"/>
          <w:lang w:val="pt-BR"/>
        </w:rPr>
        <w:t>.</w:t>
      </w:r>
      <w:r>
        <w:rPr>
          <w:rFonts w:ascii="Tahoma" w:hAnsi="Tahoma" w:cs="Tahoma"/>
          <w:sz w:val="22"/>
          <w:szCs w:val="22"/>
          <w:lang w:val="pt-BR"/>
        </w:rPr>
        <w:t xml:space="preserve"> </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8"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pago </w:t>
      </w:r>
      <w:bookmarkStart w:id="69" w:name="_Hlk26749380"/>
      <w:r w:rsidRPr="00EA54C5">
        <w:rPr>
          <w:rFonts w:ascii="Tahoma" w:hAnsi="Tahoma" w:cs="Tahoma"/>
          <w:sz w:val="22"/>
          <w:szCs w:val="22"/>
          <w:lang w:val="pt-BR"/>
        </w:rPr>
        <w:t>na Data de Vencimento</w:t>
      </w:r>
      <w:bookmarkEnd w:id="68"/>
      <w:bookmarkEnd w:id="69"/>
      <w:r w:rsidRPr="00EA54C5">
        <w:rPr>
          <w:rFonts w:ascii="Tahoma" w:hAnsi="Tahoma" w:cs="Tahoma"/>
          <w:sz w:val="22"/>
          <w:szCs w:val="22"/>
          <w:lang w:val="pt-BR"/>
        </w:rPr>
        <w:t>.</w:t>
      </w:r>
    </w:p>
    <w:p w14:paraId="1151250B" w14:textId="60209805"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Local de Pagamento</w:t>
      </w:r>
      <w:r w:rsidR="00BB7501">
        <w:rPr>
          <w:rFonts w:ascii="Tahoma" w:hAnsi="Tahoma" w:cs="Tahoma"/>
          <w:b/>
          <w:sz w:val="22"/>
          <w:szCs w:val="22"/>
          <w:lang w:val="pt-BR"/>
        </w:rPr>
        <w:t xml:space="preserve"> [</w:t>
      </w:r>
      <w:r w:rsidR="00BB7501" w:rsidRPr="001A4DC8">
        <w:rPr>
          <w:rFonts w:ascii="Tahoma" w:hAnsi="Tahoma" w:cs="Tahoma"/>
          <w:b/>
          <w:sz w:val="22"/>
          <w:szCs w:val="22"/>
          <w:highlight w:val="yellow"/>
          <w:lang w:val="pt-BR"/>
        </w:rPr>
        <w:t>Nota Mattos Filho:</w:t>
      </w:r>
      <w:r w:rsidR="00BB7501" w:rsidRPr="001A4DC8">
        <w:rPr>
          <w:rFonts w:ascii="Tahoma" w:hAnsi="Tahoma" w:cs="Tahoma"/>
          <w:sz w:val="22"/>
          <w:szCs w:val="22"/>
          <w:highlight w:val="yellow"/>
          <w:lang w:val="pt-BR"/>
        </w:rPr>
        <w:t xml:space="preserve"> Redação ajustada em linha com o caderno ANBIMA.</w:t>
      </w:r>
      <w:r w:rsidR="00BB7501">
        <w:rPr>
          <w:rFonts w:ascii="Tahoma" w:hAnsi="Tahoma" w:cs="Tahoma"/>
          <w:sz w:val="22"/>
          <w:szCs w:val="22"/>
          <w:lang w:val="pt-BR"/>
        </w:rPr>
        <w:t>]</w:t>
      </w:r>
    </w:p>
    <w:p w14:paraId="7106CAB2" w14:textId="6A5E31F1"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r w:rsidRPr="00EA54C5">
        <w:rPr>
          <w:rFonts w:ascii="Tahoma" w:hAnsi="Tahoma" w:cs="Tahoma"/>
          <w:sz w:val="22"/>
          <w:szCs w:val="22"/>
          <w:lang w:val="pt-BR"/>
        </w:rPr>
        <w:t xml:space="preserve"> </w:t>
      </w:r>
      <w:bookmarkStart w:id="70" w:name="_Hlk69146216"/>
      <w:r w:rsidR="00E265EA">
        <w:rPr>
          <w:rFonts w:ascii="Tahoma" w:hAnsi="Tahoma" w:cs="Tahoma"/>
          <w:sz w:val="22"/>
          <w:szCs w:val="22"/>
          <w:lang w:val="pt-BR"/>
        </w:rPr>
        <w:t>os procedimentos adotados pela B3 para as Debêntures</w:t>
      </w:r>
      <w:r w:rsidRPr="00EA54C5">
        <w:rPr>
          <w:rFonts w:ascii="Tahoma" w:hAnsi="Tahoma" w:cs="Tahoma"/>
          <w:sz w:val="22"/>
          <w:szCs w:val="22"/>
          <w:lang w:val="pt-BR"/>
        </w:rPr>
        <w:t xml:space="preserve"> </w:t>
      </w:r>
      <w:bookmarkEnd w:id="70"/>
      <w:r w:rsidRPr="00EA54C5">
        <w:rPr>
          <w:rFonts w:ascii="Tahoma" w:hAnsi="Tahoma" w:cs="Tahoma"/>
          <w:sz w:val="22"/>
          <w:szCs w:val="22"/>
          <w:lang w:val="pt-BR"/>
        </w:rPr>
        <w:t xml:space="preserve">custodiadas eletronicamente na B3; ou </w:t>
      </w:r>
      <w:r w:rsidRPr="00EA54C5">
        <w:rPr>
          <w:rFonts w:ascii="Tahoma" w:hAnsi="Tahoma" w:cs="Tahoma"/>
          <w:b/>
          <w:sz w:val="22"/>
          <w:szCs w:val="22"/>
          <w:lang w:val="pt-BR"/>
        </w:rPr>
        <w:t>(ii)</w:t>
      </w:r>
      <w:r w:rsidRPr="00EA54C5">
        <w:rPr>
          <w:rFonts w:ascii="Tahoma" w:hAnsi="Tahoma" w:cs="Tahoma"/>
          <w:sz w:val="22"/>
          <w:szCs w:val="22"/>
          <w:lang w:val="pt-BR"/>
        </w:rPr>
        <w:t xml:space="preserve"> </w:t>
      </w:r>
      <w:r w:rsidR="00E265EA">
        <w:rPr>
          <w:rFonts w:ascii="Tahoma" w:hAnsi="Tahoma" w:cs="Tahoma"/>
          <w:sz w:val="22"/>
          <w:szCs w:val="22"/>
          <w:lang w:val="pt-BR"/>
        </w:rPr>
        <w:t>os procedimentos adotados pel</w:t>
      </w:r>
      <w:r w:rsidRPr="00EA54C5">
        <w:rPr>
          <w:rFonts w:ascii="Tahoma" w:hAnsi="Tahoma" w:cs="Tahoma"/>
          <w:sz w:val="22"/>
          <w:szCs w:val="22"/>
          <w:lang w:val="pt-BR"/>
        </w:rPr>
        <w:t xml:space="preserve">o Escriturador </w:t>
      </w:r>
      <w:r w:rsidR="00E265EA">
        <w:rPr>
          <w:rFonts w:ascii="Tahoma" w:hAnsi="Tahoma" w:cs="Tahoma"/>
          <w:sz w:val="22"/>
          <w:szCs w:val="22"/>
          <w:lang w:val="pt-BR"/>
        </w:rPr>
        <w:t>para as Debentures que não estejam custodiadas eletronicamente na B3</w:t>
      </w:r>
      <w:r w:rsidRPr="00EA54C5">
        <w:rPr>
          <w:rFonts w:ascii="Tahoma" w:hAnsi="Tahoma" w:cs="Tahoma"/>
          <w:sz w:val="22"/>
          <w:szCs w:val="22"/>
          <w:lang w:val="pt-BR"/>
        </w:rPr>
        <w:t xml:space="preserve">. </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Prorrogação dos Prazos</w:t>
      </w:r>
    </w:p>
    <w:p w14:paraId="71208871" w14:textId="5E636F4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Considerar-se-ão prorrogados os prazos referentes ao pagamento de qualquer obrigação prevista nesta Escritura de Emissão até o 1° (primeiro) Dia Útil subsequente, se </w:t>
      </w:r>
      <w:r w:rsidR="00BB7501">
        <w:rPr>
          <w:rFonts w:ascii="Tahoma" w:hAnsi="Tahoma" w:cs="Tahoma"/>
          <w:sz w:val="22"/>
          <w:szCs w:val="22"/>
          <w:lang w:val="pt-BR"/>
        </w:rPr>
        <w:t>a data d</w:t>
      </w:r>
      <w:r w:rsidRPr="00EA54C5">
        <w:rPr>
          <w:rFonts w:ascii="Tahoma" w:hAnsi="Tahoma" w:cs="Tahoma"/>
          <w:sz w:val="22"/>
          <w:szCs w:val="22"/>
          <w:lang w:val="pt-BR"/>
        </w:rPr>
        <w:t>o seu vencimento coincidir com dia que não seja Dia Útil, não sendo devido qualquer acréscimo aos valores a serem pagos.</w:t>
      </w:r>
    </w:p>
    <w:p w14:paraId="081F3A7C" w14:textId="28AFF188"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Pr="00EA54C5">
        <w:rPr>
          <w:rFonts w:ascii="Tahoma" w:hAnsi="Tahoma" w:cs="Tahoma"/>
          <w:sz w:val="22"/>
          <w:szCs w:val="22"/>
          <w:lang w:val="pt-BR"/>
        </w:rPr>
        <w:t xml:space="preserve"> com relação a qualquer obrigação pecuniária realizada por meio da B3, inclusive para fins de cálculo, qualquer dia que não seja </w:t>
      </w:r>
      <w:r w:rsidR="00BB7501" w:rsidRPr="00EA54C5">
        <w:rPr>
          <w:rFonts w:ascii="Tahoma" w:hAnsi="Tahoma" w:cs="Tahoma"/>
          <w:sz w:val="22"/>
          <w:szCs w:val="22"/>
          <w:lang w:val="pt-BR"/>
        </w:rPr>
        <w:t>feriado declarado nacional</w:t>
      </w:r>
      <w:r w:rsidR="00BB7501">
        <w:rPr>
          <w:rFonts w:ascii="Tahoma" w:hAnsi="Tahoma" w:cs="Tahoma"/>
          <w:sz w:val="22"/>
          <w:szCs w:val="22"/>
          <w:lang w:val="pt-BR"/>
        </w:rPr>
        <w:t>,</w:t>
      </w:r>
      <w:r w:rsidR="00BB7501" w:rsidRPr="00EA54C5">
        <w:rPr>
          <w:rFonts w:ascii="Tahoma" w:hAnsi="Tahoma" w:cs="Tahoma"/>
          <w:sz w:val="22"/>
          <w:szCs w:val="22"/>
          <w:lang w:val="pt-BR"/>
        </w:rPr>
        <w:t xml:space="preserve"> </w:t>
      </w:r>
      <w:r w:rsidRPr="00EA54C5">
        <w:rPr>
          <w:rFonts w:ascii="Tahoma" w:hAnsi="Tahoma" w:cs="Tahoma"/>
          <w:sz w:val="22"/>
          <w:szCs w:val="22"/>
          <w:lang w:val="pt-BR"/>
        </w:rPr>
        <w:t xml:space="preserve">sábado, domingo ou </w:t>
      </w:r>
      <w:r w:rsidR="00BB7501">
        <w:rPr>
          <w:rFonts w:ascii="Tahoma" w:hAnsi="Tahoma" w:cs="Tahoma"/>
          <w:sz w:val="22"/>
          <w:szCs w:val="22"/>
          <w:lang w:val="pt-BR"/>
        </w:rPr>
        <w:t>qualquer dia que não houver expediente na B3</w:t>
      </w:r>
      <w:r w:rsidRPr="00EA54C5">
        <w:rPr>
          <w:rFonts w:ascii="Tahoma" w:hAnsi="Tahoma" w:cs="Tahoma"/>
          <w:sz w:val="22"/>
          <w:szCs w:val="22"/>
          <w:lang w:val="pt-BR"/>
        </w:rPr>
        <w:t xml:space="preserve">; </w:t>
      </w:r>
      <w:r w:rsidRPr="00EA54C5">
        <w:rPr>
          <w:rFonts w:ascii="Tahoma" w:hAnsi="Tahoma" w:cs="Tahoma"/>
          <w:b/>
          <w:sz w:val="22"/>
          <w:szCs w:val="22"/>
          <w:lang w:val="pt-BR"/>
        </w:rPr>
        <w:t>(ii)</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(iii)</w:t>
      </w:r>
      <w:r w:rsidR="00BB7501">
        <w:rPr>
          <w:rFonts w:ascii="Tahoma" w:hAnsi="Tahoma" w:cs="Tahoma"/>
          <w:sz w:val="22"/>
          <w:szCs w:val="22"/>
          <w:lang w:val="pt-BR"/>
        </w:rPr>
        <w:t> </w:t>
      </w:r>
      <w:r w:rsidRPr="00EA54C5">
        <w:rPr>
          <w:rFonts w:ascii="Tahoma" w:hAnsi="Tahoma" w:cs="Tahoma"/>
          <w:sz w:val="22"/>
          <w:szCs w:val="22"/>
          <w:lang w:val="pt-BR"/>
        </w:rPr>
        <w:t>com relação a qualquer obrigação não pecuniária prevista nesta Escritura de Emissão, qualquer dia que não seja sábado ou domingo ou feriado na Cidade do Rio de Janeiro, Estado do Rio de Janeiro.</w:t>
      </w:r>
    </w:p>
    <w:p w14:paraId="31135C06" w14:textId="3D1666AD"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Encargos Moratórios</w:t>
      </w:r>
      <w:r w:rsidR="00BB7501">
        <w:rPr>
          <w:rFonts w:ascii="Tahoma" w:hAnsi="Tahoma" w:cs="Tahoma"/>
          <w:b/>
          <w:sz w:val="22"/>
          <w:szCs w:val="22"/>
          <w:lang w:val="pt-BR"/>
        </w:rPr>
        <w:t xml:space="preserve"> [</w:t>
      </w:r>
      <w:r w:rsidR="00BB7501" w:rsidRPr="001A4DC8">
        <w:rPr>
          <w:rFonts w:ascii="Tahoma" w:hAnsi="Tahoma" w:cs="Tahoma"/>
          <w:b/>
          <w:sz w:val="22"/>
          <w:szCs w:val="22"/>
          <w:highlight w:val="yellow"/>
          <w:lang w:val="pt-BR"/>
        </w:rPr>
        <w:t>Nota Mattos Filho:</w:t>
      </w:r>
      <w:r w:rsidR="00BB7501" w:rsidRPr="001A4DC8">
        <w:rPr>
          <w:rFonts w:ascii="Tahoma" w:hAnsi="Tahoma" w:cs="Tahoma"/>
          <w:sz w:val="22"/>
          <w:szCs w:val="22"/>
          <w:highlight w:val="yellow"/>
          <w:lang w:val="pt-BR"/>
        </w:rPr>
        <w:t xml:space="preserve"> Redação ajustada em linha com o caderno ANBIMA.</w:t>
      </w:r>
      <w:r w:rsidR="00BB7501">
        <w:rPr>
          <w:rFonts w:ascii="Tahoma" w:hAnsi="Tahoma" w:cs="Tahoma"/>
          <w:sz w:val="22"/>
          <w:szCs w:val="22"/>
          <w:lang w:val="pt-BR"/>
        </w:rPr>
        <w:t>]</w:t>
      </w:r>
    </w:p>
    <w:p w14:paraId="4EBE15C4" w14:textId="58ED8E70"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1" w:name="_Hlk69146286"/>
      <w:r>
        <w:rPr>
          <w:rFonts w:ascii="Tahoma" w:hAnsi="Tahoma" w:cs="Tahoma"/>
          <w:sz w:val="22"/>
          <w:szCs w:val="22"/>
          <w:lang w:val="pt-BR"/>
        </w:rPr>
        <w:t xml:space="preserve">Sem prejuízo da Remuneração das Debêntures, </w:t>
      </w:r>
      <w:bookmarkEnd w:id="71"/>
      <w:r w:rsidRPr="00EA54C5">
        <w:rPr>
          <w:rFonts w:ascii="Tahoma" w:hAnsi="Tahoma" w:cs="Tahoma"/>
          <w:sz w:val="22"/>
          <w:szCs w:val="22"/>
          <w:lang w:val="pt-BR"/>
        </w:rPr>
        <w:t xml:space="preserve">ocorrendo </w:t>
      </w:r>
      <w:r w:rsidR="005308A2" w:rsidRPr="00EA54C5">
        <w:rPr>
          <w:rFonts w:ascii="Tahoma" w:hAnsi="Tahoma" w:cs="Tahoma"/>
          <w:sz w:val="22"/>
          <w:szCs w:val="22"/>
          <w:lang w:val="pt-BR"/>
        </w:rPr>
        <w:t xml:space="preserve">impontualidade no pagamento pela Emissora de qualquer valor devido aos Debenturistas nos termos desta Escritura de Emissão, adicionalmente ao pagamento da Remuneração, calculada </w:t>
      </w:r>
      <w:r w:rsidR="005308A2" w:rsidRPr="00EA54C5">
        <w:rPr>
          <w:rFonts w:ascii="Tahoma" w:hAnsi="Tahoma" w:cs="Tahoma"/>
          <w:i/>
          <w:sz w:val="22"/>
          <w:szCs w:val="22"/>
          <w:lang w:val="pt-BR"/>
        </w:rPr>
        <w:t>pro rata temporis</w:t>
      </w:r>
      <w:r w:rsidR="005308A2" w:rsidRPr="00EA54C5">
        <w:rPr>
          <w:rFonts w:ascii="Tahoma" w:hAnsi="Tahoma" w:cs="Tahoma"/>
          <w:sz w:val="22"/>
          <w:szCs w:val="22"/>
          <w:lang w:val="pt-BR"/>
        </w:rPr>
        <w:t xml:space="preserve"> desde a data do inadimplemento até a data do efetivo pagamento, </w:t>
      </w:r>
      <w:bookmarkStart w:id="72" w:name="_Hlk69151690"/>
      <w:bookmarkStart w:id="73" w:name="_Hlk69146304"/>
      <w:r w:rsidRPr="00BB7501">
        <w:rPr>
          <w:rFonts w:ascii="Tahoma" w:hAnsi="Tahoma" w:cs="Tahoma"/>
          <w:sz w:val="22"/>
          <w:szCs w:val="22"/>
          <w:lang w:val="pt-BR"/>
        </w:rPr>
        <w:t>os débitos em atraso vencidos e não pagos pela Emissora, ficarão sujeitos a,</w:t>
      </w:r>
      <w:bookmarkEnd w:id="72"/>
      <w:r w:rsidRPr="00BB7501">
        <w:rPr>
          <w:rFonts w:ascii="Tahoma" w:hAnsi="Tahoma" w:cs="Tahoma"/>
          <w:sz w:val="22"/>
          <w:szCs w:val="22"/>
          <w:lang w:val="pt-BR"/>
        </w:rPr>
        <w:t xml:space="preserve"> </w:t>
      </w:r>
      <w:bookmarkEnd w:id="73"/>
      <w:r w:rsidR="005308A2" w:rsidRPr="00EA54C5">
        <w:rPr>
          <w:rFonts w:ascii="Tahoma" w:hAnsi="Tahoma" w:cs="Tahoma"/>
          <w:sz w:val="22"/>
          <w:szCs w:val="22"/>
          <w:lang w:val="pt-BR"/>
        </w:rPr>
        <w:t xml:space="preserve">, independentemente de aviso, notificação ou interpelação judicial ou extrajudicial </w:t>
      </w:r>
      <w:r w:rsidR="005308A2" w:rsidRPr="00EA54C5">
        <w:rPr>
          <w:rFonts w:ascii="Tahoma" w:hAnsi="Tahoma" w:cs="Tahoma"/>
          <w:b/>
          <w:sz w:val="22"/>
          <w:szCs w:val="22"/>
          <w:lang w:val="pt-BR"/>
        </w:rPr>
        <w:t>(i)</w:t>
      </w:r>
      <w:r w:rsidR="005308A2" w:rsidRPr="00EA54C5">
        <w:rPr>
          <w:rFonts w:ascii="Tahoma" w:hAnsi="Tahoma" w:cs="Tahoma"/>
          <w:sz w:val="22"/>
          <w:szCs w:val="22"/>
          <w:lang w:val="pt-BR"/>
        </w:rPr>
        <w:t xml:space="preserve"> juros mora</w:t>
      </w:r>
      <w:r>
        <w:rPr>
          <w:rFonts w:ascii="Tahoma" w:hAnsi="Tahoma" w:cs="Tahoma"/>
          <w:sz w:val="22"/>
          <w:szCs w:val="22"/>
          <w:lang w:val="pt-BR"/>
        </w:rPr>
        <w:t>tórios</w:t>
      </w:r>
      <w:r w:rsidR="005308A2" w:rsidRPr="00EA54C5">
        <w:rPr>
          <w:rFonts w:ascii="Tahoma" w:hAnsi="Tahoma" w:cs="Tahoma"/>
          <w:sz w:val="22"/>
          <w:szCs w:val="22"/>
          <w:lang w:val="pt-BR"/>
        </w:rPr>
        <w:t xml:space="preserve"> </w:t>
      </w:r>
      <w:r>
        <w:rPr>
          <w:rFonts w:ascii="Tahoma" w:hAnsi="Tahoma" w:cs="Tahoma"/>
          <w:sz w:val="22"/>
          <w:szCs w:val="22"/>
          <w:lang w:val="pt-BR"/>
        </w:rPr>
        <w:t xml:space="preserve">à razão </w:t>
      </w:r>
      <w:r w:rsidR="005308A2" w:rsidRPr="00EA54C5">
        <w:rPr>
          <w:rFonts w:ascii="Tahoma" w:hAnsi="Tahoma" w:cs="Tahoma"/>
          <w:sz w:val="22"/>
          <w:szCs w:val="22"/>
          <w:lang w:val="pt-BR"/>
        </w:rPr>
        <w:t xml:space="preserve">de 1% (um por cento) ao mês, desde a data de inadimplemento até a data do efetivo pagamento; e </w:t>
      </w:r>
      <w:r w:rsidR="005308A2" w:rsidRPr="00EA54C5">
        <w:rPr>
          <w:rFonts w:ascii="Tahoma" w:hAnsi="Tahoma" w:cs="Tahoma"/>
          <w:b/>
          <w:sz w:val="22"/>
          <w:szCs w:val="22"/>
          <w:lang w:val="pt-BR"/>
        </w:rPr>
        <w:t>(ii)</w:t>
      </w:r>
      <w:r w:rsidR="005308A2" w:rsidRPr="00EA54C5">
        <w:rPr>
          <w:rFonts w:ascii="Tahoma" w:hAnsi="Tahoma" w:cs="Tahoma"/>
          <w:sz w:val="22"/>
          <w:szCs w:val="22"/>
          <w:lang w:val="pt-BR"/>
        </w:rPr>
        <w:t xml:space="preserve"> multa convencional, irredutível e não compensatória, de 2% (dois por cento)</w:t>
      </w:r>
      <w:bookmarkStart w:id="74" w:name="_Hlk69151722"/>
      <w:r>
        <w:rPr>
          <w:rFonts w:ascii="Tahoma" w:hAnsi="Tahoma" w:cs="Tahoma"/>
          <w:sz w:val="22"/>
          <w:szCs w:val="22"/>
          <w:lang w:val="pt-BR"/>
        </w:rPr>
        <w:t xml:space="preserve">, </w:t>
      </w:r>
      <w:bookmarkStart w:id="75" w:name="_Hlk69146346"/>
      <w:r>
        <w:rPr>
          <w:rFonts w:ascii="Tahoma" w:hAnsi="Tahoma" w:cs="Tahoma"/>
          <w:sz w:val="22"/>
          <w:szCs w:val="22"/>
          <w:lang w:val="pt-BR"/>
        </w:rPr>
        <w:t>ambos calculados sobre o montante devido e não pago</w:t>
      </w:r>
      <w:bookmarkEnd w:id="75"/>
      <w:r w:rsidR="005308A2" w:rsidRPr="00EA54C5">
        <w:rPr>
          <w:rFonts w:ascii="Tahoma" w:hAnsi="Tahoma" w:cs="Tahoma"/>
          <w:sz w:val="22"/>
          <w:szCs w:val="22"/>
          <w:lang w:val="pt-BR"/>
        </w:rPr>
        <w:t xml:space="preserve"> </w:t>
      </w:r>
      <w:bookmarkEnd w:id="74"/>
      <w:r w:rsidR="005308A2" w:rsidRPr="00EA54C5">
        <w:rPr>
          <w:rFonts w:ascii="Tahoma" w:hAnsi="Tahoma" w:cs="Tahoma"/>
          <w:sz w:val="22"/>
          <w:szCs w:val="22"/>
          <w:lang w:val="pt-BR"/>
        </w:rPr>
        <w:t>(“</w:t>
      </w:r>
      <w:r w:rsidR="005308A2" w:rsidRPr="00EA54C5">
        <w:rPr>
          <w:rFonts w:ascii="Tahoma" w:hAnsi="Tahoma" w:cs="Tahoma"/>
          <w:sz w:val="22"/>
          <w:szCs w:val="22"/>
          <w:u w:val="single"/>
          <w:lang w:val="pt-BR"/>
        </w:rPr>
        <w:t>Encargos Moratórios</w:t>
      </w:r>
      <w:r w:rsidR="005308A2"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1CD342E4"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4.16 acima, </w:t>
      </w:r>
      <w:r w:rsidRPr="00EA54C5">
        <w:rPr>
          <w:rFonts w:ascii="Tahoma" w:hAnsi="Tahoma" w:cs="Tahoma"/>
          <w:sz w:val="22"/>
          <w:szCs w:val="22"/>
          <w:lang w:val="pt-BR"/>
        </w:rPr>
        <w:t xml:space="preserve">o </w:t>
      </w:r>
      <w:r w:rsidR="005308A2" w:rsidRPr="00EA54C5">
        <w:rPr>
          <w:rFonts w:ascii="Tahoma" w:hAnsi="Tahoma" w:cs="Tahoma"/>
          <w:sz w:val="22"/>
          <w:szCs w:val="22"/>
          <w:lang w:val="pt-BR"/>
        </w:rPr>
        <w:t>não comparecimento do Debenturista para receber o valor correspondente a quaisquer das obrigações pecuniárias da Emissora nas datas previstas nesta Escritura de Emissão ou em comunicado publicado pela Emissora</w:t>
      </w:r>
      <w:r>
        <w:rPr>
          <w:rFonts w:ascii="Tahoma" w:hAnsi="Tahoma" w:cs="Tahoma"/>
          <w:sz w:val="22"/>
          <w:szCs w:val="22"/>
          <w:lang w:val="pt-BR"/>
        </w:rPr>
        <w:t xml:space="preserve"> </w:t>
      </w:r>
      <w:r>
        <w:rPr>
          <w:rFonts w:ascii="Tahoma" w:hAnsi="Tahoma" w:cs="Tahoma"/>
          <w:sz w:val="22"/>
          <w:szCs w:val="22"/>
          <w:lang w:val="pt-BR"/>
        </w:rPr>
        <w:t>no jornal indicado na Cláusula 4.19 abaixo</w:t>
      </w:r>
      <w:r w:rsidR="005308A2" w:rsidRPr="00EA54C5">
        <w:rPr>
          <w:rFonts w:ascii="Tahoma" w:hAnsi="Tahoma" w:cs="Tahoma"/>
          <w:sz w:val="22"/>
          <w:szCs w:val="22"/>
          <w:lang w:val="pt-BR"/>
        </w:rPr>
        <w:t xml:space="preserve">, não lhe dará direito ao recebimento de 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não serão objeto de repactuação programada. </w:t>
      </w:r>
    </w:p>
    <w:p w14:paraId="1D80C26C" w14:textId="596EEB85"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6" w:name="_Ref420336525"/>
      <w:r w:rsidRPr="00EA54C5">
        <w:rPr>
          <w:rFonts w:ascii="Tahoma" w:hAnsi="Tahoma" w:cs="Tahoma"/>
          <w:b/>
          <w:sz w:val="22"/>
          <w:szCs w:val="22"/>
          <w:lang w:val="pt-BR"/>
        </w:rPr>
        <w:t>Publicidade</w:t>
      </w:r>
      <w:bookmarkEnd w:id="76"/>
      <w:r w:rsidR="00EC02E7">
        <w:rPr>
          <w:rFonts w:ascii="Tahoma" w:hAnsi="Tahoma" w:cs="Tahoma"/>
          <w:b/>
          <w:sz w:val="22"/>
          <w:szCs w:val="22"/>
          <w:lang w:val="pt-BR"/>
        </w:rPr>
        <w:t xml:space="preserve"> [</w:t>
      </w:r>
      <w:r w:rsidR="00EC02E7" w:rsidRPr="001A4DC8">
        <w:rPr>
          <w:rFonts w:ascii="Tahoma" w:hAnsi="Tahoma" w:cs="Tahoma"/>
          <w:b/>
          <w:sz w:val="22"/>
          <w:szCs w:val="22"/>
          <w:highlight w:val="yellow"/>
          <w:lang w:val="pt-BR"/>
        </w:rPr>
        <w:t>Nota Mattos Filho:</w:t>
      </w:r>
      <w:r w:rsidR="00EC02E7" w:rsidRPr="001A4DC8">
        <w:rPr>
          <w:rFonts w:ascii="Tahoma" w:hAnsi="Tahoma" w:cs="Tahoma"/>
          <w:sz w:val="22"/>
          <w:szCs w:val="22"/>
          <w:highlight w:val="yellow"/>
          <w:lang w:val="pt-BR"/>
        </w:rPr>
        <w:t xml:space="preserve"> Redação ajustada em linha com o caderno ANBIMA.</w:t>
      </w:r>
      <w:r w:rsidR="00EC02E7">
        <w:rPr>
          <w:rFonts w:ascii="Tahoma" w:hAnsi="Tahoma" w:cs="Tahoma"/>
          <w:sz w:val="22"/>
          <w:szCs w:val="22"/>
          <w:lang w:val="pt-BR"/>
        </w:rPr>
        <w:t>]</w:t>
      </w:r>
    </w:p>
    <w:p w14:paraId="396FB6A8" w14:textId="4C769A83"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7" w:name="_Ref492277179"/>
      <w:r w:rsidRPr="00EC02E7">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w:t>
      </w:r>
      <w:r w:rsidRPr="00472750">
        <w:rPr>
          <w:rFonts w:ascii="Tahoma" w:hAnsi="Tahoma" w:cs="Tahoma"/>
          <w:sz w:val="22"/>
          <w:szCs w:val="22"/>
          <w:lang w:val="pt-BR"/>
        </w:rPr>
        <w:t xml:space="preserve">“Aviso aos Debenturistas” no DOERJA e no jornal “Diário do Comércio”, bem como na página da Emissora na rede mundial de computadores, </w:t>
      </w:r>
      <w:r w:rsidR="00EC02E7" w:rsidRPr="00472750">
        <w:rPr>
          <w:rFonts w:ascii="Tahoma" w:hAnsi="Tahoma" w:cs="Tahoma"/>
          <w:sz w:val="22"/>
          <w:szCs w:val="22"/>
          <w:lang w:val="pt-BR"/>
        </w:rPr>
        <w:t xml:space="preserve">observado o estabelecido no artigo 289 da Lei das Sociedades por Ações </w:t>
      </w:r>
      <w:r w:rsidR="00EC02E7" w:rsidRPr="00472750">
        <w:rPr>
          <w:rFonts w:ascii="Tahoma" w:hAnsi="Tahoma" w:cs="Tahoma"/>
          <w:sz w:val="22"/>
          <w:szCs w:val="22"/>
          <w:lang w:val="pt-BR"/>
        </w:rPr>
        <w:t>e as limitações impostas pela Instrução CVM 476, em relação a publicidade da Oferta e os prazos levais</w:t>
      </w:r>
      <w:r w:rsidR="00EC02E7" w:rsidRPr="00472750">
        <w:rPr>
          <w:rFonts w:ascii="Tahoma" w:hAnsi="Tahoma" w:cs="Tahoma"/>
          <w:sz w:val="22"/>
          <w:szCs w:val="22"/>
          <w:lang w:val="pt-BR"/>
        </w:rPr>
        <w:t xml:space="preserve">, </w:t>
      </w:r>
      <w:r w:rsidR="00EC02E7" w:rsidRPr="00472750">
        <w:rPr>
          <w:rFonts w:ascii="Tahoma" w:hAnsi="Tahoma" w:cs="Tahoma"/>
          <w:sz w:val="22"/>
          <w:szCs w:val="22"/>
          <w:lang w:val="pt-BR"/>
        </w:rPr>
        <w:t>devendo a Emis</w:t>
      </w:r>
      <w:r w:rsidR="00EC02E7" w:rsidRPr="00472750">
        <w:rPr>
          <w:rFonts w:ascii="Tahoma" w:hAnsi="Tahoma" w:cs="Tahoma"/>
          <w:sz w:val="22"/>
          <w:szCs w:val="22"/>
          <w:lang w:val="pt-BR"/>
        </w:rPr>
        <w:t>sora comunicar</w:t>
      </w:r>
      <w:r w:rsidRPr="00472750">
        <w:rPr>
          <w:rFonts w:ascii="Tahoma" w:hAnsi="Tahoma" w:cs="Tahoma"/>
          <w:sz w:val="22"/>
          <w:szCs w:val="22"/>
          <w:lang w:val="pt-BR"/>
        </w:rPr>
        <w:t xml:space="preserve"> ao Agente Fiduciário e à B3 </w:t>
      </w:r>
      <w:r w:rsidR="00EC02E7" w:rsidRPr="00472750">
        <w:rPr>
          <w:rFonts w:ascii="Tahoma" w:hAnsi="Tahoma" w:cs="Tahoma"/>
          <w:sz w:val="22"/>
          <w:szCs w:val="22"/>
          <w:lang w:val="pt-BR"/>
        </w:rPr>
        <w:t>a respeito de qualquer publicação após a Data de Emissão</w:t>
      </w:r>
      <w:r w:rsidRPr="00472750">
        <w:rPr>
          <w:rFonts w:ascii="Tahoma" w:hAnsi="Tahoma" w:cs="Tahoma"/>
          <w:sz w:val="22"/>
          <w:szCs w:val="22"/>
          <w:lang w:val="pt-BR"/>
        </w:rPr>
        <w:t xml:space="preserve">. Caso a Emissora altere, à sua inteira discrição, seu jornal de publicação após a Data de Emissão, deverá </w:t>
      </w:r>
      <w:r w:rsidRPr="00472750">
        <w:rPr>
          <w:rFonts w:ascii="Tahoma" w:hAnsi="Tahoma" w:cs="Tahoma"/>
          <w:b/>
          <w:sz w:val="22"/>
          <w:szCs w:val="22"/>
          <w:lang w:val="pt-BR"/>
        </w:rPr>
        <w:t>(i)</w:t>
      </w:r>
      <w:r w:rsidRPr="00472750">
        <w:rPr>
          <w:rFonts w:ascii="Tahoma" w:hAnsi="Tahoma" w:cs="Tahoma"/>
          <w:sz w:val="22"/>
          <w:szCs w:val="22"/>
          <w:lang w:val="pt-BR"/>
        </w:rPr>
        <w:t xml:space="preserve"> enviar notificação ao Agente Fiduciário informando o novo jornal de publicação</w:t>
      </w:r>
      <w:r w:rsidR="00EC02E7" w:rsidRPr="00472750">
        <w:rPr>
          <w:rFonts w:ascii="Tahoma" w:hAnsi="Tahoma" w:cs="Tahoma"/>
          <w:sz w:val="22"/>
          <w:szCs w:val="22"/>
          <w:lang w:val="pt-BR"/>
        </w:rPr>
        <w:t>;</w:t>
      </w:r>
      <w:r w:rsidRPr="00472750">
        <w:rPr>
          <w:rFonts w:ascii="Tahoma" w:hAnsi="Tahoma" w:cs="Tahoma"/>
          <w:sz w:val="22"/>
          <w:szCs w:val="22"/>
          <w:lang w:val="pt-BR"/>
        </w:rPr>
        <w:t xml:space="preserve"> e </w:t>
      </w:r>
      <w:r w:rsidRPr="00472750">
        <w:rPr>
          <w:rFonts w:ascii="Tahoma" w:hAnsi="Tahoma" w:cs="Tahoma"/>
          <w:b/>
          <w:sz w:val="22"/>
          <w:szCs w:val="22"/>
          <w:lang w:val="pt-BR"/>
        </w:rPr>
        <w:t>(ii)</w:t>
      </w:r>
      <w:r w:rsidRPr="00472750">
        <w:rPr>
          <w:rFonts w:ascii="Tahoma" w:hAnsi="Tahoma" w:cs="Tahoma"/>
          <w:sz w:val="22"/>
          <w:szCs w:val="22"/>
          <w:lang w:val="pt-BR"/>
        </w:rPr>
        <w:t xml:space="preserve"> publicar, nos jornais anteriormente utilizados, aviso aos Debenturistas, informando o novo jornal de publicação.</w:t>
      </w:r>
      <w:bookmarkEnd w:id="77"/>
      <w:r w:rsidRPr="00EA54C5">
        <w:rPr>
          <w:rFonts w:ascii="Tahoma" w:hAnsi="Tahoma" w:cs="Tahoma"/>
          <w:b/>
          <w:sz w:val="22"/>
          <w:szCs w:val="22"/>
          <w:lang w:val="pt-BR"/>
        </w:rPr>
        <w:t>Imunidade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8" w:name="_Ref435690063"/>
      <w:r w:rsidRPr="00EA54C5">
        <w:rPr>
          <w:rFonts w:ascii="Tahoma" w:hAnsi="Tahoma" w:cs="Tahoma"/>
          <w:sz w:val="22"/>
          <w:szCs w:val="22"/>
          <w:lang w:val="pt-BR"/>
        </w:rPr>
        <w:t>Caso qualquer Debenturista goze de algum tipo de imunidade ou isenção tributária, este deverá encaminhar ao Banco Liquidante e à Emissora, com, no mínimo,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78"/>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9" w:name="_DV_M70"/>
      <w:bookmarkEnd w:id="79"/>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3C2A32B"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0" w:name="_Ref515873445"/>
      <w:r w:rsidRPr="00EA54C5">
        <w:rPr>
          <w:rFonts w:ascii="Tahoma" w:hAnsi="Tahoma" w:cs="Tahoma"/>
          <w:b/>
          <w:sz w:val="22"/>
          <w:szCs w:val="22"/>
          <w:lang w:val="pt-BR"/>
        </w:rPr>
        <w:t>Garantia</w:t>
      </w:r>
      <w:bookmarkEnd w:id="80"/>
      <w:r w:rsidRPr="00EA54C5">
        <w:rPr>
          <w:rFonts w:ascii="Tahoma" w:hAnsi="Tahoma" w:cs="Tahoma"/>
          <w:b/>
          <w:sz w:val="22"/>
          <w:szCs w:val="22"/>
          <w:lang w:val="pt-BR"/>
        </w:rPr>
        <w:t xml:space="preserve"> Real</w:t>
      </w:r>
    </w:p>
    <w:p w14:paraId="2CFA5D4C" w14:textId="488994C9" w:rsidR="00BF6977"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1" w:name="_Ref479324215"/>
      <w:r w:rsidRPr="00EA54C5">
        <w:rPr>
          <w:rFonts w:ascii="Tahoma" w:hAnsi="Tahoma" w:cs="Tahoma"/>
          <w:sz w:val="22"/>
          <w:szCs w:val="22"/>
          <w:lang w:val="pt-BR"/>
        </w:rPr>
        <w:t xml:space="preserve">Em garantia do fiel, pontual e integral cumprimento de todas </w:t>
      </w:r>
      <w:r w:rsidRPr="00EA54C5">
        <w:rPr>
          <w:rFonts w:ascii="Tahoma" w:hAnsi="Tahoma" w:cs="Tahoma"/>
          <w:b/>
          <w:sz w:val="22"/>
          <w:szCs w:val="22"/>
          <w:lang w:val="pt-BR"/>
        </w:rPr>
        <w:t>(i)</w:t>
      </w:r>
      <w:r w:rsidRPr="00EA54C5">
        <w:rPr>
          <w:rFonts w:ascii="Tahoma" w:hAnsi="Tahoma" w:cs="Tahoma"/>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e às Garantias (conforme definido abaixo), quando devidos, seja na data de pagamento ou em decorrência de resgate antecipado das Debêntures, ou de vencimento antecipado das obrigações decorrentes das Debêntures, conforme previsto nesta Escritura de Emissão e no Contrato de Alienação Fiduciária de Ações; </w:t>
      </w:r>
      <w:r w:rsidRPr="00EA54C5">
        <w:rPr>
          <w:rFonts w:ascii="Tahoma" w:hAnsi="Tahoma" w:cs="Tahoma"/>
          <w:b/>
          <w:sz w:val="22"/>
          <w:szCs w:val="22"/>
          <w:lang w:val="pt-BR"/>
        </w:rPr>
        <w:t>(ii)</w:t>
      </w:r>
      <w:r w:rsidRPr="00EA54C5">
        <w:rPr>
          <w:rFonts w:ascii="Tahoma" w:hAnsi="Tahoma" w:cs="Tahoma"/>
          <w:sz w:val="22"/>
          <w:szCs w:val="22"/>
          <w:lang w:val="pt-BR"/>
        </w:rPr>
        <w:t> as obrigações relativas a quaisquer outras obrigações assumidas pela Emissora nos termos desta Escritura de Emissão e do Contrato de Alienação Fiduciária de Ações, incluindo obrigações de pagar honorários, despesas, custos, encargos, tributos, reembolsos ou indenizações</w:t>
      </w:r>
      <w:r w:rsidRPr="00EA54C5">
        <w:rPr>
          <w:rFonts w:ascii="Tahoma" w:hAnsi="Tahoma" w:cs="Tahoma"/>
          <w:snapToGrid w:val="0"/>
          <w:sz w:val="22"/>
          <w:szCs w:val="22"/>
          <w:lang w:val="pt-BR"/>
        </w:rPr>
        <w:t xml:space="preserve">, bem como as obrigações relativas ao Banco Liquidante, ao Escriturador, à </w:t>
      </w:r>
      <w:r w:rsidRPr="00EA54C5">
        <w:rPr>
          <w:rFonts w:ascii="Tahoma" w:hAnsi="Tahoma" w:cs="Tahoma"/>
          <w:sz w:val="22"/>
          <w:szCs w:val="22"/>
          <w:lang w:val="pt-BR"/>
        </w:rPr>
        <w:t>B3,</w:t>
      </w:r>
      <w:r w:rsidRPr="00EA54C5">
        <w:rPr>
          <w:rFonts w:ascii="Tahoma" w:hAnsi="Tahoma" w:cs="Tahoma"/>
          <w:snapToGrid w:val="0"/>
          <w:sz w:val="22"/>
          <w:szCs w:val="22"/>
          <w:lang w:val="pt-BR"/>
        </w:rPr>
        <w:t xml:space="preserve"> ao Agente Fiduciário e demais prestadores de serviço envolvidos na Emissão</w:t>
      </w:r>
      <w:r w:rsidRPr="00EA54C5">
        <w:rPr>
          <w:rFonts w:ascii="Tahoma" w:hAnsi="Tahoma" w:cs="Tahoma"/>
          <w:sz w:val="22"/>
          <w:szCs w:val="22"/>
          <w:lang w:val="pt-BR"/>
        </w:rPr>
        <w:t xml:space="preserve">; e </w:t>
      </w:r>
      <w:r w:rsidRPr="00EA54C5">
        <w:rPr>
          <w:rFonts w:ascii="Tahoma" w:hAnsi="Tahoma" w:cs="Tahoma"/>
          <w:b/>
          <w:sz w:val="22"/>
          <w:szCs w:val="22"/>
          <w:lang w:val="pt-BR"/>
        </w:rPr>
        <w:t>(iii)</w:t>
      </w:r>
      <w:r w:rsidRPr="00EA54C5">
        <w:rPr>
          <w:rFonts w:ascii="Tahoma" w:hAnsi="Tahoma" w:cs="Tahoma"/>
          <w:sz w:val="22"/>
          <w:szCs w:val="22"/>
          <w:lang w:val="pt-BR"/>
        </w:rPr>
        <w:t> as obrigações de ressarcimento de toda e qualquer importância que o Agente Fiduciário e/ou os Debenturistas venham a desembolsar no âmbito da Emissão e/ou em virtude da constituição e manutenção das Garantias, bem como todos e quaisquer tributos e despesas judiciais e/ou extrajudiciais incidentes sobre a excussão da Alienação Fiduciária de Ações (“</w:t>
      </w:r>
      <w:r w:rsidRPr="00EA54C5">
        <w:rPr>
          <w:rFonts w:ascii="Tahoma" w:hAnsi="Tahoma" w:cs="Tahoma"/>
          <w:sz w:val="22"/>
          <w:szCs w:val="22"/>
          <w:u w:val="single"/>
          <w:lang w:val="pt-BR"/>
        </w:rPr>
        <w:t>Obrigações Garantidas</w:t>
      </w:r>
      <w:r w:rsidRPr="00EA54C5">
        <w:rPr>
          <w:rFonts w:ascii="Tahoma" w:hAnsi="Tahoma" w:cs="Tahoma"/>
          <w:sz w:val="22"/>
          <w:szCs w:val="22"/>
          <w:lang w:val="pt-BR"/>
        </w:rPr>
        <w:t>”), as Debêntures contarão com a garantia de alienação fiduciária</w:t>
      </w:r>
      <w:r w:rsidR="001A14E0" w:rsidRPr="00EA54C5">
        <w:rPr>
          <w:rFonts w:ascii="Tahoma" w:hAnsi="Tahoma" w:cs="Tahoma"/>
          <w:sz w:val="22"/>
          <w:szCs w:val="22"/>
          <w:lang w:val="pt-BR"/>
        </w:rPr>
        <w:t xml:space="preserve"> </w:t>
      </w:r>
      <w:r w:rsidRPr="00EA54C5">
        <w:rPr>
          <w:rFonts w:ascii="Tahoma" w:hAnsi="Tahoma" w:cs="Tahoma"/>
          <w:sz w:val="22"/>
          <w:szCs w:val="22"/>
          <w:lang w:val="pt-BR"/>
        </w:rPr>
        <w:t xml:space="preserve">da totalidade das ações </w:t>
      </w:r>
      <w:r w:rsidR="001A14E0" w:rsidRPr="00EA54C5">
        <w:rPr>
          <w:rFonts w:ascii="Tahoma" w:hAnsi="Tahoma" w:cs="Tahoma"/>
          <w:sz w:val="22"/>
          <w:szCs w:val="22"/>
          <w:lang w:val="pt-BR"/>
        </w:rPr>
        <w:t xml:space="preserve">de emissão da Emissora, </w:t>
      </w:r>
      <w:r w:rsidRPr="00EA54C5">
        <w:rPr>
          <w:rFonts w:ascii="Tahoma" w:hAnsi="Tahoma" w:cs="Tahoma"/>
          <w:sz w:val="22"/>
          <w:szCs w:val="22"/>
          <w:lang w:val="pt-BR"/>
        </w:rPr>
        <w:t>atual e futuramente detidas</w:t>
      </w:r>
      <w:r w:rsidR="001A14E0" w:rsidRPr="00EA54C5">
        <w:rPr>
          <w:rFonts w:ascii="Tahoma" w:hAnsi="Tahoma" w:cs="Tahoma"/>
          <w:sz w:val="22"/>
          <w:szCs w:val="22"/>
          <w:lang w:val="pt-BR"/>
        </w:rPr>
        <w:t xml:space="preserve"> pelos seus acionistas</w:t>
      </w:r>
      <w:r w:rsidRPr="00EA54C5">
        <w:rPr>
          <w:rFonts w:ascii="Tahoma" w:hAnsi="Tahoma" w:cs="Tahoma"/>
          <w:sz w:val="22"/>
          <w:szCs w:val="22"/>
          <w:lang w:val="pt-BR"/>
        </w:rPr>
        <w:t>, bem como quaisquer outras ações ordinárias ou preferenciais, com ou sem direito de voto, representativas do capital social da Emissora, que venham a ser subscritas, adquiridas ou de qualquer modo detidas pelo</w:t>
      </w:r>
      <w:r w:rsidR="001A14E0" w:rsidRPr="00EA54C5">
        <w:rPr>
          <w:rFonts w:ascii="Tahoma" w:hAnsi="Tahoma" w:cs="Tahoma"/>
          <w:sz w:val="22"/>
          <w:szCs w:val="22"/>
          <w:lang w:val="pt-BR"/>
        </w:rPr>
        <w:t>s</w:t>
      </w:r>
      <w:r w:rsidRPr="00EA54C5">
        <w:rPr>
          <w:rFonts w:ascii="Tahoma" w:hAnsi="Tahoma" w:cs="Tahoma"/>
          <w:sz w:val="22"/>
          <w:szCs w:val="22"/>
          <w:lang w:val="pt-BR"/>
        </w:rPr>
        <w:t xml:space="preserve"> </w:t>
      </w:r>
      <w:r w:rsidR="001A14E0" w:rsidRPr="00EA54C5">
        <w:rPr>
          <w:rFonts w:ascii="Tahoma" w:hAnsi="Tahoma" w:cs="Tahoma"/>
          <w:sz w:val="22"/>
          <w:szCs w:val="22"/>
          <w:lang w:val="pt-BR"/>
        </w:rPr>
        <w:t>seus acionistas</w:t>
      </w:r>
      <w:r w:rsidRPr="00EA54C5">
        <w:rPr>
          <w:rFonts w:ascii="Tahoma" w:hAnsi="Tahoma" w:cs="Tahoma"/>
          <w:sz w:val="22"/>
          <w:szCs w:val="22"/>
          <w:lang w:val="pt-BR"/>
        </w:rPr>
        <w:t>, incluindo todos os frutos, lucros, rendimentos, bonificações, distribuições e demais direitos, inclusive, mas não se limitando a, dividendos e juros sobre o capital próprio (“</w:t>
      </w:r>
      <w:r w:rsidRPr="00EA54C5">
        <w:rPr>
          <w:rFonts w:ascii="Tahoma" w:hAnsi="Tahoma" w:cs="Tahoma"/>
          <w:sz w:val="22"/>
          <w:szCs w:val="22"/>
          <w:u w:val="single"/>
          <w:lang w:val="pt-BR"/>
        </w:rPr>
        <w:t>Alienação Fiduciária de Ações</w:t>
      </w:r>
      <w:r w:rsidRPr="00EA54C5">
        <w:rPr>
          <w:rFonts w:ascii="Tahoma" w:hAnsi="Tahoma" w:cs="Tahoma"/>
          <w:sz w:val="22"/>
          <w:szCs w:val="22"/>
          <w:lang w:val="pt-BR"/>
        </w:rPr>
        <w:t>”), nos termos e condições a serem estabelecidos no “</w:t>
      </w:r>
      <w:r w:rsidRPr="00EA54C5">
        <w:rPr>
          <w:rFonts w:ascii="Tahoma" w:hAnsi="Tahoma" w:cs="Tahoma"/>
          <w:i/>
          <w:sz w:val="22"/>
          <w:szCs w:val="22"/>
          <w:lang w:val="pt-BR"/>
        </w:rPr>
        <w:t>Instrumento Particular de Alienação Fiduciária de Ações e Outras Avenças</w:t>
      </w:r>
      <w:r w:rsidRPr="00EA54C5">
        <w:rPr>
          <w:rFonts w:ascii="Tahoma" w:hAnsi="Tahoma" w:cs="Tahoma"/>
          <w:sz w:val="22"/>
          <w:szCs w:val="22"/>
          <w:lang w:val="pt-BR"/>
        </w:rPr>
        <w:t>”, a ser celebrado entre a Emissora, o FIP</w:t>
      </w:r>
      <w:r w:rsidR="001A14E0" w:rsidRPr="00EA54C5">
        <w:rPr>
          <w:rFonts w:ascii="Tahoma" w:hAnsi="Tahoma" w:cs="Tahoma"/>
          <w:sz w:val="22"/>
          <w:szCs w:val="22"/>
          <w:lang w:val="pt-BR"/>
        </w:rPr>
        <w:t xml:space="preserve">, Duas Lagoas </w:t>
      </w:r>
      <w:r w:rsidRPr="00EA54C5">
        <w:rPr>
          <w:rFonts w:ascii="Tahoma" w:hAnsi="Tahoma" w:cs="Tahoma"/>
          <w:sz w:val="22"/>
          <w:szCs w:val="22"/>
          <w:lang w:val="pt-BR"/>
        </w:rPr>
        <w:t>e o Agente Fiduciário, na qualidade de representante dos Debenturistas (“</w:t>
      </w:r>
      <w:r w:rsidRPr="00EA54C5">
        <w:rPr>
          <w:rFonts w:ascii="Tahoma" w:hAnsi="Tahoma" w:cs="Tahoma"/>
          <w:sz w:val="22"/>
          <w:szCs w:val="22"/>
          <w:u w:val="single"/>
          <w:lang w:val="pt-BR"/>
        </w:rPr>
        <w:t>Contrato de Alienação Fiduciária de Ações</w:t>
      </w:r>
      <w:r w:rsidRPr="00EA54C5">
        <w:rPr>
          <w:rFonts w:ascii="Tahoma" w:hAnsi="Tahoma" w:cs="Tahoma"/>
          <w:sz w:val="22"/>
          <w:szCs w:val="22"/>
          <w:lang w:val="pt-BR"/>
        </w:rPr>
        <w:t>” e “</w:t>
      </w:r>
      <w:r w:rsidRPr="00EA54C5">
        <w:rPr>
          <w:rFonts w:ascii="Tahoma" w:hAnsi="Tahoma" w:cs="Tahoma"/>
          <w:sz w:val="22"/>
          <w:szCs w:val="22"/>
          <w:u w:val="single"/>
          <w:lang w:val="pt-BR"/>
        </w:rPr>
        <w:t>Garantia Real</w:t>
      </w:r>
      <w:r w:rsidRPr="00EA54C5">
        <w:rPr>
          <w:rFonts w:ascii="Tahoma" w:hAnsi="Tahoma" w:cs="Tahoma"/>
          <w:sz w:val="22"/>
          <w:szCs w:val="22"/>
          <w:lang w:val="pt-BR"/>
        </w:rPr>
        <w:t>”, respectivamente).</w:t>
      </w:r>
      <w:bookmarkEnd w:id="81"/>
    </w:p>
    <w:p w14:paraId="5DA57CF0" w14:textId="49A4AC97" w:rsidR="00697E20" w:rsidRPr="000D4B54" w:rsidRDefault="00697E20"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Na data de celebração da Escritura de Emissão o capital social da Emissora é </w:t>
      </w:r>
      <w:r w:rsidRPr="000D4B54">
        <w:rPr>
          <w:rFonts w:ascii="Tahoma" w:hAnsi="Tahoma" w:cs="Tahoma"/>
          <w:sz w:val="22"/>
          <w:szCs w:val="22"/>
          <w:lang w:val="pt-BR"/>
        </w:rPr>
        <w:t xml:space="preserve">representado por </w:t>
      </w:r>
      <w:r w:rsidR="00EA33B5" w:rsidRPr="000D4B54">
        <w:rPr>
          <w:rFonts w:ascii="Tahoma" w:hAnsi="Tahoma" w:cs="Tahoma"/>
          <w:sz w:val="22"/>
          <w:szCs w:val="22"/>
          <w:lang w:val="pt-BR"/>
        </w:rPr>
        <w:t>7</w:t>
      </w:r>
      <w:r w:rsidRPr="000D4B54">
        <w:rPr>
          <w:rFonts w:ascii="Tahoma" w:hAnsi="Tahoma" w:cs="Tahoma"/>
          <w:sz w:val="22"/>
          <w:szCs w:val="22"/>
          <w:lang w:val="pt-BR"/>
        </w:rPr>
        <w:t>.</w:t>
      </w:r>
      <w:r w:rsidR="00EA33B5" w:rsidRPr="000D4B54">
        <w:rPr>
          <w:rFonts w:ascii="Tahoma" w:hAnsi="Tahoma" w:cs="Tahoma"/>
          <w:sz w:val="22"/>
          <w:szCs w:val="22"/>
          <w:lang w:val="pt-BR"/>
        </w:rPr>
        <w:t>12</w:t>
      </w:r>
      <w:r w:rsidRPr="000D4B54">
        <w:rPr>
          <w:rFonts w:ascii="Tahoma" w:hAnsi="Tahoma" w:cs="Tahoma"/>
          <w:sz w:val="22"/>
          <w:szCs w:val="22"/>
          <w:lang w:val="pt-BR"/>
        </w:rPr>
        <w:t>0.727.851</w:t>
      </w:r>
      <w:r w:rsidR="000D4B54">
        <w:rPr>
          <w:rFonts w:ascii="Tahoma" w:hAnsi="Tahoma" w:cs="Tahoma"/>
          <w:sz w:val="22"/>
          <w:szCs w:val="22"/>
          <w:lang w:val="pt-BR"/>
        </w:rPr>
        <w:t xml:space="preserve"> (sete bilhões, cento e vinte milhões, setecentas e vinte e sete mil, oitocentas e cinquenta e uma)</w:t>
      </w:r>
      <w:r w:rsidR="000D4B54">
        <w:rPr>
          <w:rFonts w:ascii="Tahoma" w:hAnsi="Tahoma" w:cs="Tahoma"/>
          <w:sz w:val="22"/>
          <w:szCs w:val="22"/>
          <w:lang w:val="pt-BR"/>
        </w:rPr>
        <w:t xml:space="preserve"> </w:t>
      </w:r>
      <w:r w:rsidRPr="000D4B54">
        <w:rPr>
          <w:rFonts w:ascii="Tahoma" w:hAnsi="Tahoma" w:cs="Tahoma"/>
          <w:sz w:val="22"/>
          <w:szCs w:val="22"/>
          <w:lang w:val="pt-BR"/>
        </w:rPr>
        <w:t>ações ordinárias, nominativas e sem valor nominal.</w:t>
      </w:r>
    </w:p>
    <w:p w14:paraId="79F244F8" w14:textId="59530E17" w:rsidR="00697E20" w:rsidRPr="000D4B54" w:rsidRDefault="00697E20"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Com base no valor patrimonial das ações ordinárias</w:t>
      </w:r>
      <w:r w:rsidRPr="00BB7501">
        <w:rPr>
          <w:rFonts w:ascii="Tahoma" w:hAnsi="Tahoma" w:cs="Tahoma"/>
          <w:sz w:val="22"/>
          <w:szCs w:val="22"/>
          <w:lang w:val="pt-BR"/>
        </w:rPr>
        <w:t xml:space="preserve">, conforme demonstrações financeiras auditadas da </w:t>
      </w:r>
      <w:r w:rsidRPr="000D4B54">
        <w:rPr>
          <w:rFonts w:ascii="Tahoma" w:hAnsi="Tahoma" w:cs="Tahoma"/>
          <w:sz w:val="22"/>
          <w:szCs w:val="22"/>
          <w:lang w:val="pt-BR"/>
        </w:rPr>
        <w:t>Emissora em 31/12/2020 o valor das ações representativas do capital social da Emissora é de R$</w:t>
      </w:r>
      <w:r w:rsidR="000D4B54" w:rsidRPr="000D4B54">
        <w:rPr>
          <w:rFonts w:ascii="Tahoma" w:hAnsi="Tahoma" w:cs="Tahoma"/>
          <w:sz w:val="22"/>
          <w:szCs w:val="22"/>
          <w:lang w:val="pt-BR"/>
        </w:rPr>
        <w:t>150.869.694</w:t>
      </w:r>
      <w:r w:rsidR="000D4B54" w:rsidRPr="000D4B54">
        <w:rPr>
          <w:rFonts w:ascii="Tahoma" w:hAnsi="Tahoma" w:cs="Tahoma"/>
          <w:sz w:val="22"/>
          <w:szCs w:val="22"/>
          <w:lang w:val="pt-BR"/>
        </w:rPr>
        <w:t>,66 (cento e cinquenta milhões, oitocentas e noventa e nove mil, seiscentas e noventa e quatro reais e sessenta e seis centavos)</w:t>
      </w:r>
      <w:r w:rsidRPr="000D4B54">
        <w:rPr>
          <w:rFonts w:ascii="Tahoma" w:hAnsi="Tahoma" w:cs="Tahoma"/>
          <w:sz w:val="22"/>
          <w:szCs w:val="22"/>
          <w:lang w:val="pt-BR"/>
        </w:rPr>
        <w:t xml:space="preserve">, representando </w:t>
      </w:r>
      <w:r w:rsidR="000D4B54" w:rsidRPr="000D4B54">
        <w:rPr>
          <w:rFonts w:ascii="Tahoma" w:hAnsi="Tahoma" w:cs="Tahoma"/>
          <w:sz w:val="22"/>
          <w:szCs w:val="22"/>
          <w:lang w:val="pt-BR"/>
        </w:rPr>
        <w:t>0,021</w:t>
      </w:r>
      <w:r w:rsidRPr="000D4B54">
        <w:rPr>
          <w:rFonts w:ascii="Tahoma" w:hAnsi="Tahoma" w:cs="Tahoma"/>
          <w:sz w:val="22"/>
          <w:szCs w:val="22"/>
          <w:lang w:val="pt-BR"/>
        </w:rPr>
        <w:t xml:space="preserve">% </w:t>
      </w:r>
      <w:r w:rsidR="000D4B54" w:rsidRPr="000D4B54">
        <w:rPr>
          <w:rFonts w:ascii="Tahoma" w:hAnsi="Tahoma" w:cs="Tahoma"/>
          <w:sz w:val="22"/>
          <w:szCs w:val="22"/>
          <w:lang w:val="pt-BR"/>
        </w:rPr>
        <w:t xml:space="preserve">(vinte e um centésimos por cento) </w:t>
      </w:r>
      <w:r w:rsidRPr="000D4B54">
        <w:rPr>
          <w:rFonts w:ascii="Tahoma" w:hAnsi="Tahoma" w:cs="Tahoma"/>
          <w:sz w:val="22"/>
          <w:szCs w:val="22"/>
          <w:lang w:val="pt-BR"/>
        </w:rPr>
        <w:t>do valor total da Emissão da Data de Emissão</w:t>
      </w:r>
      <w:r w:rsidRPr="000D4B54">
        <w:rPr>
          <w:rFonts w:ascii="Tahoma" w:hAnsi="Tahoma" w:cs="Tahoma"/>
          <w:sz w:val="22"/>
          <w:szCs w:val="22"/>
          <w:lang w:val="pt-BR"/>
        </w:rPr>
        <w:t>.</w:t>
      </w:r>
      <w:r w:rsidR="00905917" w:rsidRPr="000D4B54">
        <w:rPr>
          <w:rFonts w:ascii="Tahoma" w:hAnsi="Tahoma" w:cs="Tahoma"/>
          <w:sz w:val="22"/>
          <w:szCs w:val="22"/>
          <w:lang w:val="pt-BR"/>
        </w:rPr>
        <w:t xml:space="preserve"> </w:t>
      </w:r>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77777777"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82" w:name="_Ref52891907"/>
      <w:r w:rsidRPr="00EA54C5">
        <w:rPr>
          <w:rFonts w:ascii="Tahoma" w:eastAsia="Arial Unicode MS" w:hAnsi="Tahoma" w:cs="Tahoma"/>
          <w:sz w:val="22"/>
          <w:szCs w:val="22"/>
          <w:lang w:val="pt-BR"/>
        </w:rPr>
        <w:t>Em garantia do fiel, integral e pontual pagamento e cumprimento das Obrigações Garantidas, o FIP</w:t>
      </w:r>
      <w:r w:rsidRPr="00EA54C5">
        <w:rPr>
          <w:rFonts w:ascii="Tahoma" w:hAnsi="Tahoma" w:cs="Tahoma"/>
          <w:snapToGrid w:val="0"/>
          <w:sz w:val="22"/>
          <w:szCs w:val="22"/>
          <w:lang w:val="pt-BR"/>
        </w:rPr>
        <w:t xml:space="preserve">, neste ato, presta </w:t>
      </w:r>
      <w:bookmarkStart w:id="83" w:name="_Hlk52994761"/>
      <w:r w:rsidRPr="00EA54C5">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82"/>
    <w:bookmarkEnd w:id="83"/>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84"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84"/>
      <w:r w:rsidRPr="00EA54C5">
        <w:rPr>
          <w:rFonts w:ascii="Tahoma" w:hAnsi="Tahoma" w:cs="Tahoma"/>
          <w:sz w:val="22"/>
          <w:szCs w:val="22"/>
          <w:lang w:val="pt-BR"/>
        </w:rPr>
        <w:t xml:space="preserve"> e artigos 130 e 794, </w:t>
      </w:r>
      <w:bookmarkStart w:id="85"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85"/>
      <w:r w:rsidRPr="00EA54C5">
        <w:rPr>
          <w:rFonts w:ascii="Tahoma" w:hAnsi="Tahoma" w:cs="Tahoma"/>
          <w:sz w:val="22"/>
          <w:szCs w:val="22"/>
          <w:lang w:val="pt-BR"/>
        </w:rPr>
        <w:t xml:space="preserve">. </w:t>
      </w:r>
    </w:p>
    <w:p w14:paraId="65750403" w14:textId="17AB50D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w:t>
      </w:r>
      <w:r w:rsidRPr="00472750">
        <w:rPr>
          <w:rFonts w:ascii="Tahoma" w:hAnsi="Tahoma" w:cs="Tahoma"/>
          <w:b/>
          <w:sz w:val="22"/>
          <w:szCs w:val="22"/>
          <w:lang w:val="pt-BR"/>
        </w:rPr>
        <w:t>(i)</w:t>
      </w:r>
      <w:r w:rsidR="000D4B54">
        <w:rPr>
          <w:rFonts w:ascii="Tahoma" w:hAnsi="Tahoma" w:cs="Tahoma"/>
          <w:sz w:val="22"/>
          <w:szCs w:val="22"/>
          <w:lang w:val="pt-BR"/>
        </w:rPr>
        <w:t>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6.1.1.1.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6.1.1.1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 xml:space="preserve">e </w:t>
      </w:r>
      <w:r w:rsidRPr="00472750">
        <w:rPr>
          <w:rFonts w:ascii="Tahoma" w:hAnsi="Tahoma" w:cs="Tahoma"/>
          <w:b/>
          <w:sz w:val="22"/>
          <w:szCs w:val="22"/>
          <w:lang w:val="pt-BR"/>
        </w:rPr>
        <w:t>(ii)</w:t>
      </w:r>
      <w:r w:rsidR="000D4B54">
        <w:rPr>
          <w:rFonts w:ascii="Tahoma" w:hAnsi="Tahoma" w:cs="Tahoma"/>
          <w:sz w:val="22"/>
          <w:szCs w:val="22"/>
          <w:lang w:val="pt-BR"/>
        </w:rPr>
        <w:t>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motivada pelo descumprimento de obrigação pecuniária coberta pela Cláusula 6.1.1.1 abaixo, para o qual será aplicado o disposto no item (i)</w:t>
      </w:r>
      <w:r w:rsidR="000D4B54">
        <w:rPr>
          <w:rFonts w:ascii="Tahoma" w:hAnsi="Tahoma" w:cs="Tahoma"/>
          <w:sz w:val="22"/>
          <w:szCs w:val="22"/>
          <w:lang w:val="pt-BR"/>
        </w:rPr>
        <w:t xml:space="preserve"> acima</w:t>
      </w:r>
      <w:r w:rsidR="00BC69F3" w:rsidRPr="00EA54C5">
        <w:rPr>
          <w:rFonts w:ascii="Tahoma" w:hAnsi="Tahoma" w:cs="Tahoma"/>
          <w:sz w:val="22"/>
          <w:szCs w:val="22"/>
          <w:lang w:val="pt-BR"/>
        </w:rPr>
        <w:t xml:space="preserve">),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observado o disposto na Cláusula 6.4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49D0689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Os pagamentos relativos à Fiança serão realizados pelo FIP fora do âmbito da B3. observado o disposto na Cláusula 4.14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6" w:name="_Hlk54742978"/>
      <w:r w:rsidRPr="00EA54C5">
        <w:rPr>
          <w:rFonts w:ascii="Tahoma" w:hAnsi="Tahoma" w:cs="Tahoma"/>
          <w:sz w:val="22"/>
          <w:szCs w:val="22"/>
          <w:lang w:val="pt-BR"/>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86"/>
      <w:r w:rsidRPr="00EA54C5">
        <w:rPr>
          <w:rFonts w:ascii="Tahoma" w:hAnsi="Tahoma" w:cs="Tahoma"/>
          <w:sz w:val="22"/>
          <w:szCs w:val="22"/>
          <w:lang w:val="pt-BR"/>
        </w:rPr>
        <w:t>.</w:t>
      </w:r>
    </w:p>
    <w:p w14:paraId="0B60413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no Contrato de Alienação Fiduciária de Ações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3BF9830A"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7" w:name="_Hlk54728299"/>
      <w:r w:rsidRPr="00EA54C5">
        <w:rPr>
          <w:rFonts w:ascii="Tahoma" w:hAnsi="Tahoma" w:cs="Tahoma"/>
          <w:sz w:val="22"/>
          <w:szCs w:val="22"/>
          <w:lang w:val="pt-BR"/>
        </w:rPr>
        <w:t>As Partes reconhecem que a Fiança é constituída em caráter autônomo e adicional em relação à Garantia Real, e poderá ser executada de forma isolada, alternativa ou conjuntamente com a Garantia Real e/ou qualquer outra garantia ou direito real de garantia constituído ou a ser constituído no âmbito da Emissão, independentemente de qualquer ordem ou preferência</w:t>
      </w:r>
      <w:bookmarkEnd w:id="87"/>
      <w:r w:rsidRPr="00EA54C5">
        <w:rPr>
          <w:rFonts w:ascii="Tahoma" w:hAnsi="Tahoma" w:cs="Tahoma"/>
          <w:sz w:val="22"/>
          <w:szCs w:val="22"/>
          <w:lang w:val="pt-BR"/>
        </w:rPr>
        <w:t>.</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(ii)</w:t>
      </w:r>
      <w:r w:rsidRPr="00EA54C5">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88" w:name="_Ref47311108"/>
      <w:r w:rsidRPr="00EA54C5">
        <w:rPr>
          <w:rFonts w:ascii="Tahoma" w:hAnsi="Tahoma" w:cs="Tahoma"/>
          <w:b/>
          <w:sz w:val="22"/>
          <w:szCs w:val="22"/>
          <w:lang w:val="pt-BR"/>
        </w:rPr>
        <w:t>Resgate Antecipado Facultativo</w:t>
      </w:r>
      <w:bookmarkEnd w:id="88"/>
    </w:p>
    <w:p w14:paraId="736D61D3" w14:textId="067FB684"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a partir de [•] de [•] de [•], realizar o resgate antecipado facultativo da totalidade das Debêntures, com o consequente cancelamento de tais Debêntures, mediante o pagamento de prêmio aos Debenturistas, 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(a)</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(b)</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(c)</w:t>
      </w:r>
      <w:r w:rsidRPr="00EA54C5">
        <w:rPr>
          <w:rFonts w:ascii="Tahoma" w:hAnsi="Tahoma" w:cs="Tahoma"/>
          <w:sz w:val="22"/>
          <w:szCs w:val="22"/>
          <w:lang w:val="pt-BR"/>
        </w:rPr>
        <w:t xml:space="preserve"> dos Encargos Moratórios (conforme definido abaixo) devidos e não pagos até a data do referido resgate, e </w:t>
      </w:r>
      <w:r w:rsidRPr="00EA54C5">
        <w:rPr>
          <w:rFonts w:ascii="Tahoma" w:hAnsi="Tahoma" w:cs="Tahoma"/>
          <w:b/>
          <w:sz w:val="22"/>
          <w:szCs w:val="22"/>
          <w:lang w:val="pt-BR"/>
        </w:rPr>
        <w:t>(d)</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(a) e (b)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Itaú, favor avaliar solicitação da Companhia em relação a não incidência de prêmio nos últimos 3 meses.</w:t>
      </w:r>
      <w:r w:rsidRPr="00EA54C5">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972815" w:rsidRPr="00EA54C5" w14:paraId="35072426" w14:textId="77777777" w:rsidTr="00D93722">
        <w:trPr>
          <w:jc w:val="center"/>
        </w:trPr>
        <w:tc>
          <w:tcPr>
            <w:tcW w:w="3624" w:type="dxa"/>
            <w:shd w:val="clear" w:color="auto" w:fill="D9D9D9" w:themeFill="background1" w:themeFillShade="D9"/>
          </w:tcPr>
          <w:p w14:paraId="464ED6D6" w14:textId="77777777"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77777777"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EA54C5" w14:paraId="74E8D004" w14:textId="77777777" w:rsidTr="00D93722">
        <w:trPr>
          <w:trHeight w:val="986"/>
          <w:jc w:val="center"/>
        </w:trPr>
        <w:tc>
          <w:tcPr>
            <w:tcW w:w="3624" w:type="dxa"/>
          </w:tcPr>
          <w:p w14:paraId="6E02A14A" w14:textId="77777777"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Abril de 2021 (inclusive) até [•] de Outubro de 2021 (exclusive)</w:t>
            </w:r>
          </w:p>
        </w:tc>
        <w:tc>
          <w:tcPr>
            <w:tcW w:w="3402" w:type="dxa"/>
            <w:vAlign w:val="center"/>
          </w:tcPr>
          <w:p w14:paraId="75F28BC4" w14:textId="77777777"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0,25</w:t>
            </w:r>
            <w:r w:rsidRPr="00EA54C5">
              <w:rPr>
                <w:rStyle w:val="null1"/>
                <w:rFonts w:ascii="Tahoma" w:hAnsi="Tahoma" w:cs="Tahoma"/>
                <w:sz w:val="22"/>
                <w:szCs w:val="22"/>
              </w:rPr>
              <w:t>%</w:t>
            </w:r>
          </w:p>
        </w:tc>
      </w:tr>
      <w:tr w:rsidR="00972815" w:rsidRPr="00EA54C5" w14:paraId="313FF676" w14:textId="77777777" w:rsidTr="00D93722">
        <w:trPr>
          <w:jc w:val="center"/>
        </w:trPr>
        <w:tc>
          <w:tcPr>
            <w:tcW w:w="3624" w:type="dxa"/>
          </w:tcPr>
          <w:p w14:paraId="2281265C" w14:textId="77777777"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Outubro de 2021 (inclusive) até a Data de Vencimento (exclusive)</w:t>
            </w:r>
          </w:p>
        </w:tc>
        <w:tc>
          <w:tcPr>
            <w:tcW w:w="3402" w:type="dxa"/>
            <w:vAlign w:val="center"/>
          </w:tcPr>
          <w:p w14:paraId="4FA96978" w14:textId="77777777"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Style w:val="null1"/>
                <w:rFonts w:ascii="Tahoma" w:hAnsi="Tahoma" w:cs="Tahoma"/>
                <w:sz w:val="22"/>
                <w:szCs w:val="22"/>
              </w:rPr>
              <w:t>[</w:t>
            </w:r>
            <w:r w:rsidRPr="00EA54C5">
              <w:rPr>
                <w:rFonts w:ascii="Tahoma" w:hAnsi="Tahoma" w:cs="Tahoma"/>
                <w:sz w:val="22"/>
                <w:szCs w:val="22"/>
                <w:lang w:val="pt-BR"/>
              </w:rPr>
              <w:t>0,20]</w:t>
            </w:r>
            <w:r w:rsidRPr="00EA54C5">
              <w:rPr>
                <w:rStyle w:val="null1"/>
                <w:rFonts w:ascii="Tahoma" w:hAnsi="Tahoma" w:cs="Tahoma"/>
                <w:sz w:val="22"/>
                <w:szCs w:val="22"/>
              </w:rPr>
              <w:t>%</w:t>
            </w:r>
          </w:p>
        </w:tc>
      </w:tr>
    </w:tbl>
    <w:p w14:paraId="7DDEECD9"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9" w:name="_Ref396157126"/>
      <w:bookmarkStart w:id="90" w:name="_Ref531517772"/>
      <w:bookmarkStart w:id="91" w:name="_Ref401219221"/>
      <w:bookmarkStart w:id="92" w:name="_Ref47049749"/>
      <w:bookmarkStart w:id="93" w:name="_Ref492277517"/>
      <w:r w:rsidRPr="00EA54C5">
        <w:rPr>
          <w:rFonts w:ascii="Tahoma" w:hAnsi="Tahoma" w:cs="Tahoma"/>
          <w:b/>
          <w:sz w:val="22"/>
          <w:szCs w:val="22"/>
        </w:rPr>
        <w:t>Amortização</w:t>
      </w:r>
      <w:r w:rsidRPr="00EA54C5">
        <w:rPr>
          <w:rFonts w:ascii="Tahoma" w:hAnsi="Tahoma" w:cs="Tahoma"/>
          <w:b/>
          <w:sz w:val="22"/>
          <w:szCs w:val="22"/>
          <w:lang w:val="pt-BR"/>
        </w:rPr>
        <w:t xml:space="preserve"> </w:t>
      </w:r>
      <w:bookmarkEnd w:id="89"/>
      <w:r w:rsidRPr="00EA54C5">
        <w:rPr>
          <w:rFonts w:ascii="Tahoma" w:hAnsi="Tahoma" w:cs="Tahoma"/>
          <w:b/>
          <w:sz w:val="22"/>
          <w:szCs w:val="22"/>
          <w:lang w:val="pt-BR"/>
        </w:rPr>
        <w:t>Extraordinária</w:t>
      </w:r>
      <w:bookmarkEnd w:id="90"/>
      <w:r w:rsidRPr="00EA54C5">
        <w:rPr>
          <w:rFonts w:ascii="Tahoma" w:hAnsi="Tahoma" w:cs="Tahoma"/>
          <w:b/>
          <w:sz w:val="22"/>
          <w:szCs w:val="22"/>
          <w:lang w:val="pt-BR"/>
        </w:rPr>
        <w:t xml:space="preserve"> </w:t>
      </w:r>
      <w:bookmarkEnd w:id="91"/>
      <w:r w:rsidRPr="00EA54C5">
        <w:rPr>
          <w:rFonts w:ascii="Tahoma" w:hAnsi="Tahoma" w:cs="Tahoma"/>
          <w:b/>
          <w:sz w:val="22"/>
          <w:szCs w:val="22"/>
          <w:lang w:val="pt-BR"/>
        </w:rPr>
        <w:t>Facultativa</w:t>
      </w:r>
      <w:bookmarkEnd w:id="92"/>
    </w:p>
    <w:p w14:paraId="5AC95798" w14:textId="74FE0C12"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partir, inclusive, de [•] de [•] de [•], a qualquer tempo, e com aviso prévio conjunto aos Debenturistas (por meio de publicação de anúncio nos termos da Cláusula 4.19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do efetivo pagamento (“</w:t>
      </w:r>
      <w:r w:rsidRPr="00EA54C5">
        <w:rPr>
          <w:rFonts w:ascii="Tahoma" w:hAnsi="Tahoma" w:cs="Tahoma"/>
          <w:sz w:val="22"/>
          <w:szCs w:val="22"/>
          <w:u w:val="single"/>
          <w:lang w:val="pt-BR"/>
        </w:rPr>
        <w:t>Valor da 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Itaú, favor avaliar solicitação da Companhia em relação a não incidência de prêmio nos últimos 3 meses.</w:t>
      </w:r>
      <w:r w:rsidRPr="00EA54C5">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4A07E980" w14:textId="77777777" w:rsidTr="00D93722">
        <w:trPr>
          <w:trHeight w:val="986"/>
          <w:jc w:val="center"/>
        </w:trPr>
        <w:tc>
          <w:tcPr>
            <w:tcW w:w="3624" w:type="dxa"/>
          </w:tcPr>
          <w:p w14:paraId="5FF77295" w14:textId="77777777"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Abril de 2021 (inclusive) até [•] de Outubro de 2021 (exclusive)</w:t>
            </w:r>
          </w:p>
        </w:tc>
        <w:tc>
          <w:tcPr>
            <w:tcW w:w="3402" w:type="dxa"/>
            <w:vAlign w:val="center"/>
          </w:tcPr>
          <w:p w14:paraId="32F3B232" w14:textId="7777777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0,25</w:t>
            </w:r>
            <w:r w:rsidRPr="00EA54C5">
              <w:rPr>
                <w:rStyle w:val="null1"/>
                <w:rFonts w:ascii="Tahoma" w:hAnsi="Tahoma" w:cs="Tahoma"/>
                <w:sz w:val="22"/>
                <w:szCs w:val="22"/>
              </w:rPr>
              <w:t>%</w:t>
            </w:r>
          </w:p>
        </w:tc>
      </w:tr>
      <w:tr w:rsidR="00972815" w:rsidRPr="00EA54C5" w14:paraId="063E9B52" w14:textId="77777777" w:rsidTr="00D93722">
        <w:trPr>
          <w:jc w:val="center"/>
        </w:trPr>
        <w:tc>
          <w:tcPr>
            <w:tcW w:w="3624" w:type="dxa"/>
          </w:tcPr>
          <w:p w14:paraId="2C95BC54" w14:textId="77777777"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Outubro de 2021 (inclusive) até a Data de Vencimento (exclusive)</w:t>
            </w:r>
          </w:p>
        </w:tc>
        <w:tc>
          <w:tcPr>
            <w:tcW w:w="3402" w:type="dxa"/>
            <w:vAlign w:val="center"/>
          </w:tcPr>
          <w:p w14:paraId="07669A6A" w14:textId="7777777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[0,20</w:t>
            </w:r>
            <w:r w:rsidRPr="00EA54C5">
              <w:rPr>
                <w:rStyle w:val="null1"/>
                <w:rFonts w:ascii="Tahoma" w:hAnsi="Tahoma" w:cs="Tahoma"/>
                <w:sz w:val="22"/>
                <w:szCs w:val="22"/>
              </w:rPr>
              <w:t>%]</w:t>
            </w:r>
          </w:p>
        </w:tc>
      </w:tr>
    </w:tbl>
    <w:bookmarkEnd w:id="93"/>
    <w:p w14:paraId="2AD93EDB" w14:textId="224846B5" w:rsidR="00B46E33" w:rsidRPr="00EA54C5" w:rsidRDefault="005308A2" w:rsidP="00472750">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073F97D7" w14:textId="77777777" w:rsidR="00E72D9C"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Oferta de Resgate Antecipado Total</w:t>
      </w:r>
    </w:p>
    <w:p w14:paraId="2DB0C4C9" w14:textId="77777777" w:rsidR="0043772B"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será operacionalizada conforme as Cláusulas 5.3.2 a 5.3.7 abaixo, observado que o resgate antecipado somente poderá ser realizado pela Emissora caso seja verificada a adesão de Debenturistas representando a totalidade das Debêntures, de acordo com os termos e condições previstos abaixo. </w:t>
      </w:r>
    </w:p>
    <w:p w14:paraId="717A16E7" w14:textId="77777777"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(ii)</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(iii)</w:t>
      </w:r>
      <w:r w:rsidRPr="00EA54C5">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sidRPr="00EA54C5">
        <w:rPr>
          <w:rFonts w:ascii="Tahoma" w:hAnsi="Tahoma" w:cs="Tahoma"/>
          <w:b/>
          <w:sz w:val="22"/>
          <w:szCs w:val="22"/>
          <w:lang w:val="pt-BR"/>
        </w:rPr>
        <w:t>(iv)</w:t>
      </w:r>
      <w:r w:rsidRPr="00EA54C5">
        <w:rPr>
          <w:rFonts w:ascii="Tahoma" w:hAnsi="Tahoma" w:cs="Tahoma"/>
          <w:sz w:val="22"/>
          <w:szCs w:val="22"/>
          <w:lang w:val="pt-BR"/>
        </w:rPr>
        <w:t> demais informações necessárias para tomada de decisão e operacionalização pelos Debenturistas.</w:t>
      </w:r>
    </w:p>
    <w:p w14:paraId="73CD8B7C"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4" w:name="_Ref420336687"/>
      <w:r w:rsidRPr="00EA54C5">
        <w:rPr>
          <w:rFonts w:ascii="Tahoma" w:hAnsi="Tahoma" w:cs="Tahoma"/>
          <w:sz w:val="22"/>
          <w:szCs w:val="22"/>
          <w:lang w:val="pt-BR"/>
        </w:rPr>
        <w:t>A Emissora poderá, a qualquer tempo, adquirir Debêntures, desde que observe o disposto no artigo 55, parágrafo 3º, da Lei das Sociedades por Ações, no artigo 13 e, conforme aplicável, no artigo 15 da Instrução CVM 476 e, a partir de sua vigência, os termos e condições da Instrução CVM n° 620, de 17 de março de 2020, conforme alterada (“</w:t>
      </w:r>
      <w:r w:rsidRPr="00EA54C5">
        <w:rPr>
          <w:rFonts w:ascii="Tahoma" w:hAnsi="Tahoma" w:cs="Tahoma"/>
          <w:sz w:val="22"/>
          <w:szCs w:val="22"/>
          <w:u w:val="single"/>
          <w:lang w:val="pt-BR"/>
        </w:rPr>
        <w:t>Instrução CVM 620</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94"/>
      <w:r w:rsidRPr="00EA54C5">
        <w:rPr>
          <w:rFonts w:ascii="Tahoma" w:hAnsi="Tahoma" w:cs="Tahoma"/>
          <w:sz w:val="22"/>
          <w:szCs w:val="22"/>
          <w:lang w:val="pt-BR"/>
        </w:rPr>
        <w:t xml:space="preserve"> </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95" w:name="_DV_M121"/>
      <w:bookmarkStart w:id="96" w:name="_DV_M122"/>
      <w:bookmarkStart w:id="97" w:name="_DV_M123"/>
      <w:bookmarkStart w:id="98" w:name="_DV_M124"/>
      <w:bookmarkStart w:id="99" w:name="_DV_M125"/>
      <w:bookmarkStart w:id="100" w:name="_DV_M126"/>
      <w:bookmarkStart w:id="101" w:name="_DV_M127"/>
      <w:bookmarkStart w:id="102" w:name="_DV_M128"/>
      <w:bookmarkStart w:id="103" w:name="_DV_M129"/>
      <w:bookmarkStart w:id="104" w:name="_DV_M130"/>
      <w:bookmarkStart w:id="105" w:name="_DV_M131"/>
      <w:bookmarkStart w:id="106" w:name="_DV_M132"/>
      <w:bookmarkStart w:id="107" w:name="_DV_M133"/>
      <w:bookmarkStart w:id="108" w:name="_DV_M134"/>
      <w:bookmarkStart w:id="109" w:name="_DV_M135"/>
      <w:bookmarkStart w:id="110" w:name="_DV_M136"/>
      <w:bookmarkStart w:id="111" w:name="_DV_M137"/>
      <w:bookmarkStart w:id="112" w:name="_DV_M139"/>
      <w:bookmarkStart w:id="113" w:name="_DV_M140"/>
      <w:bookmarkStart w:id="114" w:name="_DV_M141"/>
      <w:bookmarkStart w:id="115" w:name="_DV_M142"/>
      <w:bookmarkStart w:id="116" w:name="_DV_M143"/>
      <w:bookmarkStart w:id="117" w:name="_DV_M144"/>
      <w:bookmarkStart w:id="118" w:name="_DV_M145"/>
      <w:bookmarkStart w:id="119" w:name="_DV_M146"/>
      <w:bookmarkStart w:id="120" w:name="_DV_M147"/>
      <w:bookmarkStart w:id="121" w:name="_DV_M148"/>
      <w:bookmarkStart w:id="122" w:name="_DV_M149"/>
      <w:bookmarkStart w:id="123" w:name="_DV_M150"/>
      <w:bookmarkStart w:id="124" w:name="_DV_M151"/>
      <w:bookmarkStart w:id="125" w:name="_DV_M152"/>
      <w:bookmarkStart w:id="126" w:name="_DV_M153"/>
      <w:bookmarkStart w:id="127" w:name="_DV_M154"/>
      <w:bookmarkStart w:id="128" w:name="_DV_M155"/>
      <w:bookmarkStart w:id="129" w:name="_DV_M156"/>
      <w:bookmarkStart w:id="130" w:name="_DV_M157"/>
      <w:bookmarkStart w:id="131" w:name="_DV_M158"/>
      <w:bookmarkStart w:id="132" w:name="_DV_M159"/>
      <w:bookmarkStart w:id="133" w:name="_DV_M160"/>
      <w:bookmarkStart w:id="134" w:name="_DV_M161"/>
      <w:bookmarkStart w:id="135" w:name="_DV_M162"/>
      <w:bookmarkStart w:id="136" w:name="_DV_M163"/>
      <w:bookmarkStart w:id="137" w:name="_DV_M164"/>
      <w:bookmarkStart w:id="138" w:name="_DV_M165"/>
      <w:bookmarkStart w:id="139" w:name="_Ref49118888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EA54C5">
        <w:rPr>
          <w:rFonts w:ascii="Tahoma" w:hAnsi="Tahoma" w:cs="Tahoma"/>
          <w:szCs w:val="22"/>
        </w:rPr>
        <w:t>CLÁUSULA VI</w:t>
      </w:r>
      <w:bookmarkEnd w:id="139"/>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40" w:name="_DV_M268"/>
      <w:bookmarkStart w:id="141" w:name="_Ref392008548"/>
      <w:bookmarkEnd w:id="140"/>
      <w:r w:rsidRPr="00EA54C5">
        <w:rPr>
          <w:rFonts w:ascii="Tahoma" w:hAnsi="Tahoma" w:cs="Tahoma"/>
          <w:b/>
          <w:sz w:val="22"/>
          <w:szCs w:val="22"/>
          <w:lang w:val="pt-BR"/>
        </w:rPr>
        <w:t>VENCIMENTO ANTECIPADO</w:t>
      </w:r>
    </w:p>
    <w:p w14:paraId="533FF04E" w14:textId="77777777"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Observado o disposto nas Cláusulas 6.2 a 6.6.3 abaixo, o Agente Fiduciário deverá considerar antecipadamente vencidas todas as obrigações constantes desta Escritura de Emissão, na ocorrência das hipóteses descritas nas Cláusulas 6.1.1 e 6.1.3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41"/>
      <w:r w:rsidRPr="00EA54C5">
        <w:rPr>
          <w:rFonts w:ascii="Tahoma" w:hAnsi="Tahoma" w:cs="Tahoma"/>
          <w:sz w:val="22"/>
          <w:szCs w:val="22"/>
          <w:lang w:val="pt-BR"/>
        </w:rPr>
        <w:t xml:space="preserve"> </w:t>
      </w:r>
    </w:p>
    <w:p w14:paraId="56F2D034" w14:textId="7777777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2" w:name="_Ref416256173"/>
      <w:bookmarkStart w:id="143" w:name="_Ref398913061"/>
      <w:r w:rsidRPr="00EA54C5">
        <w:rPr>
          <w:rFonts w:ascii="Tahoma" w:hAnsi="Tahoma" w:cs="Tahoma"/>
          <w:sz w:val="22"/>
          <w:szCs w:val="22"/>
          <w:lang w:val="pt-BR"/>
        </w:rPr>
        <w:t>Constituem Eventos de Vencimento Antecipado que acarretam o vencimento automático das obrigações decorrentes desta Escritura de Emissão, aplicando-se o disposto na Cláusula 6.2 abaixo:</w:t>
      </w:r>
      <w:bookmarkEnd w:id="142"/>
      <w:bookmarkEnd w:id="143"/>
    </w:p>
    <w:p w14:paraId="3C2A3C0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inadimplemento, pela Emissora ou pelo FIP, de qualquer obrigação pecuniária relativa às Debêntures e/ou prevista nesta Escritura de Emissão, no Contrato de Alienação Fiduciária de Ações e/ou dos demais documentos da Oferta, na respectiva data de pagamento, não sanado no prazo de 2 (dois) Dias Úteis contados da data do respectivo inadimplemento; </w:t>
      </w:r>
    </w:p>
    <w:p w14:paraId="3B4C8F1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comprovação de invalidade, nulidade ou inexequibilidade desta Escritura de Emissão, do Contrato de Alienação Fiduciária de Ações e/ou dos demais documentos da Oferta;</w:t>
      </w:r>
    </w:p>
    <w:p w14:paraId="03192219"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transferência ou qualquer forma de cessão ou promessa de cessão a terceiros, no todo ou em parte, pela Emissora ou pelo FIP, de qualquer de suas obrigações nos termos desta Escritura de Emissão, do Contrato de Alienação Fiduciária de Ações e/ou dos demais documentos da Oferta, exceto se em decorrência de uma operação societária que não constitua um Evento de Vencimento Antecipado, nos termos permitidos pelo item 6.1.1.7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2F93C99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4" w:name="_Hlk68608164"/>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w:t>
      </w:r>
      <w:r w:rsidR="005B62F2">
        <w:rPr>
          <w:rFonts w:ascii="Tahoma" w:hAnsi="Tahoma" w:cs="Tahoma"/>
          <w:b/>
          <w:sz w:val="22"/>
          <w:szCs w:val="22"/>
          <w:lang w:val="pt-BR"/>
        </w:rPr>
        <w:t>iii</w:t>
      </w:r>
      <w:r w:rsidRPr="00EA54C5">
        <w:rPr>
          <w:rFonts w:ascii="Tahoma" w:hAnsi="Tahoma" w:cs="Tahoma"/>
          <w:b/>
          <w:sz w:val="22"/>
          <w:szCs w:val="22"/>
          <w:lang w:val="pt-BR"/>
        </w:rPr>
        <w:t>)</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w:t>
      </w:r>
      <w:r w:rsidR="005B62F2">
        <w:rPr>
          <w:rFonts w:ascii="Tahoma" w:hAnsi="Tahoma" w:cs="Tahoma"/>
          <w:b/>
          <w:sz w:val="22"/>
          <w:szCs w:val="22"/>
          <w:lang w:val="pt-BR"/>
        </w:rPr>
        <w:t>iv</w:t>
      </w:r>
      <w:r w:rsidRPr="00EA54C5">
        <w:rPr>
          <w:rFonts w:ascii="Tahoma" w:hAnsi="Tahoma" w:cs="Tahoma"/>
          <w:b/>
          <w:sz w:val="22"/>
          <w:szCs w:val="22"/>
          <w:lang w:val="pt-BR"/>
        </w:rPr>
        <w:t>)</w:t>
      </w:r>
      <w:r w:rsidRPr="00EA54C5">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 </w:t>
      </w:r>
    </w:p>
    <w:bookmarkEnd w:id="144"/>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7514E710" w14:textId="65E6B3F9" w:rsidR="005B62F2"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cisão, fusão, incorporação (no qual referida sociedade é a incorporada) ou incorporação </w:t>
      </w:r>
      <w:r w:rsidRPr="007B318E">
        <w:rPr>
          <w:rFonts w:ascii="Tahoma" w:hAnsi="Tahoma" w:cs="Tahoma"/>
          <w:sz w:val="22"/>
          <w:szCs w:val="22"/>
          <w:lang w:val="pt-BR"/>
        </w:rPr>
        <w:t>de ações e/ou das quotas, conforme o caso, da Emissora</w:t>
      </w:r>
      <w:r w:rsidR="000D4B54" w:rsidRPr="007B318E">
        <w:rPr>
          <w:rFonts w:ascii="Tahoma" w:hAnsi="Tahoma" w:cs="Tahoma"/>
          <w:sz w:val="22"/>
          <w:szCs w:val="22"/>
          <w:lang w:val="pt-BR"/>
        </w:rPr>
        <w:t xml:space="preserve"> e/ou</w:t>
      </w:r>
      <w:r w:rsidRPr="007B318E">
        <w:rPr>
          <w:rFonts w:ascii="Tahoma" w:hAnsi="Tahoma" w:cs="Tahoma"/>
          <w:sz w:val="22"/>
          <w:szCs w:val="22"/>
          <w:lang w:val="pt-BR"/>
        </w:rPr>
        <w:t xml:space="preserve"> do FIP ou qualquer outra espécie de reorganização societária possível envolvendo a Emissora e/ou </w:t>
      </w:r>
      <w:r w:rsidR="000D4B54" w:rsidRPr="007B318E">
        <w:rPr>
          <w:rFonts w:ascii="Tahoma" w:hAnsi="Tahoma" w:cs="Tahoma"/>
          <w:sz w:val="22"/>
          <w:szCs w:val="22"/>
          <w:lang w:val="pt-BR"/>
        </w:rPr>
        <w:t xml:space="preserve">do FIP </w:t>
      </w:r>
      <w:r w:rsidRPr="007B318E">
        <w:rPr>
          <w:rFonts w:ascii="Tahoma" w:hAnsi="Tahoma" w:cs="Tahoma"/>
          <w:sz w:val="22"/>
          <w:szCs w:val="22"/>
          <w:lang w:val="pt-BR"/>
        </w:rPr>
        <w:t>(todos esses eventos, em conjunto, “</w:t>
      </w:r>
      <w:r w:rsidRPr="007B318E">
        <w:rPr>
          <w:rFonts w:ascii="Tahoma" w:hAnsi="Tahoma" w:cs="Tahoma"/>
          <w:sz w:val="22"/>
          <w:szCs w:val="22"/>
          <w:u w:val="single"/>
          <w:lang w:val="pt-BR"/>
        </w:rPr>
        <w:t>Reorganização Societária”</w:t>
      </w:r>
      <w:r w:rsidRPr="007B318E">
        <w:rPr>
          <w:rFonts w:ascii="Tahoma" w:hAnsi="Tahoma" w:cs="Tahoma"/>
          <w:sz w:val="22"/>
          <w:szCs w:val="22"/>
          <w:lang w:val="pt-BR"/>
        </w:rPr>
        <w:t xml:space="preserve">), exceto: </w:t>
      </w:r>
      <w:r w:rsidRPr="007B318E">
        <w:rPr>
          <w:rFonts w:ascii="Tahoma" w:hAnsi="Tahoma" w:cs="Tahoma"/>
          <w:b/>
          <w:bCs/>
          <w:sz w:val="22"/>
          <w:szCs w:val="22"/>
          <w:lang w:val="pt-BR"/>
        </w:rPr>
        <w:t>(</w:t>
      </w:r>
      <w:r w:rsidR="005B62F2" w:rsidRPr="007B318E">
        <w:rPr>
          <w:rFonts w:ascii="Tahoma" w:hAnsi="Tahoma" w:cs="Tahoma"/>
          <w:b/>
          <w:bCs/>
          <w:sz w:val="22"/>
          <w:szCs w:val="22"/>
          <w:lang w:val="pt-BR"/>
        </w:rPr>
        <w:t>i</w:t>
      </w:r>
      <w:r w:rsidRPr="007B318E">
        <w:rPr>
          <w:rFonts w:ascii="Tahoma" w:hAnsi="Tahoma" w:cs="Tahoma"/>
          <w:b/>
          <w:bCs/>
          <w:sz w:val="22"/>
          <w:szCs w:val="22"/>
          <w:lang w:val="pt-BR"/>
        </w:rPr>
        <w:t>)</w:t>
      </w:r>
      <w:r w:rsidRPr="007B318E">
        <w:rPr>
          <w:rFonts w:ascii="Tahoma" w:hAnsi="Tahoma" w:cs="Tahoma"/>
          <w:sz w:val="22"/>
          <w:szCs w:val="22"/>
          <w:lang w:val="pt-BR"/>
        </w:rPr>
        <w:t> se previamente autorizado por De</w:t>
      </w:r>
      <w:r w:rsidRPr="00EA54C5">
        <w:rPr>
          <w:rFonts w:ascii="Tahoma" w:hAnsi="Tahoma" w:cs="Tahoma"/>
          <w:sz w:val="22"/>
          <w:szCs w:val="22"/>
          <w:lang w:val="pt-BR"/>
        </w:rPr>
        <w:t xml:space="preserve">benturistas representando, no mínimo, 50% (cinquenta por cento) mais 1 (uma) das Debêntures em Circulação; ou </w:t>
      </w:r>
      <w:r w:rsidRPr="00EA54C5">
        <w:rPr>
          <w:rFonts w:ascii="Tahoma" w:hAnsi="Tahoma" w:cs="Tahoma"/>
          <w:b/>
          <w:bCs/>
          <w:sz w:val="22"/>
          <w:szCs w:val="22"/>
          <w:lang w:val="pt-BR"/>
        </w:rPr>
        <w:t>(</w:t>
      </w:r>
      <w:r w:rsidR="005B62F2">
        <w:rPr>
          <w:rFonts w:ascii="Tahoma" w:hAnsi="Tahoma" w:cs="Tahoma"/>
          <w:b/>
          <w:bCs/>
          <w:sz w:val="22"/>
          <w:szCs w:val="22"/>
          <w:lang w:val="pt-BR"/>
        </w:rPr>
        <w:t>ii</w:t>
      </w:r>
      <w:r w:rsidRPr="00EA54C5">
        <w:rPr>
          <w:rFonts w:ascii="Tahoma" w:hAnsi="Tahoma" w:cs="Tahoma"/>
          <w:b/>
          <w:bCs/>
          <w:sz w:val="22"/>
          <w:szCs w:val="22"/>
          <w:lang w:val="pt-BR"/>
        </w:rPr>
        <w:t>)</w:t>
      </w:r>
      <w:r w:rsidRPr="00EA54C5">
        <w:rPr>
          <w:rFonts w:ascii="Tahoma" w:hAnsi="Tahoma" w:cs="Tahoma"/>
          <w:sz w:val="22"/>
          <w:szCs w:val="22"/>
          <w:lang w:val="pt-BR"/>
        </w:rPr>
        <w:t> se a respectiva reestruturação societária for realizada entre sociedades do mesmo grupo econômico da Emissora e desde que 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w:t>
      </w:r>
      <w:r w:rsidR="000D4B54">
        <w:rPr>
          <w:rFonts w:ascii="Tahoma" w:hAnsi="Tahoma" w:cs="Tahoma"/>
          <w:sz w:val="22"/>
          <w:szCs w:val="22"/>
          <w:lang w:val="pt-BR"/>
        </w:rPr>
        <w:t xml:space="preserve">seja </w:t>
      </w:r>
      <w:r w:rsidRPr="00EA54C5">
        <w:rPr>
          <w:rFonts w:ascii="Tahoma" w:hAnsi="Tahoma" w:cs="Tahoma"/>
          <w:sz w:val="22"/>
          <w:szCs w:val="22"/>
          <w:lang w:val="pt-BR"/>
        </w:rPr>
        <w:t>mantido sob o Controle de qualquer entidade ou fundo gerido (“</w:t>
      </w:r>
      <w:r w:rsidRPr="00472750">
        <w:rPr>
          <w:rFonts w:ascii="Tahoma" w:hAnsi="Tahoma" w:cs="Tahoma"/>
          <w:i/>
          <w:sz w:val="22"/>
          <w:szCs w:val="22"/>
          <w:lang w:val="pt-BR"/>
        </w:rPr>
        <w:t>managed</w:t>
      </w:r>
      <w:r w:rsidRPr="00EA54C5">
        <w:rPr>
          <w:rFonts w:ascii="Tahoma" w:hAnsi="Tahoma" w:cs="Tahoma"/>
          <w:sz w:val="22"/>
          <w:szCs w:val="22"/>
          <w:lang w:val="pt-BR"/>
        </w:rPr>
        <w:t>”) pela Brookfield Asset Management Inc. ou de sociedade controlada por entidade ou fundo gerido (“</w:t>
      </w:r>
      <w:r w:rsidRPr="00472750">
        <w:rPr>
          <w:rFonts w:ascii="Tahoma" w:hAnsi="Tahoma" w:cs="Tahoma"/>
          <w:i/>
          <w:sz w:val="22"/>
          <w:szCs w:val="22"/>
          <w:lang w:val="pt-BR"/>
        </w:rPr>
        <w:t>managed</w:t>
      </w:r>
      <w:r w:rsidRPr="00EA54C5">
        <w:rPr>
          <w:rFonts w:ascii="Tahoma" w:hAnsi="Tahoma" w:cs="Tahoma"/>
          <w:sz w:val="22"/>
          <w:szCs w:val="22"/>
          <w:lang w:val="pt-BR"/>
        </w:rPr>
        <w:t xml:space="preserve">”) pela Brookfield Asset </w:t>
      </w:r>
      <w:r w:rsidRPr="007B318E">
        <w:rPr>
          <w:rFonts w:ascii="Tahoma" w:hAnsi="Tahoma" w:cs="Tahoma"/>
          <w:sz w:val="22"/>
          <w:szCs w:val="22"/>
          <w:lang w:val="pt-BR"/>
        </w:rPr>
        <w:t>Management Inc. (“</w:t>
      </w:r>
      <w:r w:rsidRPr="007B318E">
        <w:rPr>
          <w:rFonts w:ascii="Tahoma" w:hAnsi="Tahoma" w:cs="Tahoma"/>
          <w:sz w:val="22"/>
          <w:szCs w:val="22"/>
          <w:u w:val="single"/>
          <w:lang w:val="pt-BR"/>
        </w:rPr>
        <w:t>Reorganização Intragrupo</w:t>
      </w:r>
      <w:r w:rsidRPr="007B318E">
        <w:rPr>
          <w:rFonts w:ascii="Tahoma" w:hAnsi="Tahoma" w:cs="Tahoma"/>
          <w:sz w:val="22"/>
          <w:szCs w:val="22"/>
          <w:lang w:val="pt-BR"/>
        </w:rPr>
        <w:t>”)</w:t>
      </w:r>
      <w:r w:rsidR="005B62F2" w:rsidRPr="007B318E">
        <w:rPr>
          <w:rFonts w:ascii="Tahoma" w:hAnsi="Tahoma" w:cs="Tahoma"/>
          <w:sz w:val="22"/>
          <w:szCs w:val="22"/>
          <w:lang w:val="pt-BR"/>
        </w:rPr>
        <w:t>;</w:t>
      </w:r>
    </w:p>
    <w:p w14:paraId="664345A8" w14:textId="1CD3A3ED" w:rsidR="00B80705" w:rsidRPr="00EA54C5" w:rsidRDefault="005B62F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cisão, fusão, incorporação (no qual referida sociedade é a incorporada) ou incorporação de ações e/ou das quotas, conforme o caso, da</w:t>
      </w:r>
      <w:r>
        <w:rPr>
          <w:rFonts w:ascii="Tahoma" w:hAnsi="Tahoma" w:cs="Tahoma"/>
          <w:sz w:val="22"/>
          <w:szCs w:val="22"/>
          <w:lang w:val="pt-BR"/>
        </w:rPr>
        <w:t>s Controladas da Emissora</w:t>
      </w:r>
      <w:r w:rsidRPr="00EA54C5">
        <w:rPr>
          <w:rFonts w:ascii="Tahoma" w:hAnsi="Tahoma" w:cs="Tahoma"/>
          <w:sz w:val="22"/>
          <w:szCs w:val="22"/>
          <w:lang w:val="pt-BR"/>
        </w:rPr>
        <w:t xml:space="preserve"> ou qualquer outra espécie de reorganização societária possível envolvendo a</w:t>
      </w:r>
      <w:r>
        <w:rPr>
          <w:rFonts w:ascii="Tahoma" w:hAnsi="Tahoma" w:cs="Tahoma"/>
          <w:sz w:val="22"/>
          <w:szCs w:val="22"/>
          <w:lang w:val="pt-BR"/>
        </w:rPr>
        <w:t>s Controladas da Emissora</w:t>
      </w:r>
      <w:r w:rsidRPr="00EA54C5">
        <w:rPr>
          <w:rFonts w:ascii="Tahoma" w:hAnsi="Tahoma" w:cs="Tahoma"/>
          <w:sz w:val="22"/>
          <w:szCs w:val="22"/>
          <w:lang w:val="pt-BR"/>
        </w:rPr>
        <w:t xml:space="preserve"> (todos esses eventos, em conjunto, </w:t>
      </w:r>
      <w:r w:rsidRPr="007B318E">
        <w:rPr>
          <w:rFonts w:ascii="Tahoma" w:hAnsi="Tahoma" w:cs="Tahoma"/>
          <w:sz w:val="22"/>
          <w:szCs w:val="22"/>
          <w:lang w:val="pt-BR"/>
        </w:rPr>
        <w:t>“</w:t>
      </w:r>
      <w:r w:rsidRPr="007B318E">
        <w:rPr>
          <w:rFonts w:ascii="Tahoma" w:hAnsi="Tahoma" w:cs="Tahoma"/>
          <w:sz w:val="22"/>
          <w:szCs w:val="22"/>
          <w:u w:val="single"/>
          <w:lang w:val="pt-BR"/>
        </w:rPr>
        <w:t>Reorganização Societária das Controladas”</w:t>
      </w:r>
      <w:r w:rsidRPr="007B318E">
        <w:rPr>
          <w:rFonts w:ascii="Tahoma" w:hAnsi="Tahoma" w:cs="Tahoma"/>
          <w:sz w:val="22"/>
          <w:szCs w:val="22"/>
          <w:lang w:val="pt-BR"/>
        </w:rPr>
        <w:t>), exceto:</w:t>
      </w:r>
      <w:r w:rsidRPr="00EA54C5">
        <w:rPr>
          <w:rFonts w:ascii="Tahoma" w:hAnsi="Tahoma" w:cs="Tahoma"/>
          <w:sz w:val="22"/>
          <w:szCs w:val="22"/>
          <w:lang w:val="pt-BR"/>
        </w:rPr>
        <w:t xml:space="preserve"> </w:t>
      </w:r>
      <w:r w:rsidRPr="00EA54C5">
        <w:rPr>
          <w:rFonts w:ascii="Tahoma" w:hAnsi="Tahoma" w:cs="Tahoma"/>
          <w:b/>
          <w:bCs/>
          <w:sz w:val="22"/>
          <w:szCs w:val="22"/>
          <w:lang w:val="pt-BR"/>
        </w:rPr>
        <w:t>(</w:t>
      </w:r>
      <w:r>
        <w:rPr>
          <w:rFonts w:ascii="Tahoma" w:hAnsi="Tahoma" w:cs="Tahoma"/>
          <w:b/>
          <w:bCs/>
          <w:sz w:val="22"/>
          <w:szCs w:val="22"/>
          <w:lang w:val="pt-BR"/>
        </w:rPr>
        <w:t>i</w:t>
      </w:r>
      <w:r w:rsidRPr="00EA54C5">
        <w:rPr>
          <w:rFonts w:ascii="Tahoma" w:hAnsi="Tahoma" w:cs="Tahoma"/>
          <w:b/>
          <w:bCs/>
          <w:sz w:val="22"/>
          <w:szCs w:val="22"/>
          <w:lang w:val="pt-BR"/>
        </w:rPr>
        <w:t>)</w:t>
      </w:r>
      <w:r w:rsidRPr="00EA54C5">
        <w:rPr>
          <w:rFonts w:ascii="Tahoma" w:hAnsi="Tahoma" w:cs="Tahoma"/>
          <w:sz w:val="22"/>
          <w:szCs w:val="22"/>
          <w:lang w:val="pt-BR"/>
        </w:rPr>
        <w:t xml:space="preserve"> se previamente autorizado por Debenturistas representando, no mínimo, 50% (cinquenta por cento) mais 1 (uma) das Debêntures em Circulação; ou </w:t>
      </w:r>
      <w:r w:rsidRPr="00EA54C5">
        <w:rPr>
          <w:rFonts w:ascii="Tahoma" w:hAnsi="Tahoma" w:cs="Tahoma"/>
          <w:b/>
          <w:bCs/>
          <w:sz w:val="22"/>
          <w:szCs w:val="22"/>
          <w:lang w:val="pt-BR"/>
        </w:rPr>
        <w:t>(</w:t>
      </w:r>
      <w:r>
        <w:rPr>
          <w:rFonts w:ascii="Tahoma" w:hAnsi="Tahoma" w:cs="Tahoma"/>
          <w:b/>
          <w:bCs/>
          <w:sz w:val="22"/>
          <w:szCs w:val="22"/>
          <w:lang w:val="pt-BR"/>
        </w:rPr>
        <w:t>ii</w:t>
      </w:r>
      <w:r w:rsidRPr="00EA54C5">
        <w:rPr>
          <w:rFonts w:ascii="Tahoma" w:hAnsi="Tahoma" w:cs="Tahoma"/>
          <w:b/>
          <w:bCs/>
          <w:sz w:val="22"/>
          <w:szCs w:val="22"/>
          <w:lang w:val="pt-BR"/>
        </w:rPr>
        <w:t>)</w:t>
      </w:r>
      <w:r w:rsidRPr="00EA54C5">
        <w:rPr>
          <w:rFonts w:ascii="Tahoma" w:hAnsi="Tahoma" w:cs="Tahoma"/>
          <w:sz w:val="22"/>
          <w:szCs w:val="22"/>
          <w:lang w:val="pt-BR"/>
        </w:rPr>
        <w:t xml:space="preserve"> se </w:t>
      </w:r>
      <w:r w:rsidRPr="007B318E">
        <w:rPr>
          <w:rFonts w:ascii="Tahoma" w:hAnsi="Tahoma" w:cs="Tahoma"/>
          <w:sz w:val="22"/>
          <w:szCs w:val="22"/>
          <w:lang w:val="pt-BR"/>
        </w:rPr>
        <w:t xml:space="preserve">a </w:t>
      </w:r>
      <w:r w:rsidRPr="00472750">
        <w:rPr>
          <w:rFonts w:ascii="Tahoma" w:hAnsi="Tahoma" w:cs="Tahoma"/>
          <w:sz w:val="22"/>
          <w:szCs w:val="22"/>
          <w:lang w:val="pt-BR"/>
        </w:rPr>
        <w:t>Reorganização Societária</w:t>
      </w:r>
      <w:r w:rsidRPr="007B318E">
        <w:rPr>
          <w:rFonts w:ascii="Tahoma" w:hAnsi="Tahoma" w:cs="Tahoma"/>
          <w:sz w:val="22"/>
          <w:szCs w:val="22"/>
          <w:lang w:val="pt-BR"/>
        </w:rPr>
        <w:t xml:space="preserve"> </w:t>
      </w:r>
      <w:r w:rsidR="007B318E" w:rsidRPr="007B318E">
        <w:rPr>
          <w:rFonts w:ascii="Tahoma" w:hAnsi="Tahoma" w:cs="Tahoma"/>
          <w:sz w:val="22"/>
          <w:szCs w:val="22"/>
          <w:lang w:val="pt-BR"/>
        </w:rPr>
        <w:t xml:space="preserve">das Controladas </w:t>
      </w:r>
      <w:r w:rsidRPr="007B318E">
        <w:rPr>
          <w:rFonts w:ascii="Tahoma" w:hAnsi="Tahoma" w:cs="Tahoma"/>
          <w:sz w:val="22"/>
          <w:szCs w:val="22"/>
          <w:lang w:val="pt-BR"/>
        </w:rPr>
        <w:t>envolver as seguintes sociedad</w:t>
      </w:r>
      <w:r w:rsidRPr="00EA54C5">
        <w:rPr>
          <w:rFonts w:ascii="Tahoma" w:hAnsi="Tahoma" w:cs="Tahoma"/>
          <w:sz w:val="22"/>
          <w:szCs w:val="22"/>
          <w:lang w:val="pt-BR"/>
        </w:rPr>
        <w:t>es: (</w:t>
      </w:r>
      <w:r>
        <w:rPr>
          <w:rFonts w:ascii="Tahoma" w:hAnsi="Tahoma" w:cs="Tahoma"/>
          <w:sz w:val="22"/>
          <w:szCs w:val="22"/>
          <w:lang w:val="pt-BR"/>
        </w:rPr>
        <w:t>a</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 Geração Solar Energia S.A</w:t>
      </w:r>
      <w:r w:rsidRPr="005B62F2">
        <w:rPr>
          <w:rFonts w:ascii="Tahoma" w:hAnsi="Tahoma" w:cs="Tahoma"/>
          <w:sz w:val="22"/>
          <w:szCs w:val="22"/>
          <w:lang w:val="pt-BR"/>
        </w:rPr>
        <w:t xml:space="preserve">.; </w:t>
      </w:r>
      <w:r w:rsidRPr="00472750">
        <w:rPr>
          <w:rFonts w:ascii="Tahoma" w:hAnsi="Tahoma" w:cs="Tahoma"/>
          <w:sz w:val="22"/>
          <w:szCs w:val="22"/>
          <w:lang w:val="pt-BR"/>
        </w:rPr>
        <w:t>(</w:t>
      </w:r>
      <w:r w:rsidRPr="00472750">
        <w:rPr>
          <w:rFonts w:ascii="Tahoma" w:hAnsi="Tahoma" w:cs="Tahoma"/>
          <w:sz w:val="22"/>
          <w:szCs w:val="22"/>
          <w:lang w:val="pt-BR"/>
        </w:rPr>
        <w:t>b</w:t>
      </w:r>
      <w:r w:rsidRPr="00472750">
        <w:rPr>
          <w:rFonts w:ascii="Tahoma" w:hAnsi="Tahoma" w:cs="Tahoma"/>
          <w:sz w:val="22"/>
          <w:szCs w:val="22"/>
          <w:lang w:val="pt-BR"/>
        </w:rPr>
        <w:t>)</w:t>
      </w:r>
      <w:r w:rsidRPr="005B62F2">
        <w:rPr>
          <w:rFonts w:ascii="Tahoma" w:hAnsi="Tahoma" w:cs="Tahoma"/>
          <w:sz w:val="22"/>
          <w:szCs w:val="22"/>
          <w:lang w:val="pt-BR"/>
        </w:rPr>
        <w:t> Janaúba</w:t>
      </w:r>
      <w:r w:rsidRPr="00EA54C5">
        <w:rPr>
          <w:rFonts w:ascii="Tahoma" w:hAnsi="Tahoma" w:cs="Tahoma"/>
          <w:sz w:val="22"/>
          <w:szCs w:val="22"/>
          <w:lang w:val="pt-BR"/>
        </w:rPr>
        <w:t xml:space="preserve"> XVI Geração Solar Energia S.A.; (</w:t>
      </w:r>
      <w:r>
        <w:rPr>
          <w:rFonts w:ascii="Tahoma" w:hAnsi="Tahoma" w:cs="Tahoma"/>
          <w:sz w:val="22"/>
          <w:szCs w:val="22"/>
          <w:lang w:val="pt-BR"/>
        </w:rPr>
        <w:t>c</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XVII Geração Solar Energia S.A., (</w:t>
      </w:r>
      <w:r>
        <w:rPr>
          <w:rFonts w:ascii="Tahoma" w:hAnsi="Tahoma" w:cs="Tahoma"/>
          <w:sz w:val="22"/>
          <w:szCs w:val="22"/>
          <w:lang w:val="pt-BR"/>
        </w:rPr>
        <w:t>d</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XVIII Geração Solar Energia S.A.; (</w:t>
      </w:r>
      <w:r>
        <w:rPr>
          <w:rFonts w:ascii="Tahoma" w:hAnsi="Tahoma" w:cs="Tahoma"/>
          <w:sz w:val="22"/>
          <w:szCs w:val="22"/>
          <w:lang w:val="pt-BR"/>
        </w:rPr>
        <w:t>e</w:t>
      </w:r>
      <w:r w:rsidRPr="00EA54C5">
        <w:rPr>
          <w:rFonts w:ascii="Tahoma" w:hAnsi="Tahoma" w:cs="Tahoma"/>
          <w:sz w:val="22"/>
          <w:szCs w:val="22"/>
          <w:lang w:val="pt-BR"/>
        </w:rPr>
        <w:t>) Janaúba XIX Geração Solar Energia S.A.; e (</w:t>
      </w:r>
      <w:r>
        <w:rPr>
          <w:rFonts w:ascii="Tahoma" w:hAnsi="Tahoma" w:cs="Tahoma"/>
          <w:sz w:val="22"/>
          <w:szCs w:val="22"/>
          <w:lang w:val="pt-BR"/>
        </w:rPr>
        <w:t>f</w:t>
      </w:r>
      <w:r w:rsidRPr="00EA54C5">
        <w:rPr>
          <w:rFonts w:ascii="Tahoma" w:hAnsi="Tahoma" w:cs="Tahoma"/>
          <w:sz w:val="22"/>
          <w:szCs w:val="22"/>
          <w:lang w:val="pt-BR"/>
        </w:rPr>
        <w:t>) Janaúba XX Geração Solar Energia S.A. (“</w:t>
      </w:r>
      <w:r w:rsidRPr="00472750">
        <w:rPr>
          <w:rFonts w:ascii="Tahoma" w:hAnsi="Tahoma" w:cs="Tahoma"/>
          <w:sz w:val="22"/>
          <w:szCs w:val="22"/>
          <w:u w:val="single"/>
          <w:lang w:val="pt-BR"/>
        </w:rPr>
        <w:t>SPEs Janaúba II</w:t>
      </w:r>
      <w:r w:rsidRPr="00EA54C5">
        <w:rPr>
          <w:rFonts w:ascii="Tahoma" w:hAnsi="Tahoma" w:cs="Tahoma"/>
          <w:sz w:val="22"/>
          <w:szCs w:val="22"/>
          <w:lang w:val="pt-BR"/>
        </w:rPr>
        <w:t>” e “</w:t>
      </w:r>
      <w:r w:rsidRPr="001A4DC8">
        <w:rPr>
          <w:rFonts w:ascii="Tahoma" w:hAnsi="Tahoma" w:cs="Tahoma"/>
          <w:sz w:val="22"/>
          <w:szCs w:val="22"/>
          <w:u w:val="single"/>
          <w:lang w:val="pt-BR"/>
        </w:rPr>
        <w:t>Reorganização Janaúba II</w:t>
      </w:r>
      <w:r w:rsidRPr="00EA54C5">
        <w:rPr>
          <w:rFonts w:ascii="Tahoma" w:hAnsi="Tahoma" w:cs="Tahoma"/>
          <w:sz w:val="22"/>
          <w:szCs w:val="22"/>
          <w:lang w:val="pt-BR"/>
        </w:rPr>
        <w:t>”, respectivamente)</w:t>
      </w:r>
      <w:r w:rsidRPr="002C417A">
        <w:rPr>
          <w:rFonts w:ascii="Tahoma" w:hAnsi="Tahoma" w:cs="Tahoma"/>
          <w:sz w:val="22"/>
          <w:szCs w:val="22"/>
          <w:lang w:val="pt-BR"/>
        </w:rPr>
        <w:t>;</w:t>
      </w:r>
      <w:r w:rsidR="005308A2" w:rsidRPr="00EA54C5">
        <w:rPr>
          <w:rFonts w:ascii="Tahoma" w:hAnsi="Tahoma" w:cs="Tahoma"/>
          <w:sz w:val="22"/>
          <w:szCs w:val="22"/>
          <w:lang w:val="pt-BR"/>
        </w:rPr>
        <w:t xml:space="preserve"> </w:t>
      </w:r>
    </w:p>
    <w:p w14:paraId="3DD4219D" w14:textId="75143665"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redução de capital social da Emissora, exceto se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realizada com o objetivo de absorver prejuízos, nos termos do artigo 173 da Lei das Sociedades por Ações; ou </w:t>
      </w:r>
      <w:r w:rsidRPr="00472750">
        <w:rPr>
          <w:rFonts w:ascii="Tahoma" w:hAnsi="Tahoma" w:cs="Tahoma"/>
          <w:b/>
          <w:sz w:val="22"/>
          <w:szCs w:val="22"/>
          <w:lang w:val="pt-BR"/>
        </w:rPr>
        <w:t>(</w:t>
      </w:r>
      <w:r w:rsidR="005B62F2" w:rsidRPr="00472750">
        <w:rPr>
          <w:rFonts w:ascii="Tahoma" w:hAnsi="Tahoma" w:cs="Tahoma"/>
          <w:b/>
          <w:sz w:val="22"/>
          <w:szCs w:val="22"/>
          <w:lang w:val="pt-BR"/>
        </w:rPr>
        <w:t>iii</w:t>
      </w:r>
      <w:r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em até 30 </w:t>
      </w:r>
      <w:r w:rsidR="009A3C91" w:rsidRPr="00EA54C5">
        <w:rPr>
          <w:rFonts w:ascii="Tahoma" w:hAnsi="Tahoma" w:cs="Tahoma"/>
          <w:sz w:val="22"/>
          <w:szCs w:val="22"/>
          <w:lang w:val="pt-BR"/>
        </w:rPr>
        <w:t xml:space="preserve">(trinta) </w:t>
      </w:r>
      <w:r w:rsidRPr="00EA54C5">
        <w:rPr>
          <w:rFonts w:ascii="Tahoma" w:hAnsi="Tahoma" w:cs="Tahoma"/>
          <w:sz w:val="22"/>
          <w:szCs w:val="22"/>
          <w:lang w:val="pt-BR"/>
        </w:rPr>
        <w:t xml:space="preserve">dias 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r w:rsidR="00103E83" w:rsidRPr="00EA54C5">
        <w:rPr>
          <w:rFonts w:ascii="Tahoma" w:hAnsi="Tahoma" w:cs="Tahoma"/>
          <w:sz w:val="22"/>
          <w:szCs w:val="22"/>
          <w:lang w:val="pt-BR"/>
        </w:rPr>
        <w:t>a</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 xml:space="preserve">mínimo de </w:t>
      </w:r>
      <w:r w:rsidR="00213A6C" w:rsidRPr="00EA54C5">
        <w:rPr>
          <w:rFonts w:ascii="Tahoma" w:hAnsi="Tahoma" w:cs="Tahoma"/>
          <w:sz w:val="22"/>
          <w:szCs w:val="22"/>
          <w:lang w:val="pt-BR"/>
        </w:rPr>
        <w:t>[</w:t>
      </w:r>
      <w:r w:rsidRPr="00EA54C5">
        <w:rPr>
          <w:rFonts w:ascii="Tahoma" w:hAnsi="Tahoma" w:cs="Tahoma"/>
          <w:sz w:val="22"/>
          <w:szCs w:val="22"/>
          <w:lang w:val="pt-BR"/>
        </w:rPr>
        <w:t>R$150.000.000,00 (cento e cinquenta milhões de reais)</w:t>
      </w:r>
      <w:r w:rsidR="00213A6C" w:rsidRPr="00EA54C5">
        <w:rPr>
          <w:rFonts w:ascii="Tahoma" w:hAnsi="Tahoma" w:cs="Tahoma"/>
          <w:sz w:val="22"/>
          <w:szCs w:val="22"/>
          <w:lang w:val="pt-BR"/>
        </w:rPr>
        <w:t>].</w:t>
      </w:r>
      <w:r w:rsidRPr="00EA54C5">
        <w:rPr>
          <w:rFonts w:ascii="Tahoma" w:hAnsi="Tahoma" w:cs="Tahoma"/>
          <w:sz w:val="22"/>
          <w:szCs w:val="22"/>
          <w:lang w:val="pt-BR"/>
        </w:rPr>
        <w:t xml:space="preserve"> </w:t>
      </w:r>
    </w:p>
    <w:p w14:paraId="0E1A46E0" w14:textId="451392EC"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r w:rsidRPr="00EA54C5">
        <w:rPr>
          <w:rFonts w:ascii="Tahoma" w:hAnsi="Tahoma" w:cs="Tahoma"/>
          <w:i/>
          <w:sz w:val="22"/>
          <w:szCs w:val="22"/>
          <w:lang w:val="pt-BR"/>
        </w:rPr>
        <w:t>cross acceleration</w:t>
      </w:r>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R$12.500.000,00 (doze milhões e quinhentos mil reais)</w:t>
      </w:r>
      <w:r w:rsidR="0015088F" w:rsidRPr="00EA54C5">
        <w:rPr>
          <w:rFonts w:ascii="Tahoma" w:hAnsi="Tahoma" w:cs="Tahoma"/>
          <w:sz w:val="22"/>
          <w:szCs w:val="22"/>
          <w:lang w:val="pt-BR"/>
        </w:rPr>
        <w:t xml:space="preserve"> no caso da Emissora e suas Controladas;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213A6C" w:rsidRPr="00EA54C5">
        <w:rPr>
          <w:rFonts w:ascii="Tahoma" w:hAnsi="Tahoma" w:cs="Tahoma"/>
          <w:sz w:val="22"/>
          <w:szCs w:val="22"/>
          <w:lang w:val="pt-BR"/>
        </w:rPr>
        <w:t>[</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00213A6C" w:rsidRPr="00EA54C5">
        <w:rPr>
          <w:rFonts w:ascii="Tahoma" w:hAnsi="Tahoma" w:cs="Tahoma"/>
          <w:sz w:val="22"/>
          <w:szCs w:val="22"/>
          <w:lang w:val="pt-BR"/>
        </w:rPr>
        <w:t>]</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passivos decorrentes de derivativos].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A definição de “dívida financeira” </w:t>
      </w:r>
      <w:r w:rsidR="00103E83" w:rsidRPr="00EA54C5">
        <w:rPr>
          <w:rFonts w:ascii="Tahoma" w:hAnsi="Tahoma" w:cs="Tahoma"/>
          <w:sz w:val="22"/>
          <w:szCs w:val="22"/>
          <w:highlight w:val="yellow"/>
          <w:lang w:val="pt-BR"/>
        </w:rPr>
        <w:t xml:space="preserve">e threshold para o FIP </w:t>
      </w:r>
      <w:r w:rsidRPr="00EA54C5">
        <w:rPr>
          <w:rFonts w:ascii="Tahoma" w:hAnsi="Tahoma" w:cs="Tahoma"/>
          <w:sz w:val="22"/>
          <w:szCs w:val="22"/>
          <w:highlight w:val="yellow"/>
          <w:lang w:val="pt-BR"/>
        </w:rPr>
        <w:t>est</w:t>
      </w:r>
      <w:r w:rsidR="00103E83" w:rsidRPr="00EA54C5">
        <w:rPr>
          <w:rFonts w:ascii="Tahoma" w:hAnsi="Tahoma" w:cs="Tahoma"/>
          <w:sz w:val="22"/>
          <w:szCs w:val="22"/>
          <w:highlight w:val="yellow"/>
          <w:lang w:val="pt-BR"/>
        </w:rPr>
        <w:t>ão</w:t>
      </w:r>
      <w:r w:rsidRPr="00EA54C5">
        <w:rPr>
          <w:rFonts w:ascii="Tahoma" w:hAnsi="Tahoma" w:cs="Tahoma"/>
          <w:sz w:val="22"/>
          <w:szCs w:val="22"/>
          <w:highlight w:val="yellow"/>
          <w:lang w:val="pt-BR"/>
        </w:rPr>
        <w:t xml:space="preserve"> pendente</w:t>
      </w:r>
      <w:r w:rsidR="00103E83" w:rsidRPr="00EA54C5">
        <w:rPr>
          <w:rFonts w:ascii="Tahoma" w:hAnsi="Tahoma" w:cs="Tahoma"/>
          <w:sz w:val="22"/>
          <w:szCs w:val="22"/>
          <w:highlight w:val="yellow"/>
          <w:lang w:val="pt-BR"/>
        </w:rPr>
        <w:t>s</w:t>
      </w:r>
      <w:r w:rsidRPr="00EA54C5">
        <w:rPr>
          <w:rFonts w:ascii="Tahoma" w:hAnsi="Tahoma" w:cs="Tahoma"/>
          <w:sz w:val="22"/>
          <w:szCs w:val="22"/>
          <w:highlight w:val="yellow"/>
          <w:lang w:val="pt-BR"/>
        </w:rPr>
        <w:t xml:space="preserve"> de validação pelo Itaú.</w:t>
      </w:r>
      <w:r w:rsidRPr="00EA54C5">
        <w:rPr>
          <w:rFonts w:ascii="Tahoma" w:hAnsi="Tahoma" w:cs="Tahoma"/>
          <w:sz w:val="22"/>
          <w:szCs w:val="22"/>
          <w:lang w:val="pt-BR"/>
        </w:rPr>
        <w:t>]</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 da Emissora e das Controladas da Emissora, conforme disposto em seu respectivo estatuto social vigente na Data de Emissão, exceto se não resultar em alteração de sua atividade principal;</w:t>
      </w:r>
    </w:p>
    <w:p w14:paraId="0B85A552"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questionamento, na esfera judicial, pela Emissora ou pelo FIP e/ou por qualquer outra Controlada, da validade e/ou exequibilidade desta Escritura de Emissão, do Contrato de Alienação Fiduciária de Ações e/ou demais documentos da Oferta; </w:t>
      </w:r>
    </w:p>
    <w:p w14:paraId="2123E2BA" w14:textId="77777777"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constituição da Garantia Real, conforme prevista no Contrato de Alienação Fiduciária de Ações, </w:t>
      </w:r>
      <w:bookmarkStart w:id="145" w:name="_Hlk58281641"/>
      <w:r w:rsidRPr="00EA54C5">
        <w:rPr>
          <w:rFonts w:ascii="Tahoma" w:hAnsi="Tahoma" w:cs="Tahoma"/>
          <w:sz w:val="22"/>
          <w:szCs w:val="22"/>
          <w:lang w:val="pt-BR"/>
        </w:rPr>
        <w:t>bem como da Fiança</w:t>
      </w:r>
      <w:bookmarkEnd w:id="145"/>
      <w:r w:rsidRPr="00EA54C5">
        <w:rPr>
          <w:rFonts w:ascii="Tahoma" w:hAnsi="Tahoma" w:cs="Tahoma"/>
          <w:sz w:val="22"/>
          <w:szCs w:val="22"/>
          <w:lang w:val="pt-BR"/>
        </w:rPr>
        <w:t>, incluindo o cumprimento de todas as formalidades necessárias para a validade e eficácia do Contrato de Alienação Fiduciária de Ações e da Fiança, nos termos previstos nesta Escritura de Emissão, até [90 (noventa)] dias contados da Data da Primeira Integralização; 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Pendente de validação interna pelo Itaú o prazo de registro de até 90 dias.</w:t>
      </w:r>
      <w:r w:rsidRPr="00EA54C5">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6" w:name="_Ref47571929"/>
      <w:r w:rsidRPr="00EA54C5">
        <w:rPr>
          <w:rFonts w:ascii="Tahoma" w:hAnsi="Tahoma" w:cs="Tahoma"/>
          <w:sz w:val="22"/>
          <w:szCs w:val="22"/>
          <w:lang w:val="pt-BR"/>
        </w:rPr>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(ii)</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47" w:name="_Hlk57372345"/>
      <w:r w:rsidRPr="00EA54C5">
        <w:rPr>
          <w:rFonts w:ascii="Tahoma" w:hAnsi="Tahoma" w:cs="Tahoma"/>
          <w:sz w:val="22"/>
          <w:szCs w:val="22"/>
          <w:lang w:val="pt-BR"/>
        </w:rPr>
        <w:t>.</w:t>
      </w:r>
      <w:bookmarkEnd w:id="146"/>
    </w:p>
    <w:p w14:paraId="2453211B" w14:textId="77777777"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48" w:name="_Ref398888998"/>
      <w:bookmarkEnd w:id="147"/>
      <w:r w:rsidRPr="00EA54C5">
        <w:rPr>
          <w:rFonts w:ascii="Tahoma" w:hAnsi="Tahoma" w:cs="Tahoma"/>
          <w:sz w:val="22"/>
          <w:szCs w:val="22"/>
          <w:lang w:val="pt-BR"/>
        </w:rPr>
        <w:t>Constituem Eventos de Vencimento Antecipado não automático que podem acarretar o vencimento das obrigações decorrentes das Debêntures, aplicando-se o disposto na Cláusula 6.3 abaixo, quaisquer dos seguintes eventos:</w:t>
      </w:r>
      <w:bookmarkEnd w:id="148"/>
    </w:p>
    <w:p w14:paraId="2429C3C7" w14:textId="2C50EAB8"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9" w:name="_Ref531224782"/>
      <w:bookmarkStart w:id="150" w:name="_Hlk48515713"/>
      <w:bookmarkStart w:id="151" w:name="_Ref391996822"/>
      <w:r w:rsidRPr="00EA54C5">
        <w:rPr>
          <w:rFonts w:ascii="Tahoma" w:hAnsi="Tahoma" w:cs="Tahoma"/>
          <w:sz w:val="22"/>
          <w:szCs w:val="22"/>
          <w:lang w:val="pt-BR"/>
        </w:rPr>
        <w:t xml:space="preserve">inadimplemento, pela Emissora, ou pelo FIP, de qualquer obrigação não pecuniária prevista nesta Escritura de Emissão, no Contrato de Alienação Fiduciária de Ações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646948B4"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falsas, enganosas ou, ainda, inconsistentes, em qualquer caso, na data em que foram prestadas; </w:t>
      </w:r>
    </w:p>
    <w:p w14:paraId="0593A443" w14:textId="25EE5F7D"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incorretas ou incompletas em qualquer aspecto material, em qualquer caso, na data em que foram prestadas; </w:t>
      </w:r>
    </w:p>
    <w:p w14:paraId="0C114562" w14:textId="2928F164" w:rsidR="000D1974"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7B318E">
        <w:rPr>
          <w:rFonts w:ascii="Tahoma" w:hAnsi="Tahoma" w:cs="Tahoma"/>
          <w:sz w:val="22"/>
          <w:szCs w:val="22"/>
          <w:lang w:val="pt-BR"/>
        </w:rPr>
        <w:t>alteração ou transferência do</w:t>
      </w:r>
      <w:r w:rsidRPr="007B318E">
        <w:rPr>
          <w:rFonts w:ascii="Tahoma" w:eastAsia="Times New Roman" w:hAnsi="Tahoma" w:cs="Tahoma"/>
          <w:sz w:val="22"/>
          <w:szCs w:val="22"/>
          <w:lang w:val="pt-BR" w:eastAsia="en-US"/>
        </w:rPr>
        <w:t xml:space="preserve"> </w:t>
      </w:r>
      <w:r w:rsidRPr="007B318E">
        <w:rPr>
          <w:rFonts w:ascii="Tahoma" w:hAnsi="Tahoma" w:cs="Tahoma"/>
          <w:sz w:val="22"/>
          <w:szCs w:val="22"/>
          <w:lang w:val="pt-BR"/>
        </w:rPr>
        <w:t xml:space="preserve">Controle, direto ou indireto, da Emissora, das Controladas da Emissora e/ou do FIP, exceto </w:t>
      </w:r>
      <w:r w:rsidRPr="007B318E">
        <w:rPr>
          <w:rFonts w:ascii="Tahoma" w:hAnsi="Tahoma" w:cs="Tahoma"/>
          <w:b/>
          <w:sz w:val="22"/>
          <w:szCs w:val="22"/>
          <w:lang w:val="pt-BR"/>
        </w:rPr>
        <w:t>(</w:t>
      </w:r>
      <w:r w:rsidR="005B62F2" w:rsidRPr="007B318E">
        <w:rPr>
          <w:rFonts w:ascii="Tahoma" w:hAnsi="Tahoma" w:cs="Tahoma"/>
          <w:b/>
          <w:sz w:val="22"/>
          <w:szCs w:val="22"/>
          <w:lang w:val="pt-BR"/>
        </w:rPr>
        <w:t>i</w:t>
      </w:r>
      <w:r w:rsidRPr="007B318E">
        <w:rPr>
          <w:rFonts w:ascii="Tahoma" w:hAnsi="Tahoma" w:cs="Tahoma"/>
          <w:b/>
          <w:sz w:val="22"/>
          <w:szCs w:val="22"/>
          <w:lang w:val="pt-BR"/>
        </w:rPr>
        <w:t>)</w:t>
      </w:r>
      <w:r w:rsidRPr="007B318E">
        <w:rPr>
          <w:rFonts w:ascii="Tahoma" w:hAnsi="Tahoma" w:cs="Tahoma"/>
          <w:sz w:val="22"/>
          <w:szCs w:val="22"/>
          <w:lang w:val="pt-BR"/>
        </w:rPr>
        <w:t xml:space="preserve"> se previamente autorizado por Debenturistas representando, no mínimo, 50% (cinquenta por cento) mais 1 (uma) das Debêntures em Circulação; ou </w:t>
      </w:r>
      <w:r w:rsidRPr="007B318E">
        <w:rPr>
          <w:rFonts w:ascii="Tahoma" w:hAnsi="Tahoma" w:cs="Tahoma"/>
          <w:b/>
          <w:sz w:val="22"/>
          <w:szCs w:val="22"/>
          <w:lang w:val="pt-BR"/>
        </w:rPr>
        <w:t>(</w:t>
      </w:r>
      <w:r w:rsidR="005B62F2" w:rsidRPr="007B318E">
        <w:rPr>
          <w:rFonts w:ascii="Tahoma" w:hAnsi="Tahoma" w:cs="Tahoma"/>
          <w:b/>
          <w:sz w:val="22"/>
          <w:szCs w:val="22"/>
          <w:lang w:val="pt-BR"/>
        </w:rPr>
        <w:t>ii</w:t>
      </w:r>
      <w:r w:rsidRPr="007B318E">
        <w:rPr>
          <w:rFonts w:ascii="Tahoma" w:hAnsi="Tahoma" w:cs="Tahoma"/>
          <w:b/>
          <w:sz w:val="22"/>
          <w:szCs w:val="22"/>
          <w:lang w:val="pt-BR"/>
        </w:rPr>
        <w:t>)</w:t>
      </w:r>
      <w:r w:rsidRPr="007B318E">
        <w:rPr>
          <w:rFonts w:ascii="Tahoma" w:hAnsi="Tahoma" w:cs="Tahoma"/>
          <w:sz w:val="22"/>
          <w:szCs w:val="22"/>
          <w:lang w:val="pt-BR"/>
        </w:rPr>
        <w:t xml:space="preserve"> Reorganização </w:t>
      </w:r>
      <w:r w:rsidR="00103E83" w:rsidRPr="007B318E">
        <w:rPr>
          <w:rFonts w:ascii="Tahoma" w:hAnsi="Tahoma" w:cs="Tahoma"/>
          <w:sz w:val="22"/>
          <w:szCs w:val="22"/>
          <w:lang w:val="pt-BR"/>
        </w:rPr>
        <w:t>Intragrupo</w:t>
      </w:r>
      <w:r w:rsidR="00894541">
        <w:rPr>
          <w:rFonts w:ascii="Tahoma" w:hAnsi="Tahoma" w:cs="Tahoma"/>
          <w:sz w:val="22"/>
          <w:szCs w:val="22"/>
          <w:lang w:val="pt-BR"/>
        </w:rPr>
        <w:t xml:space="preserve"> </w:t>
      </w:r>
      <w:r w:rsidR="00894541" w:rsidRPr="00894541">
        <w:rPr>
          <w:rFonts w:ascii="Tahoma" w:hAnsi="Tahoma" w:cs="Tahoma"/>
          <w:sz w:val="22"/>
          <w:szCs w:val="22"/>
          <w:lang w:val="pt-BR"/>
        </w:rPr>
        <w:t xml:space="preserve">(desde que a Emissora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 Janaúba Holding e esta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no capital social das SPEs Janaúba I)</w:t>
      </w:r>
      <w:r w:rsidR="00103E83" w:rsidRPr="007B318E">
        <w:rPr>
          <w:rFonts w:ascii="Tahoma" w:hAnsi="Tahoma" w:cs="Tahoma"/>
          <w:sz w:val="22"/>
          <w:szCs w:val="22"/>
          <w:lang w:val="pt-BR"/>
        </w:rPr>
        <w:t xml:space="preserve">; ou </w:t>
      </w:r>
      <w:r w:rsidR="00103E83" w:rsidRPr="00472750">
        <w:rPr>
          <w:rFonts w:ascii="Tahoma" w:hAnsi="Tahoma" w:cs="Tahoma"/>
          <w:b/>
          <w:sz w:val="22"/>
          <w:szCs w:val="22"/>
          <w:lang w:val="pt-BR"/>
        </w:rPr>
        <w:t>(</w:t>
      </w:r>
      <w:r w:rsidR="005B62F2" w:rsidRPr="00472750">
        <w:rPr>
          <w:rFonts w:ascii="Tahoma" w:hAnsi="Tahoma" w:cs="Tahoma"/>
          <w:b/>
          <w:sz w:val="22"/>
          <w:szCs w:val="22"/>
          <w:lang w:val="pt-BR"/>
        </w:rPr>
        <w:t>iii</w:t>
      </w:r>
      <w:r w:rsidR="00103E83" w:rsidRPr="00472750">
        <w:rPr>
          <w:rFonts w:ascii="Tahoma" w:hAnsi="Tahoma" w:cs="Tahoma"/>
          <w:b/>
          <w:sz w:val="22"/>
          <w:szCs w:val="22"/>
          <w:lang w:val="pt-BR"/>
        </w:rPr>
        <w:t>)</w:t>
      </w:r>
      <w:r w:rsidR="005B62F2" w:rsidRPr="007B318E">
        <w:rPr>
          <w:rFonts w:ascii="Tahoma" w:hAnsi="Tahoma" w:cs="Tahoma"/>
          <w:sz w:val="22"/>
          <w:szCs w:val="22"/>
          <w:lang w:val="pt-BR"/>
        </w:rPr>
        <w:t> </w:t>
      </w:r>
      <w:r w:rsidR="00103E83" w:rsidRPr="007B318E">
        <w:rPr>
          <w:rFonts w:ascii="Tahoma" w:hAnsi="Tahoma" w:cs="Tahoma"/>
          <w:sz w:val="22"/>
          <w:szCs w:val="22"/>
          <w:lang w:val="pt-BR"/>
        </w:rPr>
        <w:t xml:space="preserve">Reorganização </w:t>
      </w:r>
      <w:r w:rsidRPr="007B318E">
        <w:rPr>
          <w:rFonts w:ascii="Tahoma" w:hAnsi="Tahoma" w:cs="Tahoma"/>
          <w:sz w:val="22"/>
          <w:szCs w:val="22"/>
          <w:lang w:val="pt-BR"/>
        </w:rPr>
        <w:t xml:space="preserve">Janaúba II; </w:t>
      </w:r>
    </w:p>
    <w:p w14:paraId="0D9F6612" w14:textId="22C14EB7"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r w:rsidRPr="00EA54C5">
        <w:rPr>
          <w:rFonts w:ascii="Tahoma" w:hAnsi="Tahoma" w:cs="Tahoma"/>
          <w:i/>
          <w:sz w:val="22"/>
          <w:szCs w:val="22"/>
          <w:lang w:val="pt-BR"/>
        </w:rPr>
        <w:t>cross default</w:t>
      </w:r>
      <w:r w:rsidRPr="00EA54C5">
        <w:rPr>
          <w:rFonts w:ascii="Tahoma" w:hAnsi="Tahoma" w:cs="Tahoma"/>
          <w:sz w:val="22"/>
          <w:szCs w:val="22"/>
          <w:lang w:val="pt-BR"/>
        </w:rPr>
        <w:t xml:space="preserve">), em valor, individual ou agregado, igual ou superior a </w:t>
      </w:r>
      <w:r w:rsidR="0015088F" w:rsidRPr="00EA54C5">
        <w:rPr>
          <w:rFonts w:ascii="Tahoma" w:hAnsi="Tahoma" w:cs="Tahoma"/>
          <w:sz w:val="22"/>
          <w:szCs w:val="22"/>
          <w:lang w:val="pt-BR"/>
        </w:rPr>
        <w:t xml:space="preserve">(a) R$12.500.000,00 (doze milhões e quinhentos mil reais) no caso da Emissora e suas Controladas; (b) 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r w:rsidR="00696C86" w:rsidRPr="00EA54C5">
        <w:rPr>
          <w:rFonts w:ascii="Tahoma" w:hAnsi="Tahoma" w:cs="Tahoma"/>
          <w:sz w:val="22"/>
          <w:szCs w:val="22"/>
          <w:lang w:val="pt-BR"/>
        </w:rPr>
        <w:t>[</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threshold para o FIP.</w:t>
      </w:r>
      <w:r w:rsidR="00696C86" w:rsidRPr="00EA54C5">
        <w:rPr>
          <w:rFonts w:ascii="Tahoma" w:hAnsi="Tahoma" w:cs="Tahoma"/>
          <w:sz w:val="22"/>
          <w:szCs w:val="22"/>
          <w:lang w:val="pt-BR"/>
        </w:rPr>
        <w:t>]</w:t>
      </w:r>
    </w:p>
    <w:p w14:paraId="371B6D1F" w14:textId="4076E611"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protesto de títulos contra a Emissora, o FIP e/ou qualquer outra Controlada (ainda que na condição de garantidora) em valor, individual ou agregado, igual ou superior a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threshold para o FIP.</w:t>
      </w:r>
      <w:r w:rsidR="00696C86" w:rsidRPr="00EA54C5">
        <w:rPr>
          <w:rFonts w:ascii="Tahoma" w:hAnsi="Tahoma" w:cs="Tahoma"/>
          <w:sz w:val="22"/>
          <w:szCs w:val="22"/>
          <w:lang w:val="pt-BR"/>
        </w:rPr>
        <w:t>]</w:t>
      </w:r>
    </w:p>
    <w:p w14:paraId="32361B06" w14:textId="29385BA9"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5B62F2">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5B62F2">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r w:rsidR="00696C86" w:rsidRPr="00EA54C5">
        <w:rPr>
          <w:rFonts w:ascii="Tahoma" w:hAnsi="Tahoma" w:cs="Tahoma"/>
          <w:sz w:val="22"/>
          <w:szCs w:val="22"/>
          <w:lang w:val="pt-BR"/>
        </w:rPr>
        <w:t>[</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threshold para o FIP.</w:t>
      </w:r>
      <w:r w:rsidR="00696C86" w:rsidRPr="00EA54C5">
        <w:rPr>
          <w:rFonts w:ascii="Tahoma" w:hAnsi="Tahoma" w:cs="Tahoma"/>
          <w:sz w:val="22"/>
          <w:szCs w:val="22"/>
          <w:lang w:val="pt-BR"/>
        </w:rPr>
        <w:t>]</w:t>
      </w:r>
    </w:p>
    <w:p w14:paraId="60B78A12" w14:textId="41F8A533"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cessão,</w:t>
      </w:r>
      <w:r w:rsidRPr="00894541">
        <w:rPr>
          <w:rFonts w:ascii="Tahoma" w:hAnsi="Tahoma" w:cs="Tahoma"/>
          <w:sz w:val="22"/>
          <w:szCs w:val="22"/>
          <w:lang w:val="pt-BR"/>
        </w:rPr>
        <w:t xml:space="preserve"> </w:t>
      </w:r>
      <w:r w:rsidRPr="00EA54C5">
        <w:rPr>
          <w:rFonts w:ascii="Tahoma" w:hAnsi="Tahoma" w:cs="Tahoma"/>
          <w:sz w:val="22"/>
          <w:szCs w:val="22"/>
          <w:lang w:val="pt-BR"/>
        </w:rPr>
        <w:t xml:space="preserve">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previamente autorizado por Debenturistas </w:t>
      </w:r>
      <w:r w:rsidRPr="007B318E">
        <w:rPr>
          <w:rFonts w:ascii="Tahoma" w:hAnsi="Tahoma" w:cs="Tahoma"/>
          <w:sz w:val="22"/>
          <w:szCs w:val="22"/>
          <w:lang w:val="pt-BR"/>
        </w:rPr>
        <w:t xml:space="preserve">representando, no mínimo, 50% (cinquenta por cento) mais 1 (uma) das Debêntures em Circulação; ou </w:t>
      </w:r>
      <w:r w:rsidRPr="007B318E">
        <w:rPr>
          <w:rFonts w:ascii="Tahoma" w:hAnsi="Tahoma" w:cs="Tahoma"/>
          <w:b/>
          <w:sz w:val="22"/>
          <w:szCs w:val="22"/>
          <w:lang w:val="pt-BR"/>
        </w:rPr>
        <w:t>(</w:t>
      </w:r>
      <w:r w:rsidR="005B62F2" w:rsidRPr="007B318E">
        <w:rPr>
          <w:rFonts w:ascii="Tahoma" w:hAnsi="Tahoma" w:cs="Tahoma"/>
          <w:b/>
          <w:sz w:val="22"/>
          <w:szCs w:val="22"/>
          <w:lang w:val="pt-BR"/>
        </w:rPr>
        <w:t>ii</w:t>
      </w:r>
      <w:r w:rsidRPr="007B318E">
        <w:rPr>
          <w:rFonts w:ascii="Tahoma" w:hAnsi="Tahoma" w:cs="Tahoma"/>
          <w:b/>
          <w:sz w:val="22"/>
          <w:szCs w:val="22"/>
          <w:lang w:val="pt-BR"/>
        </w:rPr>
        <w:t>)</w:t>
      </w:r>
      <w:r w:rsidR="005B62F2" w:rsidRPr="007B318E">
        <w:rPr>
          <w:rFonts w:ascii="Tahoma" w:hAnsi="Tahoma" w:cs="Tahoma"/>
          <w:sz w:val="22"/>
          <w:szCs w:val="22"/>
          <w:lang w:val="pt-BR"/>
        </w:rPr>
        <w:t> </w:t>
      </w:r>
      <w:r w:rsidRPr="007B318E">
        <w:rPr>
          <w:rFonts w:ascii="Tahoma" w:hAnsi="Tahoma" w:cs="Tahoma"/>
          <w:sz w:val="22"/>
          <w:szCs w:val="22"/>
          <w:lang w:val="pt-BR"/>
        </w:rPr>
        <w:t>os referidos eventos ocorrerem para viabilizar a Reorganização Janaúba II</w:t>
      </w:r>
      <w:r w:rsidR="00894541">
        <w:rPr>
          <w:rFonts w:ascii="Tahoma" w:hAnsi="Tahoma" w:cs="Tahoma"/>
          <w:sz w:val="22"/>
          <w:szCs w:val="22"/>
          <w:lang w:val="pt-BR"/>
        </w:rPr>
        <w:t xml:space="preserve"> </w:t>
      </w:r>
      <w:r w:rsidR="00894541" w:rsidRPr="00894541">
        <w:rPr>
          <w:rFonts w:ascii="Tahoma" w:hAnsi="Tahoma" w:cs="Tahoma"/>
          <w:sz w:val="22"/>
          <w:szCs w:val="22"/>
          <w:lang w:val="pt-BR"/>
        </w:rPr>
        <w:t xml:space="preserve">ou a Reorganização Intragrupo (desde que a Emissora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 Janaúba Holding e esta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no capital social das SPEs Janaúba I</w:t>
      </w:r>
      <w:r w:rsidR="00894541">
        <w:rPr>
          <w:rFonts w:ascii="Tahoma" w:hAnsi="Tahoma" w:cs="Tahoma"/>
          <w:sz w:val="22"/>
          <w:szCs w:val="22"/>
          <w:lang w:val="pt-BR"/>
        </w:rPr>
        <w:t>)</w:t>
      </w:r>
      <w:r w:rsidRPr="007B318E">
        <w:rPr>
          <w:rFonts w:ascii="Tahoma" w:hAnsi="Tahoma" w:cs="Tahoma"/>
          <w:sz w:val="22"/>
          <w:szCs w:val="22"/>
          <w:lang w:val="pt-BR"/>
        </w:rPr>
        <w:t>;</w:t>
      </w:r>
      <w:r w:rsidRPr="00EA54C5">
        <w:rPr>
          <w:rFonts w:ascii="Tahoma" w:hAnsi="Tahoma" w:cs="Tahoma"/>
          <w:sz w:val="22"/>
          <w:szCs w:val="22"/>
          <w:lang w:val="pt-BR"/>
        </w:rPr>
        <w:t xml:space="preserve"> </w:t>
      </w:r>
    </w:p>
    <w:p w14:paraId="7C38CD05" w14:textId="44EB9925"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pela Emissora, </w:t>
      </w:r>
      <w:r w:rsidR="005B62F2">
        <w:rPr>
          <w:rFonts w:ascii="Tahoma" w:hAnsi="Tahoma" w:cs="Tahoma"/>
          <w:sz w:val="22"/>
          <w:szCs w:val="22"/>
          <w:lang w:val="pt-BR"/>
        </w:rPr>
        <w:t>pel</w:t>
      </w:r>
      <w:r w:rsidRPr="00EA54C5">
        <w:rPr>
          <w:rFonts w:ascii="Tahoma" w:hAnsi="Tahoma" w:cs="Tahoma"/>
          <w:sz w:val="22"/>
          <w:szCs w:val="22"/>
          <w:lang w:val="pt-BR"/>
        </w:rPr>
        <w:t>as Controladas da Emissora</w:t>
      </w:r>
      <w:r w:rsidR="00577DB1">
        <w:rPr>
          <w:rFonts w:ascii="Tahoma" w:hAnsi="Tahoma" w:cs="Tahoma"/>
          <w:sz w:val="22"/>
          <w:szCs w:val="22"/>
          <w:lang w:val="pt-BR"/>
        </w:rPr>
        <w:t xml:space="preserve"> </w:t>
      </w:r>
      <w:r w:rsidR="00894541">
        <w:rPr>
          <w:rFonts w:ascii="Tahoma" w:hAnsi="Tahoma" w:cs="Tahoma"/>
          <w:sz w:val="22"/>
          <w:szCs w:val="22"/>
          <w:lang w:val="pt-BR"/>
        </w:rPr>
        <w:t>[</w:t>
      </w:r>
      <w:r w:rsidR="00577DB1">
        <w:rPr>
          <w:rFonts w:ascii="Tahoma" w:hAnsi="Tahoma" w:cs="Tahoma"/>
          <w:sz w:val="22"/>
          <w:szCs w:val="22"/>
          <w:lang w:val="pt-BR"/>
        </w:rPr>
        <w:t>ou pelo FIP</w:t>
      </w:r>
      <w:r w:rsidR="00894541">
        <w:rPr>
          <w:rFonts w:ascii="Tahoma" w:hAnsi="Tahoma" w:cs="Tahoma"/>
          <w:sz w:val="22"/>
          <w:szCs w:val="22"/>
          <w:lang w:val="pt-BR"/>
        </w:rPr>
        <w:t>]</w:t>
      </w:r>
      <w:r w:rsidRPr="00EA54C5">
        <w:rPr>
          <w:rFonts w:ascii="Tahoma" w:hAnsi="Tahoma" w:cs="Tahoma"/>
          <w:sz w:val="22"/>
          <w:szCs w:val="22"/>
          <w:lang w:val="pt-BR"/>
        </w:rPr>
        <w:t>,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se em garantia do financiamento de longo prazo do Projeto Janaúba I a ser contratado com o Banco Nacional de Desenvolvimento Econômico e Social (“</w:t>
      </w:r>
      <w:r w:rsidRPr="00EA54C5">
        <w:rPr>
          <w:rFonts w:ascii="Tahoma" w:hAnsi="Tahoma" w:cs="Tahoma"/>
          <w:sz w:val="22"/>
          <w:szCs w:val="22"/>
          <w:u w:val="single"/>
          <w:lang w:val="pt-BR"/>
        </w:rPr>
        <w:t>BNDES</w:t>
      </w:r>
      <w:r w:rsidRPr="00EA54C5">
        <w:rPr>
          <w:rFonts w:ascii="Tahoma" w:hAnsi="Tahoma" w:cs="Tahoma"/>
          <w:sz w:val="22"/>
          <w:szCs w:val="22"/>
          <w:lang w:val="pt-BR"/>
        </w:rPr>
        <w:t>” e “</w:t>
      </w:r>
      <w:r w:rsidRPr="00EA54C5">
        <w:rPr>
          <w:rFonts w:ascii="Tahoma" w:hAnsi="Tahoma" w:cs="Tahoma"/>
          <w:sz w:val="22"/>
          <w:szCs w:val="22"/>
          <w:u w:val="single"/>
          <w:lang w:val="pt-BR"/>
        </w:rPr>
        <w:t>Financiamento de Longo Prazo</w:t>
      </w:r>
      <w:r w:rsidRPr="00EA54C5">
        <w:rPr>
          <w:rFonts w:ascii="Tahoma" w:hAnsi="Tahoma" w:cs="Tahoma"/>
          <w:sz w:val="22"/>
          <w:szCs w:val="22"/>
          <w:lang w:val="pt-BR"/>
        </w:rPr>
        <w:t xml:space="preserve">”); 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prestação,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t>pela</w:t>
      </w:r>
      <w:r w:rsidR="005B62F2">
        <w:rPr>
          <w:rFonts w:ascii="Tahoma" w:hAnsi="Tahoma" w:cs="Tahoma"/>
          <w:sz w:val="22"/>
          <w:szCs w:val="22"/>
          <w:lang w:val="pt-BR"/>
        </w:rPr>
        <w:t>s</w:t>
      </w:r>
      <w:r w:rsidRPr="00EA54C5">
        <w:rPr>
          <w:rFonts w:ascii="Tahoma" w:hAnsi="Tahoma" w:cs="Tahoma"/>
          <w:sz w:val="22"/>
          <w:szCs w:val="22"/>
          <w:lang w:val="pt-BR"/>
        </w:rPr>
        <w:t xml:space="preserve"> Controladas da Emissora no âmbito do Projeto Janaúba I</w:t>
      </w:r>
      <w:r w:rsidR="005B62F2">
        <w:rPr>
          <w:rFonts w:ascii="Tahoma" w:hAnsi="Tahoma" w:cs="Tahoma"/>
          <w:sz w:val="22"/>
          <w:szCs w:val="22"/>
          <w:lang w:val="pt-BR"/>
        </w:rPr>
        <w:t>;</w:t>
      </w:r>
      <w:r w:rsidRPr="00EA54C5">
        <w:rPr>
          <w:rFonts w:ascii="Tahoma" w:hAnsi="Tahoma" w:cs="Tahoma"/>
          <w:sz w:val="22"/>
          <w:szCs w:val="22"/>
          <w:lang w:val="pt-BR"/>
        </w:rPr>
        <w:t xml:space="preserve"> ou </w:t>
      </w:r>
      <w:r w:rsidRPr="00472750">
        <w:rPr>
          <w:rFonts w:ascii="Tahoma" w:hAnsi="Tahoma" w:cs="Tahoma"/>
          <w:b/>
          <w:sz w:val="22"/>
          <w:szCs w:val="22"/>
          <w:lang w:val="pt-BR"/>
        </w:rPr>
        <w:t>(</w:t>
      </w:r>
      <w:r w:rsidR="005B62F2">
        <w:rPr>
          <w:rFonts w:ascii="Tahoma" w:hAnsi="Tahoma" w:cs="Tahoma"/>
          <w:b/>
          <w:sz w:val="22"/>
          <w:szCs w:val="22"/>
          <w:lang w:val="pt-BR"/>
        </w:rPr>
        <w:t>iii</w:t>
      </w:r>
      <w:r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já </w:t>
      </w:r>
      <w:r w:rsidRPr="00145556">
        <w:rPr>
          <w:rFonts w:ascii="Tahoma" w:hAnsi="Tahoma" w:cs="Tahoma"/>
          <w:sz w:val="22"/>
          <w:szCs w:val="22"/>
          <w:lang w:val="pt-BR"/>
        </w:rPr>
        <w:t xml:space="preserve">outorgadas até a presente data, a terceiro; </w:t>
      </w:r>
      <w:r w:rsidR="00894541">
        <w:rPr>
          <w:rFonts w:ascii="Tahoma" w:hAnsi="Tahoma" w:cs="Tahoma"/>
          <w:sz w:val="22"/>
          <w:szCs w:val="22"/>
          <w:lang w:val="pt-BR"/>
        </w:rPr>
        <w:t>[</w:t>
      </w:r>
      <w:r w:rsidR="00577DB1" w:rsidRPr="00145556">
        <w:rPr>
          <w:rFonts w:ascii="Tahoma" w:hAnsi="Tahoma" w:cs="Tahoma"/>
          <w:sz w:val="22"/>
          <w:szCs w:val="22"/>
          <w:lang w:val="pt-BR"/>
        </w:rPr>
        <w:t xml:space="preserve">ou </w:t>
      </w:r>
      <w:r w:rsidR="00577DB1" w:rsidRPr="00472750">
        <w:rPr>
          <w:rFonts w:ascii="Tahoma" w:hAnsi="Tahoma" w:cs="Tahoma"/>
          <w:b/>
          <w:sz w:val="22"/>
          <w:szCs w:val="22"/>
          <w:lang w:val="pt-BR"/>
        </w:rPr>
        <w:t>(</w:t>
      </w:r>
      <w:r w:rsidR="00894541">
        <w:rPr>
          <w:rFonts w:ascii="Tahoma" w:hAnsi="Tahoma" w:cs="Tahoma"/>
          <w:b/>
          <w:sz w:val="22"/>
          <w:szCs w:val="22"/>
          <w:lang w:val="pt-BR"/>
        </w:rPr>
        <w:t>iv</w:t>
      </w:r>
      <w:r w:rsidR="00577DB1" w:rsidRPr="00472750">
        <w:rPr>
          <w:rFonts w:ascii="Tahoma" w:hAnsi="Tahoma" w:cs="Tahoma"/>
          <w:b/>
          <w:sz w:val="22"/>
          <w:szCs w:val="22"/>
          <w:lang w:val="pt-BR"/>
        </w:rPr>
        <w:t>)</w:t>
      </w:r>
      <w:r w:rsidR="00577DB1" w:rsidRPr="00145556">
        <w:rPr>
          <w:rFonts w:ascii="Tahoma" w:hAnsi="Tahoma" w:cs="Tahoma"/>
          <w:sz w:val="22"/>
          <w:szCs w:val="22"/>
          <w:lang w:val="pt-BR"/>
        </w:rPr>
        <w:t> </w:t>
      </w:r>
      <w:r w:rsidR="00145556" w:rsidRPr="00145556">
        <w:rPr>
          <w:rFonts w:ascii="Tahoma" w:hAnsi="Tahoma" w:cs="Tahoma"/>
          <w:sz w:val="22"/>
          <w:szCs w:val="22"/>
          <w:lang w:val="pt-BR"/>
        </w:rPr>
        <w:t>se</w:t>
      </w:r>
      <w:r w:rsidR="00145556">
        <w:rPr>
          <w:rFonts w:ascii="Tahoma" w:hAnsi="Tahoma" w:cs="Tahoma"/>
          <w:sz w:val="22"/>
          <w:szCs w:val="22"/>
          <w:lang w:val="pt-BR"/>
        </w:rPr>
        <w:t xml:space="preserve">, no caso do FIP, ainda houver </w:t>
      </w:r>
      <w:r w:rsidR="00145556" w:rsidRPr="00145556">
        <w:rPr>
          <w:rFonts w:ascii="Tahoma" w:hAnsi="Tahoma" w:cs="Tahoma"/>
          <w:sz w:val="22"/>
          <w:szCs w:val="22"/>
          <w:lang w:val="pt-BR"/>
        </w:rPr>
        <w:t xml:space="preserve">capital </w:t>
      </w:r>
      <w:r w:rsidR="00145556">
        <w:rPr>
          <w:rFonts w:ascii="Tahoma" w:hAnsi="Tahoma" w:cs="Tahoma"/>
          <w:sz w:val="22"/>
          <w:szCs w:val="22"/>
          <w:lang w:val="pt-BR"/>
        </w:rPr>
        <w:t xml:space="preserve">a ser </w:t>
      </w:r>
      <w:r w:rsidR="00145556" w:rsidRPr="00145556">
        <w:rPr>
          <w:rFonts w:ascii="Tahoma" w:hAnsi="Tahoma" w:cs="Tahoma"/>
          <w:sz w:val="22"/>
          <w:szCs w:val="22"/>
          <w:lang w:val="pt-BR"/>
        </w:rPr>
        <w:t>integraliza</w:t>
      </w:r>
      <w:r w:rsidR="00145556">
        <w:rPr>
          <w:rFonts w:ascii="Tahoma" w:hAnsi="Tahoma" w:cs="Tahoma"/>
          <w:sz w:val="22"/>
          <w:szCs w:val="22"/>
          <w:lang w:val="pt-BR"/>
        </w:rPr>
        <w:t>do</w:t>
      </w:r>
      <w:r w:rsidR="00894541">
        <w:rPr>
          <w:rFonts w:ascii="Tahoma" w:hAnsi="Tahoma" w:cs="Tahoma"/>
          <w:sz w:val="22"/>
          <w:szCs w:val="22"/>
          <w:lang w:val="pt-BR"/>
        </w:rPr>
        <w:t>]</w:t>
      </w:r>
      <w:r w:rsidR="00577DB1" w:rsidRPr="00145556">
        <w:rPr>
          <w:rFonts w:ascii="Tahoma" w:hAnsi="Tahoma" w:cs="Tahoma"/>
          <w:sz w:val="22"/>
          <w:szCs w:val="22"/>
          <w:lang w:val="pt-BR"/>
        </w:rPr>
        <w:t>.</w:t>
      </w:r>
      <w:r w:rsidR="00696C86" w:rsidRPr="00EA54C5">
        <w:rPr>
          <w:rFonts w:ascii="Tahoma" w:hAnsi="Tahoma" w:cs="Tahoma"/>
          <w:sz w:val="22"/>
          <w:szCs w:val="22"/>
          <w:lang w:val="pt-BR"/>
        </w:rPr>
        <w:t xml:space="preserve"> [</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w:t>
      </w:r>
      <w:r w:rsidR="00D97AD3">
        <w:rPr>
          <w:rFonts w:ascii="Tahoma" w:hAnsi="Tahoma" w:cs="Tahoma"/>
          <w:sz w:val="22"/>
          <w:szCs w:val="22"/>
          <w:highlight w:val="yellow"/>
          <w:lang w:val="pt-BR"/>
        </w:rPr>
        <w:t xml:space="preserve">Favor confirmar. </w:t>
      </w:r>
      <w:r w:rsidR="00696C86" w:rsidRPr="00EA54C5">
        <w:rPr>
          <w:rFonts w:ascii="Tahoma" w:hAnsi="Tahoma" w:cs="Tahoma"/>
          <w:sz w:val="22"/>
          <w:szCs w:val="22"/>
          <w:highlight w:val="yellow"/>
          <w:lang w:val="pt-BR"/>
        </w:rPr>
        <w:t>Pendente envio pela Companhia da lista dos contratos que já contam com garantia fidejussória.</w:t>
      </w:r>
      <w:r w:rsidR="00696C86" w:rsidRPr="00EA54C5">
        <w:rPr>
          <w:rFonts w:ascii="Tahoma" w:hAnsi="Tahoma" w:cs="Tahoma"/>
          <w:sz w:val="22"/>
          <w:szCs w:val="22"/>
          <w:lang w:val="pt-BR"/>
        </w:rPr>
        <w:t>]</w:t>
      </w:r>
    </w:p>
    <w:p w14:paraId="2A1E3C04" w14:textId="451CEE6F"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desapropriação, confisco ou qualquer outro ato de qualquer entidade governamental de qualquer jurisdição com relação à Emissora, ao FIP ou qualquer outra Controlada que resulte em um Efeito Adverso Relevante (conforme definido 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do Contrato de Alienação Fiduciária de Ações e/ou de qualquer dos demais documentos da Oferta; e/ou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qualquer efeito adverso relevante na situação financeira, reputacional, nos negócios, nos bens e/ou nos resultados operacionais da Emissora e/ou das Controladas da Emissora, consideradas de forma individual ou em conjunto, que resulte em qualquer dos eventos previstos nos itens (</w:t>
      </w:r>
      <w:r w:rsidR="005B62F2">
        <w:rPr>
          <w:rFonts w:ascii="Tahoma" w:hAnsi="Tahoma" w:cs="Tahoma"/>
          <w:sz w:val="22"/>
          <w:szCs w:val="22"/>
          <w:lang w:val="pt-BR"/>
        </w:rPr>
        <w:t>i</w:t>
      </w:r>
      <w:r w:rsidRPr="00EA54C5">
        <w:rPr>
          <w:rFonts w:ascii="Tahoma" w:hAnsi="Tahoma" w:cs="Tahoma"/>
          <w:sz w:val="22"/>
          <w:szCs w:val="22"/>
          <w:lang w:val="pt-BR"/>
        </w:rPr>
        <w:t>) e (</w:t>
      </w:r>
      <w:r w:rsidR="005B62F2">
        <w:rPr>
          <w:rFonts w:ascii="Tahoma" w:hAnsi="Tahoma" w:cs="Tahoma"/>
          <w:sz w:val="22"/>
          <w:szCs w:val="22"/>
          <w:lang w:val="pt-BR"/>
        </w:rPr>
        <w:t>ii</w:t>
      </w:r>
      <w:r w:rsidRPr="00EA54C5">
        <w:rPr>
          <w:rFonts w:ascii="Tahoma" w:hAnsi="Tahoma" w:cs="Tahoma"/>
          <w:sz w:val="22"/>
          <w:szCs w:val="22"/>
          <w:lang w:val="pt-BR"/>
        </w:rPr>
        <w:t xml:space="preserve">) acima; </w:t>
      </w:r>
    </w:p>
    <w:p w14:paraId="64F14163" w14:textId="33C1079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2" w:name="_Hlk57551073"/>
      <w:r w:rsidRPr="00EA54C5">
        <w:rPr>
          <w:rFonts w:ascii="Tahoma" w:hAnsi="Tahoma" w:cs="Tahoma"/>
          <w:sz w:val="22"/>
          <w:szCs w:val="22"/>
          <w:lang w:val="pt-BR"/>
        </w:rPr>
        <w:t xml:space="preserve">distribuição e/ou pagamento, pela Emissora, de dividendos, juros sobre o capital próprio ou quaisquer outras distribuições de lucros, exceto pelos dividendos obrigatórios previstos no artigo 202 da Lei das Sociedades por Ações, caso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 Emissora esteja em mora com qualquer de suas obrigações estabelecidas nesta Escritura de Emissão; e/ou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tenha ocorrido e esteja vigente qualquer Evento de </w:t>
      </w:r>
      <w:r w:rsidR="002E7F06" w:rsidRPr="00EA54C5">
        <w:rPr>
          <w:rFonts w:ascii="Tahoma" w:hAnsi="Tahoma" w:cs="Tahoma"/>
          <w:sz w:val="22"/>
          <w:szCs w:val="22"/>
          <w:lang w:val="pt-BR"/>
        </w:rPr>
        <w:t>Vencimento Antecipado</w:t>
      </w:r>
      <w:bookmarkEnd w:id="152"/>
      <w:r w:rsidRPr="00EA54C5">
        <w:rPr>
          <w:rFonts w:ascii="Tahoma" w:hAnsi="Tahoma" w:cs="Tahoma"/>
          <w:sz w:val="22"/>
          <w:szCs w:val="22"/>
          <w:lang w:val="pt-BR"/>
        </w:rPr>
        <w:t>;</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esferas administrativa e/ou judicial e cuja ausência não resulte em um Efeito Adverso Relevante;</w:t>
      </w:r>
    </w:p>
    <w:p w14:paraId="6A37B642" w14:textId="5E3FB41B"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administradores, diretores e funcionários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U.S. Foreign Corrupt Practices Act of 1977</w:t>
      </w:r>
      <w:r w:rsidRPr="00EA54C5">
        <w:rPr>
          <w:rFonts w:ascii="Tahoma" w:hAnsi="Tahoma" w:cs="Tahoma"/>
          <w:sz w:val="22"/>
          <w:szCs w:val="22"/>
          <w:lang w:val="pt-BR"/>
        </w:rPr>
        <w:t xml:space="preserve">, e a </w:t>
      </w:r>
      <w:r w:rsidRPr="00EA54C5">
        <w:rPr>
          <w:rFonts w:ascii="Tahoma" w:hAnsi="Tahoma" w:cs="Tahoma"/>
          <w:i/>
          <w:sz w:val="22"/>
          <w:szCs w:val="22"/>
          <w:lang w:val="pt-BR"/>
        </w:rPr>
        <w:t>UK Bribery Act</w:t>
      </w:r>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p>
    <w:p w14:paraId="7657F2D1" w14:textId="09E00882"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3" w:name="_Hlk57551035"/>
      <w:r w:rsidRPr="00EA54C5">
        <w:rPr>
          <w:rFonts w:ascii="Tahoma" w:hAnsi="Tahoma" w:cs="Tahoma"/>
          <w:sz w:val="22"/>
          <w:szCs w:val="22"/>
          <w:lang w:val="pt-BR"/>
        </w:rPr>
        <w:t xml:space="preserve">celebração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 com seus acionistas, diretos ou indiretos, e/ou com pessoas físicas ou jurídicas integrantes do grupo econômico a que pertença a Emissora, incluindo administradores;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mútuos celebrados entre a</w:t>
      </w:r>
      <w:r w:rsidR="00B144D8">
        <w:rPr>
          <w:rFonts w:ascii="Tahoma" w:hAnsi="Tahoma" w:cs="Tahoma"/>
          <w:sz w:val="22"/>
          <w:szCs w:val="22"/>
          <w:lang w:val="pt-BR"/>
        </w:rPr>
        <w:t>a Jana</w:t>
      </w:r>
      <w:r w:rsidR="007B318E">
        <w:rPr>
          <w:rFonts w:ascii="Tahoma" w:hAnsi="Tahoma" w:cs="Tahoma"/>
          <w:sz w:val="22"/>
          <w:szCs w:val="22"/>
          <w:lang w:val="pt-BR"/>
        </w:rPr>
        <w:t>ú</w:t>
      </w:r>
      <w:r w:rsidR="00B144D8">
        <w:rPr>
          <w:rFonts w:ascii="Tahoma" w:hAnsi="Tahoma" w:cs="Tahoma"/>
          <w:sz w:val="22"/>
          <w:szCs w:val="22"/>
          <w:lang w:val="pt-BR"/>
        </w:rPr>
        <w:t xml:space="preserve">ba </w:t>
      </w:r>
      <w:r w:rsidR="007B318E">
        <w:rPr>
          <w:rFonts w:ascii="Tahoma" w:hAnsi="Tahoma" w:cs="Tahoma"/>
          <w:sz w:val="22"/>
          <w:szCs w:val="22"/>
          <w:lang w:val="pt-BR"/>
        </w:rPr>
        <w:t xml:space="preserve">Holding S.A. </w:t>
      </w:r>
      <w:r w:rsidR="00B144D8">
        <w:rPr>
          <w:rFonts w:ascii="Tahoma" w:hAnsi="Tahoma" w:cs="Tahoma"/>
          <w:sz w:val="22"/>
          <w:szCs w:val="22"/>
          <w:lang w:val="pt-BR"/>
        </w:rPr>
        <w:t>e</w:t>
      </w:r>
      <w:r w:rsidR="00EA54C5" w:rsidRPr="00EA54C5">
        <w:rPr>
          <w:rFonts w:ascii="Tahoma" w:hAnsi="Tahoma" w:cs="Tahoma"/>
          <w:sz w:val="22"/>
          <w:szCs w:val="22"/>
          <w:lang w:val="pt-BR"/>
        </w:rPr>
        <w:t xml:space="preserve"> as SPEs Janaúba I</w:t>
      </w:r>
      <w:r w:rsidR="00B144D8">
        <w:rPr>
          <w:rFonts w:ascii="Tahoma" w:hAnsi="Tahoma" w:cs="Tahoma"/>
          <w:sz w:val="22"/>
          <w:szCs w:val="22"/>
          <w:lang w:val="pt-BR"/>
        </w:rPr>
        <w:t>, ta</w:t>
      </w:r>
      <w:r w:rsidR="000E65CA">
        <w:rPr>
          <w:rFonts w:ascii="Tahoma" w:hAnsi="Tahoma" w:cs="Tahoma"/>
          <w:sz w:val="22"/>
          <w:szCs w:val="22"/>
          <w:lang w:val="pt-BR"/>
        </w:rPr>
        <w:t>n</w:t>
      </w:r>
      <w:r w:rsidR="00B144D8">
        <w:rPr>
          <w:rFonts w:ascii="Tahoma" w:hAnsi="Tahoma" w:cs="Tahoma"/>
          <w:sz w:val="22"/>
          <w:szCs w:val="22"/>
          <w:lang w:val="pt-BR"/>
        </w:rPr>
        <w:t>to na qualidade de mutu</w:t>
      </w:r>
      <w:r w:rsidR="000E65CA">
        <w:rPr>
          <w:rFonts w:ascii="Tahoma" w:hAnsi="Tahoma" w:cs="Tahoma"/>
          <w:sz w:val="22"/>
          <w:szCs w:val="22"/>
          <w:lang w:val="pt-BR"/>
        </w:rPr>
        <w:t>á</w:t>
      </w:r>
      <w:r w:rsidR="00B144D8">
        <w:rPr>
          <w:rFonts w:ascii="Tahoma" w:hAnsi="Tahoma" w:cs="Tahoma"/>
          <w:sz w:val="22"/>
          <w:szCs w:val="22"/>
          <w:lang w:val="pt-BR"/>
        </w:rPr>
        <w:t>rias</w:t>
      </w:r>
      <w:r w:rsidR="000E65CA">
        <w:rPr>
          <w:rFonts w:ascii="Tahoma" w:hAnsi="Tahoma" w:cs="Tahoma"/>
          <w:sz w:val="22"/>
          <w:szCs w:val="22"/>
          <w:lang w:val="pt-BR"/>
        </w:rPr>
        <w:t>, como na qualidade</w:t>
      </w:r>
      <w:r w:rsidR="00B144D8">
        <w:rPr>
          <w:rFonts w:ascii="Tahoma" w:hAnsi="Tahoma" w:cs="Tahoma"/>
          <w:sz w:val="22"/>
          <w:szCs w:val="22"/>
          <w:lang w:val="pt-BR"/>
        </w:rPr>
        <w:t xml:space="preserve"> </w:t>
      </w:r>
      <w:r w:rsidR="000E65CA">
        <w:rPr>
          <w:rFonts w:ascii="Tahoma" w:hAnsi="Tahoma" w:cs="Tahoma"/>
          <w:sz w:val="22"/>
          <w:szCs w:val="22"/>
          <w:lang w:val="pt-BR"/>
        </w:rPr>
        <w:t>d</w:t>
      </w:r>
      <w:r w:rsidR="00B144D8">
        <w:rPr>
          <w:rFonts w:ascii="Tahoma" w:hAnsi="Tahoma" w:cs="Tahoma"/>
          <w:sz w:val="22"/>
          <w:szCs w:val="22"/>
          <w:lang w:val="pt-BR"/>
        </w:rPr>
        <w:t>e mutuantes</w:t>
      </w:r>
      <w:r w:rsidR="00145556">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Mútuos Permitidos</w:t>
      </w:r>
      <w:r w:rsidRPr="007B318E">
        <w:rPr>
          <w:rFonts w:ascii="Tahoma" w:hAnsi="Tahoma" w:cs="Tahoma"/>
          <w:sz w:val="22"/>
          <w:szCs w:val="22"/>
          <w:lang w:val="pt-BR"/>
        </w:rPr>
        <w:t>”)</w:t>
      </w:r>
      <w:r w:rsidR="00145556">
        <w:rPr>
          <w:rFonts w:ascii="Tahoma" w:hAnsi="Tahoma" w:cs="Tahoma"/>
          <w:sz w:val="22"/>
          <w:szCs w:val="22"/>
          <w:lang w:val="pt-BR"/>
        </w:rPr>
        <w:t xml:space="preserve">, </w:t>
      </w:r>
      <w:r w:rsidR="005B62F2" w:rsidRPr="007B318E">
        <w:rPr>
          <w:rFonts w:ascii="Tahoma" w:hAnsi="Tahoma" w:cs="Tahoma"/>
          <w:sz w:val="22"/>
          <w:szCs w:val="22"/>
          <w:lang w:val="pt-BR"/>
        </w:rPr>
        <w:t>desde que</w:t>
      </w:r>
      <w:r w:rsidR="00145556">
        <w:rPr>
          <w:rFonts w:ascii="Tahoma" w:hAnsi="Tahoma" w:cs="Tahoma"/>
          <w:sz w:val="22"/>
          <w:szCs w:val="22"/>
          <w:lang w:val="pt-BR"/>
        </w:rPr>
        <w:t xml:space="preserve"> </w:t>
      </w:r>
      <w:r w:rsidR="008368D4">
        <w:rPr>
          <w:rFonts w:ascii="Tahoma" w:hAnsi="Tahoma" w:cs="Tahoma"/>
          <w:sz w:val="22"/>
          <w:szCs w:val="22"/>
          <w:lang w:val="pt-BR"/>
        </w:rPr>
        <w:t xml:space="preserve">referidos mútuos </w:t>
      </w:r>
      <w:r w:rsidR="00145556">
        <w:rPr>
          <w:rFonts w:ascii="Tahoma" w:hAnsi="Tahoma" w:cs="Tahoma"/>
          <w:sz w:val="22"/>
          <w:szCs w:val="22"/>
          <w:lang w:val="pt-BR"/>
        </w:rPr>
        <w:t>sejam</w:t>
      </w:r>
      <w:r w:rsidR="005B62F2" w:rsidRPr="007B318E">
        <w:rPr>
          <w:rFonts w:ascii="Tahoma" w:hAnsi="Tahoma" w:cs="Tahoma"/>
          <w:sz w:val="22"/>
          <w:szCs w:val="22"/>
          <w:lang w:val="pt-BR"/>
        </w:rPr>
        <w:t xml:space="preserve"> </w:t>
      </w:r>
      <w:r w:rsidR="008368D4">
        <w:rPr>
          <w:rFonts w:ascii="Tahoma" w:hAnsi="Tahoma" w:cs="Tahoma"/>
          <w:sz w:val="22"/>
          <w:szCs w:val="22"/>
          <w:lang w:val="pt-BR"/>
        </w:rPr>
        <w:t xml:space="preserve">outorgados em garantia de cessão </w:t>
      </w:r>
      <w:r w:rsidR="005B62F2" w:rsidRPr="007B318E">
        <w:rPr>
          <w:rFonts w:ascii="Tahoma" w:hAnsi="Tahoma" w:cs="Tahoma"/>
          <w:sz w:val="22"/>
          <w:szCs w:val="22"/>
          <w:lang w:val="pt-BR"/>
        </w:rPr>
        <w:t>fiduci</w:t>
      </w:r>
      <w:r w:rsidR="008368D4">
        <w:rPr>
          <w:rFonts w:ascii="Tahoma" w:hAnsi="Tahoma" w:cs="Tahoma"/>
          <w:sz w:val="22"/>
          <w:szCs w:val="22"/>
          <w:lang w:val="pt-BR"/>
        </w:rPr>
        <w:t xml:space="preserve">ária </w:t>
      </w:r>
      <w:r w:rsidR="000E65CA" w:rsidRPr="007B318E">
        <w:rPr>
          <w:rFonts w:ascii="Tahoma" w:hAnsi="Tahoma" w:cs="Tahoma"/>
          <w:sz w:val="22"/>
          <w:szCs w:val="22"/>
          <w:lang w:val="pt-BR"/>
        </w:rPr>
        <w:t>aos Debenturistas</w:t>
      </w:r>
      <w:r w:rsidR="00894541">
        <w:rPr>
          <w:rFonts w:ascii="Tahoma" w:hAnsi="Tahoma" w:cs="Tahoma"/>
          <w:sz w:val="22"/>
          <w:szCs w:val="22"/>
          <w:lang w:val="pt-BR"/>
        </w:rPr>
        <w:t>:</w:t>
      </w:r>
      <w:r w:rsidR="000E65CA" w:rsidRPr="007B318E">
        <w:rPr>
          <w:rFonts w:ascii="Tahoma" w:hAnsi="Tahoma" w:cs="Tahoma"/>
          <w:sz w:val="22"/>
          <w:szCs w:val="22"/>
          <w:lang w:val="pt-BR"/>
        </w:rPr>
        <w:t xml:space="preserve"> </w:t>
      </w:r>
      <w:r w:rsidR="00894541" w:rsidRPr="00472750">
        <w:rPr>
          <w:rFonts w:ascii="Tahoma" w:hAnsi="Tahoma" w:cs="Tahoma"/>
          <w:b/>
          <w:sz w:val="22"/>
          <w:szCs w:val="22"/>
          <w:lang w:val="pt-BR"/>
        </w:rPr>
        <w:t>(i)</w:t>
      </w:r>
      <w:r w:rsidR="00894541">
        <w:rPr>
          <w:rFonts w:ascii="Tahoma" w:hAnsi="Tahoma" w:cs="Tahoma"/>
          <w:sz w:val="22"/>
          <w:szCs w:val="22"/>
          <w:lang w:val="pt-BR"/>
        </w:rPr>
        <w:t> </w:t>
      </w:r>
      <w:r w:rsidR="000E65CA" w:rsidRPr="007B318E">
        <w:rPr>
          <w:rFonts w:ascii="Tahoma" w:hAnsi="Tahoma" w:cs="Tahoma"/>
          <w:sz w:val="22"/>
          <w:szCs w:val="22"/>
          <w:lang w:val="pt-BR"/>
        </w:rPr>
        <w:t xml:space="preserve">caso não </w:t>
      </w:r>
      <w:r w:rsidR="00894541">
        <w:rPr>
          <w:rFonts w:ascii="Tahoma" w:hAnsi="Tahoma" w:cs="Tahoma"/>
          <w:sz w:val="22"/>
          <w:szCs w:val="22"/>
          <w:lang w:val="pt-BR"/>
        </w:rPr>
        <w:t xml:space="preserve">sejam objeto de </w:t>
      </w:r>
      <w:r w:rsidR="000E65CA" w:rsidRPr="007B318E">
        <w:rPr>
          <w:rFonts w:ascii="Tahoma" w:hAnsi="Tahoma" w:cs="Tahoma"/>
          <w:sz w:val="22"/>
          <w:szCs w:val="22"/>
          <w:lang w:val="pt-BR"/>
        </w:rPr>
        <w:t xml:space="preserve">garantia </w:t>
      </w:r>
      <w:r w:rsidR="00894541">
        <w:rPr>
          <w:rFonts w:ascii="Tahoma" w:hAnsi="Tahoma" w:cs="Tahoma"/>
          <w:sz w:val="22"/>
          <w:szCs w:val="22"/>
          <w:lang w:val="pt-BR"/>
        </w:rPr>
        <w:t xml:space="preserve">a ser constituída no âmbito </w:t>
      </w:r>
      <w:r w:rsidR="000E65CA" w:rsidRPr="007B318E">
        <w:rPr>
          <w:rFonts w:ascii="Tahoma" w:hAnsi="Tahoma" w:cs="Tahoma"/>
          <w:sz w:val="22"/>
          <w:szCs w:val="22"/>
          <w:lang w:val="pt-BR"/>
        </w:rPr>
        <w:t xml:space="preserve">do </w:t>
      </w:r>
      <w:r w:rsidR="007B318E" w:rsidRPr="00472750">
        <w:rPr>
          <w:rFonts w:ascii="Tahoma" w:hAnsi="Tahoma" w:cs="Tahoma"/>
          <w:sz w:val="22"/>
          <w:szCs w:val="22"/>
          <w:lang w:val="pt-BR"/>
        </w:rPr>
        <w:t xml:space="preserve">Financiamento </w:t>
      </w:r>
      <w:r w:rsidR="007B318E" w:rsidRPr="00472750">
        <w:rPr>
          <w:rFonts w:ascii="Tahoma" w:hAnsi="Tahoma" w:cs="Tahoma"/>
          <w:sz w:val="22"/>
          <w:szCs w:val="22"/>
          <w:lang w:val="pt-BR"/>
        </w:rPr>
        <w:t xml:space="preserve">de </w:t>
      </w:r>
      <w:r w:rsidR="007B318E" w:rsidRPr="00472750">
        <w:rPr>
          <w:rFonts w:ascii="Tahoma" w:hAnsi="Tahoma" w:cs="Tahoma"/>
          <w:sz w:val="22"/>
          <w:szCs w:val="22"/>
          <w:lang w:val="pt-BR"/>
        </w:rPr>
        <w:t>Longo Prazo</w:t>
      </w:r>
      <w:r w:rsidR="00894541">
        <w:rPr>
          <w:rFonts w:ascii="Tahoma" w:hAnsi="Tahoma" w:cs="Tahoma"/>
          <w:sz w:val="22"/>
          <w:szCs w:val="22"/>
          <w:lang w:val="pt-BR"/>
        </w:rPr>
        <w:t xml:space="preserve">; e </w:t>
      </w:r>
      <w:r w:rsidR="00894541" w:rsidRPr="00472750">
        <w:rPr>
          <w:rFonts w:ascii="Tahoma" w:hAnsi="Tahoma" w:cs="Tahoma"/>
          <w:b/>
          <w:sz w:val="22"/>
          <w:szCs w:val="22"/>
          <w:lang w:val="pt-BR"/>
        </w:rPr>
        <w:t>(ii)</w:t>
      </w:r>
      <w:r w:rsidR="00894541">
        <w:rPr>
          <w:rFonts w:ascii="Tahoma" w:hAnsi="Tahoma" w:cs="Tahoma"/>
          <w:sz w:val="22"/>
          <w:szCs w:val="22"/>
          <w:lang w:val="pt-BR"/>
        </w:rPr>
        <w:t> </w:t>
      </w:r>
      <w:r w:rsidR="000E65CA" w:rsidRPr="007B318E">
        <w:rPr>
          <w:rFonts w:ascii="Tahoma" w:hAnsi="Tahoma" w:cs="Tahoma"/>
          <w:sz w:val="22"/>
          <w:szCs w:val="22"/>
          <w:lang w:val="pt-BR"/>
        </w:rPr>
        <w:t xml:space="preserve">se assim permitido no contrato de </w:t>
      </w:r>
      <w:r w:rsidR="00894541">
        <w:rPr>
          <w:rFonts w:ascii="Tahoma" w:hAnsi="Tahoma" w:cs="Tahoma"/>
          <w:sz w:val="22"/>
          <w:szCs w:val="22"/>
          <w:lang w:val="pt-BR"/>
        </w:rPr>
        <w:t>Financi</w:t>
      </w:r>
      <w:r w:rsidR="00894541">
        <w:rPr>
          <w:rFonts w:ascii="Tahoma" w:hAnsi="Tahoma" w:cs="Tahoma"/>
          <w:sz w:val="22"/>
          <w:szCs w:val="22"/>
          <w:lang w:val="pt-BR"/>
        </w:rPr>
        <w:t>a</w:t>
      </w:r>
      <w:r w:rsidR="00894541">
        <w:rPr>
          <w:rFonts w:ascii="Tahoma" w:hAnsi="Tahoma" w:cs="Tahoma"/>
          <w:sz w:val="22"/>
          <w:szCs w:val="22"/>
          <w:lang w:val="pt-BR"/>
        </w:rPr>
        <w:t>m</w:t>
      </w:r>
      <w:r w:rsidR="00894541">
        <w:rPr>
          <w:rFonts w:ascii="Tahoma" w:hAnsi="Tahoma" w:cs="Tahoma"/>
          <w:sz w:val="22"/>
          <w:szCs w:val="22"/>
          <w:lang w:val="pt-BR"/>
        </w:rPr>
        <w:t>e</w:t>
      </w:r>
      <w:r w:rsidR="00894541">
        <w:rPr>
          <w:rFonts w:ascii="Tahoma" w:hAnsi="Tahoma" w:cs="Tahoma"/>
          <w:sz w:val="22"/>
          <w:szCs w:val="22"/>
          <w:lang w:val="pt-BR"/>
        </w:rPr>
        <w:t>n</w:t>
      </w:r>
      <w:r w:rsidR="00894541">
        <w:rPr>
          <w:rFonts w:ascii="Tahoma" w:hAnsi="Tahoma" w:cs="Tahoma"/>
          <w:sz w:val="22"/>
          <w:szCs w:val="22"/>
          <w:lang w:val="pt-BR"/>
        </w:rPr>
        <w:t>to de Longo Prazo</w:t>
      </w:r>
      <w:r w:rsidRPr="007B318E">
        <w:rPr>
          <w:rFonts w:ascii="Tahoma" w:hAnsi="Tahoma" w:cs="Tahoma"/>
          <w:sz w:val="22"/>
          <w:szCs w:val="22"/>
          <w:lang w:val="pt-BR"/>
        </w:rPr>
        <w:t>;</w:t>
      </w:r>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confirmar.</w:t>
      </w:r>
      <w:r w:rsidRPr="00EA54C5">
        <w:rPr>
          <w:rFonts w:ascii="Tahoma" w:hAnsi="Tahoma" w:cs="Tahoma"/>
          <w:sz w:val="22"/>
          <w:szCs w:val="22"/>
          <w:lang w:val="pt-BR"/>
        </w:rPr>
        <w:t>]</w:t>
      </w:r>
    </w:p>
    <w:bookmarkEnd w:id="153"/>
    <w:p w14:paraId="270B2AE5" w14:textId="558515B8"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concessão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exceto em relação aos Mútuos Permitidos; </w:t>
      </w:r>
    </w:p>
    <w:p w14:paraId="6909E932" w14:textId="7BB19D41"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realização,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Janaúba I e, caso necessário, do projeto das SPEs Janaúba II</w:t>
      </w:r>
      <w:r w:rsidR="00FF3E8E" w:rsidRPr="00EA54C5">
        <w:rPr>
          <w:rFonts w:ascii="Tahoma" w:hAnsi="Tahoma" w:cs="Tahoma"/>
          <w:sz w:val="22"/>
          <w:szCs w:val="22"/>
          <w:lang w:val="pt-BR"/>
        </w:rPr>
        <w:t xml:space="preserve"> (</w:t>
      </w:r>
      <w:r w:rsidR="00112D2F" w:rsidRPr="00EA54C5">
        <w:rPr>
          <w:rFonts w:ascii="Tahoma" w:hAnsi="Tahoma" w:cs="Tahoma"/>
          <w:sz w:val="22"/>
          <w:szCs w:val="22"/>
          <w:lang w:val="pt-BR"/>
        </w:rPr>
        <w:t xml:space="preserve">sendo que para este último, os investimentos deverão ser realizados via </w:t>
      </w:r>
      <w:r w:rsidR="00FF3E8E" w:rsidRPr="00EA54C5">
        <w:rPr>
          <w:rFonts w:ascii="Tahoma" w:hAnsi="Tahoma" w:cs="Tahoma"/>
          <w:sz w:val="22"/>
          <w:szCs w:val="22"/>
          <w:lang w:val="pt-BR"/>
        </w:rPr>
        <w:t>aporte</w:t>
      </w:r>
      <w:r w:rsidR="00112D2F" w:rsidRPr="00EA54C5">
        <w:rPr>
          <w:rFonts w:ascii="Tahoma" w:hAnsi="Tahoma" w:cs="Tahoma"/>
          <w:sz w:val="22"/>
          <w:szCs w:val="22"/>
          <w:lang w:val="pt-BR"/>
        </w:rPr>
        <w:t>, direto ou indireto,</w:t>
      </w:r>
      <w:r w:rsidR="00FF3E8E" w:rsidRPr="00EA54C5">
        <w:rPr>
          <w:rFonts w:ascii="Tahoma" w:hAnsi="Tahoma" w:cs="Tahoma"/>
          <w:sz w:val="22"/>
          <w:szCs w:val="22"/>
          <w:lang w:val="pt-BR"/>
        </w:rPr>
        <w:t xml:space="preserve"> de capital dos quotistas do FIP)</w:t>
      </w:r>
      <w:r w:rsidR="00103E83" w:rsidRPr="00EA54C5">
        <w:rPr>
          <w:rFonts w:ascii="Tahoma" w:hAnsi="Tahoma" w:cs="Tahoma"/>
          <w:sz w:val="22"/>
          <w:szCs w:val="22"/>
          <w:lang w:val="pt-BR"/>
        </w:rPr>
        <w:t>;</w:t>
      </w:r>
    </w:p>
    <w:p w14:paraId="72796D7A" w14:textId="72B30B76"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3.5.1 </w:t>
      </w:r>
      <w:r w:rsidR="005B62F2">
        <w:rPr>
          <w:rFonts w:ascii="Tahoma" w:hAnsi="Tahoma" w:cs="Tahoma"/>
          <w:sz w:val="22"/>
          <w:szCs w:val="22"/>
          <w:lang w:val="pt-BR"/>
        </w:rPr>
        <w:t>acima</w:t>
      </w:r>
      <w:r w:rsidR="00112D2F" w:rsidRPr="00EA54C5">
        <w:rPr>
          <w:rFonts w:ascii="Tahoma" w:hAnsi="Tahoma" w:cs="Tahoma"/>
          <w:sz w:val="22"/>
          <w:szCs w:val="22"/>
          <w:lang w:val="pt-BR"/>
        </w:rPr>
        <w:t>.</w:t>
      </w:r>
      <w:r w:rsidR="005308A2" w:rsidRPr="00EA54C5">
        <w:rPr>
          <w:rFonts w:ascii="Tahoma" w:hAnsi="Tahoma" w:cs="Tahoma"/>
          <w:sz w:val="22"/>
          <w:szCs w:val="22"/>
          <w:lang w:val="pt-BR"/>
        </w:rPr>
        <w:t xml:space="preserve"> </w:t>
      </w:r>
    </w:p>
    <w:p w14:paraId="3769DCCE" w14:textId="1A2B4853"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4" w:name="_Ref515461329"/>
      <w:bookmarkEnd w:id="149"/>
      <w:bookmarkEnd w:id="150"/>
      <w:r w:rsidRPr="00EA54C5">
        <w:rPr>
          <w:rFonts w:ascii="Tahoma" w:hAnsi="Tahoma" w:cs="Tahoma"/>
          <w:sz w:val="22"/>
          <w:szCs w:val="22"/>
          <w:lang w:val="pt-BR"/>
        </w:rPr>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51"/>
      <w:bookmarkEnd w:id="154"/>
      <w:r w:rsidRPr="00EA54C5">
        <w:rPr>
          <w:rFonts w:ascii="Tahoma" w:hAnsi="Tahoma" w:cs="Tahoma"/>
          <w:sz w:val="22"/>
          <w:szCs w:val="22"/>
          <w:lang w:val="pt-BR"/>
        </w:rPr>
        <w:t xml:space="preserve"> </w:t>
      </w:r>
    </w:p>
    <w:p w14:paraId="73488B7F" w14:textId="24F2C0E8"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5" w:name="_Ref130283218"/>
      <w:bookmarkStart w:id="156" w:name="_Ref391996829"/>
      <w:r w:rsidRPr="00EA54C5">
        <w:rPr>
          <w:rFonts w:ascii="Tahoma" w:hAnsi="Tahoma" w:cs="Tahoma"/>
          <w:sz w:val="22"/>
          <w:szCs w:val="22"/>
          <w:lang w:val="pt-BR"/>
        </w:rPr>
        <w:t>Ocorrendo qualquer dos Evento de Vencimento Antecipado previstos na Cláusula 6.1 acima, observadas as condições previstas nesta Escritura de Emissão, o Agente Fiduciário deverá, inclusive para fins do disposto na Cláusula 8.6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55"/>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w:t>
      </w:r>
      <w:r w:rsidR="005B62F2">
        <w:rPr>
          <w:rFonts w:ascii="Tahoma" w:hAnsi="Tahoma" w:cs="Tahoma"/>
          <w:sz w:val="22"/>
          <w:szCs w:val="22"/>
          <w:lang w:val="pt-BR"/>
        </w:rPr>
        <w:t>i</w:t>
      </w:r>
      <w:r w:rsidRPr="00EA54C5">
        <w:rPr>
          <w:rFonts w:ascii="Tahoma" w:hAnsi="Tahoma" w:cs="Tahoma"/>
          <w:sz w:val="22"/>
          <w:szCs w:val="22"/>
          <w:lang w:val="pt-BR"/>
        </w:rPr>
        <w:t xml:space="preserve">) acima, o Agente Fiduciário deverá, imediatamente, considerar o vencimento antecipado das obrigações decorrentes das Debêntures; ou </w:t>
      </w:r>
      <w:r w:rsidRPr="00EA54C5">
        <w:rPr>
          <w:rFonts w:ascii="Tahoma" w:hAnsi="Tahoma" w:cs="Tahoma"/>
          <w:b/>
          <w:sz w:val="22"/>
          <w:szCs w:val="22"/>
          <w:lang w:val="pt-BR"/>
        </w:rPr>
        <w:t>(</w:t>
      </w:r>
      <w:r w:rsidR="005B62F2">
        <w:rPr>
          <w:rFonts w:ascii="Tahoma" w:hAnsi="Tahoma" w:cs="Tahoma"/>
          <w:b/>
          <w:sz w:val="22"/>
          <w:szCs w:val="22"/>
          <w:lang w:val="pt-BR"/>
        </w:rPr>
        <w:t>iii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156"/>
    </w:p>
    <w:p w14:paraId="411C7DF9" w14:textId="63C1DECD"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7" w:name="_Ref392008629"/>
      <w:r w:rsidRPr="00EA54C5">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157"/>
      <w:r w:rsidRPr="00EA54C5">
        <w:rPr>
          <w:rFonts w:ascii="Tahoma" w:hAnsi="Tahoma" w:cs="Tahoma"/>
          <w:sz w:val="22"/>
          <w:szCs w:val="22"/>
          <w:lang w:val="pt-BR"/>
        </w:rPr>
        <w:t xml:space="preserve">. </w:t>
      </w:r>
    </w:p>
    <w:p w14:paraId="7D199697" w14:textId="46E1DC6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8" w:name="_Ref416258031"/>
      <w:bookmarkStart w:id="159" w:name="_Ref392008814"/>
      <w:r w:rsidRPr="00EA54C5">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w:t>
      </w:r>
      <w:r w:rsidR="005B62F2">
        <w:rPr>
          <w:rFonts w:ascii="Tahoma" w:hAnsi="Tahoma" w:cs="Tahoma"/>
          <w:sz w:val="22"/>
          <w:szCs w:val="22"/>
          <w:lang w:val="pt-BR"/>
        </w:rPr>
        <w:t>a</w:t>
      </w:r>
      <w:r w:rsidRPr="00EA54C5">
        <w:rPr>
          <w:rFonts w:ascii="Tahoma" w:hAnsi="Tahoma" w:cs="Tahoma"/>
          <w:sz w:val="22"/>
          <w:szCs w:val="22"/>
          <w:lang w:val="pt-BR"/>
        </w:rPr>
        <w:t xml:space="preserve"> </w:t>
      </w:r>
      <w:r w:rsidR="005B62F2">
        <w:rPr>
          <w:rFonts w:ascii="Tahoma" w:hAnsi="Tahoma" w:cs="Tahoma"/>
          <w:sz w:val="22"/>
          <w:szCs w:val="22"/>
          <w:lang w:val="pt-BR"/>
        </w:rPr>
        <w:t xml:space="preserve">Cláusula </w:t>
      </w:r>
      <w:r w:rsidRPr="00EA54C5">
        <w:rPr>
          <w:rFonts w:ascii="Tahoma" w:hAnsi="Tahoma" w:cs="Tahoma"/>
          <w:sz w:val="22"/>
          <w:szCs w:val="22"/>
          <w:lang w:val="pt-BR"/>
        </w:rPr>
        <w:t>6.4. acima com, no mínimo, 3 (três) Dias Úteis de antecedência da data estipulada para a sua realização.</w:t>
      </w:r>
    </w:p>
    <w:p w14:paraId="59B31697" w14:textId="24571EE5"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pagamento a que se refere a Cláusula 6.4 acima deverá ser realizado nos termos da Cláusula 4.14.1, item (ii)</w:t>
      </w:r>
      <w:r w:rsidR="005B62F2">
        <w:rPr>
          <w:rFonts w:ascii="Tahoma" w:hAnsi="Tahoma" w:cs="Tahoma"/>
          <w:sz w:val="22"/>
          <w:szCs w:val="22"/>
          <w:lang w:val="pt-BR"/>
        </w:rPr>
        <w:t xml:space="preserve"> acima</w:t>
      </w:r>
      <w:r w:rsidRPr="00EA54C5">
        <w:rPr>
          <w:rFonts w:ascii="Tahoma" w:hAnsi="Tahoma" w:cs="Tahoma"/>
          <w:sz w:val="22"/>
          <w:szCs w:val="22"/>
          <w:lang w:val="pt-BR"/>
        </w:rPr>
        <w:t>.</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4B8804BF" w14:textId="77777777"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de Ações,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xml:space="preserve">, que não sejam os valores a que se referem os itens (ii) e (iii) abaixo; </w:t>
      </w:r>
      <w:r w:rsidRPr="00EA54C5">
        <w:rPr>
          <w:rFonts w:ascii="Tahoma" w:hAnsi="Tahoma" w:cs="Tahoma"/>
          <w:b/>
          <w:bCs/>
          <w:sz w:val="22"/>
          <w:szCs w:val="22"/>
          <w:lang w:val="pt-BR"/>
        </w:rPr>
        <w:t>(ii)</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(iii)</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60" w:name="_DV_M194"/>
      <w:bookmarkStart w:id="161" w:name="_DV_C150"/>
      <w:bookmarkEnd w:id="158"/>
      <w:bookmarkEnd w:id="159"/>
      <w:bookmarkEnd w:id="160"/>
      <w:bookmarkEnd w:id="161"/>
      <w:r w:rsidRPr="00EA54C5">
        <w:rPr>
          <w:rFonts w:ascii="Tahoma" w:hAnsi="Tahoma" w:cs="Tahoma"/>
          <w:szCs w:val="22"/>
        </w:rPr>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62"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77777777"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62"/>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avaliar a inserção de eventuais obrigações que estejam relacionadas ao Projeto Janaúba.</w:t>
      </w:r>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63" w:name="_Ref262552287"/>
      <w:bookmarkStart w:id="164" w:name="_Ref168844178"/>
      <w:bookmarkStart w:id="165" w:name="_Ref517440885"/>
      <w:r w:rsidRPr="00EA54C5">
        <w:rPr>
          <w:rFonts w:ascii="Tahoma" w:hAnsi="Tahoma" w:cs="Tahoma"/>
          <w:sz w:val="22"/>
          <w:szCs w:val="22"/>
          <w:lang w:val="pt-BR"/>
        </w:rPr>
        <w:t xml:space="preserve">disponibilizar em sua página na rede mundial de computadores e na página da CVM na rede mundial de computadores, bem como fornecer ao Agente Fiduciário, </w:t>
      </w:r>
      <w:bookmarkEnd w:id="163"/>
      <w:r w:rsidRPr="00EA54C5">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rPr>
      </w:pPr>
      <w:bookmarkStart w:id="166" w:name="_Ref225332080"/>
      <w:bookmarkEnd w:id="164"/>
      <w:r w:rsidRPr="00EA54C5">
        <w:rPr>
          <w:rFonts w:ascii="Tahoma" w:hAnsi="Tahoma" w:cs="Tahoma"/>
          <w:sz w:val="22"/>
          <w:szCs w:val="22"/>
          <w:lang w:val="pt-BR"/>
        </w:rPr>
        <w:t>fornecer ao Agente</w:t>
      </w:r>
      <w:r w:rsidRPr="00EA54C5">
        <w:rPr>
          <w:rFonts w:ascii="Tahoma" w:hAnsi="Tahoma" w:cs="Tahoma"/>
          <w:sz w:val="22"/>
          <w:szCs w:val="22"/>
        </w:rPr>
        <w:t xml:space="preserve"> Fiduciário:</w:t>
      </w:r>
      <w:bookmarkEnd w:id="166"/>
    </w:p>
    <w:p w14:paraId="062BC4A9" w14:textId="61D1407F"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67" w:name="_Ref48246880"/>
      <w:bookmarkStart w:id="168" w:name="_Ref285571943"/>
      <w:bookmarkStart w:id="169"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no Contrato </w:t>
      </w:r>
      <w:bookmarkStart w:id="170" w:name="_Hlk67781609"/>
      <w:r w:rsidRPr="00EA54C5">
        <w:rPr>
          <w:rFonts w:ascii="Tahoma" w:hAnsi="Tahoma" w:cs="Tahoma"/>
          <w:sz w:val="22"/>
          <w:szCs w:val="22"/>
          <w:lang w:val="pt-BR"/>
        </w:rPr>
        <w:t>de Alienação Fiduciária de Ações</w:t>
      </w:r>
      <w:bookmarkEnd w:id="170"/>
      <w:r w:rsidRPr="00EA54C5">
        <w:rPr>
          <w:rFonts w:ascii="Tahoma" w:hAnsi="Tahoma" w:cs="Tahoma"/>
          <w:sz w:val="22"/>
          <w:szCs w:val="22"/>
          <w:lang w:val="pt-BR"/>
        </w:rPr>
        <w:t xml:space="preserve">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w:t>
      </w:r>
      <w:r w:rsidR="002E7F06" w:rsidRPr="00EA54C5">
        <w:rPr>
          <w:rFonts w:ascii="Tahoma" w:hAnsi="Tahoma" w:cs="Tahoma"/>
          <w:sz w:val="22"/>
          <w:szCs w:val="22"/>
          <w:lang w:val="pt-BR"/>
        </w:rPr>
        <w:t>Vencimento Antecipado</w:t>
      </w:r>
      <w:r w:rsidR="002E7F06" w:rsidRPr="00EA54C5" w:rsidDel="002E7F06">
        <w:rPr>
          <w:rFonts w:ascii="Tahoma" w:hAnsi="Tahoma" w:cs="Tahoma"/>
          <w:sz w:val="22"/>
          <w:szCs w:val="22"/>
          <w:lang w:val="pt-BR"/>
        </w:rPr>
        <w:t xml:space="preserve"> </w:t>
      </w:r>
      <w:r w:rsidRPr="00EA54C5">
        <w:rPr>
          <w:rFonts w:ascii="Tahoma" w:hAnsi="Tahoma" w:cs="Tahoma"/>
          <w:sz w:val="22"/>
          <w:szCs w:val="22"/>
          <w:lang w:val="pt-BR"/>
        </w:rPr>
        <w:t xml:space="preserve">e a inexistência de descumprimento de qualquer obrigação prevista nesta Escritura de Emissão, no Contrato de Alienação Fiduciária de Ações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xml:space="preserve"> que seus bens foram mantidos assegurados os termos do inciso (vii)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informações financeiras, atos societários e organograma da Emissora (que deverá conter todas as Controladas da Emissora) e demais informações necessárias à 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em que forem realizados, avisos aos Debenturistas;</w:t>
      </w:r>
    </w:p>
    <w:p w14:paraId="3E907DEE" w14:textId="33A42340"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no Contrato de Alienação Fiduciária de Ações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xml:space="preserve"> qualquer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 Cartório RTD Competente; </w:t>
      </w:r>
    </w:p>
    <w:p w14:paraId="7A76B37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 e o Cartório RTD Competente;</w:t>
      </w:r>
    </w:p>
    <w:p w14:paraId="36CF73E9"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celebração do Contrato de Alienação Fiduciária de Ações e de seus aditamentos, cópia eletrônica (formato pdf) do protocolo para registro do Contrato de Alienação Fiduciária de Ações ou para averbação do respectivo aditamento ao Contratos de Alienação Fiduciária de Ações perante o Cartório RTD Competente; e</w:t>
      </w:r>
    </w:p>
    <w:p w14:paraId="4F9E7468"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do respectivo registro ou averbação no Cartório RTD Competente, 1 (uma) via original do Contrato de Alienação Fiduciária de Ações ou dos respectivos aditamentos ao Contrato de Alienação Fiduciária de Ações devidamente registrado ou averbado, conforme o caso.</w:t>
      </w:r>
    </w:p>
    <w:bookmarkEnd w:id="167"/>
    <w:bookmarkEnd w:id="168"/>
    <w:bookmarkEnd w:id="169"/>
    <w:p w14:paraId="0CE48D8E"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atualizado o registro de emissor de valores mobiliários da Emissora perante a CVM;</w:t>
      </w:r>
    </w:p>
    <w:p w14:paraId="371736E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71" w:name="_Ref168844076"/>
      <w:r w:rsidRPr="00EA54C5">
        <w:rPr>
          <w:rFonts w:ascii="Tahoma" w:hAnsi="Tahoma" w:cs="Tahoma"/>
          <w:sz w:val="22"/>
          <w:szCs w:val="22"/>
          <w:lang w:val="pt-BR"/>
        </w:rPr>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171"/>
      <w:r w:rsidRPr="00EA54C5">
        <w:rPr>
          <w:rFonts w:ascii="Tahoma" w:hAnsi="Tahoma" w:cs="Tahoma"/>
          <w:sz w:val="22"/>
          <w:szCs w:val="22"/>
          <w:lang w:val="pt-BR"/>
        </w:rPr>
        <w:t xml:space="preserve"> </w:t>
      </w:r>
    </w:p>
    <w:p w14:paraId="10A25693" w14:textId="73277853"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72" w:name="_Ref168844078"/>
      <w:r w:rsidRPr="00EA54C5">
        <w:rPr>
          <w:rFonts w:ascii="Tahoma" w:hAnsi="Tahoma" w:cs="Tahoma"/>
          <w:sz w:val="22"/>
          <w:szCs w:val="22"/>
          <w:lang w:val="pt-BR"/>
        </w:rPr>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gestor do FIP e eventuais subcontratados agindo em nome e benefício da Emissora, das Controladas da Emissora e do gestor do FIP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seguro adequado para seus bens e ativos relevantes, conforme práticas correntes de mercado;</w:t>
      </w:r>
    </w:p>
    <w:p w14:paraId="1A20D64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do Contrato de Alienação Fiduciária de Ações e dos demais documentos da Oferta e ao cumprimento de todas as obrigações aqui e ali previstas;</w:t>
      </w:r>
    </w:p>
    <w:p w14:paraId="78C8A3AD"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contratar e manter contratados, às suas expensas, os prestadores de serviços inerentes às obrigações previstas nesta Escritura de Emissão, no do Contrato de Alienação Fiduciária de Ações e nos demais documentos da Oferta, incluindo o Agente Fiduciário, o Escriturador,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realizar o recolhimento de todos os tributos que incidam ou venham a incidir sobre as Debêntures que sejam de responsabilidade da Emissora;</w:t>
      </w:r>
    </w:p>
    <w:p w14:paraId="4EEA1EF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8.3.1 abaixo; e </w:t>
      </w:r>
      <w:r w:rsidRPr="00EA54C5">
        <w:rPr>
          <w:rFonts w:ascii="Tahoma" w:hAnsi="Tahoma" w:cs="Tahoma"/>
          <w:b/>
          <w:sz w:val="22"/>
          <w:szCs w:val="22"/>
          <w:lang w:val="pt-BR"/>
        </w:rPr>
        <w:t>(b)</w:t>
      </w:r>
      <w:r w:rsidRPr="00EA54C5">
        <w:rPr>
          <w:rFonts w:ascii="Tahoma" w:hAnsi="Tahoma" w:cs="Tahoma"/>
          <w:sz w:val="22"/>
          <w:szCs w:val="22"/>
          <w:lang w:val="pt-BR"/>
        </w:rPr>
        <w:t> desde que assim solicitado pelo Agente Fiduciário, o pagamento das despesas devidamente comprovadas incorridas pelo Agente Fiduciário, nos termos da Cláusula 8.3.4 abaixo;</w:t>
      </w:r>
    </w:p>
    <w:p w14:paraId="06B25A4D" w14:textId="77777777"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720ECD8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observar as disposições da </w:t>
      </w:r>
      <w:r w:rsidR="00EA54C5" w:rsidRPr="00EA54C5">
        <w:rPr>
          <w:rFonts w:ascii="Tahoma" w:hAnsi="Tahoma" w:cs="Tahoma"/>
          <w:sz w:val="22"/>
          <w:szCs w:val="22"/>
          <w:lang w:val="pt-BR"/>
        </w:rPr>
        <w:t>Instrução CVM nº 358, de 3 de janeiro de 2020, conforme alterada (“</w:t>
      </w:r>
      <w:r w:rsidR="00EA54C5" w:rsidRPr="00EA54C5">
        <w:rPr>
          <w:rFonts w:ascii="Tahoma" w:hAnsi="Tahoma" w:cs="Tahoma"/>
          <w:sz w:val="22"/>
          <w:szCs w:val="22"/>
          <w:u w:val="single"/>
          <w:lang w:val="pt-BR"/>
        </w:rPr>
        <w:t>Instrução CVM 358</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0D9C587B"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EA54C5" w:rsidRPr="00EA54C5">
        <w:rPr>
          <w:rFonts w:ascii="Tahoma" w:hAnsi="Tahoma" w:cs="Tahoma"/>
          <w:sz w:val="22"/>
          <w:szCs w:val="22"/>
          <w:lang w:val="pt-BR"/>
        </w:rPr>
        <w:t xml:space="preserve">Instrução </w:t>
      </w:r>
      <w:r w:rsidRPr="00EA54C5">
        <w:rPr>
          <w:rFonts w:ascii="Tahoma" w:hAnsi="Tahoma" w:cs="Tahoma"/>
          <w:sz w:val="22"/>
          <w:szCs w:val="22"/>
          <w:lang w:val="pt-BR"/>
        </w:rPr>
        <w:t xml:space="preserve">CVM </w:t>
      </w:r>
      <w:r w:rsidR="00EA54C5" w:rsidRPr="00EA54C5">
        <w:rPr>
          <w:rFonts w:ascii="Tahoma" w:hAnsi="Tahoma" w:cs="Tahoma"/>
          <w:sz w:val="22"/>
          <w:szCs w:val="22"/>
          <w:lang w:val="pt-BR"/>
        </w:rPr>
        <w:t>358</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fornecer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172"/>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77777777"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t>7.2.1</w:t>
      </w:r>
      <w:r w:rsidRPr="00EA54C5">
        <w:rPr>
          <w:rFonts w:ascii="Tahoma" w:hAnsi="Tahoma" w:cs="Tahoma"/>
          <w:sz w:val="22"/>
          <w:szCs w:val="22"/>
          <w:lang w:val="pt-BR"/>
        </w:rPr>
        <w:tab/>
        <w:t>Observadas as demais obrigações previstas nesta Escritura de Emissão e no Contrato de Alienação Fiduciária de Ações, enquanto o saldo devedor das Debêntures não for integralmente pago, o FIP obriga-se a:</w:t>
      </w:r>
    </w:p>
    <w:p w14:paraId="59B6A1A7" w14:textId="77777777" w:rsidR="00B548DA" w:rsidRPr="00EA54C5" w:rsidRDefault="005308A2" w:rsidP="00EA54C5">
      <w:pPr>
        <w:pStyle w:val="Level4"/>
        <w:numPr>
          <w:ilvl w:val="3"/>
          <w:numId w:val="16"/>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 ou que não resulte em um efeito adverso relevante na reputação do FIP; </w:t>
      </w:r>
    </w:p>
    <w:p w14:paraId="0C06D39E" w14:textId="7316600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p>
    <w:p w14:paraId="7CF0FEE1" w14:textId="7777777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no Contrato de Alienação Fiduciária de Ações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73" w:name="_DV_M195"/>
      <w:bookmarkStart w:id="174" w:name="_DV_M196"/>
      <w:bookmarkStart w:id="175" w:name="_DV_M197"/>
      <w:bookmarkStart w:id="176" w:name="_DV_M198"/>
      <w:bookmarkStart w:id="177" w:name="_DV_M199"/>
      <w:bookmarkStart w:id="178" w:name="_DV_M200"/>
      <w:bookmarkStart w:id="179" w:name="_DV_M201"/>
      <w:bookmarkStart w:id="180" w:name="_DV_M202"/>
      <w:bookmarkStart w:id="181" w:name="_DV_M203"/>
      <w:bookmarkStart w:id="182" w:name="_DV_M204"/>
      <w:bookmarkStart w:id="183" w:name="_DV_M205"/>
      <w:bookmarkStart w:id="184" w:name="_DV_M206"/>
      <w:bookmarkStart w:id="185" w:name="_DV_M207"/>
      <w:bookmarkStart w:id="186" w:name="_DV_M208"/>
      <w:bookmarkStart w:id="187" w:name="_DV_M209"/>
      <w:bookmarkStart w:id="188" w:name="_DV_M210"/>
      <w:bookmarkStart w:id="189" w:name="_DV_M211"/>
      <w:bookmarkStart w:id="190" w:name="_DV_M212"/>
      <w:bookmarkStart w:id="191" w:name="_DV_M213"/>
      <w:bookmarkStart w:id="192" w:name="_DV_M214"/>
      <w:bookmarkStart w:id="193" w:name="_DV_M215"/>
      <w:bookmarkStart w:id="194" w:name="_DV_M216"/>
      <w:bookmarkStart w:id="195" w:name="_DV_M217"/>
      <w:bookmarkStart w:id="196" w:name="_DV_M218"/>
      <w:bookmarkStart w:id="197" w:name="_DV_M219"/>
      <w:bookmarkStart w:id="198" w:name="_DV_M220"/>
      <w:bookmarkStart w:id="199" w:name="_DV_M221"/>
      <w:bookmarkStart w:id="200" w:name="_DV_M222"/>
      <w:bookmarkStart w:id="201" w:name="_DV_M223"/>
      <w:bookmarkStart w:id="202" w:name="_DV_M224"/>
      <w:bookmarkStart w:id="203" w:name="_DV_M225"/>
      <w:bookmarkStart w:id="204" w:name="_DV_M226"/>
      <w:bookmarkStart w:id="205" w:name="_DV_M227"/>
      <w:bookmarkStart w:id="206" w:name="_DV_M228"/>
      <w:bookmarkStart w:id="207" w:name="_DV_M229"/>
      <w:bookmarkStart w:id="208" w:name="_DV_M230"/>
      <w:bookmarkStart w:id="209" w:name="_DV_M231"/>
      <w:bookmarkStart w:id="210" w:name="_DV_M232"/>
      <w:bookmarkStart w:id="211" w:name="_DV_M233"/>
      <w:bookmarkStart w:id="212" w:name="_DV_M234"/>
      <w:bookmarkStart w:id="213" w:name="_DV_M235"/>
      <w:bookmarkStart w:id="214" w:name="_DV_M236"/>
      <w:bookmarkStart w:id="215" w:name="_DV_M237"/>
      <w:bookmarkStart w:id="216" w:name="_DV_M238"/>
      <w:bookmarkStart w:id="217" w:name="_DV_M239"/>
      <w:bookmarkStart w:id="218" w:name="_DV_M240"/>
      <w:bookmarkStart w:id="219" w:name="_DV_M241"/>
      <w:bookmarkStart w:id="220" w:name="_DV_M242"/>
      <w:bookmarkStart w:id="221" w:name="_DV_M243"/>
      <w:bookmarkStart w:id="222" w:name="_DV_M244"/>
      <w:bookmarkStart w:id="223" w:name="_DV_M245"/>
      <w:bookmarkStart w:id="224" w:name="_DV_M246"/>
      <w:bookmarkStart w:id="225" w:name="_DV_M247"/>
      <w:bookmarkStart w:id="226" w:name="_DV_M248"/>
      <w:bookmarkStart w:id="227" w:name="_DV_M249"/>
      <w:bookmarkEnd w:id="16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EA54C5">
        <w:rPr>
          <w:rFonts w:ascii="Tahoma" w:hAnsi="Tahoma" w:cs="Tahoma"/>
          <w:szCs w:val="22"/>
        </w:rPr>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28" w:name="_DV_M250"/>
      <w:bookmarkEnd w:id="228"/>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29" w:name="_Ref531273771"/>
      <w:r w:rsidRPr="00EA54C5">
        <w:rPr>
          <w:rFonts w:ascii="Tahoma" w:hAnsi="Tahoma" w:cs="Tahoma"/>
          <w:b/>
          <w:w w:val="0"/>
          <w:sz w:val="22"/>
          <w:szCs w:val="22"/>
          <w:lang w:val="pt-BR"/>
        </w:rPr>
        <w:t>Declarações</w:t>
      </w:r>
      <w:bookmarkEnd w:id="229"/>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é instituição financeira devidamente organizada, constituída e existente sob a forma de sociedade limitada, de acordo com as leis brasileiras;</w:t>
      </w:r>
    </w:p>
    <w:p w14:paraId="55052F9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está devidamente autorizado e obteve todas as autorizações, inclusive, conforme aplicável, legais, societárias, regulatórias e de terceiros, necessárias à celebração desta Escritura de Emissão, do Contrato de Alienação Fiduciária de Ações e ao cumprimento de todas as obrigações aqui e ali previstas, tendo sido plenamente satisfeitos todos os requisitos legais, societários, regulatórios e de terceiros necessários para tanto; </w:t>
      </w:r>
    </w:p>
    <w:p w14:paraId="430033A9"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legal(is) do Agente Fiduciário que assina(m) esta Escritura de Emissão e o Contrato de Alienação Fiduciária de Ações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esta Escritura de Emissão, o Contrato de Alienação Fiduciária de Ações e os demais documentos da Oferta e as obrigações aqui e ali previstas constituem obrigações lícitas, válidas, vinculantes e eficazes do Agente Fiduciário, exequíveis de acordo com os seus termos e condições; </w:t>
      </w:r>
    </w:p>
    <w:p w14:paraId="71236B7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e do Contrato de Alienação Fiduciária de Ações 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aceita a função para a qual foi nomeado, assumindo integralmente os deveres e atribuições previstos na legislação específica e nesta Escritura de Emissão, no Contrato de Alienação Fiduciária de Ações e demais documentos da Oferta;</w:t>
      </w:r>
    </w:p>
    <w:p w14:paraId="3DE10D6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conhece e aceita integralmente esta Escritura de Emissão, o Contrato de Alienação Fiduciária de Ações e os demais documentos da Oferta e todos os seus termos e condições;</w:t>
      </w:r>
    </w:p>
    <w:p w14:paraId="7DCCA081"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verificou a veracidade das informações relativas ao Contrato de Alienação Fiduciária de Ações e a consistência das demais informações contidas nesta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77777777" w:rsidR="004206E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 xml:space="preserve">na data de celebração desta Escritura de Emissão, conforme organograma encaminhado pela Emissora, o Agente Fiduciário identificou que existem outras emissões de valores mobiliários, públicas ou privadas, realizadas pela própria Emissora, por Controlada, Controladora ou integrante do mesmo grupo da Emissora em que atue como agente fiduciário, agente de notas ou agente de garantias, nos termos do artigo 6º da Resolução CVM 17, exceto pelas emissões a seguir: </w:t>
      </w:r>
    </w:p>
    <w:tbl>
      <w:tblPr>
        <w:tblW w:w="4771" w:type="pct"/>
        <w:jc w:val="center"/>
        <w:tblCellMar>
          <w:left w:w="0" w:type="dxa"/>
          <w:right w:w="0" w:type="dxa"/>
        </w:tblCellMar>
        <w:tblLook w:val="04A0" w:firstRow="1" w:lastRow="0" w:firstColumn="1" w:lastColumn="0" w:noHBand="0" w:noVBand="1"/>
      </w:tblPr>
      <w:tblGrid>
        <w:gridCol w:w="4525"/>
        <w:gridCol w:w="4111"/>
      </w:tblGrid>
      <w:tr w:rsidR="00972815" w:rsidRPr="00EA54C5" w14:paraId="2C167EA2" w14:textId="77777777" w:rsidTr="00F84679">
        <w:trPr>
          <w:jc w:val="center"/>
        </w:trPr>
        <w:tc>
          <w:tcPr>
            <w:tcW w:w="26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4DEA8"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DEA96C"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2F2676EF"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4E3FD"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B6AA1"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Brookfield Energia Renovável S.A.</w:t>
            </w:r>
          </w:p>
        </w:tc>
      </w:tr>
      <w:tr w:rsidR="00972815" w:rsidRPr="00EA54C5" w14:paraId="4ED4BAB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D7D7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466B3"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78B3B18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BE89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576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 – Única Série</w:t>
            </w:r>
          </w:p>
        </w:tc>
      </w:tr>
      <w:tr w:rsidR="00972815" w:rsidRPr="00EA54C5" w14:paraId="3D9D077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E813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F76CA"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R$250.000.000,00</w:t>
            </w:r>
          </w:p>
        </w:tc>
      </w:tr>
      <w:tr w:rsidR="00972815" w:rsidRPr="00EA54C5" w14:paraId="55E4A17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513A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01EA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25.000</w:t>
            </w:r>
          </w:p>
        </w:tc>
      </w:tr>
      <w:tr w:rsidR="00972815" w:rsidRPr="00EA54C5" w14:paraId="169DE7FA"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43AC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00CF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garantia real, Com cessão fiduciária de direitos creditórios</w:t>
            </w:r>
          </w:p>
        </w:tc>
      </w:tr>
      <w:tr w:rsidR="00972815" w:rsidRPr="00EA54C5" w14:paraId="27F33EA4"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9148C"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61794"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10/09/2018</w:t>
            </w:r>
          </w:p>
        </w:tc>
      </w:tr>
      <w:tr w:rsidR="00972815" w:rsidRPr="00EA54C5" w14:paraId="1DA1DF4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6E40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7DC0E"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10/09/2023</w:t>
            </w:r>
          </w:p>
        </w:tc>
      </w:tr>
      <w:tr w:rsidR="00972815" w:rsidRPr="00EA54C5" w14:paraId="4A544F3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05B1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49F69"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113,40% DI</w:t>
            </w:r>
          </w:p>
        </w:tc>
      </w:tr>
      <w:tr w:rsidR="00972815" w:rsidRPr="00EA54C5" w14:paraId="2A4B1E2A"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70DE0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hideMark/>
          </w:tcPr>
          <w:p w14:paraId="4802B0F2"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00BEE4C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ED0FA7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256C77"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4599D6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5B6E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C9AA93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59E3E8F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CF797A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1830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63DDCF1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76C4E0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0F937C8"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2AFD0B5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F5DB0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839584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3220CE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8A8D72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51F49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4F2BD9A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C55693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B2030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4827D2A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604A6E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6CEF5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300.000</w:t>
            </w:r>
          </w:p>
        </w:tc>
      </w:tr>
      <w:tr w:rsidR="00972815" w:rsidRPr="00EA54C5" w14:paraId="131E2CE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AC8FA8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B40E1A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 com garantia adicional real e fidejussória, com cessão fiduciária de direitos creditórios</w:t>
            </w:r>
          </w:p>
        </w:tc>
      </w:tr>
      <w:tr w:rsidR="00972815" w:rsidRPr="00EA54C5" w14:paraId="6B84833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7AE1E5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DCFE4A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3F6291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AB6C1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C5E795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11270A7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3727FC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A9CEC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369908B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1C903D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A4568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14A9C62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F0DFE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CA5EF5"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492E772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022B3C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56F629"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47B682D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9F1C5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10E2BE2"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2042370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FC6A18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22F00E5"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1060733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458EE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2876CA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D5FD4B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F3043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9917C7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2ª</w:t>
            </w:r>
          </w:p>
        </w:tc>
      </w:tr>
      <w:tr w:rsidR="00972815" w:rsidRPr="00EA54C5" w14:paraId="08B1E3A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7140C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CE341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5B72923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B772A1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596F64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150.000</w:t>
            </w:r>
          </w:p>
        </w:tc>
      </w:tr>
      <w:tr w:rsidR="00972815" w:rsidRPr="00EA54C5" w14:paraId="59650F0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5FA64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7A3C38"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 com garantia adicional real e fidejussória, com cessão fiduciária de direitos creditórios</w:t>
            </w:r>
          </w:p>
        </w:tc>
      </w:tr>
      <w:tr w:rsidR="00972815" w:rsidRPr="00EA54C5" w14:paraId="743883B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4FF56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A02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7DA700D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72137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49E37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779700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AD96C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1B2C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65FDFAE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6F71867"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0700F0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4E25CBE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B903F72"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7DEEC8E"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AFD674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B0BCE89"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EFF160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761793B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7013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4A2D6D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Itiquira Energética S.A.</w:t>
            </w:r>
          </w:p>
        </w:tc>
      </w:tr>
      <w:tr w:rsidR="00972815" w:rsidRPr="00EA54C5" w14:paraId="65A003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18BEA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FA9F1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377BCCF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6AF176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622935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62FE810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37327C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3CAB7E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Única</w:t>
            </w:r>
          </w:p>
        </w:tc>
      </w:tr>
      <w:tr w:rsidR="00972815" w:rsidRPr="00EA54C5" w14:paraId="4FC77A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8A9788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882DF8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R$330.000.000,00</w:t>
            </w:r>
          </w:p>
        </w:tc>
      </w:tr>
      <w:tr w:rsidR="00972815" w:rsidRPr="00EA54C5" w14:paraId="53DB2C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2B126E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2D59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330.000</w:t>
            </w:r>
          </w:p>
        </w:tc>
      </w:tr>
      <w:tr w:rsidR="00972815" w:rsidRPr="00EA54C5" w14:paraId="45F31B1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430280"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7C399E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 a ser convolada em espécie com garantia real</w:t>
            </w:r>
          </w:p>
        </w:tc>
      </w:tr>
      <w:tr w:rsidR="00972815" w:rsidRPr="00EA54C5" w14:paraId="6D70AD7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64013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98FD1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15/12/2020</w:t>
            </w:r>
          </w:p>
        </w:tc>
      </w:tr>
      <w:tr w:rsidR="00972815" w:rsidRPr="00EA54C5" w14:paraId="7B6CF4C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BBA2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455F7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15/06/2027</w:t>
            </w:r>
          </w:p>
        </w:tc>
      </w:tr>
      <w:tr w:rsidR="00972815" w:rsidRPr="00EA54C5" w14:paraId="5F0364D0"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DF87E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10A30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+ 2,90%</w:t>
            </w:r>
          </w:p>
        </w:tc>
      </w:tr>
      <w:tr w:rsidR="00972815" w:rsidRPr="00EA54C5" w14:paraId="13B834C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3F574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90519B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bl>
    <w:p w14:paraId="1CCEACF0" w14:textId="77777777" w:rsidR="004206EE" w:rsidRPr="00EA54C5" w:rsidRDefault="004206EE" w:rsidP="00EA54C5">
      <w:pPr>
        <w:pStyle w:val="Level4"/>
        <w:numPr>
          <w:ilvl w:val="0"/>
          <w:numId w:val="0"/>
        </w:numPr>
        <w:spacing w:after="120" w:line="320" w:lineRule="exact"/>
        <w:rPr>
          <w:rFonts w:ascii="Tahoma" w:hAnsi="Tahoma" w:cs="Tahoma"/>
          <w:w w:val="0"/>
          <w:sz w:val="22"/>
          <w:szCs w:val="22"/>
          <w:lang w:val="pt-BR"/>
        </w:rPr>
      </w:pP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30" w:name="_DV_C423"/>
      <w:r w:rsidRPr="00EA54C5">
        <w:rPr>
          <w:rFonts w:ascii="Tahoma" w:hAnsi="Tahoma" w:cs="Tahoma"/>
          <w:sz w:val="22"/>
          <w:szCs w:val="22"/>
          <w:lang w:val="pt-BR"/>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1" w:name="_Ref531280646"/>
      <w:bookmarkEnd w:id="230"/>
      <w:r w:rsidRPr="00EA54C5">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2505FEEA"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72110F6D"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 substituição do Agente Fiduciário deverá ser comunicada à CVM no prazo de até 7 (sete) Dias Úteis contados da data de inscrição do aditamento a esta Escritura de Emissão na JUCERJA, nos termos da Cláusula 3.1, inciso III acima, juntamente com a declaração e as demais informações exigidas no artigo 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 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pagamentos ao Agente Fiduciário substituído serão realizados observando-se a proporcionalidade ao período da efetiva prestação dos serviços;</w:t>
      </w:r>
    </w:p>
    <w:p w14:paraId="269EA10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8.4.1.4 acima; ou </w:t>
      </w:r>
      <w:r w:rsidRPr="00EA54C5">
        <w:rPr>
          <w:rFonts w:ascii="Tahoma" w:hAnsi="Tahoma" w:cs="Tahoma"/>
          <w:b/>
          <w:w w:val="0"/>
          <w:sz w:val="22"/>
          <w:szCs w:val="22"/>
          <w:lang w:val="pt-BR"/>
        </w:rPr>
        <w:t>(b)</w:t>
      </w:r>
      <w:r w:rsidRPr="00EA54C5">
        <w:rPr>
          <w:rFonts w:ascii="Tahoma" w:hAnsi="Tahoma" w:cs="Tahoma"/>
          <w:w w:val="0"/>
          <w:sz w:val="22"/>
          <w:szCs w:val="22"/>
          <w:lang w:val="pt-BR"/>
        </w:rPr>
        <w:t> a assembleia geral de Debenturistas a que se refere o item 8.4.1.4 acima não delibere sobre a matéria;</w:t>
      </w:r>
    </w:p>
    <w:p w14:paraId="2E93FD6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 agente fiduciário substituto deverá, imediatamente após sua nomeação, comunicá-la à Emissora e aos Debenturistas nos termos das Cláusulas 7.27 acima e 13 abaixo;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receberá uma remuneração: </w:t>
      </w:r>
    </w:p>
    <w:p w14:paraId="6B9CE280" w14:textId="4C0ECBD4"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de R$14.000,00 (quatorze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indicadas nos incisos (i) e (ii)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pro rata temporis</w:t>
      </w:r>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de cada pagamento. Atualmente o </w:t>
      </w:r>
      <w:r w:rsidRPr="00EA54C5">
        <w:rPr>
          <w:rFonts w:ascii="Tahoma" w:hAnsi="Tahoma" w:cs="Tahoma"/>
          <w:i/>
          <w:sz w:val="22"/>
          <w:szCs w:val="22"/>
          <w:lang w:val="pt-BR"/>
        </w:rPr>
        <w:t>gross-up</w:t>
      </w:r>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(iii) acima;</w:t>
      </w:r>
    </w:p>
    <w:p w14:paraId="7653B29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(a)</w:t>
      </w:r>
      <w:r w:rsidRPr="00EA54C5">
        <w:rPr>
          <w:rFonts w:ascii="Tahoma" w:hAnsi="Tahoma" w:cs="Tahoma"/>
          <w:sz w:val="22"/>
          <w:szCs w:val="22"/>
          <w:lang w:val="pt-BR"/>
        </w:rPr>
        <w:t xml:space="preserve"> juros de mora de 1% (um por cento) ao mês, calculados pro rata temporis, desde a data de inadimplemento até a data do efetivo pagamento; </w:t>
      </w:r>
      <w:r w:rsidRPr="00EA54C5">
        <w:rPr>
          <w:rFonts w:ascii="Tahoma" w:hAnsi="Tahoma" w:cs="Tahoma"/>
          <w:b/>
          <w:sz w:val="22"/>
          <w:szCs w:val="22"/>
          <w:lang w:val="pt-BR"/>
        </w:rPr>
        <w:t>(b)</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(c)</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Emissora, as quais serão consideradas aprovadas caso a Emissora não se manifeste no prazo de 5 (cinco) Dias Úteis contados da data de recebimento da respectiva solicitação pelo Agente Fiduciário, incluindo despesas com:</w:t>
      </w:r>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3AE9234B"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8.5.1.1 e 8.5.1.2 acima, em caso de inadimplência da Emissora no pagamento por um período superior a 30 (trinta) dias, podendo o Agente Fiduciário solicitar garantia dos Debenturistas para cobertura do risco de sucumbência;</w:t>
      </w:r>
    </w:p>
    <w:p w14:paraId="56702BA0"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crédito do Agente Fiduciário por despesas incorridas para proteger direitos e interesses ou realizar créditos dos Debenturistas que não tenha sido saldado na forma prevista no item 8.5.1.3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Além de outros previstos em lei, na regulamentação da CVM e nesta Escritura de Emissão, constituem deveres e atribuições do Agente Fiduciário:</w:t>
      </w:r>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conservar em boa guarda toda a documentação relativa ao exercício de suas funções;</w:t>
      </w:r>
    </w:p>
    <w:p w14:paraId="7E897B4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verificar, no momento de aceitar a função, a veracidade das informações relativas à Garantia Real e a consistência das demais informações contidas nesta Escritura de Emissão, diligenciando no sentido de que sejam sanadas as omissões, falhas ou defeitos de que tenha conhecimento;</w:t>
      </w:r>
    </w:p>
    <w:p w14:paraId="7B4B9DE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diligenciar junto à Emissora para que esta Escritura de Emissão, o Contrato de Alienação Fiduciária de Ações e seus respectivos aditamentos sejam inscritos, registrados e/ou averbados, conforme o caso, nos termos da Cláusula 3.1 acima, adotando, no caso da omissão da Emissora, as medidas eventualmente previstas em lei;</w:t>
      </w:r>
    </w:p>
    <w:p w14:paraId="1EF6510F"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acompanhar a observância da periodicidade na prestação das informações periódicas pela Emissora e alertar os Debenturistas, no relatório anual de que trata o inciso 8.6.1.19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440CA71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verificar a regularidade da constituição do Contrato de Alienação Fiduciária de Ações, observando a manutenção de sua suficiência e exequibilidade, nos termos desta Escritura de Emissão e dos demais documentos da Oferta;</w:t>
      </w:r>
    </w:p>
    <w:p w14:paraId="3473ACF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examinar proposta de substituição dos bens dados por meio do Contrato de Alienação Fiduciária de Ações, manifestando sua opinião a respeito do assunto de forma justificada;</w:t>
      </w:r>
    </w:p>
    <w:p w14:paraId="54BF911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intimar a Emissora a reforçar o Contrato </w:t>
      </w:r>
      <w:bookmarkStart w:id="232" w:name="_Hlk522296641"/>
      <w:r w:rsidRPr="00EA54C5">
        <w:rPr>
          <w:rFonts w:ascii="Tahoma" w:hAnsi="Tahoma" w:cs="Tahoma"/>
          <w:sz w:val="22"/>
          <w:szCs w:val="22"/>
          <w:lang w:val="pt-BR"/>
        </w:rPr>
        <w:t>de Alienação Fiduciária de Ações, na hipótese de sua deterioração ou depreciação,</w:t>
      </w:r>
      <w:bookmarkEnd w:id="232"/>
      <w:r w:rsidRPr="00EA54C5">
        <w:rPr>
          <w:rFonts w:ascii="Tahoma" w:hAnsi="Tahoma" w:cs="Tahoma"/>
          <w:sz w:val="22"/>
          <w:szCs w:val="22"/>
          <w:lang w:val="pt-BR"/>
        </w:rPr>
        <w:t xml:space="preserve"> nos termos desta Escritura de Emissão e dos demais documentos da Oferta;</w:t>
      </w:r>
    </w:p>
    <w:p w14:paraId="542E07E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julgar necessário, para o fiel desempenho de suas funções, certidões atualizadas da Emissora, dos distribuidores cíveis, das varas de Fazenda Pública, dos cartórios de protesto, das varas da Justiça do Trabalho e da Procuradoria da Fazenda Pública, da localidade onde se situe o bem objeto do Contrato de Alienação Fiduciária de Ações ou o domicílio ou a sede da Emissora;</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10.3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relativas ao Contrato de Alienação Fiduciária de Ações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p>
    <w:p w14:paraId="00B89D40"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 prazo de até 4 (quatro) meses contados do término do exercício social da Emissora, divulgar, em sua página na rede mundial de computadores, e enviar à 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artigo 15 da Resolução CVM 17;</w:t>
      </w:r>
    </w:p>
    <w:p w14:paraId="45753F45"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o relatório anual a que se refere o item 8.6.1.20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 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divulgar aos Debenturistas e demais participantes do mercado, em sua página na rede mundial de computadores e/ou em sua central de atendimento, em cada Dia 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3"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233"/>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34F122B3"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observadas as disposições desta Escritura de Emissão e dos demais documentos da Oferta, executar o Contrato de Alienação Fiduciária de Ações, aplicando o produto no pagamento, integral ou proporcional, aos Debenturistas;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66F9C85"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pode se balizar nas informações que lhe forem disponibilizadas pela Emissora para acompanhar o atendimento do ICSD e Índice Financeiro.</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2A31D2D9" w14:textId="32F5999A"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34" w:name="_DV_M347"/>
      <w:bookmarkStart w:id="235" w:name="_DV_M348"/>
      <w:bookmarkStart w:id="236" w:name="_DV_M349"/>
      <w:bookmarkStart w:id="237" w:name="_DV_M350"/>
      <w:bookmarkStart w:id="238" w:name="_DV_M251"/>
      <w:bookmarkStart w:id="239" w:name="_DV_M252"/>
      <w:bookmarkStart w:id="240" w:name="_DV_M253"/>
      <w:bookmarkStart w:id="241" w:name="_DV_M254"/>
      <w:bookmarkStart w:id="242" w:name="_DV_M255"/>
      <w:bookmarkStart w:id="243" w:name="_DV_M256"/>
      <w:bookmarkStart w:id="244" w:name="_DV_M257"/>
      <w:bookmarkStart w:id="245" w:name="_DV_M258"/>
      <w:bookmarkStart w:id="246" w:name="_DV_M259"/>
      <w:bookmarkStart w:id="247" w:name="_DV_M260"/>
      <w:bookmarkStart w:id="248" w:name="_DV_M261"/>
      <w:bookmarkStart w:id="249" w:name="_DV_M262"/>
      <w:bookmarkStart w:id="250" w:name="_DV_M263"/>
      <w:bookmarkStart w:id="251" w:name="_DV_M264"/>
      <w:bookmarkStart w:id="252" w:name="_DV_M270"/>
      <w:bookmarkStart w:id="253" w:name="_DV_M271"/>
      <w:bookmarkStart w:id="254" w:name="_DV_M272"/>
      <w:bookmarkStart w:id="255" w:name="_DV_M273"/>
      <w:bookmarkStart w:id="256" w:name="_DV_M274"/>
      <w:bookmarkStart w:id="257" w:name="_DV_M275"/>
      <w:bookmarkStart w:id="258" w:name="_DV_M276"/>
      <w:bookmarkStart w:id="259" w:name="_DV_M277"/>
      <w:bookmarkStart w:id="260" w:name="_DV_M278"/>
      <w:bookmarkStart w:id="261" w:name="_DV_M279"/>
      <w:bookmarkStart w:id="262" w:name="_DV_M280"/>
      <w:bookmarkStart w:id="263" w:name="_DV_M281"/>
      <w:bookmarkStart w:id="264" w:name="_DV_M282"/>
      <w:bookmarkStart w:id="265" w:name="_DV_M283"/>
      <w:bookmarkStart w:id="266" w:name="_DV_M284"/>
      <w:bookmarkStart w:id="267" w:name="_DV_M285"/>
      <w:bookmarkStart w:id="268" w:name="_DV_M286"/>
      <w:bookmarkStart w:id="269" w:name="_DV_M287"/>
      <w:bookmarkStart w:id="270" w:name="_DV_M288"/>
      <w:bookmarkStart w:id="271" w:name="_DV_M289"/>
      <w:bookmarkStart w:id="272" w:name="_DV_M290"/>
      <w:bookmarkStart w:id="273" w:name="_DV_M291"/>
      <w:bookmarkStart w:id="274" w:name="_DV_M292"/>
      <w:bookmarkStart w:id="275" w:name="_DV_M293"/>
      <w:bookmarkStart w:id="276" w:name="_DV_M294"/>
      <w:bookmarkStart w:id="277" w:name="_DV_M295"/>
      <w:bookmarkStart w:id="278" w:name="_DV_M296"/>
      <w:bookmarkStart w:id="279" w:name="_DV_M297"/>
      <w:bookmarkStart w:id="280" w:name="_DV_M298"/>
      <w:bookmarkStart w:id="281" w:name="_DV_M299"/>
      <w:bookmarkStart w:id="282" w:name="_DV_M300"/>
      <w:bookmarkStart w:id="283" w:name="_DV_M301"/>
      <w:bookmarkStart w:id="284" w:name="_DV_M302"/>
      <w:bookmarkStart w:id="285" w:name="_DV_M303"/>
      <w:bookmarkStart w:id="286" w:name="_DV_M304"/>
      <w:bookmarkStart w:id="287" w:name="_DV_M305"/>
      <w:bookmarkStart w:id="288" w:name="_DV_M306"/>
      <w:bookmarkStart w:id="289" w:name="_DV_M307"/>
      <w:bookmarkStart w:id="290" w:name="_DV_M308"/>
      <w:bookmarkStart w:id="291" w:name="_DV_M309"/>
      <w:bookmarkStart w:id="292" w:name="_DV_M310"/>
      <w:bookmarkStart w:id="293" w:name="_DV_M311"/>
      <w:bookmarkStart w:id="294" w:name="_DV_M312"/>
      <w:bookmarkStart w:id="295" w:name="_DV_M313"/>
      <w:bookmarkStart w:id="296" w:name="_DV_M314"/>
      <w:bookmarkStart w:id="297" w:name="_DV_M315"/>
      <w:bookmarkStart w:id="298" w:name="_DV_M316"/>
      <w:bookmarkStart w:id="299" w:name="_DV_M317"/>
      <w:bookmarkStart w:id="300" w:name="_DV_M318"/>
      <w:bookmarkStart w:id="301" w:name="_DV_M319"/>
      <w:bookmarkStart w:id="302" w:name="_DV_M320"/>
      <w:bookmarkStart w:id="303" w:name="_DV_M321"/>
      <w:bookmarkStart w:id="304" w:name="_DV_M322"/>
      <w:bookmarkStart w:id="305" w:name="_DV_M323"/>
      <w:bookmarkStart w:id="306" w:name="_DV_M324"/>
      <w:bookmarkStart w:id="307" w:name="_DV_M325"/>
      <w:bookmarkStart w:id="308" w:name="_DV_M327"/>
      <w:bookmarkStart w:id="309" w:name="_DV_M328"/>
      <w:bookmarkStart w:id="310" w:name="_DV_M329"/>
      <w:bookmarkStart w:id="311" w:name="_DV_M326"/>
      <w:bookmarkStart w:id="312" w:name="_DV_M330"/>
      <w:bookmarkStart w:id="313" w:name="_DV_M331"/>
      <w:bookmarkStart w:id="314" w:name="_DV_M332"/>
      <w:bookmarkStart w:id="315" w:name="_DV_M333"/>
      <w:bookmarkStart w:id="316" w:name="_DV_M334"/>
      <w:bookmarkStart w:id="317" w:name="_DV_M335"/>
      <w:bookmarkStart w:id="318" w:name="_DV_M336"/>
      <w:bookmarkStart w:id="319" w:name="_DV_M337"/>
      <w:bookmarkStart w:id="320" w:name="_DV_M338"/>
      <w:bookmarkStart w:id="321" w:name="_DV_M339"/>
      <w:bookmarkStart w:id="322" w:name="_DV_M340"/>
      <w:bookmarkStart w:id="323" w:name="_Ref427712773"/>
      <w:bookmarkEnd w:id="231"/>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EA54C5">
        <w:rPr>
          <w:rFonts w:ascii="Tahoma" w:hAnsi="Tahoma" w:cs="Tahoma"/>
          <w:szCs w:val="22"/>
        </w:rPr>
        <w:t>CLÁUSULA IX</w:t>
      </w:r>
      <w:bookmarkEnd w:id="323"/>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24" w:name="_DV_M341"/>
      <w:bookmarkStart w:id="325" w:name="_DV_M353"/>
      <w:bookmarkStart w:id="326" w:name="_DV_M354"/>
      <w:bookmarkEnd w:id="324"/>
      <w:bookmarkEnd w:id="325"/>
      <w:bookmarkEnd w:id="326"/>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27" w:name="_Ref187755774"/>
      <w:r w:rsidRPr="00EA54C5">
        <w:rPr>
          <w:rFonts w:ascii="Tahoma" w:hAnsi="Tahoma" w:cs="Tahoma"/>
          <w:w w:val="0"/>
          <w:sz w:val="22"/>
          <w:szCs w:val="22"/>
          <w:lang w:val="pt-BR"/>
        </w:rPr>
        <w:t xml:space="preserve">A convocação das Assembleias Gerais de Debenturistas dar-se-á mediante anúncio publicado pelo menos 3 (três)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27"/>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3FF0787A"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28" w:name="_Ref47047307"/>
      <w:r w:rsidRPr="00EA54C5">
        <w:rPr>
          <w:rFonts w:ascii="Tahoma" w:hAnsi="Tahoma" w:cs="Tahoma"/>
          <w:w w:val="0"/>
          <w:sz w:val="22"/>
          <w:szCs w:val="22"/>
          <w:lang w:val="pt-BR"/>
        </w:rPr>
        <w:t>Nas deliberações das Assembleias Gerais de Debenturistas, a cada uma das Debêntures em Circulação caberá um voto, admitida a constituição de mandatário, Debenturista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um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 xml:space="preserve">, dependerão de aprovação de Debenturistas representando, no mínimo, </w:t>
      </w:r>
      <w:bookmarkStart w:id="329" w:name="_Hlk57379232"/>
      <w:r w:rsidRPr="00EA54C5">
        <w:rPr>
          <w:rFonts w:ascii="Tahoma" w:hAnsi="Tahoma" w:cs="Tahoma"/>
          <w:sz w:val="22"/>
          <w:szCs w:val="22"/>
          <w:lang w:val="pt-BR"/>
        </w:rPr>
        <w:t>50% (cinquenta por cento) mais 1 (uma)</w:t>
      </w:r>
      <w:bookmarkEnd w:id="329"/>
      <w:r w:rsidRPr="00EA54C5">
        <w:rPr>
          <w:rFonts w:ascii="Tahoma" w:hAnsi="Tahoma" w:cs="Tahoma"/>
          <w:sz w:val="22"/>
          <w:szCs w:val="22"/>
          <w:lang w:val="pt-BR"/>
        </w:rPr>
        <w:t xml:space="preserve"> das Debêntures em Circulação.</w:t>
      </w:r>
      <w:bookmarkEnd w:id="328"/>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30"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330"/>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quóruns expressamente previstos em outras cláusulas desta Escritura de Emissão; e</w:t>
      </w:r>
    </w:p>
    <w:p w14:paraId="1943ECE9" w14:textId="77777777"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(iii)</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(iv)</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(v)</w:t>
      </w:r>
      <w:r w:rsidRPr="00EA54C5">
        <w:rPr>
          <w:rFonts w:ascii="Tahoma" w:hAnsi="Tahoma" w:cs="Tahoma"/>
          <w:w w:val="0"/>
          <w:sz w:val="22"/>
          <w:szCs w:val="22"/>
          <w:lang w:val="pt-BR"/>
        </w:rPr>
        <w:t xml:space="preserve"> os Eventos de Vencimento Antecipado; </w:t>
      </w:r>
      <w:r w:rsidRPr="00EA54C5">
        <w:rPr>
          <w:rFonts w:ascii="Tahoma" w:hAnsi="Tahoma" w:cs="Tahoma"/>
          <w:b/>
          <w:w w:val="0"/>
          <w:sz w:val="22"/>
          <w:szCs w:val="22"/>
          <w:lang w:val="pt-BR"/>
        </w:rPr>
        <w:t>(vi)</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t>(vii)</w:t>
      </w:r>
      <w:r w:rsidRPr="00EA54C5">
        <w:rPr>
          <w:rFonts w:ascii="Tahoma" w:hAnsi="Tahoma" w:cs="Tahoma"/>
          <w:w w:val="0"/>
          <w:sz w:val="22"/>
          <w:szCs w:val="22"/>
          <w:lang w:val="pt-BR"/>
        </w:rPr>
        <w:t xml:space="preserve"> alteração dos procedimentos do Resgate Antecipado Facultativo Total previstos na Cláusula 5.1.1 acima; </w:t>
      </w:r>
      <w:r w:rsidRPr="00EA54C5">
        <w:rPr>
          <w:rFonts w:ascii="Tahoma" w:hAnsi="Tahoma" w:cs="Tahoma"/>
          <w:b/>
          <w:w w:val="0"/>
          <w:sz w:val="22"/>
          <w:szCs w:val="22"/>
          <w:lang w:val="pt-BR"/>
        </w:rPr>
        <w:t>(viii)</w:t>
      </w:r>
      <w:r w:rsidRPr="00EA54C5">
        <w:rPr>
          <w:rFonts w:ascii="Tahoma" w:hAnsi="Tahoma" w:cs="Tahoma"/>
          <w:w w:val="0"/>
          <w:sz w:val="22"/>
          <w:szCs w:val="22"/>
          <w:lang w:val="pt-BR"/>
        </w:rPr>
        <w:t xml:space="preserve"> alteração dos procedimentos da Amortização Extraordinária Facultativa Parcial previstos na Cláusula 5.2 acima; e </w:t>
      </w:r>
      <w:r w:rsidRPr="00EA54C5">
        <w:rPr>
          <w:rFonts w:ascii="Tahoma" w:hAnsi="Tahoma" w:cs="Tahoma"/>
          <w:b/>
          <w:w w:val="0"/>
          <w:sz w:val="22"/>
          <w:szCs w:val="22"/>
          <w:lang w:val="pt-BR"/>
        </w:rPr>
        <w:t>(ix)</w:t>
      </w:r>
      <w:r w:rsidRPr="00EA54C5">
        <w:rPr>
          <w:rFonts w:ascii="Tahoma" w:hAnsi="Tahoma" w:cs="Tahoma"/>
          <w:w w:val="0"/>
          <w:sz w:val="22"/>
          <w:szCs w:val="22"/>
          <w:lang w:val="pt-BR"/>
        </w:rPr>
        <w:t xml:space="preserve"> alteração do Contrato de </w:t>
      </w:r>
      <w:r w:rsidRPr="00EA54C5">
        <w:rPr>
          <w:rFonts w:ascii="Tahoma" w:hAnsi="Tahoma" w:cs="Tahoma"/>
          <w:sz w:val="22"/>
          <w:szCs w:val="22"/>
          <w:lang w:val="pt-BR"/>
        </w:rPr>
        <w:t>Alienação Fiduciária de Ações</w:t>
      </w:r>
      <w:r w:rsidRPr="00EA54C5">
        <w:rPr>
          <w:rFonts w:ascii="Tahoma" w:hAnsi="Tahoma" w:cs="Tahoma"/>
          <w:w w:val="0"/>
          <w:sz w:val="22"/>
          <w:szCs w:val="22"/>
          <w:lang w:val="pt-BR"/>
        </w:rPr>
        <w:t>, dependerá da aprovação, por Debenturistas que representem, no mínimo, 90% (noventa por cento) das Debêntures em Circulação.</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31"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sidRPr="00EA54C5">
        <w:rPr>
          <w:rFonts w:ascii="Tahoma" w:hAnsi="Tahoma" w:cs="Tahoma"/>
          <w:i/>
          <w:sz w:val="22"/>
          <w:szCs w:val="22"/>
          <w:lang w:val="pt-BR"/>
        </w:rPr>
        <w:t>waiver</w:t>
      </w:r>
      <w:r w:rsidRPr="00EA54C5">
        <w:rPr>
          <w:rFonts w:ascii="Tahoma" w:hAnsi="Tahoma" w:cs="Tahoma"/>
          <w:sz w:val="22"/>
          <w:szCs w:val="22"/>
          <w:lang w:val="pt-BR"/>
        </w:rPr>
        <w:t>) dependerão de aprovação de Debenturistas representando, no mínimo, 50% (cinquenta por cento) mais 1 (uma) das Debêntures em Circulação.</w:t>
      </w:r>
    </w:p>
    <w:bookmarkEnd w:id="331"/>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(iii)</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32" w:name="_Ref531273826"/>
      <w:r w:rsidRPr="00EA54C5">
        <w:rPr>
          <w:rFonts w:ascii="Tahoma" w:hAnsi="Tahoma" w:cs="Tahoma"/>
          <w:szCs w:val="22"/>
        </w:rPr>
        <w:t>CLÁUSULA X</w:t>
      </w:r>
      <w:bookmarkEnd w:id="332"/>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33" w:name="_DV_M355"/>
      <w:bookmarkStart w:id="334" w:name="_Ref531224144"/>
      <w:bookmarkEnd w:id="333"/>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334"/>
      <w:r w:rsidRPr="00EA54C5">
        <w:rPr>
          <w:rFonts w:ascii="Tahoma" w:hAnsi="Tahoma" w:cs="Tahoma"/>
          <w:sz w:val="22"/>
          <w:szCs w:val="22"/>
          <w:lang w:val="pt-BR"/>
        </w:rPr>
        <w:t xml:space="preserve"> </w:t>
      </w:r>
    </w:p>
    <w:p w14:paraId="36ACA91A"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 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FIP é um fundo de investimento em participações devidamente organizado, constituído e existente sob a forma de condomínio fechado, de acordo com as leis brasileiras, está devidamente autorizado a desempenhar as atividades descritas em seu regulamento;</w:t>
      </w:r>
    </w:p>
    <w:p w14:paraId="695E5BE1"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35" w:name="_Ref130286824"/>
      <w:r w:rsidRPr="00EA54C5">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 do Contrato de Alienação Fiduciária de Ações 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legais da Emissora e do FIP que assinam esta Escritura de Emissão, o Contrato de Alienação Fiduciária de Ações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 Contrato de Alienação Fiduciária de Ações, os demais documentos da Oferta e as obrigações aqui e ali previstas constituem obrigações lícitas, válidas, vinculantes e eficazes da Emissora e do FIP, exequíveis de acordo com os seus termos e condições;</w:t>
      </w:r>
    </w:p>
    <w:p w14:paraId="7FE6490E"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 Contrato de Alienação Fiduciária de Ações, dos demais documentos da Oferta e o cumprimento das obrigações aqui e ali previstas e, conforme o caso, a realização da Emissão e da Oferta </w:t>
      </w:r>
      <w:r w:rsidRPr="00EA54C5">
        <w:rPr>
          <w:rFonts w:ascii="Tahoma" w:hAnsi="Tahoma" w:cs="Tahoma"/>
          <w:b/>
          <w:sz w:val="22"/>
          <w:szCs w:val="22"/>
          <w:lang w:val="pt-BR"/>
        </w:rPr>
        <w:t>(i)</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(ii)</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(iii)</w:t>
      </w:r>
      <w:r w:rsidRPr="00EA54C5">
        <w:rPr>
          <w:rFonts w:ascii="Tahoma" w:hAnsi="Tahoma" w:cs="Tahoma"/>
          <w:sz w:val="22"/>
          <w:szCs w:val="22"/>
          <w:lang w:val="pt-BR"/>
        </w:rPr>
        <w:t xml:space="preserve"> não resultarão em </w:t>
      </w:r>
      <w:r w:rsidRPr="00EA54C5">
        <w:rPr>
          <w:rFonts w:ascii="Tahoma" w:hAnsi="Tahoma" w:cs="Tahoma"/>
          <w:b/>
          <w:sz w:val="22"/>
          <w:szCs w:val="22"/>
          <w:lang w:val="pt-BR"/>
        </w:rPr>
        <w:t>(a)</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EA54C5">
        <w:rPr>
          <w:rFonts w:ascii="Tahoma" w:hAnsi="Tahoma" w:cs="Tahoma"/>
          <w:b/>
          <w:sz w:val="22"/>
          <w:szCs w:val="22"/>
          <w:lang w:val="pt-BR"/>
        </w:rPr>
        <w:t>(b)</w:t>
      </w:r>
      <w:r w:rsidRPr="00EA54C5">
        <w:rPr>
          <w:rFonts w:ascii="Tahoma" w:hAnsi="Tahoma" w:cs="Tahoma"/>
          <w:sz w:val="22"/>
          <w:szCs w:val="22"/>
          <w:lang w:val="pt-BR"/>
        </w:rPr>
        <w:t xml:space="preserve"> rescisão de qualquer desses contratos ou instrumentos; </w:t>
      </w:r>
      <w:r w:rsidRPr="00EA54C5">
        <w:rPr>
          <w:rFonts w:ascii="Tahoma" w:hAnsi="Tahoma" w:cs="Tahoma"/>
          <w:b/>
          <w:sz w:val="22"/>
          <w:szCs w:val="22"/>
          <w:lang w:val="pt-BR"/>
        </w:rPr>
        <w:t>(iv)</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(v)</w:t>
      </w:r>
      <w:r w:rsidRPr="00EA54C5">
        <w:rPr>
          <w:rFonts w:ascii="Tahoma" w:hAnsi="Tahoma" w:cs="Tahoma"/>
          <w:sz w:val="22"/>
          <w:szCs w:val="22"/>
          <w:lang w:val="pt-BR"/>
        </w:rPr>
        <w:t xml:space="preserve"> não infringem qualquer disposição legal ou regulamentar a que a Emissora, o FIP e/ou qualquer de seus ativos esteja sujeito; e </w:t>
      </w:r>
      <w:r w:rsidRPr="00EA54C5">
        <w:rPr>
          <w:rFonts w:ascii="Tahoma" w:hAnsi="Tahoma" w:cs="Tahoma"/>
          <w:b/>
          <w:sz w:val="22"/>
          <w:szCs w:val="22"/>
          <w:lang w:val="pt-BR"/>
        </w:rPr>
        <w:t>(vi)</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do Contrato de Alienação Fiduciária de Ações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as Demonstrações Financeiras Consolidadas da Emissora relativas aos exercícios sociais encerrados em 31 de dezembro de 2020, 2019 e 2018 representam corretamente a posição patrimonial e financeira consolidada da Emissora naquelas datas e para aqueles períodos e foram devidamente elaboradas em conformidade com a Lei das Sociedades por Ações e com as regras emitidas pela CVM;</w:t>
      </w:r>
    </w:p>
    <w:p w14:paraId="5DCCBA1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(i)</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(ii)</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sidRPr="00EA54C5">
        <w:rPr>
          <w:rFonts w:ascii="Tahoma" w:hAnsi="Tahoma" w:cs="Tahoma"/>
          <w:b/>
          <w:sz w:val="22"/>
          <w:szCs w:val="22"/>
          <w:lang w:val="pt-BR"/>
        </w:rPr>
        <w:t>(a)</w:t>
      </w:r>
      <w:r w:rsidRPr="00EA54C5">
        <w:rPr>
          <w:rFonts w:ascii="Tahoma" w:hAnsi="Tahoma" w:cs="Tahoma"/>
          <w:sz w:val="22"/>
          <w:szCs w:val="22"/>
          <w:lang w:val="pt-BR"/>
        </w:rPr>
        <w:t xml:space="preserve"> a Emissora </w:t>
      </w:r>
      <w:r w:rsidRPr="00EA54C5">
        <w:rPr>
          <w:rFonts w:ascii="Tahoma" w:hAnsi="Tahoma" w:cs="Tahoma"/>
          <w:b/>
          <w:i/>
          <w:sz w:val="22"/>
          <w:szCs w:val="22"/>
          <w:lang w:val="pt-BR"/>
        </w:rPr>
        <w:t>(1)</w:t>
      </w:r>
      <w:r w:rsidRPr="00EA54C5">
        <w:rPr>
          <w:rFonts w:ascii="Tahoma" w:hAnsi="Tahoma" w:cs="Tahoma"/>
          <w:b/>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EA54C5">
        <w:rPr>
          <w:rFonts w:ascii="Tahoma" w:hAnsi="Tahoma" w:cs="Tahoma"/>
          <w:b/>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(b)</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(c)</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(d)</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(e)</w:t>
      </w:r>
      <w:r w:rsidRPr="00EA54C5">
        <w:rPr>
          <w:rFonts w:ascii="Tahoma" w:hAnsi="Tahoma" w:cs="Tahoma"/>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(f)</w:t>
      </w:r>
      <w:r w:rsidRPr="00EA54C5">
        <w:rPr>
          <w:rFonts w:ascii="Tahoma" w:hAnsi="Tahoma" w:cs="Tahoma"/>
          <w:sz w:val="22"/>
          <w:szCs w:val="22"/>
          <w:lang w:val="pt-BR"/>
        </w:rPr>
        <w:t> a Emissora e o FIP possuem todos os registros necessários, em conformidade com a legislação civil e ambiental aplicável;</w:t>
      </w:r>
      <w:bookmarkStart w:id="336" w:name="_DV_M944"/>
      <w:bookmarkStart w:id="337" w:name="_DV_M945"/>
      <w:bookmarkEnd w:id="336"/>
      <w:bookmarkEnd w:id="337"/>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3283A73F"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38"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(a)</w:t>
      </w:r>
      <w:r w:rsidRPr="00EA54C5">
        <w:rPr>
          <w:rFonts w:ascii="Tahoma" w:hAnsi="Tahoma" w:cs="Tahoma"/>
          <w:sz w:val="22"/>
          <w:szCs w:val="22"/>
          <w:lang w:val="pt-BR"/>
        </w:rPr>
        <w:t xml:space="preserve"> adotam e mantém políticas próprias para estabelecer procedimentos rigorosos de verificação de conformidade com a Legislação Anticorrupção; </w:t>
      </w:r>
      <w:r w:rsidRPr="00EA54C5">
        <w:rPr>
          <w:rFonts w:ascii="Tahoma" w:hAnsi="Tahoma" w:cs="Tahoma"/>
          <w:b/>
          <w:iCs/>
          <w:sz w:val="22"/>
          <w:szCs w:val="22"/>
          <w:lang w:val="pt-BR"/>
        </w:rPr>
        <w:t>(b)</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(c)</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controladora, coligadas, administradores, diretores, empregados agindo em seu nome, previamente ao início de sua atuação no âmbito da Oferta;</w:t>
      </w:r>
      <w:r w:rsidRPr="00EA54C5">
        <w:rPr>
          <w:rFonts w:ascii="Tahoma" w:hAnsi="Tahoma" w:cs="Tahoma"/>
          <w:b/>
          <w:sz w:val="22"/>
          <w:szCs w:val="22"/>
          <w:lang w:val="pt-BR"/>
        </w:rPr>
        <w:t xml:space="preserve"> </w:t>
      </w:r>
      <w:r w:rsidRPr="00EA54C5">
        <w:rPr>
          <w:rFonts w:ascii="Tahoma" w:hAnsi="Tahoma" w:cs="Tahoma"/>
          <w:b/>
          <w:iCs/>
          <w:sz w:val="22"/>
          <w:szCs w:val="22"/>
          <w:lang w:val="pt-BR"/>
        </w:rPr>
        <w:t>(d)</w:t>
      </w:r>
      <w:r w:rsidRPr="00EA54C5">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sidRPr="00EA54C5">
        <w:rPr>
          <w:rFonts w:ascii="Tahoma" w:hAnsi="Tahoma" w:cs="Tahoma"/>
          <w:b/>
          <w:iCs/>
          <w:sz w:val="22"/>
          <w:szCs w:val="22"/>
          <w:lang w:val="pt-BR"/>
        </w:rPr>
        <w:t>(e)</w:t>
      </w:r>
      <w:r w:rsidRPr="00EA54C5">
        <w:rPr>
          <w:rFonts w:ascii="Tahoma" w:hAnsi="Tahoma" w:cs="Tahoma"/>
          <w:iCs/>
          <w:sz w:val="22"/>
          <w:szCs w:val="22"/>
          <w:lang w:val="pt-BR"/>
        </w:rPr>
        <w:t> realizarão eventuais pagamentos devidos aos Debenturistas e/ou ao Agente Fiduciário na forma prevista nesta Escritura de Emissão;</w:t>
      </w:r>
      <w:bookmarkEnd w:id="338"/>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339"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340" w:name="_DV_C1810"/>
      <w:bookmarkEnd w:id="339"/>
      <w:r w:rsidRPr="00EA54C5">
        <w:rPr>
          <w:rStyle w:val="DeltaViewInsertion"/>
          <w:rFonts w:ascii="Tahoma" w:eastAsia="Arial Unicode MS" w:hAnsi="Tahoma" w:cs="Tahoma"/>
          <w:color w:val="auto"/>
          <w:sz w:val="22"/>
          <w:szCs w:val="22"/>
          <w:u w:val="none"/>
          <w:lang w:val="pt-BR"/>
        </w:rPr>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340"/>
      <w:r w:rsidRPr="00EA54C5">
        <w:rPr>
          <w:rStyle w:val="DeltaViewInsertion"/>
          <w:rFonts w:ascii="Tahoma" w:eastAsia="Arial Unicode MS" w:hAnsi="Tahoma" w:cs="Tahoma"/>
          <w:color w:val="auto"/>
          <w:sz w:val="22"/>
          <w:szCs w:val="22"/>
          <w:u w:val="none"/>
          <w:lang w:val="pt-BR"/>
        </w:rPr>
        <w:t xml:space="preserve"> </w:t>
      </w:r>
    </w:p>
    <w:p w14:paraId="0E05D81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(a)</w:t>
      </w:r>
      <w:r w:rsidRPr="00EA54C5">
        <w:rPr>
          <w:rFonts w:ascii="Tahoma" w:hAnsi="Tahoma" w:cs="Tahoma"/>
          <w:sz w:val="22"/>
          <w:szCs w:val="22"/>
          <w:lang w:val="pt-BR"/>
        </w:rPr>
        <w:t xml:space="preserve"> descumprimento de qualquer disposição contratual, legal ou de qualquer ordem judicial, administrativa ou arbitral; ou </w:t>
      </w:r>
      <w:r w:rsidRPr="00EA54C5">
        <w:rPr>
          <w:rFonts w:ascii="Tahoma" w:hAnsi="Tahoma" w:cs="Tahoma"/>
          <w:b/>
          <w:sz w:val="22"/>
          <w:szCs w:val="22"/>
          <w:lang w:val="pt-BR"/>
        </w:rPr>
        <w:t>(b)</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EA54C5">
        <w:rPr>
          <w:rFonts w:ascii="Tahoma" w:hAnsi="Tahoma" w:cs="Tahoma"/>
          <w:b/>
          <w:sz w:val="22"/>
          <w:szCs w:val="22"/>
          <w:lang w:val="pt-BR"/>
        </w:rPr>
        <w:t>(1)</w:t>
      </w:r>
      <w:r w:rsidRPr="00EA54C5">
        <w:rPr>
          <w:rFonts w:ascii="Tahoma" w:hAnsi="Tahoma" w:cs="Tahoma"/>
          <w:sz w:val="22"/>
          <w:szCs w:val="22"/>
          <w:lang w:val="pt-BR"/>
        </w:rPr>
        <w:t xml:space="preserve"> que tenha um Efeito Adverso Relevante; ou </w:t>
      </w:r>
      <w:r w:rsidRPr="00EA54C5">
        <w:rPr>
          <w:rFonts w:ascii="Tahoma" w:hAnsi="Tahoma" w:cs="Tahoma"/>
          <w:b/>
          <w:sz w:val="22"/>
          <w:szCs w:val="22"/>
          <w:lang w:val="pt-BR"/>
        </w:rPr>
        <w:t>(2)</w:t>
      </w:r>
      <w:r w:rsidRPr="00EA54C5">
        <w:rPr>
          <w:rFonts w:ascii="Tahoma" w:hAnsi="Tahoma" w:cs="Tahoma"/>
          <w:sz w:val="22"/>
          <w:szCs w:val="22"/>
          <w:lang w:val="pt-BR"/>
        </w:rPr>
        <w:t xml:space="preserve"> visando a anular, alterar, invalidar, questionar ou de qualquer forma afetar esta Escritura de Emissão e/ou o Contrato de Alienação Fiduciária de Ações; </w:t>
      </w:r>
    </w:p>
    <w:p w14:paraId="113F740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registro de emissor de valores mobiliários da Emissora está atualizado perante a CVM;</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335"/>
    <w:p w14:paraId="41F1E79E" w14:textId="77777777"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e o FIP obrigam-se a notificar, no prazo de até 5 (cinco) Dias Úteis, os Debenturistas e o Agente Fiduciário caso qualquer das declarações prestadas nos termos da Cláusula 10.1 acima tornem-se, total ou parcialmente, falsas, enganosas, incorretas, inconsistentes ou incompletas.</w:t>
      </w:r>
    </w:p>
    <w:p w14:paraId="784F6CB1" w14:textId="77777777"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10.1 acima, não sanada no prazo de [10 (dez)] Dias Úteis.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Itaú, favor avaliar solicitação da Companhia quando a alteração do prazo.</w:t>
      </w:r>
      <w:r w:rsidRPr="00EA54C5">
        <w:rPr>
          <w:rFonts w:ascii="Tahoma" w:hAnsi="Tahoma" w:cs="Tahoma"/>
          <w:sz w:val="22"/>
          <w:szCs w:val="22"/>
          <w:lang w:val="pt-BR"/>
        </w:rPr>
        <w:t>]</w:t>
      </w:r>
    </w:p>
    <w:p w14:paraId="1A09A968" w14:textId="77777777"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Sem prejuízo do disposto na Cláusula 10.2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(ii)</w:t>
      </w:r>
      <w:r w:rsidRPr="00EA54C5">
        <w:rPr>
          <w:rFonts w:ascii="Tahoma" w:hAnsi="Tahoma" w:cs="Tahoma"/>
          <w:sz w:val="22"/>
          <w:szCs w:val="22"/>
          <w:lang w:val="pt-BR"/>
        </w:rPr>
        <w:t> o Agente Fiduciário caso qualquer das declarações prestadas nos termos da Cláusula 10.1 acima seja falsa e/ou incorreta em qualquer das datas em que foi prestada.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Itaú, favor avaliar solicitação da Companhia quando a alteração do prazo.</w:t>
      </w:r>
      <w:r w:rsidRPr="00EA54C5">
        <w:rPr>
          <w:rFonts w:ascii="Tahoma" w:hAnsi="Tahoma" w:cs="Tahoma"/>
          <w:sz w:val="22"/>
          <w:szCs w:val="22"/>
          <w:lang w:val="pt-BR"/>
        </w:rPr>
        <w:t>]</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41" w:name="_DV_M356"/>
      <w:bookmarkStart w:id="342" w:name="_DV_M357"/>
      <w:bookmarkStart w:id="343" w:name="_DV_M358"/>
      <w:bookmarkStart w:id="344" w:name="_DV_M359"/>
      <w:bookmarkStart w:id="345" w:name="_DV_M360"/>
      <w:bookmarkStart w:id="346" w:name="_DV_M361"/>
      <w:bookmarkStart w:id="347" w:name="_DV_M362"/>
      <w:bookmarkStart w:id="348" w:name="_DV_M363"/>
      <w:bookmarkStart w:id="349" w:name="_DV_M364"/>
      <w:bookmarkStart w:id="350" w:name="_DV_M365"/>
      <w:bookmarkStart w:id="351" w:name="_DV_M366"/>
      <w:bookmarkStart w:id="352" w:name="_DV_M367"/>
      <w:bookmarkStart w:id="353" w:name="_DV_M368"/>
      <w:bookmarkStart w:id="354" w:name="_DV_M369"/>
      <w:bookmarkStart w:id="355" w:name="_DV_M370"/>
      <w:bookmarkStart w:id="356" w:name="_DV_M371"/>
      <w:bookmarkStart w:id="357" w:name="_DV_M372"/>
      <w:bookmarkStart w:id="358" w:name="_DV_M373"/>
      <w:bookmarkStart w:id="359" w:name="_DV_M374"/>
      <w:bookmarkStart w:id="360" w:name="_DV_M375"/>
      <w:bookmarkStart w:id="361" w:name="_DV_M376"/>
      <w:bookmarkStart w:id="362" w:name="_DV_M377"/>
      <w:bookmarkStart w:id="363" w:name="_DV_M378"/>
      <w:bookmarkStart w:id="364" w:name="_DV_M379"/>
      <w:bookmarkStart w:id="365" w:name="_DV_M380"/>
      <w:bookmarkStart w:id="366" w:name="_DV_M381"/>
      <w:bookmarkStart w:id="367" w:name="_DV_M382"/>
      <w:bookmarkStart w:id="368" w:name="_DV_M383"/>
      <w:bookmarkStart w:id="369" w:name="_DV_M384"/>
      <w:bookmarkStart w:id="370" w:name="_DV_M385"/>
      <w:bookmarkStart w:id="371" w:name="_DV_M386"/>
      <w:bookmarkStart w:id="372" w:name="_DV_M387"/>
      <w:bookmarkStart w:id="373" w:name="_DV_M388"/>
      <w:bookmarkStart w:id="374" w:name="_DV_M389"/>
      <w:bookmarkStart w:id="375" w:name="_DV_M390"/>
      <w:bookmarkStart w:id="376" w:name="_DV_M391"/>
      <w:bookmarkStart w:id="377" w:name="_DV_M392"/>
      <w:bookmarkStart w:id="378" w:name="_DV_M393"/>
      <w:bookmarkStart w:id="379" w:name="_DV_M394"/>
      <w:bookmarkStart w:id="380" w:name="_Ref491189117"/>
      <w:bookmarkStart w:id="381" w:name="_Ref531220683"/>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EA54C5">
        <w:rPr>
          <w:rFonts w:ascii="Tahoma" w:hAnsi="Tahoma" w:cs="Tahoma"/>
          <w:szCs w:val="22"/>
        </w:rPr>
        <w:t>CLÁUSULA XI</w:t>
      </w:r>
      <w:bookmarkEnd w:id="380"/>
      <w:bookmarkEnd w:id="381"/>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82" w:name="_DV_M395"/>
      <w:bookmarkEnd w:id="382"/>
      <w:r w:rsidRPr="00EA54C5">
        <w:rPr>
          <w:rFonts w:ascii="Tahoma" w:hAnsi="Tahoma" w:cs="Tahoma"/>
          <w:b/>
          <w:sz w:val="22"/>
          <w:szCs w:val="22"/>
          <w:lang w:val="pt-BR"/>
        </w:rPr>
        <w:t>DISPOSIÇÕES GERAIS</w:t>
      </w:r>
    </w:p>
    <w:p w14:paraId="03C8DC59"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83" w:name="_Hlk58323762"/>
      <w:r w:rsidRPr="00EA54C5">
        <w:rPr>
          <w:rFonts w:ascii="Tahoma" w:hAnsi="Tahoma" w:cs="Tahoma"/>
          <w:sz w:val="22"/>
          <w:szCs w:val="22"/>
          <w:lang w:val="pt-BR"/>
        </w:rPr>
        <w:t>Todos os documentos e a</w:t>
      </w:r>
      <w:bookmarkStart w:id="384" w:name="_Ref491199731"/>
      <w:r w:rsidRPr="00EA54C5">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84"/>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confirmar.</w:t>
      </w:r>
      <w:r w:rsidRPr="00EA54C5">
        <w:rPr>
          <w:rFonts w:ascii="Tahoma" w:hAnsi="Tahoma" w:cs="Tahoma"/>
          <w:sz w:val="22"/>
          <w:szCs w:val="22"/>
          <w:lang w:val="pt-BR"/>
        </w:rPr>
        <w:t>]</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85" w:name="_DV_M396"/>
      <w:bookmarkEnd w:id="385"/>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77777777" w:rsidR="008C4A79" w:rsidRPr="00EA54C5" w:rsidRDefault="005308A2" w:rsidP="00EA54C5">
      <w:pPr>
        <w:pStyle w:val="Level1"/>
        <w:keepNext w:val="0"/>
        <w:numPr>
          <w:ilvl w:val="0"/>
          <w:numId w:val="0"/>
        </w:numPr>
        <w:spacing w:before="0" w:after="120" w:line="320" w:lineRule="exact"/>
        <w:ind w:left="1134"/>
        <w:rPr>
          <w:rFonts w:ascii="Tahoma" w:hAnsi="Tahoma" w:cs="Tahoma"/>
          <w:bCs w:val="0"/>
          <w:szCs w:val="22"/>
        </w:rPr>
      </w:pPr>
      <w:bookmarkStart w:id="386" w:name="_DV_M397"/>
      <w:bookmarkStart w:id="387" w:name="_DV_M398"/>
      <w:bookmarkEnd w:id="386"/>
      <w:bookmarkEnd w:id="387"/>
      <w:r w:rsidRPr="00EA54C5">
        <w:rPr>
          <w:rFonts w:ascii="Tahoma" w:hAnsi="Tahoma" w:cs="Tahoma"/>
          <w:bCs w:val="0"/>
          <w:szCs w:val="22"/>
        </w:rPr>
        <w:t xml:space="preserve">RIO CASCA ENERGÉTICA S.A. </w:t>
      </w:r>
    </w:p>
    <w:p w14:paraId="74460381"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bookmarkStart w:id="388" w:name="_Hlk522805589"/>
      <w:r w:rsidRPr="00EA54C5">
        <w:rPr>
          <w:rFonts w:ascii="Tahoma" w:hAnsi="Tahoma" w:cs="Tahoma"/>
          <w:bCs/>
          <w:sz w:val="22"/>
          <w:szCs w:val="22"/>
        </w:rPr>
        <w:t>Avenida Almirante Júlio de Sá Bierrenbach, nº 200</w:t>
      </w:r>
      <w:bookmarkEnd w:id="388"/>
    </w:p>
    <w:p w14:paraId="3D01567D"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204-401 a 404, Jacarepaguá</w:t>
      </w:r>
    </w:p>
    <w:p w14:paraId="775FBF2A"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3" w:history="1">
        <w:r w:rsidRPr="00EA54C5">
          <w:rPr>
            <w:rFonts w:ascii="Tahoma" w:hAnsi="Tahoma" w:cs="Tahoma"/>
            <w:bCs/>
            <w:sz w:val="22"/>
            <w:szCs w:val="22"/>
          </w:rPr>
          <w:t>alexandre.caporal@elera.com</w:t>
        </w:r>
      </w:hyperlink>
    </w:p>
    <w:p w14:paraId="17B9E2D7" w14:textId="77777777" w:rsidR="004E17D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89" w:name="_DV_M407"/>
      <w:bookmarkStart w:id="390" w:name="_DV_M408"/>
      <w:bookmarkStart w:id="391" w:name="_DV_M409"/>
      <w:bookmarkStart w:id="392" w:name="_DV_M410"/>
      <w:bookmarkStart w:id="393" w:name="_DV_M411"/>
      <w:bookmarkStart w:id="394" w:name="_DV_M412"/>
      <w:bookmarkStart w:id="395" w:name="_DV_M413"/>
      <w:bookmarkStart w:id="396" w:name="_DV_M414"/>
      <w:bookmarkEnd w:id="383"/>
      <w:bookmarkEnd w:id="389"/>
      <w:bookmarkEnd w:id="390"/>
      <w:bookmarkEnd w:id="391"/>
      <w:bookmarkEnd w:id="392"/>
      <w:bookmarkEnd w:id="393"/>
      <w:bookmarkEnd w:id="394"/>
      <w:bookmarkEnd w:id="395"/>
      <w:bookmarkEnd w:id="396"/>
      <w:r w:rsidRPr="00EA54C5">
        <w:rPr>
          <w:rFonts w:ascii="Tahoma" w:hAnsi="Tahoma" w:cs="Tahoma"/>
          <w:sz w:val="22"/>
          <w:szCs w:val="22"/>
          <w:u w:val="single"/>
          <w:lang w:val="pt-BR"/>
        </w:rPr>
        <w:t>Para o interveniente garantidor:</w:t>
      </w:r>
    </w:p>
    <w:p w14:paraId="51401CBC" w14:textId="77777777" w:rsidR="00140DAA"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b w:val="0"/>
          <w:bCs w:val="0"/>
          <w:szCs w:val="22"/>
        </w:rPr>
      </w:pPr>
      <w:r w:rsidRPr="00EA54C5">
        <w:rPr>
          <w:rFonts w:ascii="Tahoma" w:hAnsi="Tahoma" w:cs="Tahoma"/>
          <w:b w:val="0"/>
          <w:bCs w:val="0"/>
          <w:szCs w:val="22"/>
        </w:rPr>
        <w:t>A/C Brookfield Brasil Asset Management Investimentos Ltda.</w:t>
      </w:r>
    </w:p>
    <w:p w14:paraId="1360C014" w14:textId="0C544F8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Avenida Almirante Júlio de Sá Bierrenbach, nº 200</w:t>
      </w:r>
    </w:p>
    <w:p w14:paraId="01B58E2B" w14:textId="197BA8CA"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 e 301 a 304, Jacarepaguá</w:t>
      </w:r>
    </w:p>
    <w:p w14:paraId="2D1BC55D" w14:textId="38071072"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1D6F4E0A" w14:textId="020EAEB3"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At.: Sr. Felipe Escamilia Rocha</w:t>
      </w:r>
    </w:p>
    <w:p w14:paraId="5211AA87" w14:textId="0850AEDF"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Telefone: (21) 3725-7700</w:t>
      </w:r>
    </w:p>
    <w:p w14:paraId="0AC7CF2B" w14:textId="1A514A14"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 xml:space="preserve">E-mail: felipe.escamilia@brookfield.com </w:t>
      </w:r>
    </w:p>
    <w:p w14:paraId="2E635B18" w14:textId="77777777" w:rsidR="00CC118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EA54C5">
      <w:pPr>
        <w:pStyle w:val="Level1"/>
        <w:keepNext w:val="0"/>
        <w:numPr>
          <w:ilvl w:val="0"/>
          <w:numId w:val="0"/>
        </w:numPr>
        <w:spacing w:before="0" w:after="12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 Carlos Alberto Bacha / Sr. Matheus Gomes Faria / Sr. Rinaldo Rabello Ferreira</w:t>
      </w:r>
    </w:p>
    <w:p w14:paraId="4DFF5468"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2507-1949</w:t>
      </w:r>
    </w:p>
    <w:p w14:paraId="5755F8DD"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E-mail: spestruturacao@simplificpavarini.com.br</w:t>
      </w:r>
    </w:p>
    <w:p w14:paraId="18392362" w14:textId="77777777" w:rsidR="00067C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Banco Liquidante ou Escriturador</w:t>
      </w:r>
      <w:r w:rsidRPr="00EA54C5">
        <w:rPr>
          <w:rFonts w:ascii="Tahoma" w:hAnsi="Tahoma" w:cs="Tahoma"/>
          <w:sz w:val="22"/>
          <w:szCs w:val="22"/>
          <w:lang w:val="pt-BR"/>
        </w:rPr>
        <w:t xml:space="preserve">: </w:t>
      </w:r>
    </w:p>
    <w:p w14:paraId="630F2C0F" w14:textId="77777777" w:rsidR="003064B9"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EA54C5">
      <w:pPr>
        <w:widowControl/>
        <w:shd w:val="clear" w:color="auto" w:fill="FFFFFF"/>
        <w:spacing w:after="120"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Sra. Melissa Braga</w:t>
      </w:r>
    </w:p>
    <w:p w14:paraId="76708D9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(11) 2740-2919</w:t>
      </w:r>
    </w:p>
    <w:p w14:paraId="56F48311"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4" w:history="1">
        <w:r w:rsidRPr="00EA54C5">
          <w:rPr>
            <w:rFonts w:ascii="Tahoma" w:hAnsi="Tahoma" w:cs="Tahoma"/>
            <w:bCs/>
            <w:sz w:val="22"/>
            <w:szCs w:val="22"/>
          </w:rPr>
          <w:t>escrituracaorf@itau-unibanco.com.br</w:t>
        </w:r>
      </w:hyperlink>
    </w:p>
    <w:p w14:paraId="7D54F96A" w14:textId="77777777" w:rsidR="0075782F" w:rsidRPr="00EA54C5" w:rsidRDefault="005308A2" w:rsidP="00EA54C5">
      <w:pPr>
        <w:pStyle w:val="Level4"/>
        <w:numPr>
          <w:ilvl w:val="3"/>
          <w:numId w:val="15"/>
        </w:numPr>
        <w:spacing w:after="120" w:line="320" w:lineRule="exact"/>
        <w:ind w:left="1134" w:hanging="1134"/>
        <w:rPr>
          <w:rFonts w:ascii="Tahoma" w:hAnsi="Tahoma" w:cs="Tahoma"/>
          <w:sz w:val="22"/>
          <w:szCs w:val="22"/>
          <w:u w:val="single"/>
          <w:lang w:val="pt-BR"/>
        </w:rPr>
      </w:pPr>
      <w:bookmarkStart w:id="397" w:name="_DV_M650"/>
      <w:bookmarkStart w:id="398" w:name="_DV_M651"/>
      <w:bookmarkStart w:id="399" w:name="_DV_M415"/>
      <w:bookmarkStart w:id="400" w:name="_DV_M416"/>
      <w:bookmarkStart w:id="401" w:name="_DV_M418"/>
      <w:bookmarkStart w:id="402" w:name="_DV_M419"/>
      <w:bookmarkStart w:id="403" w:name="_DV_M420"/>
      <w:bookmarkStart w:id="404" w:name="_DV_M421"/>
      <w:bookmarkStart w:id="405" w:name="_DV_M422"/>
      <w:bookmarkStart w:id="406" w:name="_DV_M423"/>
      <w:bookmarkStart w:id="407" w:name="_DV_M424"/>
      <w:bookmarkStart w:id="408" w:name="_DV_M425"/>
      <w:bookmarkStart w:id="409" w:name="_DV_M431"/>
      <w:bookmarkStart w:id="410" w:name="_DV_M432"/>
      <w:bookmarkStart w:id="411" w:name="_DV_M433"/>
      <w:bookmarkStart w:id="412" w:name="_DV_M434"/>
      <w:bookmarkStart w:id="413" w:name="_DV_M435"/>
      <w:bookmarkStart w:id="414" w:name="_DV_M436"/>
      <w:bookmarkStart w:id="415" w:name="_DV_M437"/>
      <w:bookmarkStart w:id="416" w:name="_DV_M438"/>
      <w:bookmarkStart w:id="417" w:name="_DV_M439"/>
      <w:bookmarkStart w:id="418" w:name="_DV_M440"/>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EA54C5">
        <w:rPr>
          <w:rFonts w:ascii="Tahoma" w:hAnsi="Tahoma" w:cs="Tahoma"/>
          <w:sz w:val="22"/>
          <w:szCs w:val="22"/>
          <w:u w:val="single"/>
          <w:lang w:val="pt-BR"/>
        </w:rPr>
        <w:t>Para a B3:</w:t>
      </w:r>
    </w:p>
    <w:p w14:paraId="3FF15A55" w14:textId="3B939A0D" w:rsidR="0075782F"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 xml:space="preserve">B3 S.A. – BRASIL, BOLSA, BALCÃO – </w:t>
      </w:r>
      <w:r w:rsidR="00697E20">
        <w:rPr>
          <w:rFonts w:ascii="Tahoma" w:hAnsi="Tahoma" w:cs="Tahoma"/>
          <w:b/>
          <w:sz w:val="22"/>
          <w:szCs w:val="22"/>
        </w:rPr>
        <w:t>BALCÃO B3</w:t>
      </w:r>
    </w:p>
    <w:p w14:paraId="29234E6A"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Praça Antônio Prado, 48, 4º andar, Centro </w:t>
      </w:r>
    </w:p>
    <w:p w14:paraId="4A8402B0"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77777777" w:rsidR="00432E27"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At.: </w:t>
      </w:r>
      <w:r w:rsidRPr="00EA54C5">
        <w:rPr>
          <w:rFonts w:ascii="Tahoma" w:hAnsi="Tahoma" w:cs="Tahoma"/>
          <w:bCs/>
          <w:sz w:val="22"/>
          <w:szCs w:val="22"/>
        </w:rPr>
        <w:t xml:space="preserve">Superintendência </w:t>
      </w:r>
      <w:bookmarkStart w:id="419" w:name="_Hlk26133382"/>
      <w:r w:rsidRPr="00EA54C5">
        <w:rPr>
          <w:rFonts w:ascii="Tahoma" w:hAnsi="Tahoma" w:cs="Tahoma"/>
          <w:bCs/>
          <w:sz w:val="22"/>
          <w:szCs w:val="22"/>
        </w:rPr>
        <w:t>de Ofertas de Títulos Corporativos e Fundos</w:t>
      </w:r>
      <w:bookmarkEnd w:id="419"/>
      <w:r w:rsidRPr="00EA54C5">
        <w:rPr>
          <w:rFonts w:ascii="Tahoma" w:hAnsi="Tahoma" w:cs="Tahoma"/>
          <w:bCs/>
          <w:sz w:val="22"/>
          <w:szCs w:val="22"/>
        </w:rPr>
        <w:t xml:space="preserve"> - SCF</w:t>
      </w:r>
    </w:p>
    <w:p w14:paraId="3EFD369B"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Telefone: </w:t>
      </w:r>
      <w:bookmarkStart w:id="420" w:name="_Hlk26133391"/>
      <w:r w:rsidRPr="00EA54C5">
        <w:rPr>
          <w:rFonts w:ascii="Tahoma" w:hAnsi="Tahoma" w:cs="Tahoma"/>
          <w:bCs/>
          <w:sz w:val="22"/>
          <w:szCs w:val="22"/>
        </w:rPr>
        <w:t>(11) 2565-5061</w:t>
      </w:r>
      <w:bookmarkEnd w:id="420"/>
    </w:p>
    <w:p w14:paraId="1324A4F7"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E-mail: valores.mobiliarios@b3.com.br</w:t>
      </w:r>
    </w:p>
    <w:p w14:paraId="7FD9443C"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w:t>
      </w:r>
      <w:r w:rsidRPr="00EA54C5">
        <w:rPr>
          <w:rFonts w:ascii="Tahoma" w:hAnsi="Tahoma" w:cs="Tahoma"/>
          <w:sz w:val="22"/>
          <w:szCs w:val="22"/>
          <w:lang w:val="pt-BR"/>
        </w:rPr>
        <w:lastRenderedPageBreak/>
        <w:t xml:space="preserve">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1" w:name="_DV_M441"/>
      <w:bookmarkStart w:id="422" w:name="_DV_M442"/>
      <w:bookmarkEnd w:id="421"/>
      <w:bookmarkEnd w:id="422"/>
      <w:r w:rsidRPr="00EA54C5">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3" w:name="_DV_M443"/>
      <w:bookmarkEnd w:id="423"/>
      <w:r w:rsidRPr="00EA54C5">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77777777"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4" w:name="_DV_M444"/>
      <w:bookmarkEnd w:id="424"/>
      <w:r w:rsidRPr="00EA54C5">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(ii)</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(iii)</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(iv)</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(ii), (iii) e (iv)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77777777"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 Contrato de Alienação Fiduciária de Ações e dos respectivos aditamentos, às expensas da Emissora, nos termos do artigo 62, parágrafo 2º, da Lei das Sociedades por Ações. A eventual realização dos registros </w:t>
      </w:r>
      <w:r w:rsidRPr="00EA54C5">
        <w:rPr>
          <w:rFonts w:ascii="Tahoma" w:hAnsi="Tahoma" w:cs="Tahoma"/>
          <w:sz w:val="22"/>
          <w:szCs w:val="22"/>
          <w:lang w:val="pt-BR"/>
        </w:rPr>
        <w:lastRenderedPageBreak/>
        <w:t xml:space="preserve">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5" w:name="_DV_M445"/>
      <w:bookmarkEnd w:id="425"/>
      <w:r w:rsidRPr="00EA54C5">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6" w:name="_DV_M446"/>
      <w:bookmarkStart w:id="427" w:name="_DV_M447"/>
      <w:bookmarkEnd w:id="426"/>
      <w:bookmarkEnd w:id="427"/>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8" w:name="_DV_M448"/>
      <w:bookmarkEnd w:id="428"/>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9" w:name="_DV_M449"/>
      <w:bookmarkStart w:id="430" w:name="_DV_M450"/>
      <w:bookmarkEnd w:id="429"/>
      <w:bookmarkEnd w:id="430"/>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77777777"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431" w:name="_DV_M451"/>
      <w:bookmarkStart w:id="432" w:name="_Hlk48839805"/>
      <w:bookmarkEnd w:id="431"/>
      <w:r w:rsidRPr="00EA54C5">
        <w:rPr>
          <w:rFonts w:ascii="Tahoma" w:hAnsi="Tahoma" w:cs="Tahoma"/>
          <w:sz w:val="22"/>
          <w:szCs w:val="22"/>
          <w:lang w:val="pt-BR"/>
        </w:rPr>
        <w:t xml:space="preserve">E, por estarem assim justas e contratadas, as Partes celebram a presente Escritura de Emissão </w:t>
      </w:r>
      <w:r w:rsidRPr="00EA54C5">
        <w:rPr>
          <w:rFonts w:ascii="Tahoma" w:hAnsi="Tahoma" w:cs="Tahoma"/>
          <w:bCs/>
          <w:iCs/>
          <w:sz w:val="22"/>
          <w:szCs w:val="22"/>
          <w:lang w:val="pt-BR"/>
        </w:rPr>
        <w:t>em 3 (três) vias de igual teor e forma, juntamente com as 2 (duas) testemunhas abaixo identificadas, que também a assinam</w:t>
      </w:r>
      <w:r w:rsidRPr="00EA54C5">
        <w:rPr>
          <w:rFonts w:ascii="Tahoma" w:hAnsi="Tahoma" w:cs="Tahoma"/>
          <w:sz w:val="22"/>
          <w:szCs w:val="22"/>
          <w:lang w:val="pt-BR"/>
        </w:rPr>
        <w:t>.</w:t>
      </w:r>
    </w:p>
    <w:p w14:paraId="164439F1" w14:textId="77777777"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433" w:name="_DV_M452"/>
      <w:bookmarkEnd w:id="432"/>
      <w:bookmarkEnd w:id="433"/>
      <w:r w:rsidRPr="00EA54C5">
        <w:rPr>
          <w:rFonts w:ascii="Tahoma" w:hAnsi="Tahoma" w:cs="Tahoma"/>
          <w:bCs/>
          <w:sz w:val="22"/>
          <w:szCs w:val="22"/>
        </w:rPr>
        <w:t>Rio de Janeiro</w:t>
      </w:r>
      <w:r w:rsidRPr="00EA54C5">
        <w:rPr>
          <w:rFonts w:ascii="Tahoma" w:hAnsi="Tahoma" w:cs="Tahoma"/>
          <w:sz w:val="22"/>
          <w:szCs w:val="22"/>
        </w:rPr>
        <w:t xml:space="preserve">, </w:t>
      </w:r>
      <w:bookmarkStart w:id="434" w:name="_DV_M453"/>
      <w:bookmarkStart w:id="435" w:name="_DV_M454"/>
      <w:bookmarkEnd w:id="434"/>
      <w:bookmarkEnd w:id="435"/>
      <w:r w:rsidRPr="00EA54C5">
        <w:rPr>
          <w:rFonts w:ascii="Tahoma" w:hAnsi="Tahoma" w:cs="Tahoma"/>
          <w:sz w:val="22"/>
          <w:szCs w:val="22"/>
        </w:rPr>
        <w:t>[•]</w:t>
      </w:r>
      <w:r w:rsidRPr="00EA54C5">
        <w:rPr>
          <w:rFonts w:ascii="Tahoma" w:hAnsi="Tahoma" w:cs="Tahoma"/>
          <w:bCs/>
          <w:sz w:val="22"/>
          <w:szCs w:val="22"/>
        </w:rPr>
        <w:t xml:space="preserve"> de abril </w:t>
      </w:r>
      <w:r w:rsidRPr="00EA54C5">
        <w:rPr>
          <w:rFonts w:ascii="Tahoma" w:hAnsi="Tahoma" w:cs="Tahoma"/>
          <w:sz w:val="22"/>
          <w:szCs w:val="22"/>
        </w:rPr>
        <w:t>de 2021</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436" w:name="_DV_M455"/>
      <w:bookmarkStart w:id="437" w:name="_DV_M456"/>
      <w:bookmarkEnd w:id="436"/>
      <w:bookmarkEnd w:id="437"/>
      <w:r w:rsidRPr="00EA54C5">
        <w:rPr>
          <w:rFonts w:ascii="Tahoma" w:hAnsi="Tahoma" w:cs="Tahoma"/>
          <w:sz w:val="22"/>
          <w:szCs w:val="22"/>
        </w:rPr>
        <w:br w:type="page"/>
      </w:r>
    </w:p>
    <w:p w14:paraId="419A9DA2" w14:textId="77777777"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1/4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438" w:name="_DV_M457"/>
      <w:bookmarkEnd w:id="438"/>
    </w:p>
    <w:p w14:paraId="434838C7" w14:textId="77777777" w:rsidR="00493AB6" w:rsidRPr="00EA54C5" w:rsidRDefault="005308A2" w:rsidP="00EA54C5">
      <w:pPr>
        <w:widowControl/>
        <w:tabs>
          <w:tab w:val="left" w:pos="567"/>
          <w:tab w:val="left" w:pos="1276"/>
        </w:tabs>
        <w:spacing w:after="120" w:line="320" w:lineRule="exact"/>
        <w:jc w:val="center"/>
        <w:rPr>
          <w:rFonts w:ascii="Tahoma" w:hAnsi="Tahoma" w:cs="Tahoma"/>
          <w:b/>
          <w:bCs/>
          <w:sz w:val="22"/>
          <w:szCs w:val="22"/>
        </w:rPr>
      </w:pPr>
      <w:r w:rsidRPr="00EA54C5">
        <w:rPr>
          <w:rFonts w:ascii="Tahoma" w:hAnsi="Tahoma" w:cs="Tahoma"/>
          <w:b/>
          <w:bCs/>
          <w:sz w:val="22"/>
          <w:szCs w:val="22"/>
        </w:rPr>
        <w:t>RIO CASCA ENERGÉTICA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252"/>
      </w:tblGrid>
      <w:tr w:rsidR="00972815" w:rsidRPr="00EA54C5" w14:paraId="36D258FC" w14:textId="77777777" w:rsidTr="00E25B55">
        <w:trPr>
          <w:jc w:val="center"/>
        </w:trPr>
        <w:tc>
          <w:tcPr>
            <w:tcW w:w="4253" w:type="dxa"/>
          </w:tcPr>
          <w:p w14:paraId="3CA1F877"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2CC5AEDF"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7F345634" w14:textId="77777777" w:rsidTr="00E25B55">
        <w:trPr>
          <w:jc w:val="center"/>
        </w:trPr>
        <w:tc>
          <w:tcPr>
            <w:tcW w:w="4253" w:type="dxa"/>
          </w:tcPr>
          <w:p w14:paraId="3EAC89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C1CFD7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44D3C197" w14:textId="77777777" w:rsidTr="00E25B55">
        <w:trPr>
          <w:jc w:val="center"/>
        </w:trPr>
        <w:tc>
          <w:tcPr>
            <w:tcW w:w="4253" w:type="dxa"/>
          </w:tcPr>
          <w:p w14:paraId="15DC0DE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360DA73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439" w:name="_DV_M458"/>
      <w:bookmarkEnd w:id="439"/>
    </w:p>
    <w:p w14:paraId="1B228B1D" w14:textId="77777777"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 xml:space="preserve">(Página de assinaturas 2/4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77B312A1" w14:textId="77777777" w:rsidR="00AF20DD" w:rsidRPr="00EA54C5" w:rsidRDefault="00AF20DD" w:rsidP="00EA54C5">
      <w:pPr>
        <w:widowControl/>
        <w:autoSpaceDE/>
        <w:autoSpaceDN/>
        <w:adjustRightInd/>
        <w:spacing w:after="120" w:line="320" w:lineRule="exact"/>
        <w:jc w:val="left"/>
        <w:rPr>
          <w:rFonts w:ascii="Tahoma" w:hAnsi="Tahoma" w:cs="Tahoma"/>
          <w:sz w:val="22"/>
          <w:szCs w:val="22"/>
        </w:rPr>
      </w:pPr>
    </w:p>
    <w:p w14:paraId="2BDEA9AE" w14:textId="77777777" w:rsidR="00E24270" w:rsidRPr="00EA54C5" w:rsidRDefault="005308A2" w:rsidP="00EA54C5">
      <w:pPr>
        <w:widowControl/>
        <w:autoSpaceDE/>
        <w:autoSpaceDN/>
        <w:adjustRightInd/>
        <w:spacing w:after="120" w:line="320" w:lineRule="exact"/>
        <w:jc w:val="left"/>
        <w:rPr>
          <w:rFonts w:ascii="Tahoma" w:hAnsi="Tahoma" w:cs="Tahoma"/>
          <w:i/>
          <w:sz w:val="22"/>
          <w:szCs w:val="22"/>
        </w:rPr>
      </w:pPr>
      <w:r w:rsidRPr="00EA54C5">
        <w:rPr>
          <w:rFonts w:ascii="Tahoma" w:hAnsi="Tahoma" w:cs="Tahoma"/>
          <w:i/>
          <w:sz w:val="22"/>
          <w:szCs w:val="22"/>
        </w:rPr>
        <w:br w:type="page"/>
      </w:r>
      <w:bookmarkStart w:id="440" w:name="_DV_M460"/>
      <w:bookmarkEnd w:id="440"/>
      <w:r w:rsidRPr="00EA54C5">
        <w:rPr>
          <w:rFonts w:ascii="Tahoma" w:hAnsi="Tahoma" w:cs="Tahoma"/>
          <w:i/>
          <w:sz w:val="22"/>
          <w:szCs w:val="22"/>
        </w:rPr>
        <w:lastRenderedPageBreak/>
        <w:t xml:space="preserve">(Página de assinaturas 3/4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57CE0516" w14:textId="77777777" w:rsidTr="0072785C">
        <w:trPr>
          <w:jc w:val="center"/>
        </w:trPr>
        <w:tc>
          <w:tcPr>
            <w:tcW w:w="4253" w:type="dxa"/>
          </w:tcPr>
          <w:p w14:paraId="48442DE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AA2EF9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7C4F0F60" w14:textId="77777777" w:rsidTr="0072785C">
        <w:trPr>
          <w:jc w:val="center"/>
        </w:trPr>
        <w:tc>
          <w:tcPr>
            <w:tcW w:w="4253" w:type="dxa"/>
          </w:tcPr>
          <w:p w14:paraId="15A614C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1F78E7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77777777"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4/4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AAA7E77" w14:textId="77777777" w:rsidR="001E4130" w:rsidRPr="00EA54C5" w:rsidRDefault="001E4130" w:rsidP="00EA54C5">
      <w:pPr>
        <w:pStyle w:val="Ttulo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Ttulo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AD5244">
        <w:trPr>
          <w:jc w:val="center"/>
        </w:trPr>
        <w:tc>
          <w:tcPr>
            <w:tcW w:w="4773"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773"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72815" w:rsidRPr="00EA54C5" w14:paraId="2B3E240B" w14:textId="77777777" w:rsidTr="00AD5244">
        <w:trPr>
          <w:jc w:val="center"/>
        </w:trPr>
        <w:tc>
          <w:tcPr>
            <w:tcW w:w="4773" w:type="dxa"/>
          </w:tcPr>
          <w:p w14:paraId="334D340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773" w:type="dxa"/>
          </w:tcPr>
          <w:p w14:paraId="33D270C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5B47540" w14:textId="77777777" w:rsidTr="00AD5244">
        <w:trPr>
          <w:jc w:val="center"/>
        </w:trPr>
        <w:tc>
          <w:tcPr>
            <w:tcW w:w="4773" w:type="dxa"/>
          </w:tcPr>
          <w:p w14:paraId="09F97CF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c>
          <w:tcPr>
            <w:tcW w:w="4773" w:type="dxa"/>
          </w:tcPr>
          <w:p w14:paraId="433C91D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r>
      <w:tr w:rsidR="00972815" w:rsidRPr="00EA54C5" w14:paraId="719943CE" w14:textId="77777777" w:rsidTr="00AD5244">
        <w:trPr>
          <w:jc w:val="center"/>
        </w:trPr>
        <w:tc>
          <w:tcPr>
            <w:tcW w:w="4773" w:type="dxa"/>
          </w:tcPr>
          <w:p w14:paraId="7702C0EF"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c>
          <w:tcPr>
            <w:tcW w:w="4773" w:type="dxa"/>
          </w:tcPr>
          <w:p w14:paraId="3FB082DE"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r>
    </w:tbl>
    <w:p w14:paraId="1FCB28C7" w14:textId="77777777" w:rsidR="00EA222E" w:rsidRPr="00EA54C5"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EA222E" w:rsidRPr="00EA54C5" w:rsidSect="00F5606D">
      <w:headerReference w:type="even" r:id="rId95"/>
      <w:headerReference w:type="default" r:id="rId96"/>
      <w:footerReference w:type="even" r:id="rId97"/>
      <w:footerReference w:type="default" r:id="rId98"/>
      <w:headerReference w:type="first" r:id="rId99"/>
      <w:pgSz w:w="11907" w:h="16839" w:code="9"/>
      <w:pgMar w:top="2552" w:right="1418" w:bottom="1247" w:left="1418" w:header="720" w:footer="692" w:gutter="0"/>
      <w:cols w:space="720"/>
      <w:noEndnote/>
      <w:titlePg/>
      <w:docGrid w:linePitch="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54ED" w16cex:dateUtc="2021-04-08T13:09:00Z"/>
  <w16cex:commentExtensible w16cex:durableId="2419553D" w16cex:dateUtc="2021-04-08T13:11:00Z"/>
  <w16cex:commentExtensible w16cex:durableId="241955BB" w16cex:dateUtc="2021-04-08T13:13:00Z"/>
  <w16cex:commentExtensible w16cex:durableId="241956FE" w16cex:dateUtc="2021-04-08T13:18:00Z"/>
  <w16cex:commentExtensible w16cex:durableId="24195707" w16cex:dateUtc="2021-04-08T13:18:00Z"/>
  <w16cex:commentExtensible w16cex:durableId="24195714" w16cex:dateUtc="2021-04-08T13:19:00Z"/>
  <w16cex:commentExtensible w16cex:durableId="24195973" w16cex:dateUtc="2021-04-08T13:29:00Z"/>
  <w16cex:commentExtensible w16cex:durableId="24195A5B" w16cex:dateUtc="2021-04-08T13:32:00Z"/>
  <w16cex:commentExtensible w16cex:durableId="24196472" w16cex:dateUtc="2021-04-08T14: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F7B23" w14:textId="77777777" w:rsidR="00894541" w:rsidRDefault="00894541">
      <w:r>
        <w:separator/>
      </w:r>
    </w:p>
  </w:endnote>
  <w:endnote w:type="continuationSeparator" w:id="0">
    <w:p w14:paraId="2FC28455" w14:textId="77777777" w:rsidR="00894541" w:rsidRDefault="0089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29C" w14:textId="77777777" w:rsidR="00894541" w:rsidRDefault="00894541">
    <w:pPr>
      <w:pStyle w:val="Rodap"/>
    </w:pPr>
  </w:p>
  <w:p w14:paraId="7159EE12" w14:textId="77777777" w:rsidR="00894541" w:rsidRDefault="00894541"/>
  <w:p w14:paraId="220F251C" w14:textId="77777777" w:rsidR="00894541" w:rsidRDefault="008945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1806923722"/>
      <w:docPartObj>
        <w:docPartGallery w:val="Page Numbers (Bottom of Page)"/>
        <w:docPartUnique/>
      </w:docPartObj>
    </w:sdtPr>
    <w:sdtContent>
      <w:p w14:paraId="7C3F1029" w14:textId="77777777" w:rsidR="00894541" w:rsidRPr="00D45200" w:rsidRDefault="00894541">
        <w:pPr>
          <w:pStyle w:val="Rodap"/>
          <w:jc w:val="right"/>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PAGE   \* MERGEFORMAT</w:instrText>
        </w:r>
        <w:r>
          <w:rPr>
            <w:rFonts w:ascii="Tahoma" w:hAnsi="Tahoma" w:cs="Tahoma"/>
            <w:sz w:val="18"/>
            <w:szCs w:val="18"/>
          </w:rPr>
          <w:fldChar w:fldCharType="separate"/>
        </w:r>
        <w:r>
          <w:rPr>
            <w:rFonts w:ascii="Tahoma" w:hAnsi="Tahoma" w:cs="Tahoma"/>
            <w:noProof/>
            <w:sz w:val="18"/>
            <w:szCs w:val="18"/>
          </w:rPr>
          <w:t>13</w:t>
        </w:r>
        <w:r>
          <w:rPr>
            <w:rFonts w:ascii="Tahoma" w:hAnsi="Tahoma" w:cs="Tahoma"/>
            <w:sz w:val="18"/>
            <w:szCs w:val="18"/>
          </w:rPr>
          <w:fldChar w:fldCharType="end"/>
        </w:r>
      </w:p>
    </w:sdtContent>
  </w:sdt>
  <w:p w14:paraId="1A5BE451" w14:textId="77777777" w:rsidR="00894541" w:rsidRPr="00D45200" w:rsidRDefault="00894541" w:rsidP="001308E5">
    <w:pPr>
      <w:jc w:val="left"/>
      <w:rPr>
        <w:rFonts w:ascii="Tahoma" w:hAnsi="Tahoma" w:cs="Tahoma"/>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5E20D" w14:textId="77777777" w:rsidR="00894541" w:rsidRDefault="00894541">
      <w:pPr>
        <w:widowControl/>
      </w:pPr>
      <w:r>
        <w:separator/>
      </w:r>
    </w:p>
  </w:footnote>
  <w:footnote w:type="continuationSeparator" w:id="0">
    <w:p w14:paraId="0C6205A2" w14:textId="77777777" w:rsidR="00894541" w:rsidRDefault="00894541">
      <w:pPr>
        <w:widowControl/>
      </w:pPr>
      <w:r>
        <w:continuationSeparator/>
      </w:r>
    </w:p>
  </w:footnote>
  <w:footnote w:type="continuationNotice" w:id="1">
    <w:p w14:paraId="46ACE2CA" w14:textId="77777777" w:rsidR="00894541" w:rsidRDefault="008945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5CD2" w14:textId="77777777" w:rsidR="00894541" w:rsidRDefault="00894541">
    <w:pPr>
      <w:pStyle w:val="Cabealho"/>
    </w:pPr>
  </w:p>
  <w:p w14:paraId="1B5DC493" w14:textId="77777777" w:rsidR="00894541" w:rsidRDefault="00894541"/>
  <w:p w14:paraId="774AFE89" w14:textId="77777777" w:rsidR="00894541" w:rsidRDefault="008945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1ABC1" w14:textId="77777777" w:rsidR="00894541" w:rsidRDefault="00894541">
    <w:pPr>
      <w:rPr>
        <w:rFonts w:ascii="Tahoma" w:hAnsi="Tahoma" w:cs="Tahoma"/>
        <w:sz w:val="18"/>
        <w:szCs w:val="18"/>
        <w:lang w:eastAsia="pt-BR"/>
      </w:rPr>
    </w:pPr>
  </w:p>
  <w:p w14:paraId="5607083E" w14:textId="77777777" w:rsidR="00894541" w:rsidRDefault="00894541">
    <w:pPr>
      <w:rPr>
        <w:rFonts w:ascii="Tahoma" w:hAnsi="Tahoma" w:cs="Tahoma"/>
        <w:sz w:val="18"/>
        <w:szCs w:val="18"/>
        <w:lang w:eastAsia="pt-BR"/>
      </w:rPr>
    </w:pPr>
    <w:r>
      <w:rPr>
        <w:rFonts w:ascii="Arial" w:hAnsi="Arial"/>
        <w:b/>
        <w:noProof/>
        <w:sz w:val="20"/>
        <w:lang w:val="en-US"/>
      </w:rPr>
      <w:drawing>
        <wp:anchor distT="0" distB="0" distL="114300" distR="114300" simplePos="0" relativeHeight="251659264" behindDoc="0" locked="0" layoutInCell="1" allowOverlap="1" wp14:anchorId="295ABCE7" wp14:editId="190DC03D">
          <wp:simplePos x="0" y="0"/>
          <wp:positionH relativeFrom="margin">
            <wp:align>right</wp:align>
          </wp:positionH>
          <wp:positionV relativeFrom="paragraph">
            <wp:posOffset>8691</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6D4198C" w14:textId="77777777" w:rsidR="00894541" w:rsidRDefault="00894541">
    <w:pPr>
      <w:rPr>
        <w:rFonts w:ascii="Tahoma" w:hAnsi="Tahoma" w:cs="Tahoma"/>
        <w:sz w:val="18"/>
        <w:szCs w:val="18"/>
        <w:lang w:eastAsia="pt-BR"/>
      </w:rPr>
    </w:pPr>
  </w:p>
  <w:p w14:paraId="71E506B1" w14:textId="77777777" w:rsidR="00894541" w:rsidRDefault="00894541">
    <w:pPr>
      <w:rPr>
        <w:rFonts w:ascii="Tahoma" w:hAnsi="Tahoma" w:cs="Tahoma"/>
        <w:sz w:val="18"/>
        <w:szCs w:val="18"/>
        <w:lang w:eastAsia="pt-BR"/>
      </w:rPr>
    </w:pPr>
  </w:p>
  <w:p w14:paraId="7A3EB7A6" w14:textId="77777777" w:rsidR="00894541" w:rsidRDefault="00894541">
    <w:pPr>
      <w:rPr>
        <w:rFonts w:ascii="Tahoma" w:hAnsi="Tahoma" w:cs="Tahoma"/>
        <w:sz w:val="18"/>
        <w:szCs w:val="18"/>
        <w:lang w:eastAsia="pt-BR"/>
      </w:rPr>
    </w:pPr>
  </w:p>
  <w:p w14:paraId="5318452D" w14:textId="77777777" w:rsidR="00894541" w:rsidRDefault="00894541">
    <w:pPr>
      <w:rPr>
        <w:rFonts w:ascii="Tahoma" w:hAnsi="Tahoma" w:cs="Tahoma"/>
        <w:sz w:val="18"/>
        <w:szCs w:val="18"/>
        <w:lang w:eastAsia="pt-BR"/>
      </w:rPr>
    </w:pPr>
  </w:p>
  <w:p w14:paraId="6522C283" w14:textId="77777777" w:rsidR="00894541" w:rsidRPr="00D45200" w:rsidRDefault="00894541">
    <w:pPr>
      <w:rPr>
        <w:rFonts w:ascii="Tahoma" w:hAnsi="Tahoma" w:cs="Tahoma"/>
        <w:sz w:val="18"/>
        <w:szCs w:val="18"/>
        <w:lang w:eastAsia="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8AADD" w14:textId="77777777" w:rsidR="00894541" w:rsidRDefault="00894541">
    <w:pPr>
      <w:pStyle w:val="Cabealho"/>
      <w:rPr>
        <w:rFonts w:ascii="Tahoma" w:hAnsi="Tahoma" w:cs="Tahoma"/>
        <w:sz w:val="18"/>
        <w:szCs w:val="18"/>
      </w:rPr>
    </w:pPr>
  </w:p>
  <w:p w14:paraId="6C8FC98F" w14:textId="77777777" w:rsidR="00894541" w:rsidRDefault="00894541">
    <w:pPr>
      <w:pStyle w:val="Cabealho"/>
      <w:rPr>
        <w:rFonts w:ascii="Tahoma" w:hAnsi="Tahoma" w:cs="Tahoma"/>
        <w:sz w:val="18"/>
        <w:szCs w:val="18"/>
      </w:rPr>
    </w:pPr>
    <w:r>
      <w:rPr>
        <w:rFonts w:ascii="Arial" w:hAnsi="Arial"/>
        <w:b/>
        <w:noProof/>
        <w:sz w:val="20"/>
        <w:lang w:val="en-US"/>
      </w:rPr>
      <w:drawing>
        <wp:anchor distT="0" distB="0" distL="114300" distR="114300" simplePos="0" relativeHeight="251658240" behindDoc="0" locked="0" layoutInCell="1" allowOverlap="1" wp14:anchorId="3F94A13A" wp14:editId="43FA0955">
          <wp:simplePos x="0" y="0"/>
          <wp:positionH relativeFrom="margin">
            <wp:align>right</wp:align>
          </wp:positionH>
          <wp:positionV relativeFrom="paragraph">
            <wp:posOffset>7468</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33454A7" w14:textId="77777777" w:rsidR="00894541" w:rsidRDefault="00894541">
    <w:pPr>
      <w:pStyle w:val="Cabealho"/>
      <w:rPr>
        <w:rFonts w:ascii="Tahoma" w:hAnsi="Tahoma" w:cs="Tahoma"/>
        <w:sz w:val="18"/>
        <w:szCs w:val="18"/>
      </w:rPr>
    </w:pPr>
  </w:p>
  <w:p w14:paraId="69A08579" w14:textId="77777777" w:rsidR="00894541" w:rsidRDefault="00894541">
    <w:pPr>
      <w:pStyle w:val="Cabealho"/>
      <w:rPr>
        <w:rFonts w:ascii="Tahoma" w:hAnsi="Tahoma" w:cs="Tahoma"/>
        <w:sz w:val="18"/>
        <w:szCs w:val="18"/>
      </w:rPr>
    </w:pPr>
  </w:p>
  <w:p w14:paraId="4E2D67FF" w14:textId="77777777" w:rsidR="00894541" w:rsidRDefault="00894541">
    <w:pPr>
      <w:pStyle w:val="Cabealho"/>
      <w:rPr>
        <w:rFonts w:ascii="Tahoma" w:hAnsi="Tahoma" w:cs="Tahoma"/>
        <w:sz w:val="18"/>
        <w:szCs w:val="18"/>
      </w:rPr>
    </w:pPr>
  </w:p>
  <w:p w14:paraId="3EFB70D6" w14:textId="77777777" w:rsidR="00894541" w:rsidRDefault="00894541">
    <w:pPr>
      <w:pStyle w:val="Cabealho"/>
      <w:rPr>
        <w:rFonts w:ascii="Tahoma" w:hAnsi="Tahoma" w:cs="Tahoma"/>
        <w:sz w:val="18"/>
        <w:szCs w:val="18"/>
      </w:rPr>
    </w:pPr>
  </w:p>
  <w:p w14:paraId="4F249B5B" w14:textId="77777777" w:rsidR="00894541" w:rsidRPr="00D45200" w:rsidRDefault="00894541" w:rsidP="00D45200">
    <w:pPr>
      <w:pStyle w:val="Cabealho"/>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C7628CE4"/>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lowerRoman"/>
      <w:lvlText w:val="(%5)"/>
      <w:lvlJc w:val="left"/>
      <w:pPr>
        <w:ind w:left="1440" w:hanging="1440"/>
      </w:pPr>
      <w:rPr>
        <w:rFonts w:hint="default"/>
        <w:b/>
        <w:color w:val="auto"/>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448C175C"/>
    <w:lvl w:ilvl="0" w:tplc="9B1E7A76">
      <w:start w:val="1"/>
      <w:numFmt w:val="lowerLetter"/>
      <w:lvlText w:val="%1)"/>
      <w:lvlJc w:val="left"/>
      <w:pPr>
        <w:ind w:left="720" w:hanging="360"/>
      </w:pPr>
      <w:rPr>
        <w:rFonts w:hint="default"/>
        <w:b/>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B54"/>
    <w:rsid w:val="000D4DB2"/>
    <w:rsid w:val="000D4E4B"/>
    <w:rsid w:val="000D4FBB"/>
    <w:rsid w:val="000D5614"/>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B46"/>
    <w:rsid w:val="002070ED"/>
    <w:rsid w:val="00207143"/>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34"/>
    <w:rsid w:val="0026109C"/>
    <w:rsid w:val="0026136A"/>
    <w:rsid w:val="0026150B"/>
    <w:rsid w:val="00261796"/>
    <w:rsid w:val="00261941"/>
    <w:rsid w:val="00261E1B"/>
    <w:rsid w:val="00261F33"/>
    <w:rsid w:val="00262181"/>
    <w:rsid w:val="0026260D"/>
    <w:rsid w:val="00262E81"/>
    <w:rsid w:val="00263466"/>
    <w:rsid w:val="00264328"/>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F92"/>
    <w:rsid w:val="002F2196"/>
    <w:rsid w:val="002F25F3"/>
    <w:rsid w:val="002F271A"/>
    <w:rsid w:val="002F286A"/>
    <w:rsid w:val="002F2C46"/>
    <w:rsid w:val="002F338D"/>
    <w:rsid w:val="002F35E9"/>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6CD"/>
    <w:rsid w:val="0033083E"/>
    <w:rsid w:val="003308D3"/>
    <w:rsid w:val="003310F4"/>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66C"/>
    <w:rsid w:val="00432E27"/>
    <w:rsid w:val="00432E2C"/>
    <w:rsid w:val="00432F62"/>
    <w:rsid w:val="00433226"/>
    <w:rsid w:val="00433843"/>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DBD"/>
    <w:rsid w:val="004911ED"/>
    <w:rsid w:val="004916BF"/>
    <w:rsid w:val="004918CF"/>
    <w:rsid w:val="00491A4C"/>
    <w:rsid w:val="00491F72"/>
    <w:rsid w:val="00492E93"/>
    <w:rsid w:val="00493AB6"/>
    <w:rsid w:val="0049429E"/>
    <w:rsid w:val="00494BE2"/>
    <w:rsid w:val="00494D14"/>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730F"/>
    <w:rsid w:val="004A7E06"/>
    <w:rsid w:val="004A7FDF"/>
    <w:rsid w:val="004B04AD"/>
    <w:rsid w:val="004B0F76"/>
    <w:rsid w:val="004B1512"/>
    <w:rsid w:val="004B16FC"/>
    <w:rsid w:val="004B192C"/>
    <w:rsid w:val="004B1EA0"/>
    <w:rsid w:val="004B2383"/>
    <w:rsid w:val="004B25E6"/>
    <w:rsid w:val="004B29E1"/>
    <w:rsid w:val="004B32B2"/>
    <w:rsid w:val="004B3462"/>
    <w:rsid w:val="004B3BB1"/>
    <w:rsid w:val="004B4494"/>
    <w:rsid w:val="004B54C1"/>
    <w:rsid w:val="004B5684"/>
    <w:rsid w:val="004B5985"/>
    <w:rsid w:val="004B5FBF"/>
    <w:rsid w:val="004B6184"/>
    <w:rsid w:val="004B680B"/>
    <w:rsid w:val="004B6CF8"/>
    <w:rsid w:val="004B75A1"/>
    <w:rsid w:val="004B7CA4"/>
    <w:rsid w:val="004B7DBC"/>
    <w:rsid w:val="004C0113"/>
    <w:rsid w:val="004C0229"/>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DAF"/>
    <w:rsid w:val="00513F3F"/>
    <w:rsid w:val="005146D8"/>
    <w:rsid w:val="00514C0B"/>
    <w:rsid w:val="005152CE"/>
    <w:rsid w:val="005153DA"/>
    <w:rsid w:val="0051566D"/>
    <w:rsid w:val="005159CC"/>
    <w:rsid w:val="00516751"/>
    <w:rsid w:val="00516AF0"/>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9B1"/>
    <w:rsid w:val="00653A5C"/>
    <w:rsid w:val="00653D4C"/>
    <w:rsid w:val="00654697"/>
    <w:rsid w:val="00654E6A"/>
    <w:rsid w:val="0065580B"/>
    <w:rsid w:val="00656898"/>
    <w:rsid w:val="00656A46"/>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E42"/>
    <w:rsid w:val="006C4EBC"/>
    <w:rsid w:val="006C58F1"/>
    <w:rsid w:val="006C5C43"/>
    <w:rsid w:val="006C62D4"/>
    <w:rsid w:val="006C69E7"/>
    <w:rsid w:val="006C7231"/>
    <w:rsid w:val="006C7782"/>
    <w:rsid w:val="006C7B58"/>
    <w:rsid w:val="006C7D5C"/>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D8D"/>
    <w:rsid w:val="007433EA"/>
    <w:rsid w:val="0074372C"/>
    <w:rsid w:val="00743BD1"/>
    <w:rsid w:val="007440E0"/>
    <w:rsid w:val="0074410D"/>
    <w:rsid w:val="007442D0"/>
    <w:rsid w:val="00744748"/>
    <w:rsid w:val="00744C75"/>
    <w:rsid w:val="00745071"/>
    <w:rsid w:val="00746197"/>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423"/>
    <w:rsid w:val="008639A5"/>
    <w:rsid w:val="00863F25"/>
    <w:rsid w:val="00863F3B"/>
    <w:rsid w:val="00863F52"/>
    <w:rsid w:val="008646F1"/>
    <w:rsid w:val="00864866"/>
    <w:rsid w:val="00864E5C"/>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13E4"/>
    <w:rsid w:val="00881F31"/>
    <w:rsid w:val="008827A2"/>
    <w:rsid w:val="00882B95"/>
    <w:rsid w:val="00883FE9"/>
    <w:rsid w:val="00884675"/>
    <w:rsid w:val="008849C0"/>
    <w:rsid w:val="00884EAB"/>
    <w:rsid w:val="00885051"/>
    <w:rsid w:val="0088507A"/>
    <w:rsid w:val="0088531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FDF"/>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9C7"/>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DF2"/>
    <w:rsid w:val="009C3371"/>
    <w:rsid w:val="009C3E95"/>
    <w:rsid w:val="009C42A0"/>
    <w:rsid w:val="009C48CD"/>
    <w:rsid w:val="009C4B7C"/>
    <w:rsid w:val="009C540C"/>
    <w:rsid w:val="009C58BC"/>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346E"/>
    <w:rsid w:val="00A33B24"/>
    <w:rsid w:val="00A33E1B"/>
    <w:rsid w:val="00A33EC0"/>
    <w:rsid w:val="00A33EF5"/>
    <w:rsid w:val="00A340CB"/>
    <w:rsid w:val="00A34642"/>
    <w:rsid w:val="00A34694"/>
    <w:rsid w:val="00A3509B"/>
    <w:rsid w:val="00A353EB"/>
    <w:rsid w:val="00A35530"/>
    <w:rsid w:val="00A358A8"/>
    <w:rsid w:val="00A36021"/>
    <w:rsid w:val="00A3717F"/>
    <w:rsid w:val="00A3768B"/>
    <w:rsid w:val="00A379F7"/>
    <w:rsid w:val="00A40C51"/>
    <w:rsid w:val="00A40D9E"/>
    <w:rsid w:val="00A40EA2"/>
    <w:rsid w:val="00A41410"/>
    <w:rsid w:val="00A41496"/>
    <w:rsid w:val="00A4162F"/>
    <w:rsid w:val="00A41C68"/>
    <w:rsid w:val="00A427DB"/>
    <w:rsid w:val="00A4291A"/>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3753"/>
    <w:rsid w:val="00AE432B"/>
    <w:rsid w:val="00AE4718"/>
    <w:rsid w:val="00AE4752"/>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890"/>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603"/>
    <w:rsid w:val="00BE060F"/>
    <w:rsid w:val="00BE0AC2"/>
    <w:rsid w:val="00BE0F00"/>
    <w:rsid w:val="00BE198C"/>
    <w:rsid w:val="00BE1B0A"/>
    <w:rsid w:val="00BE1D66"/>
    <w:rsid w:val="00BE2CC4"/>
    <w:rsid w:val="00BE3418"/>
    <w:rsid w:val="00BE3B16"/>
    <w:rsid w:val="00BE3D6A"/>
    <w:rsid w:val="00BE47E6"/>
    <w:rsid w:val="00BE59B6"/>
    <w:rsid w:val="00BE5E22"/>
    <w:rsid w:val="00BE6518"/>
    <w:rsid w:val="00BE6A43"/>
    <w:rsid w:val="00BF0098"/>
    <w:rsid w:val="00BF0602"/>
    <w:rsid w:val="00BF0D47"/>
    <w:rsid w:val="00BF182B"/>
    <w:rsid w:val="00BF1A53"/>
    <w:rsid w:val="00BF1AA8"/>
    <w:rsid w:val="00BF27DB"/>
    <w:rsid w:val="00BF28EA"/>
    <w:rsid w:val="00BF2900"/>
    <w:rsid w:val="00BF29DE"/>
    <w:rsid w:val="00BF30D2"/>
    <w:rsid w:val="00BF3A72"/>
    <w:rsid w:val="00BF415A"/>
    <w:rsid w:val="00BF46B1"/>
    <w:rsid w:val="00BF477A"/>
    <w:rsid w:val="00BF4B7B"/>
    <w:rsid w:val="00BF543B"/>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50D8"/>
    <w:rsid w:val="00C0522E"/>
    <w:rsid w:val="00C056A2"/>
    <w:rsid w:val="00C05B2A"/>
    <w:rsid w:val="00C060C9"/>
    <w:rsid w:val="00C061FD"/>
    <w:rsid w:val="00C07035"/>
    <w:rsid w:val="00C07BFF"/>
    <w:rsid w:val="00C07C62"/>
    <w:rsid w:val="00C101CA"/>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51C"/>
    <w:rsid w:val="00D01D7C"/>
    <w:rsid w:val="00D01DCF"/>
    <w:rsid w:val="00D02218"/>
    <w:rsid w:val="00D02505"/>
    <w:rsid w:val="00D02B1E"/>
    <w:rsid w:val="00D02B40"/>
    <w:rsid w:val="00D03046"/>
    <w:rsid w:val="00D03513"/>
    <w:rsid w:val="00D03B07"/>
    <w:rsid w:val="00D04236"/>
    <w:rsid w:val="00D04946"/>
    <w:rsid w:val="00D04F36"/>
    <w:rsid w:val="00D04FAF"/>
    <w:rsid w:val="00D05031"/>
    <w:rsid w:val="00D05B64"/>
    <w:rsid w:val="00D061C9"/>
    <w:rsid w:val="00D06315"/>
    <w:rsid w:val="00D06C64"/>
    <w:rsid w:val="00D06D92"/>
    <w:rsid w:val="00D0739B"/>
    <w:rsid w:val="00D10189"/>
    <w:rsid w:val="00D104C8"/>
    <w:rsid w:val="00D10637"/>
    <w:rsid w:val="00D115AF"/>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CC8"/>
    <w:rsid w:val="00D51E51"/>
    <w:rsid w:val="00D52043"/>
    <w:rsid w:val="00D52EAF"/>
    <w:rsid w:val="00D538F9"/>
    <w:rsid w:val="00D53B44"/>
    <w:rsid w:val="00D53B68"/>
    <w:rsid w:val="00D54720"/>
    <w:rsid w:val="00D54ADD"/>
    <w:rsid w:val="00D54B67"/>
    <w:rsid w:val="00D554D9"/>
    <w:rsid w:val="00D557A1"/>
    <w:rsid w:val="00D56289"/>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1308"/>
    <w:rsid w:val="00D917CC"/>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C2A"/>
    <w:rsid w:val="00E132B4"/>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270"/>
    <w:rsid w:val="00E242BC"/>
    <w:rsid w:val="00E243D6"/>
    <w:rsid w:val="00E24419"/>
    <w:rsid w:val="00E246B3"/>
    <w:rsid w:val="00E24BA1"/>
    <w:rsid w:val="00E25247"/>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9BF"/>
    <w:rsid w:val="00E86EAD"/>
    <w:rsid w:val="00E877B2"/>
    <w:rsid w:val="00E877E0"/>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574"/>
    <w:rsid w:val="00EF158B"/>
    <w:rsid w:val="00EF186F"/>
    <w:rsid w:val="00EF1C19"/>
    <w:rsid w:val="00EF205A"/>
    <w:rsid w:val="00EF24B0"/>
    <w:rsid w:val="00EF2695"/>
    <w:rsid w:val="00EF30E3"/>
    <w:rsid w:val="00EF3CAD"/>
    <w:rsid w:val="00EF3F6F"/>
    <w:rsid w:val="00EF4C19"/>
    <w:rsid w:val="00EF4D14"/>
    <w:rsid w:val="00EF6859"/>
    <w:rsid w:val="00EF6DA8"/>
    <w:rsid w:val="00F00789"/>
    <w:rsid w:val="00F008C3"/>
    <w:rsid w:val="00F00BF2"/>
    <w:rsid w:val="00F00F85"/>
    <w:rsid w:val="00F01781"/>
    <w:rsid w:val="00F01878"/>
    <w:rsid w:val="00F0192B"/>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customStyle="1" w:styleId="MenoPendente3">
    <w:name w:val="Menção Pendente3"/>
    <w:basedOn w:val="Fontepargpadro"/>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numbering" Target="numbering.xml"/><Relationship Id="rId89" Type="http://schemas.openxmlformats.org/officeDocument/2006/relationships/endnotes" Target="endnote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90" Type="http://schemas.openxmlformats.org/officeDocument/2006/relationships/image" Target="media/image1.png"/><Relationship Id="rId95" Type="http://schemas.openxmlformats.org/officeDocument/2006/relationships/header" Target="header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styles" Target="styles.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footnotes" Target="footnotes.xml"/><Relationship Id="rId91" Type="http://schemas.openxmlformats.org/officeDocument/2006/relationships/image" Target="media/image2.wmf"/><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ettings" Target="settings.xml"/><Relationship Id="rId94" Type="http://schemas.openxmlformats.org/officeDocument/2006/relationships/hyperlink" Target="mailto:escrituracaorf@itau-unibanco.com.br" TargetMode="External"/><Relationship Id="rId99" Type="http://schemas.openxmlformats.org/officeDocument/2006/relationships/header" Target="header3.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image" Target="media/image3.png"/><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webSettings" Target="web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fontTable" Target="fontTable.xml"/><Relationship Id="rId105" Type="http://schemas.microsoft.com/office/2018/08/relationships/commentsExtensible" Target="commentsExtensi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yperlink" Target="mailto:alexandre.caporal@elera.com" TargetMode="External"/><Relationship Id="rId98" Type="http://schemas.openxmlformats.org/officeDocument/2006/relationships/footer" Target="footer2.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LongProperties xmlns="http://schemas.microsoft.com/office/2006/metadata/longProperties"/>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mso-contentType ?>
<FormTemplates xmlns="http://schemas.microsoft.com/sharepoint/v3/contenttype/forms">
  <Display>DocumentLibraryForm</Display>
  <Edit>DocumentLibraryForm</Edit>
  <New>DocumentLibraryForm</New>
</FormTemplates>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0.xml><?xml version="1.0" encoding="utf-8"?>
<ds:datastoreItem xmlns:ds="http://schemas.openxmlformats.org/officeDocument/2006/customXml" ds:itemID="{4C4B5A71-67EF-4F3A-AC4A-2C7CCEB67164}">
  <ds:schemaRefs>
    <ds:schemaRef ds:uri="http://schemas.openxmlformats.org/officeDocument/2006/bibliography"/>
  </ds:schemaRefs>
</ds:datastoreItem>
</file>

<file path=customXml/itemProps11.xml><?xml version="1.0" encoding="utf-8"?>
<ds:datastoreItem xmlns:ds="http://schemas.openxmlformats.org/officeDocument/2006/customXml" ds:itemID="{E7B7433B-E090-4BEF-9421-5F2755125F68}">
  <ds:schemaRefs>
    <ds:schemaRef ds:uri="http://schemas.openxmlformats.org/officeDocument/2006/bibliography"/>
  </ds:schemaRefs>
</ds:datastoreItem>
</file>

<file path=customXml/itemProps12.xml><?xml version="1.0" encoding="utf-8"?>
<ds:datastoreItem xmlns:ds="http://schemas.openxmlformats.org/officeDocument/2006/customXml" ds:itemID="{EEB300FD-8081-40A5-843E-BD1AAE9AE1E7}">
  <ds:schemaRefs>
    <ds:schemaRef ds:uri="http://schemas.openxmlformats.org/officeDocument/2006/bibliography"/>
  </ds:schemaRefs>
</ds:datastoreItem>
</file>

<file path=customXml/itemProps13.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14.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15.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16.xml><?xml version="1.0" encoding="utf-8"?>
<ds:datastoreItem xmlns:ds="http://schemas.openxmlformats.org/officeDocument/2006/customXml" ds:itemID="{81490CA3-5DE4-4799-831C-4483BCD24A49}">
  <ds:schemaRefs>
    <ds:schemaRef ds:uri="http://schemas.openxmlformats.org/officeDocument/2006/bibliography"/>
  </ds:schemaRefs>
</ds:datastoreItem>
</file>

<file path=customXml/itemProps17.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18.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customXml/itemProps19.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2.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20.xml><?xml version="1.0" encoding="utf-8"?>
<ds:datastoreItem xmlns:ds="http://schemas.openxmlformats.org/officeDocument/2006/customXml" ds:itemID="{6422F83C-7F12-40A9-8EBC-C43113E60138}">
  <ds:schemaRefs>
    <ds:schemaRef ds:uri="http://schemas.openxmlformats.org/officeDocument/2006/bibliography"/>
  </ds:schemaRefs>
</ds:datastoreItem>
</file>

<file path=customXml/itemProps21.xml><?xml version="1.0" encoding="utf-8"?>
<ds:datastoreItem xmlns:ds="http://schemas.openxmlformats.org/officeDocument/2006/customXml" ds:itemID="{69F27999-4348-4B30-B63A-4E39230E170B}">
  <ds:schemaRefs>
    <ds:schemaRef ds:uri="http://schemas.openxmlformats.org/officeDocument/2006/bibliography"/>
  </ds:schemaRefs>
</ds:datastoreItem>
</file>

<file path=customXml/itemProps22.xml><?xml version="1.0" encoding="utf-8"?>
<ds:datastoreItem xmlns:ds="http://schemas.openxmlformats.org/officeDocument/2006/customXml" ds:itemID="{F06FCD19-6F0F-42BF-94A2-2604259B2E05}">
  <ds:schemaRefs>
    <ds:schemaRef ds:uri="http://schemas.openxmlformats.org/officeDocument/2006/bibliography"/>
  </ds:schemaRefs>
</ds:datastoreItem>
</file>

<file path=customXml/itemProps23.xml><?xml version="1.0" encoding="utf-8"?>
<ds:datastoreItem xmlns:ds="http://schemas.openxmlformats.org/officeDocument/2006/customXml" ds:itemID="{AD8F34EB-61FF-4241-86D2-243373922D21}">
  <ds:schemaRefs>
    <ds:schemaRef ds:uri="http://schemas.openxmlformats.org/officeDocument/2006/bibliography"/>
  </ds:schemaRefs>
</ds:datastoreItem>
</file>

<file path=customXml/itemProps24.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25.xml><?xml version="1.0" encoding="utf-8"?>
<ds:datastoreItem xmlns:ds="http://schemas.openxmlformats.org/officeDocument/2006/customXml" ds:itemID="{C57C5BDF-65A4-499C-82CE-3D5E0A044D3D}">
  <ds:schemaRefs>
    <ds:schemaRef ds:uri="http://schemas.openxmlformats.org/officeDocument/2006/bibliography"/>
  </ds:schemaRefs>
</ds:datastoreItem>
</file>

<file path=customXml/itemProps26.xml><?xml version="1.0" encoding="utf-8"?>
<ds:datastoreItem xmlns:ds="http://schemas.openxmlformats.org/officeDocument/2006/customXml" ds:itemID="{96B411CA-87AA-4D6B-8ABF-11493BED1CAE}">
  <ds:schemaRefs>
    <ds:schemaRef ds:uri="http://schemas.openxmlformats.org/officeDocument/2006/bibliography"/>
  </ds:schemaRefs>
</ds:datastoreItem>
</file>

<file path=customXml/itemProps27.xml><?xml version="1.0" encoding="utf-8"?>
<ds:datastoreItem xmlns:ds="http://schemas.openxmlformats.org/officeDocument/2006/customXml" ds:itemID="{538B9897-7E17-4C37-9177-046B99AE38A6}">
  <ds:schemaRefs>
    <ds:schemaRef ds:uri="http://schemas.openxmlformats.org/officeDocument/2006/bibliography"/>
  </ds:schemaRefs>
</ds:datastoreItem>
</file>

<file path=customXml/itemProps28.xml><?xml version="1.0" encoding="utf-8"?>
<ds:datastoreItem xmlns:ds="http://schemas.openxmlformats.org/officeDocument/2006/customXml" ds:itemID="{581BB034-C116-45B8-89A8-D827D838E481}">
  <ds:schemaRefs>
    <ds:schemaRef ds:uri="http://schemas.openxmlformats.org/officeDocument/2006/bibliography"/>
  </ds:schemaRefs>
</ds:datastoreItem>
</file>

<file path=customXml/itemProps29.xml><?xml version="1.0" encoding="utf-8"?>
<ds:datastoreItem xmlns:ds="http://schemas.openxmlformats.org/officeDocument/2006/customXml" ds:itemID="{49A6E532-E2BD-482D-88D8-2411951A6906}">
  <ds:schemaRefs>
    <ds:schemaRef ds:uri="http://schemas.openxmlformats.org/officeDocument/2006/bibliography"/>
  </ds:schemaRefs>
</ds:datastoreItem>
</file>

<file path=customXml/itemProps3.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30.xml><?xml version="1.0" encoding="utf-8"?>
<ds:datastoreItem xmlns:ds="http://schemas.openxmlformats.org/officeDocument/2006/customXml" ds:itemID="{E0F007EA-04DE-42DE-9704-2433FDFCED4B}">
  <ds:schemaRefs>
    <ds:schemaRef ds:uri="http://schemas.openxmlformats.org/officeDocument/2006/bibliography"/>
  </ds:schemaRefs>
</ds:datastoreItem>
</file>

<file path=customXml/itemProps31.xml><?xml version="1.0" encoding="utf-8"?>
<ds:datastoreItem xmlns:ds="http://schemas.openxmlformats.org/officeDocument/2006/customXml" ds:itemID="{19F5BFD3-B7DF-4385-9AE7-467D4298EEC5}">
  <ds:schemaRefs>
    <ds:schemaRef ds:uri="http://schemas.openxmlformats.org/officeDocument/2006/bibliography"/>
  </ds:schemaRefs>
</ds:datastoreItem>
</file>

<file path=customXml/itemProps32.xml><?xml version="1.0" encoding="utf-8"?>
<ds:datastoreItem xmlns:ds="http://schemas.openxmlformats.org/officeDocument/2006/customXml" ds:itemID="{D6170884-60C2-4F41-B8FA-B9C7B99FAC91}">
  <ds:schemaRefs>
    <ds:schemaRef ds:uri="http://schemas.openxmlformats.org/officeDocument/2006/bibliography"/>
  </ds:schemaRefs>
</ds:datastoreItem>
</file>

<file path=customXml/itemProps33.xml><?xml version="1.0" encoding="utf-8"?>
<ds:datastoreItem xmlns:ds="http://schemas.openxmlformats.org/officeDocument/2006/customXml" ds:itemID="{60B14B16-AF4F-46E9-8141-F3C05814D606}">
  <ds:schemaRefs>
    <ds:schemaRef ds:uri="http://schemas.openxmlformats.org/officeDocument/2006/bibliography"/>
  </ds:schemaRefs>
</ds:datastoreItem>
</file>

<file path=customXml/itemProps34.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35.xml><?xml version="1.0" encoding="utf-8"?>
<ds:datastoreItem xmlns:ds="http://schemas.openxmlformats.org/officeDocument/2006/customXml" ds:itemID="{5F74C018-DA06-46D8-A2A2-941199E5E903}">
  <ds:schemaRefs>
    <ds:schemaRef ds:uri="http://schemas.openxmlformats.org/officeDocument/2006/bibliography"/>
  </ds:schemaRefs>
</ds:datastoreItem>
</file>

<file path=customXml/itemProps36.xml><?xml version="1.0" encoding="utf-8"?>
<ds:datastoreItem xmlns:ds="http://schemas.openxmlformats.org/officeDocument/2006/customXml" ds:itemID="{47658C1B-1580-489C-B5E9-372423D359EA}">
  <ds:schemaRefs>
    <ds:schemaRef ds:uri="http://schemas.openxmlformats.org/officeDocument/2006/bibliography"/>
  </ds:schemaRefs>
</ds:datastoreItem>
</file>

<file path=customXml/itemProps37.xml><?xml version="1.0" encoding="utf-8"?>
<ds:datastoreItem xmlns:ds="http://schemas.openxmlformats.org/officeDocument/2006/customXml" ds:itemID="{A1B791C0-7D8A-417C-96EB-3BE0649B01F4}">
  <ds:schemaRefs>
    <ds:schemaRef ds:uri="http://schemas.openxmlformats.org/officeDocument/2006/bibliography"/>
  </ds:schemaRefs>
</ds:datastoreItem>
</file>

<file path=customXml/itemProps38.xml><?xml version="1.0" encoding="utf-8"?>
<ds:datastoreItem xmlns:ds="http://schemas.openxmlformats.org/officeDocument/2006/customXml" ds:itemID="{2F023745-9695-4C27-B993-210899BDAE2A}">
  <ds:schemaRefs>
    <ds:schemaRef ds:uri="http://schemas.openxmlformats.org/officeDocument/2006/bibliography"/>
  </ds:schemaRefs>
</ds:datastoreItem>
</file>

<file path=customXml/itemProps39.xml><?xml version="1.0" encoding="utf-8"?>
<ds:datastoreItem xmlns:ds="http://schemas.openxmlformats.org/officeDocument/2006/customXml" ds:itemID="{E37CDCAD-0019-4B70-AC7E-A6320798B2E9}">
  <ds:schemaRefs>
    <ds:schemaRef ds:uri="http://schemas.openxmlformats.org/officeDocument/2006/bibliography"/>
  </ds:schemaRefs>
</ds:datastoreItem>
</file>

<file path=customXml/itemProps4.xml><?xml version="1.0" encoding="utf-8"?>
<ds:datastoreItem xmlns:ds="http://schemas.openxmlformats.org/officeDocument/2006/customXml" ds:itemID="{01CF51F0-E3A6-449E-B43B-155BB921A5A3}">
  <ds:schemaRefs>
    <ds:schemaRef ds:uri="http://schemas.openxmlformats.org/officeDocument/2006/bibliography"/>
  </ds:schemaRefs>
</ds:datastoreItem>
</file>

<file path=customXml/itemProps40.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41.xml><?xml version="1.0" encoding="utf-8"?>
<ds:datastoreItem xmlns:ds="http://schemas.openxmlformats.org/officeDocument/2006/customXml" ds:itemID="{06451517-253E-486E-96BB-DB34572902D1}">
  <ds:schemaRefs>
    <ds:schemaRef ds:uri="http://schemas.openxmlformats.org/officeDocument/2006/bibliography"/>
  </ds:schemaRefs>
</ds:datastoreItem>
</file>

<file path=customXml/itemProps42.xml><?xml version="1.0" encoding="utf-8"?>
<ds:datastoreItem xmlns:ds="http://schemas.openxmlformats.org/officeDocument/2006/customXml" ds:itemID="{17DE5A28-44B3-4123-9A32-12BF0EED5313}">
  <ds:schemaRefs>
    <ds:schemaRef ds:uri="http://schemas.openxmlformats.org/officeDocument/2006/bibliography"/>
  </ds:schemaRefs>
</ds:datastoreItem>
</file>

<file path=customXml/itemProps43.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4.xml><?xml version="1.0" encoding="utf-8"?>
<ds:datastoreItem xmlns:ds="http://schemas.openxmlformats.org/officeDocument/2006/customXml" ds:itemID="{A43AA12D-C32D-425F-A527-FD12BB208B90}">
  <ds:schemaRefs>
    <ds:schemaRef ds:uri="http://schemas.openxmlformats.org/officeDocument/2006/bibliography"/>
  </ds:schemaRefs>
</ds:datastoreItem>
</file>

<file path=customXml/itemProps45.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46.xml><?xml version="1.0" encoding="utf-8"?>
<ds:datastoreItem xmlns:ds="http://schemas.openxmlformats.org/officeDocument/2006/customXml" ds:itemID="{16FABCB6-270A-4CD4-8E6C-506B3B9AA029}">
  <ds:schemaRefs>
    <ds:schemaRef ds:uri="http://schemas.openxmlformats.org/officeDocument/2006/bibliography"/>
  </ds:schemaRefs>
</ds:datastoreItem>
</file>

<file path=customXml/itemProps47.xml><?xml version="1.0" encoding="utf-8"?>
<ds:datastoreItem xmlns:ds="http://schemas.openxmlformats.org/officeDocument/2006/customXml" ds:itemID="{BD804B1D-A11A-4610-B42F-F49815203AC2}">
  <ds:schemaRefs>
    <ds:schemaRef ds:uri="http://schemas.openxmlformats.org/officeDocument/2006/bibliography"/>
  </ds:schemaRefs>
</ds:datastoreItem>
</file>

<file path=customXml/itemProps48.xml><?xml version="1.0" encoding="utf-8"?>
<ds:datastoreItem xmlns:ds="http://schemas.openxmlformats.org/officeDocument/2006/customXml" ds:itemID="{62857AAE-A206-4385-893B-884E3EC3FDDB}">
  <ds:schemaRefs>
    <ds:schemaRef ds:uri="http://schemas.openxmlformats.org/officeDocument/2006/bibliography"/>
  </ds:schemaRefs>
</ds:datastoreItem>
</file>

<file path=customXml/itemProps49.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5.xml><?xml version="1.0" encoding="utf-8"?>
<ds:datastoreItem xmlns:ds="http://schemas.openxmlformats.org/officeDocument/2006/customXml" ds:itemID="{2CE563F4-B076-4D57-8D89-169344CD855C}">
  <ds:schemaRefs>
    <ds:schemaRef ds:uri="http://schemas.openxmlformats.org/officeDocument/2006/bibliography"/>
  </ds:schemaRefs>
</ds:datastoreItem>
</file>

<file path=customXml/itemProps50.xml><?xml version="1.0" encoding="utf-8"?>
<ds:datastoreItem xmlns:ds="http://schemas.openxmlformats.org/officeDocument/2006/customXml" ds:itemID="{A7EAA292-79AD-441B-AADE-2E3D4BDD3DD4}">
  <ds:schemaRefs>
    <ds:schemaRef ds:uri="http://schemas.openxmlformats.org/officeDocument/2006/bibliography"/>
  </ds:schemaRefs>
</ds:datastoreItem>
</file>

<file path=customXml/itemProps51.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5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53.xml><?xml version="1.0" encoding="utf-8"?>
<ds:datastoreItem xmlns:ds="http://schemas.openxmlformats.org/officeDocument/2006/customXml" ds:itemID="{C0AF634E-B21A-4A1A-8A83-94989471731F}">
  <ds:schemaRefs>
    <ds:schemaRef ds:uri="http://schemas.openxmlformats.org/officeDocument/2006/bibliography"/>
  </ds:schemaRefs>
</ds:datastoreItem>
</file>

<file path=customXml/itemProps54.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55.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56.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57.xml><?xml version="1.0" encoding="utf-8"?>
<ds:datastoreItem xmlns:ds="http://schemas.openxmlformats.org/officeDocument/2006/customXml" ds:itemID="{FA5B2597-E7C9-402E-8A24-2752FAE466B6}">
  <ds:schemaRefs>
    <ds:schemaRef ds:uri="http://schemas.openxmlformats.org/officeDocument/2006/bibliography"/>
  </ds:schemaRefs>
</ds:datastoreItem>
</file>

<file path=customXml/itemProps58.xml><?xml version="1.0" encoding="utf-8"?>
<ds:datastoreItem xmlns:ds="http://schemas.openxmlformats.org/officeDocument/2006/customXml" ds:itemID="{DA0908B8-C4BC-457C-9AA3-1B0FCFEC5737}">
  <ds:schemaRefs>
    <ds:schemaRef ds:uri="http://schemas.openxmlformats.org/officeDocument/2006/bibliography"/>
  </ds:schemaRefs>
</ds:datastoreItem>
</file>

<file path=customXml/itemProps59.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6.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0.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61.xml><?xml version="1.0" encoding="utf-8"?>
<ds:datastoreItem xmlns:ds="http://schemas.openxmlformats.org/officeDocument/2006/customXml" ds:itemID="{177D922E-E5A7-444E-9906-EA82EDE178E7}">
  <ds:schemaRefs>
    <ds:schemaRef ds:uri="http://schemas.openxmlformats.org/officeDocument/2006/bibliography"/>
  </ds:schemaRefs>
</ds:datastoreItem>
</file>

<file path=customXml/itemProps62.xml><?xml version="1.0" encoding="utf-8"?>
<ds:datastoreItem xmlns:ds="http://schemas.openxmlformats.org/officeDocument/2006/customXml" ds:itemID="{CE02467E-8756-4E44-B595-27F4BF07D7EA}">
  <ds:schemaRefs>
    <ds:schemaRef ds:uri="http://schemas.openxmlformats.org/officeDocument/2006/bibliography"/>
  </ds:schemaRefs>
</ds:datastoreItem>
</file>

<file path=customXml/itemProps63.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64.xml><?xml version="1.0" encoding="utf-8"?>
<ds:datastoreItem xmlns:ds="http://schemas.openxmlformats.org/officeDocument/2006/customXml" ds:itemID="{014406BB-0CA6-4860-8BA1-B30723940412}">
  <ds:schemaRefs>
    <ds:schemaRef ds:uri="http://schemas.openxmlformats.org/officeDocument/2006/bibliography"/>
  </ds:schemaRefs>
</ds:datastoreItem>
</file>

<file path=customXml/itemProps65.xml><?xml version="1.0" encoding="utf-8"?>
<ds:datastoreItem xmlns:ds="http://schemas.openxmlformats.org/officeDocument/2006/customXml" ds:itemID="{D69F98DB-7141-457B-91A0-BBE7D3FCADD0}">
  <ds:schemaRefs>
    <ds:schemaRef ds:uri="http://schemas.openxmlformats.org/officeDocument/2006/bibliography"/>
  </ds:schemaRefs>
</ds:datastoreItem>
</file>

<file path=customXml/itemProps66.xml><?xml version="1.0" encoding="utf-8"?>
<ds:datastoreItem xmlns:ds="http://schemas.openxmlformats.org/officeDocument/2006/customXml" ds:itemID="{25CF4214-C5BB-4EC0-A595-6D5446319A16}">
  <ds:schemaRefs>
    <ds:schemaRef ds:uri="http://schemas.openxmlformats.org/officeDocument/2006/bibliography"/>
  </ds:schemaRefs>
</ds:datastoreItem>
</file>

<file path=customXml/itemProps67.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68.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69.xml><?xml version="1.0" encoding="utf-8"?>
<ds:datastoreItem xmlns:ds="http://schemas.openxmlformats.org/officeDocument/2006/customXml" ds:itemID="{0B052C8C-A1F5-4C2E-AEF6-77A7E129A8E0}">
  <ds:schemaRefs>
    <ds:schemaRef ds:uri="http://schemas.openxmlformats.org/officeDocument/2006/bibliography"/>
  </ds:schemaRefs>
</ds:datastoreItem>
</file>

<file path=customXml/itemProps7.xml><?xml version="1.0" encoding="utf-8"?>
<ds:datastoreItem xmlns:ds="http://schemas.openxmlformats.org/officeDocument/2006/customXml" ds:itemID="{B6A2D77F-4FF2-455F-8A6D-937B954D6D72}">
  <ds:schemaRefs>
    <ds:schemaRef ds:uri="http://schemas.openxmlformats.org/officeDocument/2006/bibliography"/>
  </ds:schemaRefs>
</ds:datastoreItem>
</file>

<file path=customXml/itemProps70.xml><?xml version="1.0" encoding="utf-8"?>
<ds:datastoreItem xmlns:ds="http://schemas.openxmlformats.org/officeDocument/2006/customXml" ds:itemID="{81C31AE2-9D30-41F3-B613-0853C34FFD8D}">
  <ds:schemaRefs>
    <ds:schemaRef ds:uri="http://schemas.openxmlformats.org/officeDocument/2006/bibliography"/>
  </ds:schemaRefs>
</ds:datastoreItem>
</file>

<file path=customXml/itemProps71.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2.xml><?xml version="1.0" encoding="utf-8"?>
<ds:datastoreItem xmlns:ds="http://schemas.openxmlformats.org/officeDocument/2006/customXml" ds:itemID="{5717AACE-4E8E-4CDC-9A4B-906E629A039A}">
  <ds:schemaRefs>
    <ds:schemaRef ds:uri="http://schemas.openxmlformats.org/officeDocument/2006/bibliography"/>
  </ds:schemaRefs>
</ds:datastoreItem>
</file>

<file path=customXml/itemProps73.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74.xml><?xml version="1.0" encoding="utf-8"?>
<ds:datastoreItem xmlns:ds="http://schemas.openxmlformats.org/officeDocument/2006/customXml" ds:itemID="{47CF8239-1695-4769-BC2D-4BA6905D5520}">
  <ds:schemaRefs>
    <ds:schemaRef ds:uri="http://schemas.openxmlformats.org/officeDocument/2006/bibliography"/>
  </ds:schemaRefs>
</ds:datastoreItem>
</file>

<file path=customXml/itemProps75.xml><?xml version="1.0" encoding="utf-8"?>
<ds:datastoreItem xmlns:ds="http://schemas.openxmlformats.org/officeDocument/2006/customXml" ds:itemID="{A055216A-9B7C-44C4-97FA-141C622A0D6B}">
  <ds:schemaRefs>
    <ds:schemaRef ds:uri="http://schemas.openxmlformats.org/officeDocument/2006/bibliography"/>
  </ds:schemaRefs>
</ds:datastoreItem>
</file>

<file path=customXml/itemProps76.xml><?xml version="1.0" encoding="utf-8"?>
<ds:datastoreItem xmlns:ds="http://schemas.openxmlformats.org/officeDocument/2006/customXml" ds:itemID="{CECC294B-3E57-44B7-A073-DAA1CAB7E16A}">
  <ds:schemaRefs>
    <ds:schemaRef ds:uri="http://schemas.openxmlformats.org/officeDocument/2006/bibliography"/>
  </ds:schemaRefs>
</ds:datastoreItem>
</file>

<file path=customXml/itemProps77.xml><?xml version="1.0" encoding="utf-8"?>
<ds:datastoreItem xmlns:ds="http://schemas.openxmlformats.org/officeDocument/2006/customXml" ds:itemID="{A0FCBC4D-AABF-4E61-8711-99C2315FE96D}">
  <ds:schemaRefs>
    <ds:schemaRef ds:uri="http://schemas.openxmlformats.org/officeDocument/2006/bibliography"/>
  </ds:schemaRefs>
</ds:datastoreItem>
</file>

<file path=customXml/itemProps78.xml><?xml version="1.0" encoding="utf-8"?>
<ds:datastoreItem xmlns:ds="http://schemas.openxmlformats.org/officeDocument/2006/customXml" ds:itemID="{47C41EEA-5036-4E10-8BB2-DD821800F024}">
  <ds:schemaRefs>
    <ds:schemaRef ds:uri="http://schemas.openxmlformats.org/officeDocument/2006/bibliography"/>
  </ds:schemaRefs>
</ds:datastoreItem>
</file>

<file path=customXml/itemProps79.xml><?xml version="1.0" encoding="utf-8"?>
<ds:datastoreItem xmlns:ds="http://schemas.openxmlformats.org/officeDocument/2006/customXml" ds:itemID="{D3AD5DC2-B3DC-4B4C-A194-067116733219}">
  <ds:schemaRefs>
    <ds:schemaRef ds:uri="http://schemas.openxmlformats.org/officeDocument/2006/bibliography"/>
  </ds:schemaRefs>
</ds:datastoreItem>
</file>

<file path=customXml/itemProps8.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80.xml><?xml version="1.0" encoding="utf-8"?>
<ds:datastoreItem xmlns:ds="http://schemas.openxmlformats.org/officeDocument/2006/customXml" ds:itemID="{49DA103F-2201-4B4D-9C45-822FDD7B88F8}">
  <ds:schemaRefs>
    <ds:schemaRef ds:uri="http://schemas.openxmlformats.org/officeDocument/2006/bibliography"/>
  </ds:schemaRefs>
</ds:datastoreItem>
</file>

<file path=customXml/itemProps81.xml><?xml version="1.0" encoding="utf-8"?>
<ds:datastoreItem xmlns:ds="http://schemas.openxmlformats.org/officeDocument/2006/customXml" ds:itemID="{7CE8A212-0AF9-4FBF-9D41-6D1ACFE9C3E2}">
  <ds:schemaRefs>
    <ds:schemaRef ds:uri="http://schemas.openxmlformats.org/officeDocument/2006/bibliography"/>
  </ds:schemaRefs>
</ds:datastoreItem>
</file>

<file path=customXml/itemProps82.xml><?xml version="1.0" encoding="utf-8"?>
<ds:datastoreItem xmlns:ds="http://schemas.openxmlformats.org/officeDocument/2006/customXml" ds:itemID="{A6D80CC0-C98D-4EF9-880B-91752B3298C2}">
  <ds:schemaRefs>
    <ds:schemaRef ds:uri="http://schemas.openxmlformats.org/officeDocument/2006/bibliography"/>
  </ds:schemaRefs>
</ds:datastoreItem>
</file>

<file path=customXml/itemProps83.xml><?xml version="1.0" encoding="utf-8"?>
<ds:datastoreItem xmlns:ds="http://schemas.openxmlformats.org/officeDocument/2006/customXml" ds:itemID="{54A1DF4E-5C9E-43E2-97DB-4A18427E3B50}">
  <ds:schemaRefs>
    <ds:schemaRef ds:uri="http://schemas.openxmlformats.org/officeDocument/2006/bibliography"/>
  </ds:schemaRefs>
</ds:datastoreItem>
</file>

<file path=customXml/itemProps9.xml><?xml version="1.0" encoding="utf-8"?>
<ds:datastoreItem xmlns:ds="http://schemas.openxmlformats.org/officeDocument/2006/customXml" ds:itemID="{E31C66C5-00CE-4CE4-840F-ADEB01AB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62</Pages>
  <Words>22375</Words>
  <Characters>120826</Characters>
  <Application>Microsoft Office Word</Application>
  <DocSecurity>4</DocSecurity>
  <Lines>1006</Lines>
  <Paragraphs>285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2</cp:revision>
  <cp:lastPrinted>2020-11-24T17:27:00Z</cp:lastPrinted>
  <dcterms:created xsi:type="dcterms:W3CDTF">2021-04-13T01:38:00Z</dcterms:created>
  <dcterms:modified xsi:type="dcterms:W3CDTF">2021-04-13T01:38:00Z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4fc996bf-6aee-415c-aa4c-e35ad0009c67_ActionId">
    <vt:lpwstr>8a6c316f-bdac-43d5-9a98-5e2407017df5</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Enabled">
    <vt:lpwstr>True</vt:lpwstr>
  </property>
  <property fmtid="{D5CDD505-2E9C-101B-9397-08002B2CF9AE}" pid="23" name="MSIP_Label_4fc996bf-6aee-415c-aa4c-e35ad0009c67_Extended_MSFT_Method">
    <vt:lpwstr>Automatic</vt:lpwstr>
  </property>
  <property fmtid="{D5CDD505-2E9C-101B-9397-08002B2CF9AE}" pid="24" name="MSIP_Label_4fc996bf-6aee-415c-aa4c-e35ad0009c67_Name">
    <vt:lpwstr>Compartilhamento Interno</vt:lpwstr>
  </property>
  <property fmtid="{D5CDD505-2E9C-101B-9397-08002B2CF9AE}" pid="25" name="MSIP_Label_4fc996bf-6aee-415c-aa4c-e35ad0009c67_Owner">
    <vt:lpwstr>renata.mendes@itaubba.com</vt:lpwstr>
  </property>
  <property fmtid="{D5CDD505-2E9C-101B-9397-08002B2CF9AE}" pid="26" name="MSIP_Label_4fc996bf-6aee-415c-aa4c-e35ad0009c67_Parent">
    <vt:lpwstr>7bc6e253-7033-4299-b83e-6575a0ec40c3</vt:lpwstr>
  </property>
  <property fmtid="{D5CDD505-2E9C-101B-9397-08002B2CF9AE}" pid="27" name="MSIP_Label_4fc996bf-6aee-415c-aa4c-e35ad0009c67_SetDate">
    <vt:lpwstr>2020-12-02T13:35:47.9922893Z</vt:lpwstr>
  </property>
  <property fmtid="{D5CDD505-2E9C-101B-9397-08002B2CF9AE}" pid="28" name="MSIP_Label_4fc996bf-6aee-415c-aa4c-e35ad0009c67_SiteId">
    <vt:lpwstr>591669a0-183f-49a5-98f4-9aa0d0b63d81</vt:lpwstr>
  </property>
  <property fmtid="{D5CDD505-2E9C-101B-9397-08002B2CF9AE}" pid="29" name="MSIP_Label_7bc6e253-7033-4299-b83e-6575a0ec40c3_ActionId">
    <vt:lpwstr>8a6c316f-bdac-43d5-9a98-5e2407017df5</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Enabled">
    <vt:lpwstr>True</vt:lpwstr>
  </property>
  <property fmtid="{D5CDD505-2E9C-101B-9397-08002B2CF9AE}" pid="32" name="MSIP_Label_7bc6e253-7033-4299-b83e-6575a0ec40c3_Extended_MSFT_Method">
    <vt:lpwstr>Automatic</vt:lpwstr>
  </property>
  <property fmtid="{D5CDD505-2E9C-101B-9397-08002B2CF9AE}" pid="33" name="MSIP_Label_7bc6e253-7033-4299-b83e-6575a0ec40c3_Name">
    <vt:lpwstr>Corporativo</vt:lpwstr>
  </property>
  <property fmtid="{D5CDD505-2E9C-101B-9397-08002B2CF9AE}" pid="34" name="MSIP_Label_7bc6e253-7033-4299-b83e-6575a0ec40c3_Owner">
    <vt:lpwstr>renata.mendes@itaubba.com</vt:lpwstr>
  </property>
  <property fmtid="{D5CDD505-2E9C-101B-9397-08002B2CF9AE}" pid="35" name="MSIP_Label_7bc6e253-7033-4299-b83e-6575a0ec40c3_SetDate">
    <vt:lpwstr>2020-12-02T13:35:47.9922893Z</vt:lpwstr>
  </property>
  <property fmtid="{D5CDD505-2E9C-101B-9397-08002B2CF9AE}" pid="36" name="MSIP_Label_7bc6e253-7033-4299-b83e-6575a0ec40c3_SiteId">
    <vt:lpwstr>591669a0-183f-49a5-98f4-9aa0d0b63d81</vt:lpwstr>
  </property>
  <property fmtid="{D5CDD505-2E9C-101B-9397-08002B2CF9AE}" pid="37" name="RatedBy">
    <vt:lpwstr/>
  </property>
  <property fmtid="{D5CDD505-2E9C-101B-9397-08002B2CF9AE}" pid="38" name="Sensitivity">
    <vt:lpwstr>Corporativo Compartilhamento Interno</vt:lpwstr>
  </property>
  <property fmtid="{D5CDD505-2E9C-101B-9397-08002B2CF9AE}" pid="39" name="StatusDocumento">
    <vt:lpwstr>Não Iniciada</vt:lpwstr>
  </property>
  <property fmtid="{D5CDD505-2E9C-101B-9397-08002B2CF9AE}" pid="40" name="TaxCatchAll">
    <vt:lpwstr>1125;#</vt:lpwstr>
  </property>
  <property fmtid="{D5CDD505-2E9C-101B-9397-08002B2CF9AE}" pid="41" name="VersaoDocumento">
    <vt:lpwstr>0.1</vt:lpwstr>
  </property>
  <property fmtid="{D5CDD505-2E9C-101B-9397-08002B2CF9AE}" pid="42" name="_dlc_DocId">
    <vt:lpwstr>LDOC-3-190094</vt:lpwstr>
  </property>
  <property fmtid="{D5CDD505-2E9C-101B-9397-08002B2CF9AE}" pid="43" name="_dlc_DocIdItemGuid">
    <vt:lpwstr>7408425f-6498-45d4-83e4-30736eb3e6aa</vt:lpwstr>
  </property>
  <property fmtid="{D5CDD505-2E9C-101B-9397-08002B2CF9AE}" pid="44" name="_dlc_DocIdUrl">
    <vt:lpwstr>http://sharepoint/_layouts/15/DocIdRedir.aspx?ID=LDOC-3-190094, LDOC-3-190094</vt:lpwstr>
  </property>
  <property fmtid="{D5CDD505-2E9C-101B-9397-08002B2CF9AE}" pid="45" name="_docset_NoMedatataSyncRequired">
    <vt:lpwstr>False</vt:lpwstr>
  </property>
  <property fmtid="{D5CDD505-2E9C-101B-9397-08002B2CF9AE}" pid="46" name="iManageFooter">
    <vt:lpwstr>SP - 30073949v1</vt:lpwstr>
  </property>
</Properties>
</file>