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76E22" w14:textId="4F454503" w:rsidR="00C621A9" w:rsidRPr="0055239C" w:rsidRDefault="0055239C" w:rsidP="00182C37">
      <w:pPr>
        <w:tabs>
          <w:tab w:val="left" w:pos="709"/>
          <w:tab w:val="left" w:pos="851"/>
        </w:tabs>
        <w:spacing w:line="300" w:lineRule="exact"/>
        <w:jc w:val="both"/>
        <w:rPr>
          <w:rFonts w:ascii="Tahoma" w:eastAsia="SimSun" w:hAnsi="Tahoma" w:cs="Tahoma"/>
          <w:b/>
          <w:color w:val="000000"/>
          <w:sz w:val="22"/>
          <w:szCs w:val="22"/>
          <w:lang w:val="pt-BR"/>
        </w:rPr>
      </w:pPr>
      <w:r w:rsidRPr="0055239C">
        <w:rPr>
          <w:rFonts w:ascii="Tahoma" w:eastAsia="SimSun" w:hAnsi="Tahoma" w:cs="Tahoma"/>
          <w:b/>
          <w:color w:val="000000"/>
          <w:sz w:val="22"/>
          <w:szCs w:val="22"/>
          <w:lang w:val="pt-BR"/>
        </w:rPr>
        <w:t xml:space="preserve">1º </w:t>
      </w:r>
      <w:r w:rsidR="00C621A9" w:rsidRPr="0055239C">
        <w:rPr>
          <w:rFonts w:ascii="Tahoma" w:eastAsia="SimSun" w:hAnsi="Tahoma" w:cs="Tahoma"/>
          <w:b/>
          <w:color w:val="000000"/>
          <w:sz w:val="22"/>
          <w:szCs w:val="22"/>
          <w:lang w:val="pt-BR"/>
        </w:rPr>
        <w:t xml:space="preserve">ADITAMENTO AO </w:t>
      </w:r>
      <w:r w:rsidR="00FB6032" w:rsidRPr="0055239C">
        <w:rPr>
          <w:rFonts w:ascii="Tahoma" w:hAnsi="Tahoma" w:cs="Tahoma"/>
          <w:b/>
          <w:color w:val="000000"/>
          <w:sz w:val="22"/>
          <w:szCs w:val="22"/>
          <w:lang w:val="pt-BR"/>
        </w:rPr>
        <w:t>INSTRUMENT</w:t>
      </w:r>
      <w:bookmarkStart w:id="0" w:name="_GoBack"/>
      <w:bookmarkEnd w:id="0"/>
      <w:r w:rsidR="00FB6032" w:rsidRPr="0055239C">
        <w:rPr>
          <w:rFonts w:ascii="Tahoma" w:hAnsi="Tahoma" w:cs="Tahoma"/>
          <w:b/>
          <w:color w:val="000000"/>
          <w:sz w:val="22"/>
          <w:szCs w:val="22"/>
          <w:lang w:val="pt-BR"/>
        </w:rPr>
        <w:t>O PARTICULAR</w:t>
      </w:r>
      <w:r w:rsidR="00C621A9" w:rsidRPr="0055239C">
        <w:rPr>
          <w:rFonts w:ascii="Tahoma" w:eastAsia="SimSun" w:hAnsi="Tahoma" w:cs="Tahoma"/>
          <w:b/>
          <w:color w:val="000000"/>
          <w:sz w:val="22"/>
          <w:szCs w:val="22"/>
          <w:lang w:val="pt-BR"/>
        </w:rPr>
        <w:t xml:space="preserve"> DE ALIENAÇÃO FIDUCIÁRIA</w:t>
      </w:r>
      <w:r w:rsidRPr="0055239C">
        <w:rPr>
          <w:rFonts w:ascii="Tahoma" w:eastAsia="SimSun" w:hAnsi="Tahoma" w:cs="Tahoma"/>
          <w:b/>
          <w:color w:val="000000"/>
          <w:sz w:val="22"/>
          <w:szCs w:val="22"/>
          <w:lang w:val="pt-BR"/>
        </w:rPr>
        <w:t xml:space="preserve"> </w:t>
      </w:r>
      <w:r w:rsidR="00C621A9" w:rsidRPr="0055239C">
        <w:rPr>
          <w:rFonts w:ascii="Tahoma" w:eastAsia="SimSun" w:hAnsi="Tahoma" w:cs="Tahoma"/>
          <w:b/>
          <w:color w:val="000000"/>
          <w:sz w:val="22"/>
          <w:szCs w:val="22"/>
          <w:lang w:val="pt-BR"/>
        </w:rPr>
        <w:t>DE AÇÕES</w:t>
      </w:r>
      <w:r w:rsidR="00747F1D" w:rsidRPr="0055239C">
        <w:rPr>
          <w:rFonts w:ascii="Tahoma" w:eastAsia="SimSun" w:hAnsi="Tahoma" w:cs="Tahoma"/>
          <w:b/>
          <w:color w:val="000000"/>
          <w:sz w:val="22"/>
          <w:szCs w:val="22"/>
          <w:lang w:val="pt-BR"/>
        </w:rPr>
        <w:t xml:space="preserve"> </w:t>
      </w:r>
      <w:r w:rsidR="00C621A9" w:rsidRPr="0055239C">
        <w:rPr>
          <w:rFonts w:ascii="Tahoma" w:eastAsia="SimSun" w:hAnsi="Tahoma" w:cs="Tahoma"/>
          <w:b/>
          <w:color w:val="000000"/>
          <w:sz w:val="22"/>
          <w:szCs w:val="22"/>
          <w:lang w:val="pt-BR"/>
        </w:rPr>
        <w:t>E OUTRAS AVENÇAS</w:t>
      </w:r>
    </w:p>
    <w:p w14:paraId="3918FAA0" w14:textId="77777777" w:rsidR="006E4D46" w:rsidRPr="00ED7C2D" w:rsidRDefault="006E4D46" w:rsidP="0012140E">
      <w:pPr>
        <w:tabs>
          <w:tab w:val="left" w:pos="851"/>
        </w:tabs>
        <w:spacing w:line="300" w:lineRule="exact"/>
        <w:jc w:val="both"/>
        <w:rPr>
          <w:rFonts w:ascii="Tahoma" w:hAnsi="Tahoma" w:cs="Tahoma"/>
          <w:sz w:val="22"/>
          <w:szCs w:val="22"/>
          <w:lang w:val="pt-BR"/>
        </w:rPr>
      </w:pPr>
    </w:p>
    <w:p w14:paraId="0E5391BD" w14:textId="77777777" w:rsidR="00493915" w:rsidRPr="00ED7C2D" w:rsidRDefault="00493915" w:rsidP="00493915">
      <w:pPr>
        <w:tabs>
          <w:tab w:val="left" w:pos="851"/>
        </w:tabs>
        <w:spacing w:line="300" w:lineRule="exact"/>
        <w:jc w:val="both"/>
        <w:rPr>
          <w:rFonts w:ascii="Tahoma" w:hAnsi="Tahoma" w:cs="Tahoma"/>
          <w:color w:val="000000"/>
          <w:sz w:val="22"/>
          <w:szCs w:val="22"/>
          <w:lang w:val="pt-BR"/>
        </w:rPr>
      </w:pPr>
      <w:r w:rsidRPr="00ED7C2D">
        <w:rPr>
          <w:rFonts w:ascii="Tahoma" w:hAnsi="Tahoma" w:cs="Tahoma"/>
          <w:color w:val="000000"/>
          <w:sz w:val="22"/>
          <w:szCs w:val="22"/>
          <w:lang w:val="pt-BR"/>
        </w:rPr>
        <w:t>Pelo presente instrumento particular, as partes abaixo qualificadas:</w:t>
      </w:r>
    </w:p>
    <w:p w14:paraId="370AA952" w14:textId="77777777" w:rsidR="00493915" w:rsidRPr="00ED7C2D" w:rsidRDefault="00493915" w:rsidP="00493915">
      <w:pPr>
        <w:tabs>
          <w:tab w:val="left" w:pos="851"/>
        </w:tabs>
        <w:spacing w:line="300" w:lineRule="exact"/>
        <w:ind w:firstLine="708"/>
        <w:jc w:val="both"/>
        <w:rPr>
          <w:rFonts w:ascii="Tahoma" w:hAnsi="Tahoma" w:cs="Tahoma"/>
          <w:color w:val="000000"/>
          <w:sz w:val="22"/>
          <w:szCs w:val="22"/>
          <w:lang w:val="pt-BR"/>
        </w:rPr>
      </w:pPr>
    </w:p>
    <w:p w14:paraId="2F0E8854" w14:textId="77777777" w:rsidR="00493915" w:rsidRPr="00ED7C2D" w:rsidRDefault="00493915" w:rsidP="00493915">
      <w:pPr>
        <w:pStyle w:val="Corpodetexto"/>
        <w:tabs>
          <w:tab w:val="left" w:pos="851"/>
        </w:tabs>
        <w:spacing w:line="300" w:lineRule="exact"/>
        <w:jc w:val="both"/>
        <w:rPr>
          <w:rFonts w:ascii="Tahoma" w:hAnsi="Tahoma" w:cs="Tahoma"/>
          <w:sz w:val="22"/>
          <w:szCs w:val="22"/>
          <w:lang w:val="pt-BR"/>
        </w:rPr>
      </w:pPr>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w:t>
      </w:r>
      <w:proofErr w:type="spellStart"/>
      <w:r w:rsidRPr="00ED7C2D">
        <w:rPr>
          <w:rFonts w:ascii="Tahoma" w:hAnsi="Tahoma" w:cs="Tahoma"/>
          <w:bCs/>
          <w:sz w:val="22"/>
          <w:szCs w:val="22"/>
          <w:lang w:val="pt-BR"/>
        </w:rPr>
        <w:t>Eurocenter</w:t>
      </w:r>
      <w:proofErr w:type="spellEnd"/>
      <w:r w:rsidRPr="00ED7C2D">
        <w:rPr>
          <w:rFonts w:ascii="Tahoma" w:hAnsi="Tahoma" w:cs="Tahoma"/>
          <w:bCs/>
          <w:sz w:val="22"/>
          <w:szCs w:val="22"/>
          <w:lang w:val="pt-BR"/>
        </w:rPr>
        <w:t xml:space="preserve">,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41.300.075.760, </w:t>
      </w:r>
      <w:r w:rsidRPr="00ED7C2D">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ED7C2D">
        <w:rPr>
          <w:rFonts w:ascii="Tahoma" w:hAnsi="Tahoma" w:cs="Tahoma"/>
          <w:bCs/>
          <w:sz w:val="22"/>
          <w:szCs w:val="22"/>
          <w:u w:val="single"/>
          <w:lang w:val="pt-BR"/>
        </w:rPr>
        <w:t>Acionista</w:t>
      </w:r>
      <w:r w:rsidRPr="00ED7C2D">
        <w:rPr>
          <w:rFonts w:ascii="Tahoma" w:hAnsi="Tahoma" w:cs="Tahoma"/>
          <w:bCs/>
          <w:sz w:val="22"/>
          <w:szCs w:val="22"/>
          <w:lang w:val="pt-BR"/>
        </w:rPr>
        <w:t>”)</w:t>
      </w:r>
      <w:r w:rsidRPr="00ED7C2D">
        <w:rPr>
          <w:rFonts w:ascii="Tahoma" w:hAnsi="Tahoma" w:cs="Tahoma"/>
          <w:sz w:val="22"/>
          <w:szCs w:val="22"/>
          <w:lang w:val="pt-BR"/>
        </w:rPr>
        <w:t>;</w:t>
      </w:r>
    </w:p>
    <w:p w14:paraId="5B90DAAD"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5F2208B8" w14:textId="77777777" w:rsidR="00493915" w:rsidRPr="00ED7C2D" w:rsidRDefault="00493915" w:rsidP="00493915">
      <w:pPr>
        <w:tabs>
          <w:tab w:val="left" w:pos="851"/>
          <w:tab w:val="left" w:pos="1134"/>
        </w:tabs>
        <w:suppressAutoHyphens/>
        <w:autoSpaceDE/>
        <w:autoSpaceDN/>
        <w:adjustRightInd/>
        <w:spacing w:line="300" w:lineRule="exact"/>
        <w:jc w:val="both"/>
        <w:rPr>
          <w:rFonts w:ascii="Tahoma" w:hAnsi="Tahoma" w:cs="Tahoma"/>
          <w:bCs/>
          <w:sz w:val="22"/>
          <w:szCs w:val="22"/>
          <w:lang w:val="pt-BR"/>
        </w:rPr>
      </w:pPr>
      <w:proofErr w:type="gramStart"/>
      <w:r w:rsidRPr="00ED7C2D">
        <w:rPr>
          <w:rFonts w:ascii="Tahoma" w:hAnsi="Tahoma" w:cs="Tahoma"/>
          <w:sz w:val="22"/>
          <w:szCs w:val="22"/>
          <w:lang w:val="pt-BR"/>
        </w:rPr>
        <w:t>e</w:t>
      </w:r>
      <w:proofErr w:type="gramEnd"/>
      <w:r w:rsidRPr="00ED7C2D">
        <w:rPr>
          <w:rFonts w:ascii="Tahoma" w:hAnsi="Tahoma" w:cs="Tahoma"/>
          <w:sz w:val="22"/>
          <w:szCs w:val="22"/>
          <w:lang w:val="pt-BR"/>
        </w:rPr>
        <w:t>, de outro lado, na qualidade de credor fiduciário e agente fiduciário, representando a comunhão dos titulares das Debêntures (conforme definido abaixo) (“</w:t>
      </w:r>
      <w:r w:rsidRPr="00ED7C2D">
        <w:rPr>
          <w:rFonts w:ascii="Tahoma" w:hAnsi="Tahoma" w:cs="Tahoma"/>
          <w:sz w:val="22"/>
          <w:szCs w:val="22"/>
          <w:u w:val="single"/>
          <w:lang w:val="pt-BR"/>
        </w:rPr>
        <w:t>Debenturistas</w:t>
      </w:r>
      <w:r w:rsidRPr="00ED7C2D">
        <w:rPr>
          <w:rFonts w:ascii="Tahoma" w:hAnsi="Tahoma" w:cs="Tahoma"/>
          <w:sz w:val="22"/>
          <w:szCs w:val="22"/>
          <w:lang w:val="pt-BR"/>
        </w:rPr>
        <w:t>”):</w:t>
      </w:r>
    </w:p>
    <w:p w14:paraId="37B56DEF"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464743AA" w14:textId="527DE974" w:rsidR="00493915" w:rsidRPr="00ED7C2D" w:rsidRDefault="00DF75C8" w:rsidP="00493915">
      <w:pPr>
        <w:pStyle w:val="Corpodetexto"/>
        <w:tabs>
          <w:tab w:val="left" w:pos="851"/>
        </w:tabs>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 xml:space="preserve">instituição financeira atuando por sua filial na cidade de São Paulo, Estado de São Paulo, na Rua Joaquim Floriano 466, bloco B, </w:t>
      </w:r>
      <w:proofErr w:type="spellStart"/>
      <w:r w:rsidRPr="000F7FCC">
        <w:rPr>
          <w:rFonts w:ascii="Tahoma" w:hAnsi="Tahoma" w:cs="Tahoma"/>
          <w:sz w:val="22"/>
          <w:szCs w:val="22"/>
          <w:lang w:val="pt-BR"/>
        </w:rPr>
        <w:t>conj</w:t>
      </w:r>
      <w:proofErr w:type="spellEnd"/>
      <w:r w:rsidRPr="000F7FCC">
        <w:rPr>
          <w:rFonts w:ascii="Tahoma" w:hAnsi="Tahoma" w:cs="Tahoma"/>
          <w:sz w:val="22"/>
          <w:szCs w:val="22"/>
          <w:lang w:val="pt-BR"/>
        </w:rPr>
        <w:t xml:space="preserve"> 1401, Itaim Bibi CEP 04534-002, inscrita no CNPJ</w:t>
      </w:r>
      <w:r w:rsidR="00A13782">
        <w:rPr>
          <w:rFonts w:ascii="Tahoma" w:hAnsi="Tahoma" w:cs="Tahoma"/>
          <w:sz w:val="22"/>
          <w:szCs w:val="22"/>
          <w:lang w:val="pt-BR"/>
        </w:rPr>
        <w:t>/ME</w:t>
      </w:r>
      <w:r w:rsidRPr="000F7FCC">
        <w:rPr>
          <w:rFonts w:ascii="Tahoma" w:hAnsi="Tahoma" w:cs="Tahoma"/>
          <w:sz w:val="22"/>
          <w:szCs w:val="22"/>
          <w:lang w:val="pt-BR"/>
        </w:rPr>
        <w:t xml:space="preserve"> sob o nº 15.227.994/0004-01</w:t>
      </w:r>
      <w:r w:rsidR="00493915" w:rsidRPr="00ED7C2D">
        <w:rPr>
          <w:rFonts w:ascii="Tahoma" w:hAnsi="Tahoma" w:cs="Tahoma"/>
          <w:sz w:val="22"/>
          <w:szCs w:val="22"/>
          <w:lang w:val="pt-BR"/>
        </w:rPr>
        <w:t>, neste ato representada na forma de seu contrato social, por seus representantes legais devidamente autorizados e identificados na respectiva página de assinatura do presente instrumento (</w:t>
      </w:r>
      <w:r w:rsidR="00493915" w:rsidRPr="00ED7C2D">
        <w:rPr>
          <w:rFonts w:ascii="Tahoma" w:hAnsi="Tahoma" w:cs="Tahoma"/>
          <w:color w:val="000000"/>
          <w:sz w:val="22"/>
          <w:szCs w:val="22"/>
          <w:lang w:val="pt-BR"/>
        </w:rPr>
        <w:t>“</w:t>
      </w:r>
      <w:r w:rsidR="00493915" w:rsidRPr="00ED7C2D">
        <w:rPr>
          <w:rFonts w:ascii="Tahoma" w:hAnsi="Tahoma" w:cs="Tahoma"/>
          <w:color w:val="000000"/>
          <w:sz w:val="22"/>
          <w:szCs w:val="22"/>
          <w:u w:val="single"/>
          <w:lang w:val="pt-BR"/>
        </w:rPr>
        <w:t>Agente Fiduciário</w:t>
      </w:r>
      <w:r w:rsidR="00493915" w:rsidRPr="00ED7C2D">
        <w:rPr>
          <w:rFonts w:ascii="Tahoma" w:hAnsi="Tahoma" w:cs="Tahoma"/>
          <w:color w:val="000000"/>
          <w:sz w:val="22"/>
          <w:szCs w:val="22"/>
          <w:lang w:val="pt-BR"/>
        </w:rPr>
        <w:t>”);</w:t>
      </w:r>
    </w:p>
    <w:p w14:paraId="36FBA26E"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E932F59" w14:textId="77777777" w:rsidR="00493915" w:rsidRPr="00ED7C2D" w:rsidRDefault="00493915" w:rsidP="00493915">
      <w:pPr>
        <w:tabs>
          <w:tab w:val="left" w:pos="851"/>
        </w:tabs>
        <w:spacing w:line="300" w:lineRule="exact"/>
        <w:jc w:val="both"/>
        <w:rPr>
          <w:rFonts w:ascii="Tahoma" w:hAnsi="Tahoma" w:cs="Tahoma"/>
          <w:sz w:val="22"/>
          <w:szCs w:val="22"/>
          <w:lang w:val="pt-BR"/>
        </w:rPr>
      </w:pPr>
      <w:proofErr w:type="gramStart"/>
      <w:r w:rsidRPr="00ED7C2D">
        <w:rPr>
          <w:rFonts w:ascii="Tahoma" w:hAnsi="Tahoma" w:cs="Tahoma"/>
          <w:sz w:val="22"/>
          <w:szCs w:val="22"/>
          <w:lang w:val="pt-BR"/>
        </w:rPr>
        <w:t>e</w:t>
      </w:r>
      <w:proofErr w:type="gramEnd"/>
      <w:r w:rsidRPr="00ED7C2D">
        <w:rPr>
          <w:rFonts w:ascii="Tahoma" w:hAnsi="Tahoma" w:cs="Tahoma"/>
          <w:sz w:val="22"/>
          <w:szCs w:val="22"/>
          <w:lang w:val="pt-BR"/>
        </w:rPr>
        <w:t>, ainda, na qualidade de interveniente-anuente:</w:t>
      </w:r>
    </w:p>
    <w:p w14:paraId="1F8C5DEC"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6FBF27C" w14:textId="7B4D46ED" w:rsidR="00C0184D" w:rsidRDefault="00AA607D"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493915" w:rsidRPr="00ED7C2D">
        <w:rPr>
          <w:rFonts w:ascii="Tahoma" w:hAnsi="Tahoma" w:cs="Tahoma"/>
          <w:sz w:val="22"/>
          <w:szCs w:val="22"/>
          <w:lang w:val="pt-BR"/>
        </w:rPr>
        <w:t xml:space="preserve">, sociedade anônima de capital </w:t>
      </w:r>
      <w:r w:rsidR="00AE04A1">
        <w:rPr>
          <w:rFonts w:ascii="Tahoma" w:hAnsi="Tahoma" w:cs="Tahoma"/>
          <w:sz w:val="22"/>
          <w:szCs w:val="22"/>
          <w:lang w:val="pt-BR"/>
        </w:rPr>
        <w:t>aberto</w:t>
      </w:r>
      <w:r w:rsidR="00493915" w:rsidRPr="00ED7C2D">
        <w:rPr>
          <w:rFonts w:ascii="Tahoma" w:hAnsi="Tahoma" w:cs="Tahoma"/>
          <w:sz w:val="22"/>
          <w:szCs w:val="22"/>
          <w:lang w:val="pt-BR"/>
        </w:rPr>
        <w:t xml:space="preserve">, com sede na Cidade de </w:t>
      </w:r>
      <w:r>
        <w:rPr>
          <w:rFonts w:ascii="Tahoma" w:hAnsi="Tahoma" w:cs="Tahoma"/>
          <w:sz w:val="22"/>
          <w:szCs w:val="22"/>
          <w:lang w:val="pt-BR"/>
        </w:rPr>
        <w:t>Salto</w:t>
      </w:r>
      <w:r w:rsidR="00493915" w:rsidRPr="00ED7C2D">
        <w:rPr>
          <w:rFonts w:ascii="Tahoma" w:hAnsi="Tahoma" w:cs="Tahoma"/>
          <w:sz w:val="22"/>
          <w:szCs w:val="22"/>
          <w:lang w:val="pt-BR"/>
        </w:rPr>
        <w:t xml:space="preserve">, Estado de </w:t>
      </w:r>
      <w:r>
        <w:rPr>
          <w:rFonts w:ascii="Tahoma" w:hAnsi="Tahoma" w:cs="Tahoma"/>
          <w:sz w:val="22"/>
          <w:szCs w:val="22"/>
          <w:lang w:val="pt-BR"/>
        </w:rPr>
        <w:t>São Paulo</w:t>
      </w:r>
      <w:r w:rsidR="00493915" w:rsidRPr="00ED7C2D">
        <w:rPr>
          <w:rFonts w:ascii="Tahoma" w:hAnsi="Tahoma" w:cs="Tahoma"/>
          <w:bCs/>
          <w:sz w:val="22"/>
          <w:szCs w:val="22"/>
          <w:lang w:val="pt-BR"/>
        </w:rPr>
        <w:t xml:space="preserve">, na </w:t>
      </w:r>
      <w:r>
        <w:rPr>
          <w:rFonts w:ascii="Tahoma" w:hAnsi="Tahoma" w:cs="Tahoma"/>
          <w:bCs/>
          <w:sz w:val="22"/>
          <w:szCs w:val="22"/>
          <w:lang w:val="pt-BR"/>
        </w:rPr>
        <w:t>Rua 9 de Julho</w:t>
      </w:r>
      <w:r w:rsidR="00493915" w:rsidRPr="00ED7C2D">
        <w:rPr>
          <w:rFonts w:ascii="Tahoma" w:hAnsi="Tahoma" w:cs="Tahoma"/>
          <w:bCs/>
          <w:sz w:val="22"/>
          <w:szCs w:val="22"/>
          <w:lang w:val="pt-BR"/>
        </w:rPr>
        <w:t xml:space="preserve">, nº </w:t>
      </w:r>
      <w:r>
        <w:rPr>
          <w:rFonts w:ascii="Tahoma" w:hAnsi="Tahoma" w:cs="Tahoma"/>
          <w:bCs/>
          <w:sz w:val="22"/>
          <w:szCs w:val="22"/>
          <w:lang w:val="pt-BR"/>
        </w:rPr>
        <w:t>849</w:t>
      </w:r>
      <w:r w:rsidR="00493915" w:rsidRPr="00ED7C2D">
        <w:rPr>
          <w:rFonts w:ascii="Tahoma" w:hAnsi="Tahoma" w:cs="Tahoma"/>
          <w:bCs/>
          <w:sz w:val="22"/>
          <w:szCs w:val="22"/>
          <w:lang w:val="pt-BR"/>
        </w:rPr>
        <w:t>, Centro, CEP</w:t>
      </w:r>
      <w:r w:rsidR="00493915" w:rsidRPr="00ED7C2D">
        <w:rPr>
          <w:rFonts w:ascii="Tahoma" w:hAnsi="Tahoma" w:cs="Tahoma"/>
          <w:sz w:val="22"/>
          <w:szCs w:val="22"/>
          <w:lang w:val="pt-BR"/>
        </w:rPr>
        <w:t> </w:t>
      </w:r>
      <w:r>
        <w:rPr>
          <w:rFonts w:ascii="Tahoma" w:hAnsi="Tahoma" w:cs="Tahoma"/>
          <w:bCs/>
          <w:sz w:val="22"/>
          <w:szCs w:val="22"/>
          <w:lang w:val="pt-BR"/>
        </w:rPr>
        <w:t>13320-005</w:t>
      </w:r>
      <w:r w:rsidR="00493915" w:rsidRPr="00ED7C2D">
        <w:rPr>
          <w:rFonts w:ascii="Tahoma" w:hAnsi="Tahoma" w:cs="Tahoma"/>
          <w:bCs/>
          <w:sz w:val="22"/>
          <w:szCs w:val="22"/>
          <w:lang w:val="pt-BR"/>
        </w:rPr>
        <w:t>, inscrita no CNPJ/</w:t>
      </w:r>
      <w:r>
        <w:rPr>
          <w:rFonts w:ascii="Tahoma" w:hAnsi="Tahoma" w:cs="Tahoma"/>
          <w:bCs/>
          <w:sz w:val="22"/>
          <w:szCs w:val="22"/>
          <w:lang w:val="pt-BR"/>
        </w:rPr>
        <w:t xml:space="preserve">ME </w:t>
      </w:r>
      <w:r w:rsidR="00493915" w:rsidRPr="00ED7C2D">
        <w:rPr>
          <w:rFonts w:ascii="Tahoma" w:hAnsi="Tahoma" w:cs="Tahoma"/>
          <w:bCs/>
          <w:sz w:val="22"/>
          <w:szCs w:val="22"/>
          <w:lang w:val="pt-BR"/>
        </w:rPr>
        <w:t>sob o nº </w:t>
      </w:r>
      <w:r>
        <w:rPr>
          <w:rFonts w:ascii="Tahoma" w:hAnsi="Tahoma" w:cs="Tahoma"/>
          <w:bCs/>
          <w:sz w:val="22"/>
          <w:szCs w:val="22"/>
          <w:lang w:val="pt-BR"/>
        </w:rPr>
        <w:t>02.724.983/0001-34</w:t>
      </w:r>
      <w:r w:rsidR="00493915"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493915"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493915"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493915" w:rsidRPr="00ED7C2D">
        <w:rPr>
          <w:rFonts w:ascii="Tahoma" w:hAnsi="Tahoma" w:cs="Tahoma"/>
          <w:bCs/>
          <w:sz w:val="22"/>
          <w:szCs w:val="22"/>
          <w:lang w:val="pt-BR"/>
        </w:rPr>
        <w:t xml:space="preserve">, neste ato representada na forma de seu estatuto social, por seus representantes legais devidamente autorizados e identificados na respectiva página de assinatura do presente instrumento </w:t>
      </w:r>
      <w:r w:rsidR="00493915" w:rsidRPr="00ED7C2D">
        <w:rPr>
          <w:rFonts w:ascii="Tahoma" w:hAnsi="Tahoma" w:cs="Tahoma"/>
          <w:sz w:val="22"/>
          <w:szCs w:val="22"/>
          <w:lang w:val="pt-BR"/>
        </w:rPr>
        <w:t>(“</w:t>
      </w:r>
      <w:r w:rsidR="00493915" w:rsidRPr="00ED7C2D">
        <w:rPr>
          <w:rFonts w:ascii="Tahoma" w:hAnsi="Tahoma" w:cs="Tahoma"/>
          <w:sz w:val="22"/>
          <w:szCs w:val="22"/>
          <w:u w:val="single"/>
          <w:lang w:val="pt-BR"/>
        </w:rPr>
        <w:t>Emissora</w:t>
      </w:r>
      <w:r w:rsidR="00493915" w:rsidRPr="00ED7C2D">
        <w:rPr>
          <w:rFonts w:ascii="Tahoma" w:hAnsi="Tahoma" w:cs="Tahoma"/>
          <w:sz w:val="22"/>
          <w:szCs w:val="22"/>
          <w:lang w:val="pt-BR"/>
        </w:rPr>
        <w:t>”</w:t>
      </w:r>
      <w:r w:rsidR="00493915" w:rsidRPr="00ED7C2D">
        <w:rPr>
          <w:rFonts w:ascii="Tahoma" w:hAnsi="Tahoma" w:cs="Tahoma"/>
          <w:color w:val="000000"/>
          <w:sz w:val="22"/>
          <w:szCs w:val="22"/>
          <w:lang w:val="pt-BR"/>
        </w:rPr>
        <w:t xml:space="preserve"> e, em conjunto com a Acionista e o Agente Fiduciário, as “</w:t>
      </w:r>
      <w:r w:rsidR="00493915" w:rsidRPr="00ED7C2D">
        <w:rPr>
          <w:rFonts w:ascii="Tahoma" w:hAnsi="Tahoma" w:cs="Tahoma"/>
          <w:color w:val="000000"/>
          <w:sz w:val="22"/>
          <w:szCs w:val="22"/>
          <w:u w:val="single"/>
          <w:lang w:val="pt-BR"/>
        </w:rPr>
        <w:t>Partes</w:t>
      </w:r>
      <w:r w:rsidR="00493915" w:rsidRPr="00ED7C2D">
        <w:rPr>
          <w:rFonts w:ascii="Tahoma" w:hAnsi="Tahoma" w:cs="Tahoma"/>
          <w:color w:val="000000"/>
          <w:sz w:val="22"/>
          <w:szCs w:val="22"/>
          <w:lang w:val="pt-BR"/>
        </w:rPr>
        <w:t>”</w:t>
      </w:r>
      <w:r w:rsidR="00493915" w:rsidRPr="00ED7C2D">
        <w:rPr>
          <w:rFonts w:ascii="Tahoma" w:hAnsi="Tahoma" w:cs="Tahoma"/>
          <w:sz w:val="22"/>
          <w:szCs w:val="22"/>
          <w:lang w:val="pt-BR"/>
        </w:rPr>
        <w:t>);</w:t>
      </w:r>
    </w:p>
    <w:p w14:paraId="4410C5B7" w14:textId="77777777" w:rsidR="00A13782" w:rsidRDefault="00A13782" w:rsidP="0012140E">
      <w:pPr>
        <w:pStyle w:val="Corpodetexto"/>
        <w:spacing w:line="300" w:lineRule="exact"/>
        <w:jc w:val="both"/>
        <w:rPr>
          <w:rFonts w:ascii="Tahoma" w:hAnsi="Tahoma" w:cs="Tahoma"/>
          <w:sz w:val="22"/>
          <w:szCs w:val="22"/>
          <w:lang w:val="pt-BR"/>
        </w:rPr>
      </w:pPr>
    </w:p>
    <w:p w14:paraId="49C27509" w14:textId="21FEADF2" w:rsidR="00A13782" w:rsidRPr="00CC1204" w:rsidRDefault="00A13782" w:rsidP="00A13782">
      <w:pPr>
        <w:pStyle w:val="Corpodetexto"/>
        <w:tabs>
          <w:tab w:val="left" w:pos="851"/>
        </w:tabs>
        <w:spacing w:line="300" w:lineRule="exact"/>
        <w:jc w:val="both"/>
        <w:rPr>
          <w:rFonts w:ascii="Tahoma" w:hAnsi="Tahoma" w:cs="Tahoma"/>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 xml:space="preserve">om seus atos constitutivos devidamente arquivados na </w:t>
      </w:r>
      <w:r>
        <w:rPr>
          <w:rFonts w:ascii="Tahoma" w:hAnsi="Tahoma" w:cs="Tahoma"/>
          <w:sz w:val="22"/>
          <w:szCs w:val="22"/>
          <w:lang w:val="pt-BR"/>
        </w:rPr>
        <w:t>JUCESP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w:t>
      </w:r>
      <w:r>
        <w:rPr>
          <w:rFonts w:ascii="Tahoma" w:hAnsi="Tahoma" w:cs="Tahoma"/>
          <w:bCs/>
          <w:sz w:val="22"/>
          <w:szCs w:val="22"/>
          <w:u w:val="single"/>
          <w:lang w:val="pt-BR"/>
        </w:rPr>
        <w:t>GPI</w:t>
      </w:r>
      <w:r w:rsidRPr="00C36500">
        <w:rPr>
          <w:rFonts w:ascii="Tahoma" w:hAnsi="Tahoma" w:cs="Tahoma"/>
          <w:bCs/>
          <w:sz w:val="22"/>
          <w:szCs w:val="22"/>
          <w:lang w:val="pt-BR"/>
        </w:rPr>
        <w:t>”)</w:t>
      </w:r>
      <w:r w:rsidRPr="00C36500">
        <w:rPr>
          <w:rFonts w:ascii="Tahoma" w:hAnsi="Tahoma" w:cs="Tahoma"/>
          <w:sz w:val="22"/>
          <w:szCs w:val="22"/>
          <w:lang w:val="pt-BR"/>
        </w:rPr>
        <w:t>;</w:t>
      </w:r>
    </w:p>
    <w:p w14:paraId="6A927163" w14:textId="77777777" w:rsidR="004B698C" w:rsidRPr="00ED7C2D" w:rsidRDefault="004B698C" w:rsidP="0012140E">
      <w:pPr>
        <w:tabs>
          <w:tab w:val="left" w:pos="851"/>
        </w:tabs>
        <w:spacing w:line="300" w:lineRule="exact"/>
        <w:jc w:val="both"/>
        <w:rPr>
          <w:rFonts w:ascii="Tahoma" w:hAnsi="Tahoma" w:cs="Tahoma"/>
          <w:b/>
          <w:bCs/>
          <w:sz w:val="22"/>
          <w:szCs w:val="22"/>
          <w:lang w:val="pt-BR"/>
        </w:rPr>
      </w:pPr>
    </w:p>
    <w:p w14:paraId="0F14C3D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r w:rsidRPr="00ED7C2D">
        <w:rPr>
          <w:rFonts w:ascii="Tahoma" w:hAnsi="Tahoma" w:cs="Tahoma"/>
          <w:b/>
          <w:bCs/>
          <w:sz w:val="22"/>
          <w:szCs w:val="22"/>
          <w:lang w:val="pt-BR"/>
        </w:rPr>
        <w:t xml:space="preserve">CONSIDERANDO QUE: </w:t>
      </w:r>
    </w:p>
    <w:p w14:paraId="2AAA305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p>
    <w:p w14:paraId="024121DC" w14:textId="77777777" w:rsidR="00AE04A1" w:rsidRDefault="00AE04A1" w:rsidP="0014480A">
      <w:pPr>
        <w:pStyle w:val="p0"/>
        <w:numPr>
          <w:ilvl w:val="0"/>
          <w:numId w:val="17"/>
        </w:numPr>
        <w:tabs>
          <w:tab w:val="left" w:pos="851"/>
        </w:tabs>
        <w:spacing w:line="300" w:lineRule="exact"/>
        <w:ind w:left="851" w:hanging="851"/>
        <w:rPr>
          <w:rFonts w:ascii="Tahoma" w:hAnsi="Tahoma" w:cs="Tahoma"/>
          <w:sz w:val="22"/>
          <w:szCs w:val="22"/>
        </w:rPr>
      </w:pPr>
      <w:proofErr w:type="gramStart"/>
      <w:r>
        <w:rPr>
          <w:rFonts w:ascii="Tahoma" w:hAnsi="Tahoma" w:cs="Tahoma"/>
          <w:sz w:val="22"/>
          <w:szCs w:val="22"/>
        </w:rPr>
        <w:lastRenderedPageBreak/>
        <w:t>em</w:t>
      </w:r>
      <w:proofErr w:type="gramEnd"/>
      <w:r>
        <w:rPr>
          <w:rFonts w:ascii="Tahoma" w:hAnsi="Tahoma" w:cs="Tahoma"/>
          <w:sz w:val="22"/>
          <w:szCs w:val="22"/>
        </w:rPr>
        <w:t xml:space="preserve"> 18</w:t>
      </w:r>
      <w:r w:rsidRPr="008C3908">
        <w:rPr>
          <w:rFonts w:ascii="Tahoma" w:hAnsi="Tahoma" w:cs="Tahoma"/>
          <w:sz w:val="22"/>
          <w:szCs w:val="22"/>
        </w:rPr>
        <w:t xml:space="preserve"> de dezembro de 2019 foi celebrado o “</w:t>
      </w:r>
      <w:r w:rsidRPr="008C3908">
        <w:rPr>
          <w:rFonts w:ascii="Tahoma" w:hAnsi="Tahoma" w:cs="Tahoma"/>
          <w:i/>
          <w:sz w:val="22"/>
          <w:szCs w:val="22"/>
        </w:rPr>
        <w:t>Instrumento Particular de Escritura da 3ª (Terceira) Emissão de Debêntures Simples, Não Conversíveis em Ações, da Espécie com Garantia Real, em Série Única, para Distribuição Pública com Esforços Restritos de Distribuição, da Sanesalto Saneamento S.A.</w:t>
      </w:r>
      <w:r w:rsidRPr="008C3908">
        <w:rPr>
          <w:rFonts w:ascii="Tahoma" w:hAnsi="Tahoma" w:cs="Tahoma"/>
          <w:sz w:val="22"/>
          <w:szCs w:val="22"/>
        </w:rPr>
        <w:t xml:space="preserve">” </w:t>
      </w:r>
      <w:r>
        <w:rPr>
          <w:rFonts w:ascii="Tahoma" w:hAnsi="Tahoma" w:cs="Tahoma"/>
          <w:sz w:val="22"/>
          <w:szCs w:val="22"/>
        </w:rPr>
        <w:t>entre a Emissora, o Agente Fiduciário e a Acionista (“</w:t>
      </w:r>
      <w:r w:rsidRPr="0014480A">
        <w:rPr>
          <w:rFonts w:ascii="Tahoma" w:hAnsi="Tahoma" w:cs="Tahoma"/>
          <w:sz w:val="22"/>
          <w:szCs w:val="22"/>
          <w:u w:val="single"/>
        </w:rPr>
        <w:t>Escritura de Emissão</w:t>
      </w:r>
      <w:r>
        <w:rPr>
          <w:rFonts w:ascii="Tahoma" w:hAnsi="Tahoma" w:cs="Tahoma"/>
          <w:sz w:val="22"/>
          <w:szCs w:val="22"/>
        </w:rPr>
        <w:t>”);</w:t>
      </w:r>
    </w:p>
    <w:p w14:paraId="665C11FC" w14:textId="77777777" w:rsidR="002B3D41" w:rsidRDefault="002B3D41" w:rsidP="002B3D41">
      <w:pPr>
        <w:pStyle w:val="p0"/>
        <w:tabs>
          <w:tab w:val="left" w:pos="851"/>
        </w:tabs>
        <w:spacing w:line="300" w:lineRule="exact"/>
        <w:ind w:left="851"/>
        <w:rPr>
          <w:rFonts w:ascii="Tahoma" w:hAnsi="Tahoma" w:cs="Tahoma"/>
          <w:sz w:val="22"/>
          <w:szCs w:val="22"/>
        </w:rPr>
      </w:pPr>
    </w:p>
    <w:p w14:paraId="2E49E5AA" w14:textId="13291037" w:rsidR="0014480A" w:rsidRDefault="00AE04A1" w:rsidP="0014480A">
      <w:pPr>
        <w:pStyle w:val="p0"/>
        <w:numPr>
          <w:ilvl w:val="0"/>
          <w:numId w:val="17"/>
        </w:numPr>
        <w:tabs>
          <w:tab w:val="left" w:pos="851"/>
        </w:tabs>
        <w:spacing w:line="300" w:lineRule="exact"/>
        <w:ind w:left="851" w:hanging="851"/>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garantia ao fiel, integral e pontual pagamento e cumprimento das Obrigações Garantidas, em 18 de dezembro de 2019, foi celebrado o “</w:t>
      </w:r>
      <w:r w:rsidRPr="0014480A">
        <w:rPr>
          <w:rFonts w:ascii="Tahoma" w:hAnsi="Tahoma" w:cs="Tahoma"/>
          <w:i/>
          <w:sz w:val="22"/>
          <w:szCs w:val="22"/>
        </w:rPr>
        <w:t xml:space="preserve">Instrumento Particular de </w:t>
      </w:r>
      <w:r>
        <w:rPr>
          <w:rFonts w:ascii="Tahoma" w:hAnsi="Tahoma" w:cs="Tahoma"/>
          <w:i/>
          <w:sz w:val="22"/>
          <w:szCs w:val="22"/>
        </w:rPr>
        <w:t>Alienação Fiduciário de Ações</w:t>
      </w:r>
      <w:r w:rsidRPr="0014480A">
        <w:rPr>
          <w:rFonts w:ascii="Tahoma" w:hAnsi="Tahoma" w:cs="Tahoma"/>
          <w:i/>
          <w:sz w:val="22"/>
          <w:szCs w:val="22"/>
        </w:rPr>
        <w:t xml:space="preserve"> e Outras Avenças</w:t>
      </w:r>
      <w:r>
        <w:rPr>
          <w:rFonts w:ascii="Tahoma" w:hAnsi="Tahoma" w:cs="Tahoma"/>
          <w:sz w:val="22"/>
          <w:szCs w:val="22"/>
        </w:rPr>
        <w:t>” entre a Acionista, o Agente Fiduciário e a Emissora</w:t>
      </w:r>
      <w:r w:rsidR="0014480A">
        <w:rPr>
          <w:rFonts w:ascii="Tahoma" w:hAnsi="Tahoma" w:cs="Tahoma"/>
          <w:sz w:val="22"/>
          <w:szCs w:val="22"/>
        </w:rPr>
        <w:t xml:space="preserve"> (“</w:t>
      </w:r>
      <w:r w:rsidR="0014480A" w:rsidRPr="0014480A">
        <w:rPr>
          <w:rFonts w:ascii="Tahoma" w:hAnsi="Tahoma" w:cs="Tahoma"/>
          <w:sz w:val="22"/>
          <w:szCs w:val="22"/>
          <w:u w:val="single"/>
        </w:rPr>
        <w:t>Contrato</w:t>
      </w:r>
      <w:r w:rsidR="0014480A">
        <w:rPr>
          <w:rFonts w:ascii="Tahoma" w:hAnsi="Tahoma" w:cs="Tahoma"/>
          <w:sz w:val="22"/>
          <w:szCs w:val="22"/>
        </w:rPr>
        <w:t>”)</w:t>
      </w:r>
      <w:r>
        <w:rPr>
          <w:rFonts w:ascii="Tahoma" w:hAnsi="Tahoma" w:cs="Tahoma"/>
          <w:sz w:val="22"/>
          <w:szCs w:val="22"/>
        </w:rPr>
        <w:t xml:space="preserve">; </w:t>
      </w:r>
    </w:p>
    <w:p w14:paraId="6516A5B0" w14:textId="77777777" w:rsidR="0014480A" w:rsidRDefault="0014480A" w:rsidP="0014480A">
      <w:pPr>
        <w:pStyle w:val="p0"/>
        <w:tabs>
          <w:tab w:val="left" w:pos="851"/>
        </w:tabs>
        <w:spacing w:line="300" w:lineRule="exact"/>
        <w:ind w:left="851"/>
        <w:rPr>
          <w:rFonts w:ascii="Tahoma" w:hAnsi="Tahoma" w:cs="Tahoma"/>
          <w:sz w:val="22"/>
          <w:szCs w:val="22"/>
        </w:rPr>
      </w:pPr>
    </w:p>
    <w:p w14:paraId="30DF4CA5" w14:textId="764FEC6A" w:rsidR="0014480A" w:rsidRDefault="0014480A" w:rsidP="0014480A">
      <w:pPr>
        <w:pStyle w:val="p0"/>
        <w:numPr>
          <w:ilvl w:val="0"/>
          <w:numId w:val="17"/>
        </w:numPr>
        <w:tabs>
          <w:tab w:val="left" w:pos="851"/>
        </w:tabs>
        <w:spacing w:line="300" w:lineRule="exact"/>
        <w:ind w:left="851" w:hanging="851"/>
        <w:rPr>
          <w:rFonts w:ascii="Tahoma" w:hAnsi="Tahoma" w:cs="Tahoma"/>
          <w:sz w:val="22"/>
          <w:szCs w:val="22"/>
        </w:rPr>
      </w:pPr>
      <w:proofErr w:type="gramStart"/>
      <w:r>
        <w:rPr>
          <w:rFonts w:ascii="Tahoma" w:hAnsi="Tahoma" w:cs="Tahoma"/>
          <w:sz w:val="22"/>
          <w:szCs w:val="22"/>
        </w:rPr>
        <w:t>foram</w:t>
      </w:r>
      <w:proofErr w:type="gramEnd"/>
      <w:r>
        <w:rPr>
          <w:rFonts w:ascii="Tahoma" w:hAnsi="Tahoma" w:cs="Tahoma"/>
          <w:sz w:val="22"/>
          <w:szCs w:val="22"/>
        </w:rPr>
        <w:t xml:space="preserve"> implementadas as Condições Suspensivas no âmbito do Contrato, de modo que a </w:t>
      </w:r>
      <w:r w:rsidR="00076C6E">
        <w:rPr>
          <w:rFonts w:ascii="Tahoma" w:hAnsi="Tahoma" w:cs="Tahoma"/>
          <w:sz w:val="22"/>
          <w:szCs w:val="22"/>
        </w:rPr>
        <w:t xml:space="preserve">GPI deixou de ser titular de ações de emissão da Emissora e a </w:t>
      </w:r>
      <w:r>
        <w:rPr>
          <w:rFonts w:ascii="Tahoma" w:hAnsi="Tahoma" w:cs="Tahoma"/>
          <w:sz w:val="22"/>
          <w:szCs w:val="22"/>
        </w:rPr>
        <w:t xml:space="preserve">Acionista é detentora da totalidade do capital social e votante da Emissora, sendo que as ações representativas de tal capital social estão atualmente gravadas com ônus de alienação fiduciária nos termos do Contrato; </w:t>
      </w:r>
    </w:p>
    <w:p w14:paraId="5C57D59C" w14:textId="77777777" w:rsidR="0014480A" w:rsidRDefault="0014480A" w:rsidP="0014480A">
      <w:pPr>
        <w:pStyle w:val="PargrafodaLista"/>
        <w:rPr>
          <w:rFonts w:ascii="Tahoma" w:hAnsi="Tahoma" w:cs="Tahoma"/>
          <w:sz w:val="22"/>
          <w:szCs w:val="22"/>
        </w:rPr>
      </w:pPr>
    </w:p>
    <w:p w14:paraId="54793C13" w14:textId="3D07D633" w:rsidR="0014480A" w:rsidRDefault="0014480A" w:rsidP="0014480A">
      <w:pPr>
        <w:pStyle w:val="p0"/>
        <w:numPr>
          <w:ilvl w:val="0"/>
          <w:numId w:val="17"/>
        </w:numPr>
        <w:tabs>
          <w:tab w:val="left" w:pos="851"/>
        </w:tabs>
        <w:spacing w:line="300" w:lineRule="exact"/>
        <w:ind w:left="851" w:hanging="851"/>
        <w:rPr>
          <w:rFonts w:ascii="Tahoma" w:hAnsi="Tahoma" w:cs="Tahoma"/>
          <w:sz w:val="22"/>
          <w:szCs w:val="22"/>
        </w:rPr>
      </w:pPr>
      <w:proofErr w:type="gramStart"/>
      <w:r>
        <w:rPr>
          <w:rFonts w:ascii="Tahoma" w:hAnsi="Tahoma" w:cs="Tahoma"/>
          <w:sz w:val="22"/>
          <w:szCs w:val="22"/>
        </w:rPr>
        <w:t>diante</w:t>
      </w:r>
      <w:proofErr w:type="gramEnd"/>
      <w:r>
        <w:rPr>
          <w:rFonts w:ascii="Tahoma" w:hAnsi="Tahoma" w:cs="Tahoma"/>
          <w:sz w:val="22"/>
          <w:szCs w:val="22"/>
        </w:rPr>
        <w:t xml:space="preserve"> das deliberações da Assembleia Geral Extraordinária da Emissora realizada em [</w:t>
      </w:r>
      <w:r w:rsidRPr="0014480A">
        <w:rPr>
          <w:rFonts w:ascii="Tahoma" w:hAnsi="Tahoma" w:cs="Tahoma"/>
          <w:sz w:val="22"/>
          <w:szCs w:val="22"/>
          <w:highlight w:val="yellow"/>
        </w:rPr>
        <w:t>=</w:t>
      </w:r>
      <w:r>
        <w:rPr>
          <w:rFonts w:ascii="Tahoma" w:hAnsi="Tahoma" w:cs="Tahoma"/>
          <w:sz w:val="22"/>
          <w:szCs w:val="22"/>
        </w:rPr>
        <w:t xml:space="preserve">] de dezembro de 2019, a Acionista tornou-se titular de Novas Ações e deseja atualizar a quantidade de Ações Alienadas Fiduciariamente listada no </w:t>
      </w:r>
      <w:r w:rsidRPr="0014480A">
        <w:rPr>
          <w:rFonts w:ascii="Tahoma" w:hAnsi="Tahoma" w:cs="Tahoma"/>
          <w:sz w:val="22"/>
          <w:szCs w:val="22"/>
          <w:u w:val="single"/>
        </w:rPr>
        <w:t>Anexo I</w:t>
      </w:r>
      <w:r w:rsidRPr="0014480A">
        <w:rPr>
          <w:rFonts w:ascii="Tahoma" w:hAnsi="Tahoma" w:cs="Tahoma"/>
          <w:sz w:val="22"/>
          <w:szCs w:val="22"/>
        </w:rPr>
        <w:t xml:space="preserve"> </w:t>
      </w:r>
      <w:r>
        <w:rPr>
          <w:rFonts w:ascii="Tahoma" w:hAnsi="Tahoma" w:cs="Tahoma"/>
          <w:sz w:val="22"/>
          <w:szCs w:val="22"/>
        </w:rPr>
        <w:t>do Contrato.</w:t>
      </w:r>
    </w:p>
    <w:p w14:paraId="45C698EC" w14:textId="77777777" w:rsidR="00C621A9" w:rsidRPr="00ED7C2D" w:rsidRDefault="00C621A9" w:rsidP="0012140E">
      <w:pPr>
        <w:pStyle w:val="p0"/>
        <w:tabs>
          <w:tab w:val="left" w:pos="851"/>
        </w:tabs>
        <w:spacing w:line="300" w:lineRule="exact"/>
        <w:rPr>
          <w:rFonts w:ascii="Tahoma" w:hAnsi="Tahoma" w:cs="Tahoma"/>
          <w:sz w:val="22"/>
          <w:szCs w:val="22"/>
        </w:rPr>
      </w:pPr>
    </w:p>
    <w:p w14:paraId="6EE566E1" w14:textId="304221CE" w:rsidR="00C621A9" w:rsidRDefault="00C621A9" w:rsidP="0012140E">
      <w:pPr>
        <w:pStyle w:val="Recitals"/>
        <w:numPr>
          <w:ilvl w:val="0"/>
          <w:numId w:val="0"/>
        </w:numPr>
        <w:spacing w:after="0" w:line="300" w:lineRule="exact"/>
        <w:rPr>
          <w:rFonts w:ascii="Tahoma" w:hAnsi="Tahoma" w:cs="Tahoma"/>
          <w:color w:val="000000"/>
          <w:sz w:val="22"/>
          <w:szCs w:val="22"/>
        </w:rPr>
      </w:pPr>
      <w:r w:rsidRPr="00ED7C2D">
        <w:rPr>
          <w:rFonts w:ascii="Tahoma" w:hAnsi="Tahoma" w:cs="Tahoma"/>
          <w:b/>
          <w:bCs/>
          <w:color w:val="000000"/>
          <w:sz w:val="22"/>
          <w:szCs w:val="22"/>
        </w:rPr>
        <w:t>RESOLVEM</w:t>
      </w:r>
      <w:r w:rsidRPr="00ED7C2D">
        <w:rPr>
          <w:rFonts w:ascii="Tahoma" w:hAnsi="Tahoma" w:cs="Tahoma"/>
          <w:color w:val="000000"/>
          <w:sz w:val="22"/>
          <w:szCs w:val="22"/>
        </w:rPr>
        <w:t xml:space="preserve"> as P</w:t>
      </w:r>
      <w:r w:rsidRPr="00ED7C2D">
        <w:rPr>
          <w:rFonts w:ascii="Tahoma" w:hAnsi="Tahoma" w:cs="Tahoma"/>
          <w:sz w:val="22"/>
          <w:szCs w:val="22"/>
        </w:rPr>
        <w:t xml:space="preserve">artes </w:t>
      </w:r>
      <w:r w:rsidRPr="00ED7C2D">
        <w:rPr>
          <w:rFonts w:ascii="Tahoma" w:hAnsi="Tahoma" w:cs="Tahoma"/>
          <w:color w:val="000000"/>
          <w:sz w:val="22"/>
          <w:szCs w:val="22"/>
        </w:rPr>
        <w:t>celebrar o presente “</w:t>
      </w:r>
      <w:r w:rsidR="007A4710">
        <w:rPr>
          <w:rFonts w:ascii="Tahoma" w:hAnsi="Tahoma" w:cs="Tahoma"/>
          <w:i/>
          <w:sz w:val="22"/>
          <w:szCs w:val="22"/>
        </w:rPr>
        <w:t xml:space="preserve">1º </w:t>
      </w:r>
      <w:r w:rsidRPr="00ED7C2D">
        <w:rPr>
          <w:rFonts w:ascii="Tahoma" w:hAnsi="Tahoma" w:cs="Tahoma"/>
          <w:i/>
          <w:sz w:val="22"/>
          <w:szCs w:val="22"/>
        </w:rPr>
        <w:t xml:space="preserve">Aditamento ao </w:t>
      </w:r>
      <w:r w:rsidR="00FB6032" w:rsidRPr="00ED7C2D">
        <w:rPr>
          <w:rFonts w:ascii="Tahoma" w:hAnsi="Tahoma" w:cs="Tahoma"/>
          <w:i/>
          <w:color w:val="000000"/>
          <w:sz w:val="22"/>
          <w:szCs w:val="22"/>
        </w:rPr>
        <w:t>Instrumento Particular</w:t>
      </w:r>
      <w:r w:rsidRPr="00ED7C2D">
        <w:rPr>
          <w:rFonts w:ascii="Tahoma" w:hAnsi="Tahoma" w:cs="Tahoma"/>
          <w:i/>
          <w:color w:val="000000"/>
          <w:sz w:val="22"/>
          <w:szCs w:val="22"/>
        </w:rPr>
        <w:t xml:space="preserve"> de Alienação Fid</w:t>
      </w:r>
      <w:r w:rsidRPr="00ED7C2D">
        <w:rPr>
          <w:rFonts w:ascii="Tahoma" w:hAnsi="Tahoma" w:cs="Tahoma"/>
          <w:i/>
          <w:kern w:val="0"/>
          <w:sz w:val="22"/>
          <w:szCs w:val="22"/>
          <w:lang w:eastAsia="pt-BR"/>
        </w:rPr>
        <w:t>uci</w:t>
      </w:r>
      <w:r w:rsidRPr="00ED7C2D">
        <w:rPr>
          <w:rFonts w:ascii="Tahoma" w:hAnsi="Tahoma" w:cs="Tahoma"/>
          <w:i/>
          <w:color w:val="000000"/>
          <w:sz w:val="22"/>
          <w:szCs w:val="22"/>
        </w:rPr>
        <w:t>ária de Ações</w:t>
      </w:r>
      <w:r w:rsidR="001B1232" w:rsidRPr="00ED7C2D">
        <w:rPr>
          <w:rFonts w:ascii="Tahoma" w:hAnsi="Tahoma" w:cs="Tahoma"/>
          <w:i/>
          <w:color w:val="000000"/>
          <w:sz w:val="22"/>
          <w:szCs w:val="22"/>
        </w:rPr>
        <w:t xml:space="preserve"> </w:t>
      </w:r>
      <w:r w:rsidRPr="00ED7C2D">
        <w:rPr>
          <w:rFonts w:ascii="Tahoma" w:hAnsi="Tahoma" w:cs="Tahoma"/>
          <w:i/>
          <w:color w:val="000000"/>
          <w:sz w:val="22"/>
          <w:szCs w:val="22"/>
        </w:rPr>
        <w:t>e Outras Avenças</w:t>
      </w:r>
      <w:r w:rsidRPr="00ED7C2D">
        <w:rPr>
          <w:rFonts w:ascii="Tahoma" w:hAnsi="Tahoma" w:cs="Tahoma"/>
          <w:color w:val="000000"/>
          <w:sz w:val="22"/>
          <w:szCs w:val="22"/>
        </w:rPr>
        <w:t>” (“</w:t>
      </w:r>
      <w:r w:rsidR="007A4710">
        <w:rPr>
          <w:rFonts w:ascii="Tahoma" w:hAnsi="Tahoma" w:cs="Tahoma"/>
          <w:sz w:val="22"/>
          <w:szCs w:val="22"/>
          <w:u w:val="single"/>
        </w:rPr>
        <w:t>1º</w:t>
      </w:r>
      <w:r w:rsidRPr="00ED7C2D">
        <w:rPr>
          <w:rFonts w:ascii="Tahoma" w:hAnsi="Tahoma" w:cs="Tahoma"/>
          <w:sz w:val="22"/>
          <w:szCs w:val="22"/>
          <w:u w:val="single"/>
        </w:rPr>
        <w:t xml:space="preserve"> Aditamento</w:t>
      </w:r>
      <w:r w:rsidRPr="00ED7C2D">
        <w:rPr>
          <w:rFonts w:ascii="Tahoma" w:hAnsi="Tahoma" w:cs="Tahoma"/>
          <w:color w:val="000000"/>
          <w:sz w:val="22"/>
          <w:szCs w:val="22"/>
        </w:rPr>
        <w:t>”), que se regerá pelas seguintes cláusulas e condições:</w:t>
      </w:r>
    </w:p>
    <w:p w14:paraId="71A8BB13" w14:textId="77777777" w:rsidR="00AA607D" w:rsidRPr="00ED7C2D" w:rsidRDefault="00AA607D" w:rsidP="0012140E">
      <w:pPr>
        <w:pStyle w:val="Recitals"/>
        <w:numPr>
          <w:ilvl w:val="0"/>
          <w:numId w:val="0"/>
        </w:numPr>
        <w:spacing w:after="0" w:line="300" w:lineRule="exact"/>
        <w:rPr>
          <w:rFonts w:ascii="Tahoma" w:hAnsi="Tahoma" w:cs="Tahoma"/>
          <w:sz w:val="22"/>
          <w:szCs w:val="22"/>
        </w:rPr>
      </w:pPr>
    </w:p>
    <w:p w14:paraId="711DB31F" w14:textId="77777777" w:rsidR="00C621A9" w:rsidRPr="00ED7C2D" w:rsidRDefault="00C621A9"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color w:val="000000"/>
          <w:sz w:val="22"/>
          <w:szCs w:val="22"/>
          <w:lang w:val="pt-BR"/>
        </w:rPr>
        <w:t>CLÁUSULA PRIMEIRA – DEFINIÇÕES</w:t>
      </w:r>
    </w:p>
    <w:p w14:paraId="1B6DA9C5" w14:textId="77777777" w:rsidR="00C621A9" w:rsidRPr="00ED7C2D" w:rsidRDefault="00C621A9" w:rsidP="0012140E">
      <w:pPr>
        <w:spacing w:line="300" w:lineRule="exact"/>
        <w:rPr>
          <w:rFonts w:ascii="Tahoma" w:hAnsi="Tahoma" w:cs="Tahoma"/>
          <w:sz w:val="22"/>
          <w:szCs w:val="22"/>
        </w:rPr>
      </w:pPr>
    </w:p>
    <w:p w14:paraId="5916A7A2" w14:textId="4C2E84B1" w:rsidR="00C621A9" w:rsidRPr="00ED7C2D" w:rsidRDefault="00C621A9" w:rsidP="00EB164F">
      <w:pPr>
        <w:pStyle w:val="Level2"/>
        <w:numPr>
          <w:ilvl w:val="1"/>
          <w:numId w:val="11"/>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D7C2D">
        <w:rPr>
          <w:rFonts w:ascii="Tahoma" w:hAnsi="Tahoma" w:cs="Tahoma"/>
          <w:color w:val="000000"/>
          <w:sz w:val="22"/>
          <w:szCs w:val="22"/>
        </w:rPr>
        <w:t>o Contrato</w:t>
      </w:r>
      <w:r w:rsidRPr="00ED7C2D">
        <w:rPr>
          <w:rFonts w:ascii="Tahoma" w:hAnsi="Tahoma" w:cs="Tahoma"/>
          <w:color w:val="000000"/>
          <w:sz w:val="22"/>
          <w:szCs w:val="22"/>
        </w:rPr>
        <w:t>. Em caso de conflito entre as definições contidas n</w:t>
      </w:r>
      <w:r w:rsidR="004A2751" w:rsidRPr="00ED7C2D">
        <w:rPr>
          <w:rFonts w:ascii="Tahoma" w:hAnsi="Tahoma" w:cs="Tahoma"/>
          <w:color w:val="000000"/>
          <w:sz w:val="22"/>
          <w:szCs w:val="22"/>
        </w:rPr>
        <w:t>o Contrato</w:t>
      </w:r>
      <w:r w:rsidRPr="00ED7C2D">
        <w:rPr>
          <w:rFonts w:ascii="Tahoma" w:hAnsi="Tahoma" w:cs="Tahoma"/>
          <w:color w:val="000000"/>
          <w:sz w:val="22"/>
          <w:szCs w:val="22"/>
        </w:rPr>
        <w:t xml:space="preserve"> e as definições contidas neste </w:t>
      </w:r>
      <w:r w:rsidR="007A4710">
        <w:rPr>
          <w:rFonts w:ascii="Tahoma" w:hAnsi="Tahoma" w:cs="Tahoma"/>
          <w:sz w:val="22"/>
          <w:szCs w:val="22"/>
        </w:rPr>
        <w:t>1º</w:t>
      </w:r>
      <w:r w:rsidRPr="00ED7C2D">
        <w:rPr>
          <w:rFonts w:ascii="Tahoma" w:hAnsi="Tahoma" w:cs="Tahoma"/>
          <w:sz w:val="22"/>
          <w:szCs w:val="22"/>
        </w:rPr>
        <w:t xml:space="preserve"> Aditamento</w:t>
      </w:r>
      <w:r w:rsidRPr="00ED7C2D">
        <w:rPr>
          <w:rFonts w:ascii="Tahoma" w:hAnsi="Tahoma" w:cs="Tahoma"/>
          <w:color w:val="000000"/>
          <w:sz w:val="22"/>
          <w:szCs w:val="22"/>
        </w:rPr>
        <w:t xml:space="preserve">, prevalecerão, para fins exclusivos deste </w:t>
      </w:r>
      <w:r w:rsidR="007A4710">
        <w:rPr>
          <w:rFonts w:ascii="Tahoma" w:hAnsi="Tahoma" w:cs="Tahoma"/>
          <w:sz w:val="22"/>
          <w:szCs w:val="22"/>
        </w:rPr>
        <w:t>1º</w:t>
      </w:r>
      <w:r w:rsidRPr="00ED7C2D">
        <w:rPr>
          <w:rFonts w:ascii="Tahoma" w:hAnsi="Tahoma" w:cs="Tahoma"/>
          <w:sz w:val="22"/>
          <w:szCs w:val="22"/>
        </w:rPr>
        <w:t xml:space="preserve"> Aditamento</w:t>
      </w:r>
      <w:r w:rsidRPr="00ED7C2D">
        <w:rPr>
          <w:rFonts w:ascii="Tahoma" w:hAnsi="Tahoma" w:cs="Tahoma"/>
          <w:color w:val="000000"/>
          <w:sz w:val="22"/>
          <w:szCs w:val="22"/>
        </w:rPr>
        <w:t>, as definições aqui estabelecidas.</w:t>
      </w:r>
    </w:p>
    <w:p w14:paraId="5529CD1D" w14:textId="77777777" w:rsidR="00C621A9" w:rsidRPr="00ED7C2D" w:rsidRDefault="00C621A9" w:rsidP="0012140E">
      <w:pPr>
        <w:pStyle w:val="Level2"/>
        <w:tabs>
          <w:tab w:val="clear" w:pos="1106"/>
          <w:tab w:val="left" w:pos="851"/>
        </w:tabs>
        <w:spacing w:after="0" w:line="300" w:lineRule="exact"/>
        <w:ind w:left="0" w:firstLine="0"/>
        <w:rPr>
          <w:rFonts w:ascii="Tahoma" w:hAnsi="Tahoma" w:cs="Tahoma"/>
          <w:color w:val="000000"/>
          <w:sz w:val="22"/>
          <w:szCs w:val="22"/>
        </w:rPr>
      </w:pPr>
    </w:p>
    <w:p w14:paraId="3FAEB484" w14:textId="2FA55F3B" w:rsidR="00C621A9" w:rsidRPr="00ED7C2D" w:rsidRDefault="00C621A9" w:rsidP="00EB164F">
      <w:pPr>
        <w:pStyle w:val="Level2"/>
        <w:numPr>
          <w:ilvl w:val="1"/>
          <w:numId w:val="11"/>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 xml:space="preserve">Todas as referências contidas neste </w:t>
      </w:r>
      <w:r w:rsidR="007A4710">
        <w:rPr>
          <w:rFonts w:ascii="Tahoma" w:hAnsi="Tahoma" w:cs="Tahoma"/>
          <w:sz w:val="22"/>
          <w:szCs w:val="22"/>
        </w:rPr>
        <w:t>1º</w:t>
      </w:r>
      <w:r w:rsidRPr="00ED7C2D">
        <w:rPr>
          <w:rFonts w:ascii="Tahoma" w:hAnsi="Tahoma" w:cs="Tahoma"/>
          <w:sz w:val="22"/>
          <w:szCs w:val="22"/>
        </w:rPr>
        <w:t xml:space="preserve"> Aditamento </w:t>
      </w:r>
      <w:r w:rsidRPr="00ED7C2D">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14:paraId="2C5003C5"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eastAsia="en-US"/>
        </w:rPr>
      </w:pPr>
    </w:p>
    <w:p w14:paraId="14AD71EA"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rPr>
      </w:pPr>
      <w:r w:rsidRPr="00ED7C2D">
        <w:rPr>
          <w:rFonts w:ascii="Tahoma" w:hAnsi="Tahoma" w:cs="Tahoma"/>
          <w:b/>
          <w:sz w:val="22"/>
          <w:szCs w:val="22"/>
          <w:lang w:val="pt-BR"/>
        </w:rPr>
        <w:t>CLÁUSULA SEGUNDA – DAS ALTERAÇÕES</w:t>
      </w:r>
    </w:p>
    <w:p w14:paraId="5CF7CD36"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bookmarkStart w:id="1" w:name="_DV_M280"/>
      <w:bookmarkStart w:id="2" w:name="_DV_M282"/>
      <w:bookmarkStart w:id="3" w:name="_DV_M283"/>
      <w:bookmarkStart w:id="4" w:name="_DV_M284"/>
      <w:bookmarkStart w:id="5" w:name="_DV_M285"/>
      <w:bookmarkStart w:id="6" w:name="_DV_M286"/>
      <w:bookmarkEnd w:id="1"/>
      <w:bookmarkEnd w:id="2"/>
      <w:bookmarkEnd w:id="3"/>
      <w:bookmarkEnd w:id="4"/>
      <w:bookmarkEnd w:id="5"/>
      <w:bookmarkEnd w:id="6"/>
      <w:r w:rsidRPr="00ED7C2D">
        <w:rPr>
          <w:rFonts w:ascii="Tahoma" w:eastAsia="SimSun" w:hAnsi="Tahoma" w:cs="Tahoma"/>
          <w:color w:val="000000"/>
          <w:sz w:val="22"/>
          <w:szCs w:val="22"/>
          <w:lang w:val="pt-BR"/>
        </w:rPr>
        <w:tab/>
      </w:r>
    </w:p>
    <w:p w14:paraId="29887B18" w14:textId="611C0037" w:rsidR="00C621A9" w:rsidRPr="00ED7C2D" w:rsidRDefault="00C621A9" w:rsidP="0014480A">
      <w:pPr>
        <w:pStyle w:val="Corpodetexto"/>
        <w:tabs>
          <w:tab w:val="left" w:pos="-1440"/>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2.1.</w:t>
      </w:r>
      <w:r w:rsidRPr="00ED7C2D">
        <w:rPr>
          <w:rFonts w:ascii="Tahoma" w:eastAsia="SimSun" w:hAnsi="Tahoma" w:cs="Tahoma"/>
          <w:color w:val="000000"/>
          <w:sz w:val="22"/>
          <w:szCs w:val="22"/>
          <w:lang w:val="pt-BR"/>
        </w:rPr>
        <w:tab/>
        <w:t xml:space="preserve">Tendo em vista a existência de </w:t>
      </w:r>
      <w:r w:rsidR="0014480A">
        <w:rPr>
          <w:rFonts w:ascii="Tahoma" w:eastAsia="SimSun" w:hAnsi="Tahoma" w:cs="Tahoma"/>
          <w:color w:val="000000"/>
          <w:sz w:val="22"/>
          <w:szCs w:val="22"/>
          <w:lang w:val="pt-BR"/>
        </w:rPr>
        <w:t>[</w:t>
      </w:r>
      <w:r w:rsidR="00E347DE">
        <w:rPr>
          <w:rFonts w:ascii="Tahoma" w:eastAsia="SimSun" w:hAnsi="Tahoma" w:cs="Tahoma"/>
          <w:color w:val="000000"/>
          <w:sz w:val="22"/>
          <w:szCs w:val="22"/>
          <w:lang w:val="pt-BR"/>
        </w:rPr>
        <w:t>12.573.546</w:t>
      </w:r>
      <w:r w:rsidR="0014480A">
        <w:rPr>
          <w:rFonts w:ascii="Tahoma" w:eastAsia="SimSun" w:hAnsi="Tahoma" w:cs="Tahoma"/>
          <w:color w:val="000000"/>
          <w:sz w:val="22"/>
          <w:szCs w:val="22"/>
          <w:lang w:val="pt-BR"/>
        </w:rPr>
        <w:t>] (doze milhões, quinhentos e setenta e três mil, quinhentos e quarenta e seis)</w:t>
      </w:r>
      <w:r w:rsidRPr="00ED7C2D">
        <w:rPr>
          <w:rFonts w:ascii="Tahoma" w:eastAsia="SimSun" w:hAnsi="Tahoma" w:cs="Tahoma"/>
          <w:color w:val="000000"/>
          <w:sz w:val="22"/>
          <w:szCs w:val="22"/>
          <w:lang w:val="pt-BR"/>
        </w:rPr>
        <w:t xml:space="preserve"> </w:t>
      </w:r>
      <w:r w:rsidR="004A2751" w:rsidRPr="00ED7C2D">
        <w:rPr>
          <w:rFonts w:ascii="Tahoma" w:eastAsia="SimSun" w:hAnsi="Tahoma" w:cs="Tahoma"/>
          <w:color w:val="000000"/>
          <w:sz w:val="22"/>
          <w:szCs w:val="22"/>
          <w:lang w:val="pt-BR"/>
        </w:rPr>
        <w:t xml:space="preserve">Novas </w:t>
      </w:r>
      <w:r w:rsidR="00EC1903" w:rsidRPr="00ED7C2D">
        <w:rPr>
          <w:rFonts w:ascii="Tahoma" w:eastAsia="SimSun" w:hAnsi="Tahoma" w:cs="Tahoma"/>
          <w:color w:val="000000"/>
          <w:sz w:val="22"/>
          <w:szCs w:val="22"/>
          <w:lang w:val="pt-BR"/>
        </w:rPr>
        <w:t>Ações</w:t>
      </w:r>
      <w:r w:rsidR="0014480A">
        <w:rPr>
          <w:rFonts w:ascii="Tahoma" w:eastAsia="SimSun" w:hAnsi="Tahoma" w:cs="Tahoma"/>
          <w:color w:val="000000"/>
          <w:sz w:val="22"/>
          <w:szCs w:val="22"/>
          <w:lang w:val="pt-BR"/>
        </w:rPr>
        <w:t xml:space="preserve"> (descritas no </w:t>
      </w:r>
      <w:r w:rsidR="0014480A" w:rsidRPr="0014480A">
        <w:rPr>
          <w:rFonts w:ascii="Tahoma" w:eastAsia="SimSun" w:hAnsi="Tahoma" w:cs="Tahoma"/>
          <w:b/>
          <w:color w:val="000000"/>
          <w:sz w:val="22"/>
          <w:szCs w:val="22"/>
          <w:lang w:val="pt-BR"/>
        </w:rPr>
        <w:t xml:space="preserve">Anexo </w:t>
      </w:r>
      <w:r w:rsidR="0014480A">
        <w:rPr>
          <w:rFonts w:ascii="Tahoma" w:eastAsia="SimSun" w:hAnsi="Tahoma" w:cs="Tahoma"/>
          <w:b/>
          <w:color w:val="000000"/>
          <w:sz w:val="22"/>
          <w:szCs w:val="22"/>
          <w:lang w:val="pt-BR"/>
        </w:rPr>
        <w:t>A</w:t>
      </w:r>
      <w:r w:rsidR="0014480A">
        <w:rPr>
          <w:rFonts w:ascii="Tahoma" w:eastAsia="SimSun" w:hAnsi="Tahoma" w:cs="Tahoma"/>
          <w:color w:val="000000"/>
          <w:sz w:val="22"/>
          <w:szCs w:val="22"/>
          <w:lang w:val="pt-BR"/>
        </w:rPr>
        <w:t xml:space="preserve"> deste 1º Aditamento), </w:t>
      </w:r>
      <w:r w:rsidR="0014480A">
        <w:rPr>
          <w:rFonts w:ascii="Tahoma" w:eastAsia="SimSun" w:hAnsi="Tahoma" w:cs="Tahoma"/>
          <w:color w:val="000000"/>
          <w:sz w:val="22"/>
          <w:szCs w:val="22"/>
          <w:lang w:val="pt-BR"/>
        </w:rPr>
        <w:lastRenderedPageBreak/>
        <w:t xml:space="preserve">diante do aumento de capital por subscrição privada ocorrida por deliberação da Assembleia Geral da Emissora realizada em </w:t>
      </w:r>
      <w:r w:rsidR="0014480A" w:rsidRPr="0014480A">
        <w:rPr>
          <w:rFonts w:ascii="Tahoma" w:hAnsi="Tahoma" w:cs="Tahoma"/>
          <w:sz w:val="22"/>
          <w:szCs w:val="22"/>
          <w:lang w:val="pt-BR"/>
        </w:rPr>
        <w:t>[</w:t>
      </w:r>
      <w:r w:rsidR="0014480A" w:rsidRPr="0014480A">
        <w:rPr>
          <w:rFonts w:ascii="Tahoma" w:hAnsi="Tahoma" w:cs="Tahoma"/>
          <w:sz w:val="22"/>
          <w:szCs w:val="22"/>
          <w:highlight w:val="yellow"/>
          <w:lang w:val="pt-BR"/>
        </w:rPr>
        <w:t>=</w:t>
      </w:r>
      <w:r w:rsidR="0014480A" w:rsidRPr="0014480A">
        <w:rPr>
          <w:rFonts w:ascii="Tahoma" w:hAnsi="Tahoma" w:cs="Tahoma"/>
          <w:sz w:val="22"/>
          <w:szCs w:val="22"/>
          <w:lang w:val="pt-BR"/>
        </w:rPr>
        <w:t>] de dezembro de 2019</w:t>
      </w:r>
      <w:r w:rsidR="0014480A">
        <w:rPr>
          <w:rFonts w:ascii="Tahoma" w:eastAsia="SimSun" w:hAnsi="Tahoma" w:cs="Tahoma"/>
          <w:color w:val="000000"/>
          <w:sz w:val="22"/>
          <w:szCs w:val="22"/>
          <w:lang w:val="pt-BR"/>
        </w:rPr>
        <w:t>,</w:t>
      </w:r>
      <w:r w:rsidR="00C3039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as Partes desejam aditar o </w:t>
      </w:r>
      <w:r w:rsidRPr="0014480A">
        <w:rPr>
          <w:rFonts w:ascii="Tahoma" w:eastAsia="SimSun" w:hAnsi="Tahoma" w:cs="Tahoma"/>
          <w:color w:val="000000"/>
          <w:sz w:val="22"/>
          <w:szCs w:val="22"/>
          <w:u w:val="single"/>
          <w:lang w:val="pt-BR"/>
        </w:rPr>
        <w:t>Anexo I</w:t>
      </w:r>
      <w:r w:rsidRPr="00ED7C2D">
        <w:rPr>
          <w:rFonts w:ascii="Tahoma" w:eastAsia="SimSun" w:hAnsi="Tahoma" w:cs="Tahoma"/>
          <w:color w:val="000000"/>
          <w:sz w:val="22"/>
          <w:szCs w:val="22"/>
          <w:lang w:val="pt-BR"/>
        </w:rPr>
        <w:t xml:space="preserve"> do Contrato a fim de atualizar quantidade de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o qual passará a vigorar, na forma do </w:t>
      </w:r>
      <w:r w:rsidRPr="0014480A">
        <w:rPr>
          <w:rFonts w:ascii="Tahoma" w:eastAsia="SimSun" w:hAnsi="Tahoma" w:cs="Tahoma"/>
          <w:b/>
          <w:color w:val="000000"/>
          <w:sz w:val="22"/>
          <w:szCs w:val="22"/>
          <w:lang w:val="pt-BR"/>
        </w:rPr>
        <w:t xml:space="preserve">Anexo </w:t>
      </w:r>
      <w:r w:rsidR="0014480A">
        <w:rPr>
          <w:rFonts w:ascii="Tahoma" w:eastAsia="SimSun" w:hAnsi="Tahoma" w:cs="Tahoma"/>
          <w:b/>
          <w:color w:val="000000"/>
          <w:sz w:val="22"/>
          <w:szCs w:val="22"/>
          <w:lang w:val="pt-BR"/>
        </w:rPr>
        <w:t>B</w:t>
      </w:r>
      <w:r w:rsidRPr="00ED7C2D">
        <w:rPr>
          <w:rFonts w:ascii="Tahoma" w:eastAsia="SimSun" w:hAnsi="Tahoma" w:cs="Tahoma"/>
          <w:color w:val="000000"/>
          <w:sz w:val="22"/>
          <w:szCs w:val="22"/>
          <w:lang w:val="pt-BR"/>
        </w:rPr>
        <w:t xml:space="preserve"> ao presente </w:t>
      </w:r>
      <w:r w:rsidR="007A4710">
        <w:rPr>
          <w:rFonts w:ascii="Tahoma" w:eastAsia="SimSun" w:hAnsi="Tahoma" w:cs="Tahoma"/>
          <w:color w:val="000000"/>
          <w:sz w:val="22"/>
          <w:szCs w:val="22"/>
          <w:lang w:val="pt-BR"/>
        </w:rPr>
        <w:t>1º</w:t>
      </w:r>
      <w:r w:rsidRPr="00ED7C2D">
        <w:rPr>
          <w:rFonts w:ascii="Tahoma" w:eastAsia="SimSun" w:hAnsi="Tahoma" w:cs="Tahoma"/>
          <w:color w:val="000000"/>
          <w:sz w:val="22"/>
          <w:szCs w:val="22"/>
          <w:lang w:val="pt-BR"/>
        </w:rPr>
        <w:t xml:space="preserve"> Aditamento.</w:t>
      </w:r>
    </w:p>
    <w:p w14:paraId="73E6FF76" w14:textId="77777777" w:rsidR="00C621A9" w:rsidRPr="00ED7C2D" w:rsidRDefault="00C621A9" w:rsidP="0012140E">
      <w:pPr>
        <w:pStyle w:val="Corpodetexto"/>
        <w:tabs>
          <w:tab w:val="left" w:pos="-1440"/>
          <w:tab w:val="left" w:pos="851"/>
        </w:tabs>
        <w:spacing w:line="300" w:lineRule="exact"/>
        <w:jc w:val="center"/>
        <w:rPr>
          <w:rFonts w:ascii="Tahoma" w:eastAsia="SimSun" w:hAnsi="Tahoma" w:cs="Tahoma"/>
          <w:b/>
          <w:color w:val="000000"/>
          <w:sz w:val="22"/>
          <w:szCs w:val="22"/>
          <w:lang w:val="pt-BR"/>
        </w:rPr>
      </w:pPr>
    </w:p>
    <w:p w14:paraId="7FE35776" w14:textId="77777777" w:rsidR="00C621A9" w:rsidRPr="00ED7C2D" w:rsidRDefault="00C621A9" w:rsidP="0012140E">
      <w:pPr>
        <w:pStyle w:val="Corpodetexto"/>
        <w:keepNext/>
        <w:tabs>
          <w:tab w:val="left" w:pos="-1440"/>
          <w:tab w:val="left" w:pos="851"/>
        </w:tabs>
        <w:spacing w:line="300" w:lineRule="exact"/>
        <w:jc w:val="center"/>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CLÁUSULA TERCEIRA – DAS RATIFICAÇÕES E REGISTRO</w:t>
      </w:r>
      <w:bookmarkStart w:id="7" w:name="_DV_M287"/>
      <w:bookmarkEnd w:id="7"/>
    </w:p>
    <w:p w14:paraId="4F9F44F9" w14:textId="77777777" w:rsidR="00C621A9" w:rsidRPr="00ED7C2D" w:rsidRDefault="00C621A9" w:rsidP="0012140E">
      <w:pPr>
        <w:keepNext/>
        <w:tabs>
          <w:tab w:val="left" w:pos="709"/>
          <w:tab w:val="left" w:pos="851"/>
        </w:tabs>
        <w:spacing w:line="300" w:lineRule="exact"/>
        <w:jc w:val="both"/>
        <w:rPr>
          <w:rFonts w:ascii="Tahoma" w:eastAsia="SimSun" w:hAnsi="Tahoma" w:cs="Tahoma"/>
          <w:b/>
          <w:color w:val="000000"/>
          <w:sz w:val="22"/>
          <w:szCs w:val="22"/>
          <w:lang w:val="pt-BR"/>
        </w:rPr>
      </w:pPr>
      <w:bookmarkStart w:id="8" w:name="_DV_M288"/>
      <w:bookmarkEnd w:id="8"/>
    </w:p>
    <w:p w14:paraId="2C25EF15" w14:textId="584C0E16" w:rsidR="00C621A9" w:rsidRPr="00ED7C2D" w:rsidRDefault="00C621A9" w:rsidP="00EB164F">
      <w:pPr>
        <w:keepNext/>
        <w:numPr>
          <w:ilvl w:val="1"/>
          <w:numId w:val="12"/>
        </w:numPr>
        <w:tabs>
          <w:tab w:val="left" w:pos="851"/>
        </w:tabs>
        <w:spacing w:line="300" w:lineRule="exact"/>
        <w:ind w:left="0" w:firstLine="0"/>
        <w:jc w:val="both"/>
        <w:rPr>
          <w:rFonts w:ascii="Tahoma" w:eastAsia="SimSun" w:hAnsi="Tahoma" w:cs="Tahoma"/>
          <w:color w:val="000000"/>
          <w:sz w:val="22"/>
          <w:szCs w:val="22"/>
          <w:lang w:val="pt-BR"/>
        </w:rPr>
      </w:pPr>
      <w:bookmarkStart w:id="9" w:name="_DV_M289"/>
      <w:bookmarkEnd w:id="9"/>
      <w:r w:rsidRPr="00ED7C2D">
        <w:rPr>
          <w:rFonts w:ascii="Tahoma" w:hAnsi="Tahoma" w:cs="Tahoma"/>
          <w:bCs/>
          <w:sz w:val="22"/>
          <w:szCs w:val="22"/>
          <w:lang w:val="pt-BR"/>
        </w:rPr>
        <w:t xml:space="preserve">As Partes ratificam todos os demais termos e condições do Contrato que não foram expressamente alterados por meio deste </w:t>
      </w:r>
      <w:r w:rsidR="007A4710">
        <w:rPr>
          <w:rFonts w:ascii="Tahoma" w:eastAsia="SimSun" w:hAnsi="Tahoma" w:cs="Tahoma"/>
          <w:color w:val="000000"/>
          <w:sz w:val="22"/>
          <w:szCs w:val="22"/>
          <w:lang w:val="pt-BR"/>
        </w:rPr>
        <w:t>1º</w:t>
      </w:r>
      <w:r w:rsidRPr="00ED7C2D">
        <w:rPr>
          <w:rFonts w:ascii="Tahoma" w:eastAsia="SimSun" w:hAnsi="Tahoma" w:cs="Tahoma"/>
          <w:color w:val="000000"/>
          <w:sz w:val="22"/>
          <w:szCs w:val="22"/>
          <w:lang w:val="pt-BR"/>
        </w:rPr>
        <w:t xml:space="preserve"> Aditamento.</w:t>
      </w:r>
    </w:p>
    <w:p w14:paraId="4651BE5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bookmarkStart w:id="10" w:name="_DV_M290"/>
      <w:bookmarkStart w:id="11" w:name="_DV_M291"/>
      <w:bookmarkStart w:id="12" w:name="_DV_M292"/>
      <w:bookmarkEnd w:id="10"/>
      <w:bookmarkEnd w:id="11"/>
      <w:bookmarkEnd w:id="12"/>
    </w:p>
    <w:p w14:paraId="48FEDA0E" w14:textId="78C53409" w:rsidR="00C621A9" w:rsidRPr="00ED7C2D" w:rsidRDefault="00C621A9" w:rsidP="00EB164F">
      <w:pPr>
        <w:numPr>
          <w:ilvl w:val="1"/>
          <w:numId w:val="12"/>
        </w:numPr>
        <w:tabs>
          <w:tab w:val="left" w:pos="851"/>
        </w:tabs>
        <w:spacing w:line="300" w:lineRule="exact"/>
        <w:ind w:left="0" w:firstLine="0"/>
        <w:jc w:val="both"/>
        <w:rPr>
          <w:rFonts w:ascii="Tahoma" w:eastAsia="SimSun" w:hAnsi="Tahoma" w:cs="Tahoma"/>
          <w:color w:val="000000"/>
          <w:sz w:val="22"/>
          <w:szCs w:val="22"/>
          <w:lang w:val="pt-BR"/>
        </w:rPr>
      </w:pPr>
      <w:bookmarkStart w:id="13" w:name="_DV_M293"/>
      <w:bookmarkEnd w:id="13"/>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obriga-se a tomar todas as providências necessárias à formalização do presente </w:t>
      </w:r>
      <w:r w:rsidR="007A4710">
        <w:rPr>
          <w:rFonts w:ascii="Tahoma" w:eastAsia="SimSun" w:hAnsi="Tahoma" w:cs="Tahoma"/>
          <w:color w:val="000000"/>
          <w:sz w:val="22"/>
          <w:szCs w:val="22"/>
          <w:lang w:val="pt-BR"/>
        </w:rPr>
        <w:t>1º</w:t>
      </w:r>
      <w:r w:rsidRPr="00ED7C2D">
        <w:rPr>
          <w:rFonts w:ascii="Tahoma" w:eastAsia="SimSun" w:hAnsi="Tahoma" w:cs="Tahoma"/>
          <w:color w:val="000000"/>
          <w:sz w:val="22"/>
          <w:szCs w:val="22"/>
          <w:lang w:val="pt-BR"/>
        </w:rPr>
        <w:t xml:space="preserve"> Aditamento, tal como previsto no Contrato.</w:t>
      </w:r>
    </w:p>
    <w:p w14:paraId="7400208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p>
    <w:p w14:paraId="43EBD166" w14:textId="2E156BE0" w:rsidR="009254AF" w:rsidRDefault="009254AF" w:rsidP="009254AF">
      <w:pPr>
        <w:pStyle w:val="Body"/>
        <w:tabs>
          <w:tab w:val="num" w:pos="709"/>
          <w:tab w:val="left" w:pos="1134"/>
        </w:tabs>
        <w:spacing w:after="0" w:line="300" w:lineRule="exact"/>
        <w:rPr>
          <w:rFonts w:ascii="Tahoma" w:hAnsi="Tahoma" w:cs="Tahoma"/>
          <w:sz w:val="22"/>
          <w:szCs w:val="22"/>
        </w:rPr>
      </w:pPr>
      <w:bookmarkStart w:id="14" w:name="_DV_M294"/>
      <w:bookmarkEnd w:id="14"/>
      <w:r w:rsidRPr="00ED7C2D">
        <w:rPr>
          <w:rFonts w:ascii="Tahoma" w:hAnsi="Tahoma" w:cs="Tahoma"/>
          <w:sz w:val="22"/>
          <w:szCs w:val="22"/>
        </w:rPr>
        <w:t xml:space="preserve">E por estarem assim justas e contratadas, as Partes celebram o presente Contrato em </w:t>
      </w:r>
      <w:r w:rsidR="00AE04A1">
        <w:rPr>
          <w:rFonts w:ascii="Tahoma" w:hAnsi="Tahoma" w:cs="Tahoma"/>
          <w:sz w:val="22"/>
          <w:szCs w:val="22"/>
        </w:rPr>
        <w:t>4</w:t>
      </w:r>
      <w:r w:rsidR="00AE04A1" w:rsidRPr="00ED7C2D">
        <w:rPr>
          <w:rFonts w:ascii="Tahoma" w:hAnsi="Tahoma" w:cs="Tahoma"/>
          <w:sz w:val="22"/>
          <w:szCs w:val="22"/>
        </w:rPr>
        <w:t xml:space="preserve"> </w:t>
      </w:r>
      <w:r w:rsidRPr="00ED7C2D">
        <w:rPr>
          <w:rFonts w:ascii="Tahoma" w:hAnsi="Tahoma" w:cs="Tahoma"/>
          <w:sz w:val="22"/>
          <w:szCs w:val="22"/>
        </w:rPr>
        <w:t>(</w:t>
      </w:r>
      <w:r w:rsidR="00AE04A1">
        <w:rPr>
          <w:rFonts w:ascii="Tahoma" w:hAnsi="Tahoma" w:cs="Tahoma"/>
          <w:sz w:val="22"/>
          <w:szCs w:val="22"/>
        </w:rPr>
        <w:t>quatro</w:t>
      </w:r>
      <w:r w:rsidRPr="00ED7C2D">
        <w:rPr>
          <w:rFonts w:ascii="Tahoma" w:hAnsi="Tahoma" w:cs="Tahoma"/>
          <w:sz w:val="22"/>
          <w:szCs w:val="22"/>
        </w:rPr>
        <w:t>)</w:t>
      </w:r>
      <w:r w:rsidR="002B3D41">
        <w:rPr>
          <w:rFonts w:ascii="Tahoma" w:hAnsi="Tahoma" w:cs="Tahoma"/>
          <w:sz w:val="22"/>
          <w:szCs w:val="22"/>
        </w:rPr>
        <w:t xml:space="preserve"> </w:t>
      </w:r>
      <w:r w:rsidRPr="00ED7C2D">
        <w:rPr>
          <w:rFonts w:ascii="Tahoma" w:hAnsi="Tahoma" w:cs="Tahoma"/>
          <w:sz w:val="22"/>
          <w:szCs w:val="22"/>
        </w:rPr>
        <w:t>vias de igual forma e teor e para o mesmo fim, em conjunto com as 2 (duas) testemunhas abaixo assinadas.</w:t>
      </w:r>
    </w:p>
    <w:p w14:paraId="4263CEC7" w14:textId="77777777" w:rsidR="00A13782" w:rsidRPr="00ED7C2D" w:rsidRDefault="00A13782" w:rsidP="009254AF">
      <w:pPr>
        <w:pStyle w:val="Body"/>
        <w:tabs>
          <w:tab w:val="num" w:pos="709"/>
          <w:tab w:val="left" w:pos="1134"/>
        </w:tabs>
        <w:spacing w:after="0" w:line="300" w:lineRule="exact"/>
        <w:rPr>
          <w:rFonts w:ascii="Tahoma" w:hAnsi="Tahoma" w:cs="Tahoma"/>
          <w:sz w:val="22"/>
          <w:szCs w:val="22"/>
        </w:rPr>
      </w:pPr>
    </w:p>
    <w:p w14:paraId="48CD1C7B" w14:textId="398316B0" w:rsidR="009254AF" w:rsidRPr="00ED7C2D" w:rsidRDefault="009254AF" w:rsidP="009254AF">
      <w:pPr>
        <w:tabs>
          <w:tab w:val="left" w:pos="851"/>
        </w:tabs>
        <w:spacing w:line="300" w:lineRule="exact"/>
        <w:jc w:val="center"/>
        <w:rPr>
          <w:rFonts w:ascii="Tahoma" w:hAnsi="Tahoma" w:cs="Tahoma"/>
          <w:bCs/>
          <w:sz w:val="22"/>
          <w:szCs w:val="22"/>
          <w:lang w:val="pt-BR"/>
        </w:rPr>
      </w:pPr>
      <w:r w:rsidRPr="00ED7C2D">
        <w:rPr>
          <w:rFonts w:ascii="Tahoma" w:hAnsi="Tahoma" w:cs="Tahoma"/>
          <w:color w:val="000000"/>
          <w:sz w:val="22"/>
          <w:szCs w:val="22"/>
          <w:lang w:val="pt-BR"/>
        </w:rPr>
        <w:t xml:space="preserve">São Paulo, </w:t>
      </w:r>
      <w:r w:rsidR="00AE04A1" w:rsidRPr="00ED7C2D">
        <w:rPr>
          <w:rFonts w:ascii="Tahoma" w:hAnsi="Tahoma" w:cs="Tahoma"/>
          <w:color w:val="000000"/>
          <w:sz w:val="22"/>
          <w:szCs w:val="22"/>
          <w:lang w:val="pt-BR"/>
        </w:rPr>
        <w:t>[</w:t>
      </w:r>
      <w:r w:rsidR="00AE04A1" w:rsidRPr="00AE04A1">
        <w:rPr>
          <w:rFonts w:ascii="Tahoma" w:hAnsi="Tahoma" w:cs="Tahoma"/>
          <w:color w:val="000000"/>
          <w:sz w:val="22"/>
          <w:szCs w:val="22"/>
          <w:highlight w:val="yellow"/>
          <w:lang w:val="pt-BR"/>
        </w:rPr>
        <w:t>=</w:t>
      </w:r>
      <w:r w:rsidR="00AE04A1"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de </w:t>
      </w:r>
      <w:r w:rsidR="007A4710">
        <w:rPr>
          <w:rFonts w:ascii="Tahoma" w:hAnsi="Tahoma" w:cs="Tahoma"/>
          <w:color w:val="000000"/>
          <w:sz w:val="22"/>
          <w:szCs w:val="22"/>
          <w:lang w:val="pt-BR"/>
        </w:rPr>
        <w:t>janeiro</w:t>
      </w:r>
      <w:r w:rsidRPr="00ED7C2D">
        <w:rPr>
          <w:rFonts w:ascii="Tahoma" w:hAnsi="Tahoma" w:cs="Tahoma"/>
          <w:color w:val="000000"/>
          <w:sz w:val="22"/>
          <w:szCs w:val="22"/>
          <w:lang w:val="pt-BR"/>
        </w:rPr>
        <w:t xml:space="preserve"> de 20</w:t>
      </w:r>
      <w:r w:rsidR="007A4710">
        <w:rPr>
          <w:rFonts w:ascii="Tahoma" w:hAnsi="Tahoma" w:cs="Tahoma"/>
          <w:color w:val="000000"/>
          <w:sz w:val="22"/>
          <w:szCs w:val="22"/>
          <w:lang w:val="pt-BR"/>
        </w:rPr>
        <w:t>20</w:t>
      </w:r>
      <w:r w:rsidRPr="00ED7C2D">
        <w:rPr>
          <w:rFonts w:ascii="Tahoma" w:hAnsi="Tahoma" w:cs="Tahoma"/>
          <w:color w:val="000000"/>
          <w:sz w:val="22"/>
          <w:szCs w:val="22"/>
          <w:lang w:val="pt-BR"/>
        </w:rPr>
        <w:t>.</w:t>
      </w:r>
    </w:p>
    <w:p w14:paraId="7FCA8022" w14:textId="77777777" w:rsidR="009254AF" w:rsidRPr="00ED7C2D" w:rsidRDefault="009254AF" w:rsidP="009254AF">
      <w:pPr>
        <w:tabs>
          <w:tab w:val="left" w:pos="851"/>
        </w:tabs>
        <w:spacing w:line="300" w:lineRule="exact"/>
        <w:jc w:val="both"/>
        <w:rPr>
          <w:rFonts w:ascii="Tahoma" w:hAnsi="Tahoma" w:cs="Tahoma"/>
          <w:bCs/>
          <w:sz w:val="22"/>
          <w:szCs w:val="22"/>
          <w:lang w:val="pt-BR"/>
        </w:rPr>
      </w:pPr>
    </w:p>
    <w:p w14:paraId="16A2964F"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w:t>
      </w:r>
      <w:proofErr w:type="gramStart"/>
      <w:r w:rsidRPr="00ED7C2D">
        <w:rPr>
          <w:rFonts w:ascii="Tahoma" w:hAnsi="Tahoma" w:cs="Tahoma"/>
          <w:i/>
          <w:sz w:val="22"/>
          <w:szCs w:val="22"/>
        </w:rPr>
        <w:t>as</w:t>
      </w:r>
      <w:proofErr w:type="gramEnd"/>
      <w:r w:rsidRPr="00ED7C2D">
        <w:rPr>
          <w:rFonts w:ascii="Tahoma" w:hAnsi="Tahoma" w:cs="Tahoma"/>
          <w:i/>
          <w:sz w:val="22"/>
          <w:szCs w:val="22"/>
        </w:rPr>
        <w:t xml:space="preserve"> assinaturas seguem nas 4 (quatro) páginas seguintes)</w:t>
      </w:r>
    </w:p>
    <w:p w14:paraId="766D1536"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51D3A184" w14:textId="77777777" w:rsidR="009254AF" w:rsidRPr="00ED7C2D" w:rsidRDefault="009254AF" w:rsidP="0012140E">
      <w:pPr>
        <w:tabs>
          <w:tab w:val="left" w:pos="851"/>
        </w:tabs>
        <w:spacing w:line="300" w:lineRule="exact"/>
        <w:jc w:val="center"/>
        <w:rPr>
          <w:rFonts w:ascii="Tahoma" w:hAnsi="Tahoma" w:cs="Tahoma"/>
          <w:color w:val="000000"/>
          <w:sz w:val="22"/>
          <w:szCs w:val="22"/>
          <w:lang w:val="pt-BR"/>
        </w:rPr>
      </w:pPr>
    </w:p>
    <w:p w14:paraId="680563B7" w14:textId="1C18F23B" w:rsidR="00606E26" w:rsidRPr="00076C6E" w:rsidRDefault="00E347DE" w:rsidP="00AE04A1">
      <w:pPr>
        <w:autoSpaceDE/>
        <w:autoSpaceDN/>
        <w:adjustRightInd/>
        <w:jc w:val="both"/>
        <w:rPr>
          <w:rFonts w:ascii="Tahoma" w:hAnsi="Tahoma" w:cs="Tahoma"/>
          <w:bCs/>
          <w:sz w:val="22"/>
          <w:szCs w:val="22"/>
          <w:lang w:val="pt-BR"/>
        </w:rPr>
      </w:pPr>
      <w:r w:rsidRPr="00076C6E">
        <w:rPr>
          <w:rFonts w:ascii="Tahoma" w:hAnsi="Tahoma" w:cs="Tahoma"/>
          <w:sz w:val="22"/>
          <w:szCs w:val="22"/>
          <w:lang w:val="pt-BR"/>
        </w:rPr>
        <w:br w:type="page"/>
      </w:r>
      <w:r w:rsidR="00606E26" w:rsidRPr="00076C6E">
        <w:rPr>
          <w:rFonts w:ascii="Tahoma" w:hAnsi="Tahoma" w:cs="Tahoma"/>
          <w:i/>
          <w:sz w:val="22"/>
          <w:szCs w:val="22"/>
          <w:lang w:val="pt-BR"/>
        </w:rPr>
        <w:lastRenderedPageBreak/>
        <w:t>(Página de assinaturas 1/</w:t>
      </w:r>
      <w:r w:rsidR="00A13782">
        <w:rPr>
          <w:rFonts w:ascii="Tahoma" w:hAnsi="Tahoma" w:cs="Tahoma"/>
          <w:i/>
          <w:sz w:val="22"/>
          <w:szCs w:val="22"/>
          <w:lang w:val="pt-BR"/>
        </w:rPr>
        <w:t>5</w:t>
      </w:r>
      <w:r w:rsidR="00606E26" w:rsidRPr="00076C6E">
        <w:rPr>
          <w:rFonts w:ascii="Tahoma" w:hAnsi="Tahoma" w:cs="Tahoma"/>
          <w:i/>
          <w:sz w:val="22"/>
          <w:szCs w:val="22"/>
          <w:lang w:val="pt-BR"/>
        </w:rPr>
        <w:t xml:space="preserve"> do “1º Aditamento ao Instrumento Particular de Alienação Fiduciária de Ações e Outras Avenças”, celebrado entre Conasa Infraestrutura S.A., Simplific Pavarini Distribuidora de Títulos e Valores Mobiliários Ltda. e Sanesalto Saneamento S.A.)</w:t>
      </w:r>
    </w:p>
    <w:p w14:paraId="31CF6482" w14:textId="77777777" w:rsidR="00606E26" w:rsidRPr="00606E26" w:rsidRDefault="00606E26" w:rsidP="00606E26">
      <w:pPr>
        <w:autoSpaceDE/>
        <w:autoSpaceDN/>
        <w:adjustRightInd/>
        <w:rPr>
          <w:rFonts w:ascii="Tahoma" w:hAnsi="Tahoma" w:cs="Tahoma"/>
          <w:b/>
          <w:bCs/>
          <w:sz w:val="22"/>
          <w:szCs w:val="22"/>
          <w:lang w:val="pt-BR"/>
        </w:rPr>
      </w:pPr>
    </w:p>
    <w:p w14:paraId="4CDA3983" w14:textId="77777777" w:rsidR="005D038F" w:rsidRPr="00606E26" w:rsidRDefault="005D038F" w:rsidP="00606E26">
      <w:pPr>
        <w:autoSpaceDE/>
        <w:autoSpaceDN/>
        <w:adjustRightInd/>
        <w:rPr>
          <w:rFonts w:ascii="Tahoma" w:hAnsi="Tahoma" w:cs="Tahoma"/>
          <w:b/>
          <w:bCs/>
          <w:sz w:val="22"/>
          <w:szCs w:val="22"/>
          <w:lang w:val="pt-BR"/>
        </w:rPr>
      </w:pPr>
    </w:p>
    <w:p w14:paraId="701FA6D4" w14:textId="77777777" w:rsidR="00076C6E" w:rsidRPr="00ED7C2D" w:rsidRDefault="00076C6E" w:rsidP="00076C6E">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p>
    <w:p w14:paraId="0950001D" w14:textId="77777777" w:rsidR="00076C6E" w:rsidRPr="00ED7C2D" w:rsidRDefault="00076C6E" w:rsidP="00076C6E">
      <w:pPr>
        <w:tabs>
          <w:tab w:val="left" w:pos="851"/>
        </w:tabs>
        <w:spacing w:line="300" w:lineRule="exact"/>
        <w:rPr>
          <w:rFonts w:ascii="Tahoma" w:hAnsi="Tahoma" w:cs="Tahoma"/>
          <w:sz w:val="22"/>
          <w:szCs w:val="22"/>
          <w:lang w:val="pt-BR"/>
        </w:rPr>
      </w:pPr>
    </w:p>
    <w:p w14:paraId="5D211DFE" w14:textId="77777777" w:rsidR="00076C6E" w:rsidRPr="00ED7C2D" w:rsidRDefault="00076C6E" w:rsidP="00076C6E">
      <w:pPr>
        <w:tabs>
          <w:tab w:val="left" w:pos="851"/>
        </w:tabs>
        <w:spacing w:line="300" w:lineRule="exact"/>
        <w:jc w:val="both"/>
        <w:rPr>
          <w:rFonts w:ascii="Tahoma" w:hAnsi="Tahoma" w:cs="Tahoma"/>
          <w:sz w:val="22"/>
          <w:szCs w:val="22"/>
          <w:lang w:val="pt-BR"/>
        </w:rPr>
      </w:pPr>
    </w:p>
    <w:p w14:paraId="5A8881B9" w14:textId="77777777" w:rsidR="00076C6E" w:rsidRPr="00ED7C2D" w:rsidRDefault="00076C6E" w:rsidP="00076C6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076C6E" w:rsidRPr="00ED7C2D" w14:paraId="22D2C9C3" w14:textId="77777777" w:rsidTr="000D3924">
        <w:trPr>
          <w:jc w:val="center"/>
        </w:trPr>
        <w:tc>
          <w:tcPr>
            <w:tcW w:w="4361" w:type="dxa"/>
          </w:tcPr>
          <w:p w14:paraId="41E577FD" w14:textId="77777777" w:rsidR="00076C6E" w:rsidRPr="00ED7C2D" w:rsidRDefault="00076C6E" w:rsidP="000D3924">
            <w:pPr>
              <w:pBdr>
                <w:bottom w:val="single" w:sz="12" w:space="1" w:color="auto"/>
              </w:pBdr>
              <w:tabs>
                <w:tab w:val="left" w:pos="851"/>
              </w:tabs>
              <w:spacing w:line="300" w:lineRule="exact"/>
              <w:jc w:val="both"/>
              <w:rPr>
                <w:rFonts w:ascii="Tahoma" w:hAnsi="Tahoma" w:cs="Tahoma"/>
                <w:sz w:val="22"/>
                <w:szCs w:val="22"/>
                <w:lang w:val="pt-BR"/>
              </w:rPr>
            </w:pPr>
          </w:p>
          <w:p w14:paraId="1B390053" w14:textId="77777777" w:rsidR="00076C6E" w:rsidRPr="00ED7C2D" w:rsidRDefault="00076C6E" w:rsidP="000D3924">
            <w:pPr>
              <w:tabs>
                <w:tab w:val="left" w:pos="851"/>
              </w:tabs>
              <w:spacing w:line="300" w:lineRule="exact"/>
              <w:jc w:val="both"/>
              <w:rPr>
                <w:rFonts w:ascii="Tahoma" w:hAnsi="Tahoma" w:cs="Tahoma"/>
                <w:sz w:val="22"/>
                <w:szCs w:val="22"/>
                <w:lang w:val="pt-BR"/>
              </w:rPr>
            </w:pPr>
            <w:proofErr w:type="gramStart"/>
            <w:r w:rsidRPr="00ED7C2D">
              <w:rPr>
                <w:rFonts w:ascii="Tahoma" w:hAnsi="Tahoma" w:cs="Tahoma"/>
                <w:sz w:val="22"/>
                <w:szCs w:val="22"/>
                <w:lang w:val="pt-BR"/>
              </w:rPr>
              <w:t>Nome:</w:t>
            </w:r>
            <w:r w:rsidRPr="00ED7C2D">
              <w:rPr>
                <w:rFonts w:ascii="Tahoma" w:hAnsi="Tahoma" w:cs="Tahoma"/>
                <w:sz w:val="22"/>
                <w:szCs w:val="22"/>
                <w:lang w:val="pt-BR"/>
              </w:rPr>
              <w:br/>
              <w:t>Cargo</w:t>
            </w:r>
            <w:proofErr w:type="gramEnd"/>
            <w:r w:rsidRPr="00ED7C2D">
              <w:rPr>
                <w:rFonts w:ascii="Tahoma" w:hAnsi="Tahoma" w:cs="Tahoma"/>
                <w:sz w:val="22"/>
                <w:szCs w:val="22"/>
                <w:lang w:val="pt-BR"/>
              </w:rPr>
              <w:t>:</w:t>
            </w:r>
          </w:p>
        </w:tc>
        <w:tc>
          <w:tcPr>
            <w:tcW w:w="4360" w:type="dxa"/>
          </w:tcPr>
          <w:p w14:paraId="74CE3AB4" w14:textId="77777777" w:rsidR="00076C6E" w:rsidRPr="00ED7C2D" w:rsidRDefault="00076C6E" w:rsidP="000D3924">
            <w:pPr>
              <w:pBdr>
                <w:bottom w:val="single" w:sz="12" w:space="1" w:color="auto"/>
              </w:pBdr>
              <w:tabs>
                <w:tab w:val="left" w:pos="851"/>
              </w:tabs>
              <w:spacing w:line="300" w:lineRule="exact"/>
              <w:jc w:val="both"/>
              <w:rPr>
                <w:rFonts w:ascii="Tahoma" w:hAnsi="Tahoma" w:cs="Tahoma"/>
                <w:sz w:val="22"/>
                <w:szCs w:val="22"/>
                <w:lang w:val="pt-BR"/>
              </w:rPr>
            </w:pPr>
          </w:p>
          <w:p w14:paraId="26AF0154" w14:textId="77777777" w:rsidR="00076C6E" w:rsidRPr="00ED7C2D" w:rsidRDefault="00076C6E" w:rsidP="000D3924">
            <w:pPr>
              <w:tabs>
                <w:tab w:val="left" w:pos="451"/>
                <w:tab w:val="left" w:pos="851"/>
              </w:tabs>
              <w:spacing w:line="300" w:lineRule="exact"/>
              <w:jc w:val="both"/>
              <w:rPr>
                <w:rFonts w:ascii="Tahoma" w:hAnsi="Tahoma" w:cs="Tahoma"/>
                <w:sz w:val="22"/>
                <w:szCs w:val="22"/>
                <w:lang w:val="pt-BR"/>
              </w:rPr>
            </w:pPr>
            <w:proofErr w:type="gramStart"/>
            <w:r w:rsidRPr="00ED7C2D">
              <w:rPr>
                <w:rFonts w:ascii="Tahoma" w:hAnsi="Tahoma" w:cs="Tahoma"/>
                <w:sz w:val="22"/>
                <w:szCs w:val="22"/>
                <w:lang w:val="pt-BR"/>
              </w:rPr>
              <w:t>Nome:</w:t>
            </w:r>
            <w:r w:rsidRPr="00ED7C2D">
              <w:rPr>
                <w:rFonts w:ascii="Tahoma" w:hAnsi="Tahoma" w:cs="Tahoma"/>
                <w:sz w:val="22"/>
                <w:szCs w:val="22"/>
                <w:lang w:val="pt-BR"/>
              </w:rPr>
              <w:br/>
              <w:t>Cargo</w:t>
            </w:r>
            <w:proofErr w:type="gramEnd"/>
            <w:r w:rsidRPr="00ED7C2D">
              <w:rPr>
                <w:rFonts w:ascii="Tahoma" w:hAnsi="Tahoma" w:cs="Tahoma"/>
                <w:sz w:val="22"/>
                <w:szCs w:val="22"/>
                <w:lang w:val="pt-BR"/>
              </w:rPr>
              <w:t>:</w:t>
            </w:r>
          </w:p>
        </w:tc>
      </w:tr>
      <w:tr w:rsidR="00076C6E" w:rsidRPr="00ED7C2D" w14:paraId="1C6C4CA6" w14:textId="77777777" w:rsidTr="000D3924">
        <w:trPr>
          <w:jc w:val="center"/>
        </w:trPr>
        <w:tc>
          <w:tcPr>
            <w:tcW w:w="4361" w:type="dxa"/>
          </w:tcPr>
          <w:p w14:paraId="0B92F3F1" w14:textId="77777777" w:rsidR="00076C6E" w:rsidRPr="00ED7C2D" w:rsidRDefault="00076C6E" w:rsidP="000D3924">
            <w:pPr>
              <w:tabs>
                <w:tab w:val="left" w:pos="851"/>
              </w:tabs>
              <w:spacing w:line="300" w:lineRule="exact"/>
              <w:jc w:val="both"/>
              <w:rPr>
                <w:rFonts w:ascii="Tahoma" w:hAnsi="Tahoma" w:cs="Tahoma"/>
                <w:sz w:val="22"/>
                <w:szCs w:val="22"/>
                <w:lang w:val="pt-BR"/>
              </w:rPr>
            </w:pPr>
          </w:p>
        </w:tc>
        <w:tc>
          <w:tcPr>
            <w:tcW w:w="4360" w:type="dxa"/>
          </w:tcPr>
          <w:p w14:paraId="1FA51D93" w14:textId="77777777" w:rsidR="00076C6E" w:rsidRPr="00ED7C2D" w:rsidRDefault="00076C6E" w:rsidP="000D3924">
            <w:pPr>
              <w:tabs>
                <w:tab w:val="left" w:pos="451"/>
                <w:tab w:val="left" w:pos="851"/>
              </w:tabs>
              <w:spacing w:line="300" w:lineRule="exact"/>
              <w:jc w:val="both"/>
              <w:rPr>
                <w:rFonts w:ascii="Tahoma" w:hAnsi="Tahoma" w:cs="Tahoma"/>
                <w:sz w:val="22"/>
                <w:szCs w:val="22"/>
                <w:lang w:val="pt-BR"/>
              </w:rPr>
            </w:pPr>
          </w:p>
        </w:tc>
      </w:tr>
    </w:tbl>
    <w:p w14:paraId="62322015" w14:textId="77777777" w:rsidR="00606E26" w:rsidRPr="00606E26" w:rsidRDefault="00606E26" w:rsidP="00606E26">
      <w:pPr>
        <w:autoSpaceDE/>
        <w:autoSpaceDN/>
        <w:adjustRightInd/>
        <w:rPr>
          <w:rFonts w:ascii="Tahoma" w:hAnsi="Tahoma" w:cs="Tahoma"/>
          <w:b/>
          <w:sz w:val="22"/>
          <w:szCs w:val="22"/>
          <w:lang w:val="pt-BR"/>
        </w:rPr>
      </w:pPr>
    </w:p>
    <w:p w14:paraId="3805BA71" w14:textId="77777777" w:rsidR="00606E26" w:rsidRPr="00606E26" w:rsidRDefault="00606E26" w:rsidP="00606E26">
      <w:pPr>
        <w:autoSpaceDE/>
        <w:autoSpaceDN/>
        <w:adjustRightInd/>
        <w:rPr>
          <w:rFonts w:ascii="Tahoma" w:hAnsi="Tahoma" w:cs="Tahoma"/>
          <w:b/>
          <w:sz w:val="22"/>
          <w:szCs w:val="22"/>
          <w:lang w:val="pt-BR"/>
        </w:rPr>
      </w:pPr>
      <w:r w:rsidRPr="00606E26">
        <w:rPr>
          <w:rFonts w:ascii="Tahoma" w:hAnsi="Tahoma" w:cs="Tahoma"/>
          <w:b/>
          <w:sz w:val="22"/>
          <w:szCs w:val="22"/>
          <w:lang w:val="pt-BR"/>
        </w:rPr>
        <w:br w:type="page"/>
      </w:r>
    </w:p>
    <w:p w14:paraId="1B094C22" w14:textId="04C287E3" w:rsidR="00606E26" w:rsidRPr="00AE04A1" w:rsidRDefault="00606E26" w:rsidP="00AE04A1">
      <w:pPr>
        <w:autoSpaceDE/>
        <w:autoSpaceDN/>
        <w:adjustRightInd/>
        <w:jc w:val="both"/>
        <w:rPr>
          <w:rFonts w:ascii="Tahoma" w:hAnsi="Tahoma" w:cs="Tahoma"/>
          <w:bCs/>
          <w:sz w:val="22"/>
          <w:szCs w:val="22"/>
          <w:lang w:val="pt-BR"/>
        </w:rPr>
      </w:pPr>
      <w:r w:rsidRPr="00AE04A1">
        <w:rPr>
          <w:rFonts w:ascii="Tahoma" w:hAnsi="Tahoma" w:cs="Tahoma"/>
          <w:i/>
          <w:sz w:val="22"/>
          <w:szCs w:val="22"/>
          <w:lang w:val="pt-BR"/>
        </w:rPr>
        <w:lastRenderedPageBreak/>
        <w:t>(Página de assinaturas 2/</w:t>
      </w:r>
      <w:r w:rsidR="00A13782">
        <w:rPr>
          <w:rFonts w:ascii="Tahoma" w:hAnsi="Tahoma" w:cs="Tahoma"/>
          <w:i/>
          <w:sz w:val="22"/>
          <w:szCs w:val="22"/>
          <w:lang w:val="pt-BR"/>
        </w:rPr>
        <w:t>5</w:t>
      </w:r>
      <w:r w:rsidRPr="00AE04A1">
        <w:rPr>
          <w:rFonts w:ascii="Tahoma" w:hAnsi="Tahoma" w:cs="Tahoma"/>
          <w:i/>
          <w:sz w:val="22"/>
          <w:szCs w:val="22"/>
          <w:lang w:val="pt-BR"/>
        </w:rPr>
        <w:t xml:space="preserve"> do “1º Aditamento ao Instrumento Particular de Alienação Fiduciária de Ações e Outras Avenças”, celebrado entre Conasa Infraestrutura S.A., Simplific Pavarini Distribuidora de Títulos e Valores Mobiliários Ltda. e Sanesalto Saneamento S.A.)</w:t>
      </w:r>
    </w:p>
    <w:p w14:paraId="0617E1F2" w14:textId="77777777" w:rsidR="00606E26" w:rsidRDefault="00606E26" w:rsidP="00606E26">
      <w:pPr>
        <w:autoSpaceDE/>
        <w:autoSpaceDN/>
        <w:adjustRightInd/>
        <w:rPr>
          <w:rFonts w:ascii="Tahoma" w:hAnsi="Tahoma" w:cs="Tahoma"/>
          <w:b/>
          <w:sz w:val="22"/>
          <w:szCs w:val="22"/>
          <w:lang w:val="pt-BR"/>
        </w:rPr>
      </w:pPr>
    </w:p>
    <w:p w14:paraId="288407E0" w14:textId="77777777" w:rsidR="00076C6E" w:rsidRDefault="00076C6E" w:rsidP="00606E26">
      <w:pPr>
        <w:autoSpaceDE/>
        <w:autoSpaceDN/>
        <w:adjustRightInd/>
        <w:rPr>
          <w:rFonts w:ascii="Tahoma" w:hAnsi="Tahoma" w:cs="Tahoma"/>
          <w:b/>
          <w:sz w:val="22"/>
          <w:szCs w:val="22"/>
          <w:lang w:val="pt-BR"/>
        </w:rPr>
      </w:pPr>
    </w:p>
    <w:p w14:paraId="484B91D3" w14:textId="77777777" w:rsidR="00076C6E" w:rsidRPr="00ED7C2D" w:rsidRDefault="00076C6E" w:rsidP="00076C6E">
      <w:pPr>
        <w:tabs>
          <w:tab w:val="left" w:pos="851"/>
        </w:tabs>
        <w:spacing w:line="300" w:lineRule="exact"/>
        <w:jc w:val="center"/>
        <w:rPr>
          <w:rFonts w:ascii="Tahoma" w:hAnsi="Tahoma" w:cs="Tahoma"/>
          <w:sz w:val="22"/>
          <w:szCs w:val="22"/>
          <w:lang w:val="pt-BR"/>
        </w:rPr>
      </w:pPr>
      <w:r w:rsidRPr="00DF75C8">
        <w:rPr>
          <w:rFonts w:ascii="Tahoma" w:hAnsi="Tahoma" w:cs="Tahoma"/>
          <w:b/>
          <w:color w:val="000000" w:themeColor="text1"/>
          <w:sz w:val="22"/>
          <w:szCs w:val="22"/>
          <w:lang w:val="pt-BR"/>
        </w:rPr>
        <w:t>SIMPLIFIC PAVARINI DISTRIBUIDORA DE TÍTULOS E VALORES MOBILIÁRIOS LTDA.</w:t>
      </w:r>
    </w:p>
    <w:p w14:paraId="52844CE8" w14:textId="77777777" w:rsidR="00076C6E" w:rsidRDefault="00076C6E" w:rsidP="00076C6E">
      <w:pPr>
        <w:tabs>
          <w:tab w:val="left" w:pos="851"/>
        </w:tabs>
        <w:spacing w:line="300" w:lineRule="exact"/>
        <w:jc w:val="both"/>
        <w:rPr>
          <w:rFonts w:ascii="Tahoma" w:hAnsi="Tahoma" w:cs="Tahoma"/>
          <w:sz w:val="22"/>
          <w:szCs w:val="22"/>
          <w:lang w:val="pt-BR"/>
        </w:rPr>
      </w:pPr>
    </w:p>
    <w:p w14:paraId="35E3BAC6" w14:textId="77777777" w:rsidR="00A13782" w:rsidRPr="00ED7C2D" w:rsidRDefault="00A13782" w:rsidP="00076C6E">
      <w:pPr>
        <w:tabs>
          <w:tab w:val="left" w:pos="851"/>
        </w:tabs>
        <w:spacing w:line="300" w:lineRule="exact"/>
        <w:jc w:val="both"/>
        <w:rPr>
          <w:rFonts w:ascii="Tahoma" w:hAnsi="Tahoma" w:cs="Tahoma"/>
          <w:sz w:val="22"/>
          <w:szCs w:val="22"/>
          <w:lang w:val="pt-BR"/>
        </w:rPr>
      </w:pPr>
    </w:p>
    <w:p w14:paraId="38874AE8" w14:textId="77777777" w:rsidR="00076C6E" w:rsidRPr="00ED7C2D" w:rsidRDefault="00076C6E" w:rsidP="00076C6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tblGrid>
      <w:tr w:rsidR="00076C6E" w:rsidRPr="00DF75C8" w14:paraId="3AC812BF" w14:textId="77777777" w:rsidTr="000D3924">
        <w:trPr>
          <w:jc w:val="center"/>
        </w:trPr>
        <w:tc>
          <w:tcPr>
            <w:tcW w:w="4361" w:type="dxa"/>
          </w:tcPr>
          <w:p w14:paraId="39516BF7" w14:textId="77777777" w:rsidR="00076C6E" w:rsidRPr="00ED7C2D" w:rsidRDefault="00076C6E" w:rsidP="000D3924">
            <w:pPr>
              <w:pBdr>
                <w:bottom w:val="single" w:sz="12" w:space="1" w:color="auto"/>
              </w:pBdr>
              <w:tabs>
                <w:tab w:val="left" w:pos="851"/>
              </w:tabs>
              <w:spacing w:line="300" w:lineRule="exact"/>
              <w:jc w:val="both"/>
              <w:rPr>
                <w:rFonts w:ascii="Tahoma" w:hAnsi="Tahoma" w:cs="Tahoma"/>
                <w:sz w:val="22"/>
                <w:szCs w:val="22"/>
                <w:lang w:val="pt-BR"/>
              </w:rPr>
            </w:pPr>
          </w:p>
          <w:p w14:paraId="03A7B9BA" w14:textId="77777777" w:rsidR="00076C6E" w:rsidRPr="00ED7C2D" w:rsidRDefault="00076C6E" w:rsidP="000D3924">
            <w:pPr>
              <w:tabs>
                <w:tab w:val="left" w:pos="851"/>
              </w:tabs>
              <w:spacing w:line="300" w:lineRule="exact"/>
              <w:jc w:val="both"/>
              <w:rPr>
                <w:rFonts w:ascii="Tahoma" w:hAnsi="Tahoma" w:cs="Tahoma"/>
                <w:sz w:val="22"/>
                <w:szCs w:val="22"/>
                <w:lang w:val="pt-BR"/>
              </w:rPr>
            </w:pPr>
            <w:proofErr w:type="gramStart"/>
            <w:r w:rsidRPr="00ED7C2D">
              <w:rPr>
                <w:rFonts w:ascii="Tahoma" w:hAnsi="Tahoma" w:cs="Tahoma"/>
                <w:sz w:val="22"/>
                <w:szCs w:val="22"/>
                <w:lang w:val="pt-BR"/>
              </w:rPr>
              <w:t>Nome:</w:t>
            </w:r>
            <w:r w:rsidRPr="00ED7C2D">
              <w:rPr>
                <w:rFonts w:ascii="Tahoma" w:hAnsi="Tahoma" w:cs="Tahoma"/>
                <w:sz w:val="22"/>
                <w:szCs w:val="22"/>
                <w:lang w:val="pt-BR"/>
              </w:rPr>
              <w:br/>
              <w:t>Cargo</w:t>
            </w:r>
            <w:proofErr w:type="gramEnd"/>
            <w:r w:rsidRPr="00ED7C2D">
              <w:rPr>
                <w:rFonts w:ascii="Tahoma" w:hAnsi="Tahoma" w:cs="Tahoma"/>
                <w:sz w:val="22"/>
                <w:szCs w:val="22"/>
                <w:lang w:val="pt-BR"/>
              </w:rPr>
              <w:t>:</w:t>
            </w:r>
          </w:p>
        </w:tc>
      </w:tr>
    </w:tbl>
    <w:p w14:paraId="48D29CEF" w14:textId="6F69669C" w:rsidR="00606E26" w:rsidRPr="00076C6E" w:rsidRDefault="00606E26" w:rsidP="00606E26">
      <w:pPr>
        <w:autoSpaceDE/>
        <w:autoSpaceDN/>
        <w:adjustRightInd/>
        <w:rPr>
          <w:rFonts w:ascii="Tahoma" w:hAnsi="Tahoma" w:cs="Tahoma"/>
          <w:b/>
          <w:sz w:val="22"/>
          <w:szCs w:val="22"/>
          <w:lang w:val="pt-BR"/>
        </w:rPr>
      </w:pPr>
      <w:r w:rsidRPr="00606E26">
        <w:rPr>
          <w:rFonts w:ascii="Tahoma" w:hAnsi="Tahoma" w:cs="Tahoma"/>
          <w:b/>
          <w:sz w:val="22"/>
          <w:szCs w:val="22"/>
          <w:lang w:val="pt-BR"/>
        </w:rPr>
        <w:br w:type="page"/>
      </w:r>
    </w:p>
    <w:p w14:paraId="52DB511E" w14:textId="7F687303" w:rsidR="00606E26" w:rsidRPr="00AE04A1" w:rsidRDefault="00606E26" w:rsidP="00AE04A1">
      <w:pPr>
        <w:autoSpaceDE/>
        <w:autoSpaceDN/>
        <w:adjustRightInd/>
        <w:jc w:val="both"/>
        <w:rPr>
          <w:rFonts w:ascii="Tahoma" w:hAnsi="Tahoma" w:cs="Tahoma"/>
          <w:bCs/>
          <w:sz w:val="22"/>
          <w:szCs w:val="22"/>
          <w:lang w:val="pt-BR"/>
        </w:rPr>
      </w:pPr>
      <w:r w:rsidRPr="00AE04A1">
        <w:rPr>
          <w:rFonts w:ascii="Tahoma" w:hAnsi="Tahoma" w:cs="Tahoma"/>
          <w:i/>
          <w:sz w:val="22"/>
          <w:szCs w:val="22"/>
          <w:lang w:val="pt-BR"/>
        </w:rPr>
        <w:lastRenderedPageBreak/>
        <w:t>(Página de assinaturas 3/</w:t>
      </w:r>
      <w:r w:rsidR="00A13782">
        <w:rPr>
          <w:rFonts w:ascii="Tahoma" w:hAnsi="Tahoma" w:cs="Tahoma"/>
          <w:i/>
          <w:sz w:val="22"/>
          <w:szCs w:val="22"/>
          <w:lang w:val="pt-BR"/>
        </w:rPr>
        <w:t>5</w:t>
      </w:r>
      <w:r w:rsidRPr="00AE04A1">
        <w:rPr>
          <w:rFonts w:ascii="Tahoma" w:hAnsi="Tahoma" w:cs="Tahoma"/>
          <w:i/>
          <w:sz w:val="22"/>
          <w:szCs w:val="22"/>
          <w:lang w:val="pt-BR"/>
        </w:rPr>
        <w:t xml:space="preserve"> do “1º Aditamento ao Instrumento Particular de Alienação Fiduciária de Ações e Outras Avenças”, celebrado entre Conasa Infraestrutura S.A., Simplific Pavarini Distribuidora de Títulos e Valores Mobiliários Ltda. e Sanesalto Saneamento S.A.)</w:t>
      </w:r>
    </w:p>
    <w:p w14:paraId="796B0498" w14:textId="77777777" w:rsidR="00076C6E" w:rsidRPr="00ED7C2D" w:rsidRDefault="00076C6E" w:rsidP="00076C6E">
      <w:pPr>
        <w:tabs>
          <w:tab w:val="left" w:pos="851"/>
        </w:tabs>
        <w:autoSpaceDE/>
        <w:autoSpaceDN/>
        <w:adjustRightInd/>
        <w:spacing w:line="300" w:lineRule="exact"/>
        <w:jc w:val="both"/>
        <w:rPr>
          <w:rFonts w:ascii="Tahoma" w:hAnsi="Tahoma" w:cs="Tahoma"/>
          <w:bCs/>
          <w:i/>
          <w:sz w:val="22"/>
          <w:szCs w:val="22"/>
          <w:lang w:val="pt-BR"/>
        </w:rPr>
      </w:pPr>
    </w:p>
    <w:p w14:paraId="199C22EC" w14:textId="77777777" w:rsidR="00076C6E" w:rsidRDefault="00076C6E" w:rsidP="00076C6E">
      <w:pPr>
        <w:tabs>
          <w:tab w:val="left" w:pos="851"/>
        </w:tabs>
        <w:autoSpaceDE/>
        <w:autoSpaceDN/>
        <w:adjustRightInd/>
        <w:spacing w:line="300" w:lineRule="exact"/>
        <w:rPr>
          <w:rFonts w:ascii="Tahoma" w:hAnsi="Tahoma" w:cs="Tahoma"/>
          <w:b/>
          <w:bCs/>
          <w:sz w:val="22"/>
          <w:szCs w:val="22"/>
          <w:lang w:val="pt-BR"/>
        </w:rPr>
      </w:pPr>
    </w:p>
    <w:p w14:paraId="7BFECF6F" w14:textId="77777777" w:rsidR="00A13782" w:rsidRPr="00ED7C2D" w:rsidRDefault="00A13782" w:rsidP="00A13782">
      <w:pPr>
        <w:tabs>
          <w:tab w:val="left" w:pos="851"/>
        </w:tabs>
        <w:spacing w:line="300" w:lineRule="exact"/>
        <w:jc w:val="center"/>
        <w:rPr>
          <w:rFonts w:ascii="Tahoma" w:hAnsi="Tahoma" w:cs="Tahoma"/>
          <w:sz w:val="22"/>
          <w:szCs w:val="22"/>
          <w:lang w:val="pt-BR"/>
        </w:rPr>
      </w:pPr>
      <w:r>
        <w:rPr>
          <w:rFonts w:ascii="Tahoma" w:hAnsi="Tahoma" w:cs="Tahoma"/>
          <w:b/>
          <w:smallCaps/>
          <w:color w:val="000000"/>
          <w:sz w:val="22"/>
          <w:szCs w:val="22"/>
          <w:lang w:val="pt-BR"/>
        </w:rPr>
        <w:t>GPI PARTICIPAÇÕES E INVESTIMENTOS S.A.</w:t>
      </w:r>
    </w:p>
    <w:p w14:paraId="7968DD2B" w14:textId="77777777" w:rsidR="00A13782" w:rsidRPr="00ED7C2D" w:rsidRDefault="00A13782" w:rsidP="00A13782">
      <w:pPr>
        <w:tabs>
          <w:tab w:val="left" w:pos="851"/>
        </w:tabs>
        <w:spacing w:line="300" w:lineRule="exact"/>
        <w:rPr>
          <w:rFonts w:ascii="Tahoma" w:hAnsi="Tahoma" w:cs="Tahoma"/>
          <w:sz w:val="22"/>
          <w:szCs w:val="22"/>
          <w:lang w:val="pt-BR"/>
        </w:rPr>
      </w:pPr>
    </w:p>
    <w:p w14:paraId="46F9A099" w14:textId="77777777" w:rsidR="00A13782" w:rsidRPr="00ED7C2D" w:rsidRDefault="00A13782" w:rsidP="00A13782">
      <w:pPr>
        <w:tabs>
          <w:tab w:val="left" w:pos="851"/>
        </w:tabs>
        <w:spacing w:line="300" w:lineRule="exact"/>
        <w:jc w:val="both"/>
        <w:rPr>
          <w:rFonts w:ascii="Tahoma" w:hAnsi="Tahoma" w:cs="Tahoma"/>
          <w:sz w:val="22"/>
          <w:szCs w:val="22"/>
          <w:lang w:val="pt-BR"/>
        </w:rPr>
      </w:pPr>
    </w:p>
    <w:p w14:paraId="7192EFA9" w14:textId="77777777" w:rsidR="00A13782" w:rsidRPr="00ED7C2D" w:rsidRDefault="00A13782" w:rsidP="00A13782">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tblGrid>
      <w:tr w:rsidR="00A13782" w:rsidRPr="00ED7C2D" w14:paraId="37A843B3" w14:textId="77777777" w:rsidTr="000D3924">
        <w:trPr>
          <w:jc w:val="center"/>
        </w:trPr>
        <w:tc>
          <w:tcPr>
            <w:tcW w:w="4361" w:type="dxa"/>
          </w:tcPr>
          <w:p w14:paraId="2D011DAF" w14:textId="77777777" w:rsidR="00A13782" w:rsidRPr="00ED7C2D" w:rsidRDefault="00A13782" w:rsidP="000D3924">
            <w:pPr>
              <w:pBdr>
                <w:bottom w:val="single" w:sz="12" w:space="1" w:color="auto"/>
              </w:pBdr>
              <w:tabs>
                <w:tab w:val="left" w:pos="851"/>
              </w:tabs>
              <w:spacing w:line="300" w:lineRule="exact"/>
              <w:jc w:val="both"/>
              <w:rPr>
                <w:rFonts w:ascii="Tahoma" w:hAnsi="Tahoma" w:cs="Tahoma"/>
                <w:sz w:val="22"/>
                <w:szCs w:val="22"/>
                <w:lang w:val="pt-BR"/>
              </w:rPr>
            </w:pPr>
          </w:p>
          <w:p w14:paraId="1EDC7CA5" w14:textId="77777777" w:rsidR="00A13782" w:rsidRPr="00ED7C2D" w:rsidRDefault="00A13782" w:rsidP="000D3924">
            <w:pPr>
              <w:tabs>
                <w:tab w:val="left" w:pos="851"/>
              </w:tabs>
              <w:spacing w:line="300" w:lineRule="exact"/>
              <w:jc w:val="both"/>
              <w:rPr>
                <w:rFonts w:ascii="Tahoma" w:hAnsi="Tahoma" w:cs="Tahoma"/>
                <w:sz w:val="22"/>
                <w:szCs w:val="22"/>
                <w:lang w:val="pt-BR"/>
              </w:rPr>
            </w:pPr>
            <w:proofErr w:type="gramStart"/>
            <w:r w:rsidRPr="00ED7C2D">
              <w:rPr>
                <w:rFonts w:ascii="Tahoma" w:hAnsi="Tahoma" w:cs="Tahoma"/>
                <w:sz w:val="22"/>
                <w:szCs w:val="22"/>
                <w:lang w:val="pt-BR"/>
              </w:rPr>
              <w:t>Nome:</w:t>
            </w:r>
            <w:r w:rsidRPr="00ED7C2D">
              <w:rPr>
                <w:rFonts w:ascii="Tahoma" w:hAnsi="Tahoma" w:cs="Tahoma"/>
                <w:sz w:val="22"/>
                <w:szCs w:val="22"/>
                <w:lang w:val="pt-BR"/>
              </w:rPr>
              <w:br/>
              <w:t>Cargo</w:t>
            </w:r>
            <w:proofErr w:type="gramEnd"/>
            <w:r w:rsidRPr="00ED7C2D">
              <w:rPr>
                <w:rFonts w:ascii="Tahoma" w:hAnsi="Tahoma" w:cs="Tahoma"/>
                <w:sz w:val="22"/>
                <w:szCs w:val="22"/>
                <w:lang w:val="pt-BR"/>
              </w:rPr>
              <w:t>:</w:t>
            </w:r>
          </w:p>
        </w:tc>
      </w:tr>
    </w:tbl>
    <w:p w14:paraId="65112C34" w14:textId="77777777" w:rsidR="00A13782" w:rsidRDefault="00A13782" w:rsidP="00076C6E">
      <w:pPr>
        <w:tabs>
          <w:tab w:val="left" w:pos="851"/>
        </w:tabs>
        <w:autoSpaceDE/>
        <w:autoSpaceDN/>
        <w:adjustRightInd/>
        <w:spacing w:line="300" w:lineRule="exact"/>
        <w:rPr>
          <w:rFonts w:ascii="Tahoma" w:hAnsi="Tahoma" w:cs="Tahoma"/>
          <w:b/>
          <w:bCs/>
          <w:sz w:val="22"/>
          <w:szCs w:val="22"/>
          <w:lang w:val="pt-BR"/>
        </w:rPr>
      </w:pPr>
    </w:p>
    <w:p w14:paraId="5ED9B94E" w14:textId="77777777" w:rsidR="00A13782" w:rsidRDefault="00A13782" w:rsidP="00076C6E">
      <w:pPr>
        <w:tabs>
          <w:tab w:val="left" w:pos="851"/>
        </w:tabs>
        <w:autoSpaceDE/>
        <w:autoSpaceDN/>
        <w:adjustRightInd/>
        <w:spacing w:line="300" w:lineRule="exact"/>
        <w:rPr>
          <w:rFonts w:ascii="Tahoma" w:hAnsi="Tahoma" w:cs="Tahoma"/>
          <w:b/>
          <w:bCs/>
          <w:sz w:val="22"/>
          <w:szCs w:val="22"/>
          <w:lang w:val="pt-BR"/>
        </w:rPr>
      </w:pPr>
    </w:p>
    <w:p w14:paraId="61A6CD2F" w14:textId="77777777" w:rsidR="00A13782" w:rsidRDefault="00A13782" w:rsidP="00076C6E">
      <w:pPr>
        <w:tabs>
          <w:tab w:val="left" w:pos="851"/>
        </w:tabs>
        <w:autoSpaceDE/>
        <w:autoSpaceDN/>
        <w:adjustRightInd/>
        <w:spacing w:line="300" w:lineRule="exact"/>
        <w:rPr>
          <w:rFonts w:ascii="Tahoma" w:hAnsi="Tahoma" w:cs="Tahoma"/>
          <w:b/>
          <w:bCs/>
          <w:sz w:val="22"/>
          <w:szCs w:val="22"/>
          <w:lang w:val="pt-BR"/>
        </w:rPr>
      </w:pPr>
    </w:p>
    <w:p w14:paraId="1BC211E8" w14:textId="77777777" w:rsidR="00A13782" w:rsidRDefault="00A13782">
      <w:pPr>
        <w:autoSpaceDE/>
        <w:autoSpaceDN/>
        <w:adjustRightInd/>
        <w:rPr>
          <w:rFonts w:ascii="Tahoma" w:hAnsi="Tahoma" w:cs="Tahoma"/>
          <w:i/>
          <w:sz w:val="22"/>
          <w:szCs w:val="22"/>
          <w:lang w:val="pt-BR"/>
        </w:rPr>
      </w:pPr>
      <w:r>
        <w:rPr>
          <w:rFonts w:ascii="Tahoma" w:hAnsi="Tahoma" w:cs="Tahoma"/>
          <w:i/>
          <w:sz w:val="22"/>
          <w:szCs w:val="22"/>
          <w:lang w:val="pt-BR"/>
        </w:rPr>
        <w:br w:type="page"/>
      </w:r>
    </w:p>
    <w:p w14:paraId="50C3A6B7" w14:textId="75E2E041" w:rsidR="00A13782" w:rsidRPr="00AE04A1" w:rsidRDefault="00A13782" w:rsidP="00A13782">
      <w:pPr>
        <w:autoSpaceDE/>
        <w:autoSpaceDN/>
        <w:adjustRightInd/>
        <w:jc w:val="both"/>
        <w:rPr>
          <w:rFonts w:ascii="Tahoma" w:hAnsi="Tahoma" w:cs="Tahoma"/>
          <w:bCs/>
          <w:sz w:val="22"/>
          <w:szCs w:val="22"/>
          <w:lang w:val="pt-BR"/>
        </w:rPr>
      </w:pPr>
      <w:r w:rsidRPr="00AE04A1">
        <w:rPr>
          <w:rFonts w:ascii="Tahoma" w:hAnsi="Tahoma" w:cs="Tahoma"/>
          <w:i/>
          <w:sz w:val="22"/>
          <w:szCs w:val="22"/>
          <w:lang w:val="pt-BR"/>
        </w:rPr>
        <w:lastRenderedPageBreak/>
        <w:t xml:space="preserve">(Página de assinaturas </w:t>
      </w:r>
      <w:r>
        <w:rPr>
          <w:rFonts w:ascii="Tahoma" w:hAnsi="Tahoma" w:cs="Tahoma"/>
          <w:i/>
          <w:sz w:val="22"/>
          <w:szCs w:val="22"/>
          <w:lang w:val="pt-BR"/>
        </w:rPr>
        <w:t>4</w:t>
      </w:r>
      <w:r w:rsidRPr="00AE04A1">
        <w:rPr>
          <w:rFonts w:ascii="Tahoma" w:hAnsi="Tahoma" w:cs="Tahoma"/>
          <w:i/>
          <w:sz w:val="22"/>
          <w:szCs w:val="22"/>
          <w:lang w:val="pt-BR"/>
        </w:rPr>
        <w:t>/</w:t>
      </w:r>
      <w:r>
        <w:rPr>
          <w:rFonts w:ascii="Tahoma" w:hAnsi="Tahoma" w:cs="Tahoma"/>
          <w:i/>
          <w:sz w:val="22"/>
          <w:szCs w:val="22"/>
          <w:lang w:val="pt-BR"/>
        </w:rPr>
        <w:t>5</w:t>
      </w:r>
      <w:r w:rsidRPr="00AE04A1">
        <w:rPr>
          <w:rFonts w:ascii="Tahoma" w:hAnsi="Tahoma" w:cs="Tahoma"/>
          <w:i/>
          <w:sz w:val="22"/>
          <w:szCs w:val="22"/>
          <w:lang w:val="pt-BR"/>
        </w:rPr>
        <w:t xml:space="preserve"> do “1º Aditamento ao Instrumento Particular de Alienação Fiduciária de Ações e Outras Avenças”, celebrado entre Conasa Infraestrutura S.A., Simplific Pavarini Distribuidora de Títulos e Valores Mobiliários Ltda. e Sanesalto Saneamento S.A.)</w:t>
      </w:r>
    </w:p>
    <w:p w14:paraId="2DE739C3" w14:textId="77777777" w:rsidR="00A13782" w:rsidRDefault="00A13782" w:rsidP="00076C6E">
      <w:pPr>
        <w:tabs>
          <w:tab w:val="left" w:pos="851"/>
        </w:tabs>
        <w:autoSpaceDE/>
        <w:autoSpaceDN/>
        <w:adjustRightInd/>
        <w:spacing w:line="300" w:lineRule="exact"/>
        <w:rPr>
          <w:rFonts w:ascii="Tahoma" w:hAnsi="Tahoma" w:cs="Tahoma"/>
          <w:b/>
          <w:bCs/>
          <w:sz w:val="22"/>
          <w:szCs w:val="22"/>
          <w:lang w:val="pt-BR"/>
        </w:rPr>
      </w:pPr>
    </w:p>
    <w:p w14:paraId="1A9FB566" w14:textId="77777777" w:rsidR="00A13782" w:rsidRPr="00ED7C2D" w:rsidRDefault="00A13782" w:rsidP="00076C6E">
      <w:pPr>
        <w:tabs>
          <w:tab w:val="left" w:pos="851"/>
        </w:tabs>
        <w:autoSpaceDE/>
        <w:autoSpaceDN/>
        <w:adjustRightInd/>
        <w:spacing w:line="300" w:lineRule="exact"/>
        <w:rPr>
          <w:rFonts w:ascii="Tahoma" w:hAnsi="Tahoma" w:cs="Tahoma"/>
          <w:b/>
          <w:bCs/>
          <w:sz w:val="22"/>
          <w:szCs w:val="22"/>
          <w:lang w:val="pt-BR"/>
        </w:rPr>
      </w:pPr>
    </w:p>
    <w:p w14:paraId="15F47A33" w14:textId="77777777" w:rsidR="00076C6E" w:rsidRPr="00ED7C2D" w:rsidRDefault="00076C6E" w:rsidP="00076C6E">
      <w:pPr>
        <w:tabs>
          <w:tab w:val="left" w:pos="851"/>
        </w:tabs>
        <w:autoSpaceDE/>
        <w:autoSpaceDN/>
        <w:adjustRightInd/>
        <w:spacing w:line="300" w:lineRule="exact"/>
        <w:jc w:val="center"/>
        <w:rPr>
          <w:rFonts w:ascii="Tahoma" w:hAnsi="Tahoma" w:cs="Tahoma"/>
          <w:b/>
          <w:bCs/>
          <w:sz w:val="22"/>
          <w:szCs w:val="22"/>
          <w:lang w:val="pt-BR"/>
        </w:rPr>
      </w:pPr>
      <w:r>
        <w:rPr>
          <w:rFonts w:ascii="Tahoma" w:hAnsi="Tahoma" w:cs="Tahoma"/>
          <w:b/>
          <w:bCs/>
          <w:sz w:val="22"/>
          <w:szCs w:val="22"/>
          <w:lang w:val="pt-BR"/>
        </w:rPr>
        <w:t>SANESALTO SANEAMENTO S.A.</w:t>
      </w:r>
    </w:p>
    <w:p w14:paraId="5F00AE6C" w14:textId="77777777" w:rsidR="00076C6E" w:rsidRPr="00ED7C2D" w:rsidRDefault="00076C6E" w:rsidP="00076C6E">
      <w:pPr>
        <w:tabs>
          <w:tab w:val="left" w:pos="851"/>
        </w:tabs>
        <w:spacing w:line="300" w:lineRule="exact"/>
        <w:jc w:val="both"/>
        <w:rPr>
          <w:rFonts w:ascii="Tahoma" w:hAnsi="Tahoma" w:cs="Tahoma"/>
          <w:b/>
          <w:sz w:val="22"/>
          <w:szCs w:val="22"/>
          <w:lang w:val="pt-BR"/>
        </w:rPr>
      </w:pPr>
    </w:p>
    <w:p w14:paraId="38305268" w14:textId="77777777" w:rsidR="00076C6E" w:rsidRPr="00ED7C2D" w:rsidRDefault="00076C6E" w:rsidP="00076C6E">
      <w:pPr>
        <w:tabs>
          <w:tab w:val="left" w:pos="851"/>
        </w:tabs>
        <w:spacing w:line="300" w:lineRule="exact"/>
        <w:jc w:val="both"/>
        <w:rPr>
          <w:rFonts w:ascii="Tahoma" w:hAnsi="Tahoma" w:cs="Tahoma"/>
          <w:b/>
          <w:sz w:val="22"/>
          <w:szCs w:val="22"/>
          <w:lang w:val="pt-BR"/>
        </w:rPr>
      </w:pPr>
    </w:p>
    <w:p w14:paraId="30D62C36" w14:textId="77777777" w:rsidR="00076C6E" w:rsidRPr="00ED7C2D" w:rsidRDefault="00076C6E" w:rsidP="00076C6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gridCol w:w="4360"/>
      </w:tblGrid>
      <w:tr w:rsidR="00076C6E" w:rsidRPr="00ED7C2D" w14:paraId="4F9148F3" w14:textId="77777777" w:rsidTr="000D3924">
        <w:trPr>
          <w:jc w:val="center"/>
        </w:trPr>
        <w:tc>
          <w:tcPr>
            <w:tcW w:w="4361" w:type="dxa"/>
          </w:tcPr>
          <w:p w14:paraId="236AD196" w14:textId="77777777" w:rsidR="00076C6E" w:rsidRPr="00ED7C2D" w:rsidRDefault="00076C6E" w:rsidP="000D3924">
            <w:pPr>
              <w:pBdr>
                <w:bottom w:val="single" w:sz="12" w:space="1" w:color="auto"/>
              </w:pBdr>
              <w:tabs>
                <w:tab w:val="left" w:pos="851"/>
              </w:tabs>
              <w:spacing w:line="300" w:lineRule="exact"/>
              <w:jc w:val="both"/>
              <w:rPr>
                <w:rFonts w:ascii="Tahoma" w:hAnsi="Tahoma" w:cs="Tahoma"/>
                <w:sz w:val="22"/>
                <w:szCs w:val="22"/>
                <w:lang w:val="pt-BR"/>
              </w:rPr>
            </w:pPr>
          </w:p>
          <w:p w14:paraId="53F72349" w14:textId="77777777" w:rsidR="00076C6E" w:rsidRPr="00ED7C2D" w:rsidRDefault="00076C6E" w:rsidP="000D3924">
            <w:pPr>
              <w:tabs>
                <w:tab w:val="left" w:pos="851"/>
              </w:tabs>
              <w:spacing w:line="300" w:lineRule="exact"/>
              <w:jc w:val="both"/>
              <w:rPr>
                <w:rFonts w:ascii="Tahoma" w:hAnsi="Tahoma" w:cs="Tahoma"/>
                <w:sz w:val="22"/>
                <w:szCs w:val="22"/>
                <w:lang w:val="pt-BR"/>
              </w:rPr>
            </w:pPr>
            <w:proofErr w:type="gramStart"/>
            <w:r w:rsidRPr="00ED7C2D">
              <w:rPr>
                <w:rFonts w:ascii="Tahoma" w:hAnsi="Tahoma" w:cs="Tahoma"/>
                <w:sz w:val="22"/>
                <w:szCs w:val="22"/>
                <w:lang w:val="pt-BR"/>
              </w:rPr>
              <w:t>Nome:</w:t>
            </w:r>
            <w:r w:rsidRPr="00ED7C2D">
              <w:rPr>
                <w:rFonts w:ascii="Tahoma" w:hAnsi="Tahoma" w:cs="Tahoma"/>
                <w:sz w:val="22"/>
                <w:szCs w:val="22"/>
                <w:lang w:val="pt-BR"/>
              </w:rPr>
              <w:br/>
              <w:t>Cargo</w:t>
            </w:r>
            <w:proofErr w:type="gramEnd"/>
            <w:r w:rsidRPr="00ED7C2D">
              <w:rPr>
                <w:rFonts w:ascii="Tahoma" w:hAnsi="Tahoma" w:cs="Tahoma"/>
                <w:sz w:val="22"/>
                <w:szCs w:val="22"/>
                <w:lang w:val="pt-BR"/>
              </w:rPr>
              <w:t>:</w:t>
            </w:r>
          </w:p>
        </w:tc>
        <w:tc>
          <w:tcPr>
            <w:tcW w:w="4360" w:type="dxa"/>
          </w:tcPr>
          <w:p w14:paraId="4B117F69" w14:textId="77777777" w:rsidR="00076C6E" w:rsidRPr="00ED7C2D" w:rsidRDefault="00076C6E" w:rsidP="000D3924">
            <w:pPr>
              <w:pBdr>
                <w:bottom w:val="single" w:sz="12" w:space="1" w:color="auto"/>
              </w:pBdr>
              <w:tabs>
                <w:tab w:val="left" w:pos="851"/>
              </w:tabs>
              <w:spacing w:line="300" w:lineRule="exact"/>
              <w:jc w:val="both"/>
              <w:rPr>
                <w:rFonts w:ascii="Tahoma" w:hAnsi="Tahoma" w:cs="Tahoma"/>
                <w:sz w:val="22"/>
                <w:szCs w:val="22"/>
                <w:lang w:val="pt-BR"/>
              </w:rPr>
            </w:pPr>
          </w:p>
          <w:p w14:paraId="7951BB74" w14:textId="77777777" w:rsidR="00076C6E" w:rsidRPr="00ED7C2D" w:rsidRDefault="00076C6E" w:rsidP="000D3924">
            <w:pPr>
              <w:tabs>
                <w:tab w:val="left" w:pos="451"/>
                <w:tab w:val="left" w:pos="851"/>
              </w:tabs>
              <w:spacing w:line="300" w:lineRule="exact"/>
              <w:jc w:val="both"/>
              <w:rPr>
                <w:rFonts w:ascii="Tahoma" w:hAnsi="Tahoma" w:cs="Tahoma"/>
                <w:sz w:val="22"/>
                <w:szCs w:val="22"/>
                <w:lang w:val="pt-BR"/>
              </w:rPr>
            </w:pPr>
            <w:proofErr w:type="gramStart"/>
            <w:r w:rsidRPr="00ED7C2D">
              <w:rPr>
                <w:rFonts w:ascii="Tahoma" w:hAnsi="Tahoma" w:cs="Tahoma"/>
                <w:sz w:val="22"/>
                <w:szCs w:val="22"/>
                <w:lang w:val="pt-BR"/>
              </w:rPr>
              <w:t>Nome:</w:t>
            </w:r>
            <w:r w:rsidRPr="00ED7C2D">
              <w:rPr>
                <w:rFonts w:ascii="Tahoma" w:hAnsi="Tahoma" w:cs="Tahoma"/>
                <w:sz w:val="22"/>
                <w:szCs w:val="22"/>
                <w:lang w:val="pt-BR"/>
              </w:rPr>
              <w:br/>
              <w:t>Cargo</w:t>
            </w:r>
            <w:proofErr w:type="gramEnd"/>
            <w:r w:rsidRPr="00ED7C2D">
              <w:rPr>
                <w:rFonts w:ascii="Tahoma" w:hAnsi="Tahoma" w:cs="Tahoma"/>
                <w:sz w:val="22"/>
                <w:szCs w:val="22"/>
                <w:lang w:val="pt-BR"/>
              </w:rPr>
              <w:t>:</w:t>
            </w:r>
          </w:p>
        </w:tc>
      </w:tr>
    </w:tbl>
    <w:p w14:paraId="13A87D34" w14:textId="77777777" w:rsidR="00076C6E" w:rsidRPr="00ED7C2D" w:rsidRDefault="00076C6E" w:rsidP="00076C6E">
      <w:pPr>
        <w:tabs>
          <w:tab w:val="left" w:pos="851"/>
        </w:tabs>
        <w:spacing w:line="300" w:lineRule="exact"/>
        <w:jc w:val="both"/>
        <w:rPr>
          <w:rFonts w:ascii="Tahoma" w:hAnsi="Tahoma" w:cs="Tahoma"/>
          <w:b/>
          <w:sz w:val="22"/>
          <w:szCs w:val="22"/>
          <w:lang w:val="pt-BR"/>
        </w:rPr>
      </w:pPr>
    </w:p>
    <w:p w14:paraId="41D7EF16" w14:textId="77777777" w:rsidR="00076C6E" w:rsidRPr="00ED7C2D" w:rsidRDefault="00076C6E" w:rsidP="00076C6E">
      <w:pPr>
        <w:tabs>
          <w:tab w:val="left" w:pos="851"/>
        </w:tabs>
        <w:spacing w:line="300" w:lineRule="exact"/>
        <w:jc w:val="both"/>
        <w:rPr>
          <w:rFonts w:ascii="Tahoma" w:hAnsi="Tahoma" w:cs="Tahoma"/>
          <w:b/>
          <w:sz w:val="22"/>
          <w:szCs w:val="22"/>
          <w:lang w:val="pt-BR"/>
        </w:rPr>
      </w:pPr>
    </w:p>
    <w:p w14:paraId="39C0C52E" w14:textId="77777777" w:rsidR="00606E26" w:rsidRPr="00606E26" w:rsidRDefault="00606E26" w:rsidP="00606E26">
      <w:pPr>
        <w:autoSpaceDE/>
        <w:autoSpaceDN/>
        <w:adjustRightInd/>
        <w:rPr>
          <w:rFonts w:ascii="Tahoma" w:hAnsi="Tahoma" w:cs="Tahoma"/>
          <w:b/>
          <w:sz w:val="22"/>
          <w:szCs w:val="22"/>
          <w:lang w:val="pt-BR"/>
        </w:rPr>
      </w:pPr>
      <w:r w:rsidRPr="00606E26">
        <w:rPr>
          <w:rFonts w:ascii="Tahoma" w:hAnsi="Tahoma" w:cs="Tahoma"/>
          <w:b/>
          <w:sz w:val="22"/>
          <w:szCs w:val="22"/>
          <w:lang w:val="pt-BR"/>
        </w:rPr>
        <w:br w:type="page"/>
      </w:r>
    </w:p>
    <w:p w14:paraId="33594BF4" w14:textId="580E5126" w:rsidR="00606E26" w:rsidRPr="00AE04A1" w:rsidRDefault="00606E26" w:rsidP="00606E26">
      <w:pPr>
        <w:autoSpaceDE/>
        <w:autoSpaceDN/>
        <w:adjustRightInd/>
        <w:rPr>
          <w:rFonts w:ascii="Tahoma" w:hAnsi="Tahoma" w:cs="Tahoma"/>
          <w:bCs/>
          <w:sz w:val="22"/>
          <w:szCs w:val="22"/>
          <w:lang w:val="pt-BR"/>
        </w:rPr>
      </w:pPr>
      <w:r w:rsidRPr="00AE04A1">
        <w:rPr>
          <w:rFonts w:ascii="Tahoma" w:hAnsi="Tahoma" w:cs="Tahoma"/>
          <w:i/>
          <w:sz w:val="22"/>
          <w:szCs w:val="22"/>
          <w:lang w:val="pt-BR"/>
        </w:rPr>
        <w:lastRenderedPageBreak/>
        <w:t xml:space="preserve">(Página de assinaturas </w:t>
      </w:r>
      <w:r w:rsidR="00A13782">
        <w:rPr>
          <w:rFonts w:ascii="Tahoma" w:hAnsi="Tahoma" w:cs="Tahoma"/>
          <w:i/>
          <w:sz w:val="22"/>
          <w:szCs w:val="22"/>
          <w:lang w:val="pt-BR"/>
        </w:rPr>
        <w:t>5</w:t>
      </w:r>
      <w:r w:rsidRPr="00AE04A1">
        <w:rPr>
          <w:rFonts w:ascii="Tahoma" w:hAnsi="Tahoma" w:cs="Tahoma"/>
          <w:i/>
          <w:sz w:val="22"/>
          <w:szCs w:val="22"/>
          <w:lang w:val="pt-BR"/>
        </w:rPr>
        <w:t>/</w:t>
      </w:r>
      <w:r w:rsidR="00A13782">
        <w:rPr>
          <w:rFonts w:ascii="Tahoma" w:hAnsi="Tahoma" w:cs="Tahoma"/>
          <w:i/>
          <w:sz w:val="22"/>
          <w:szCs w:val="22"/>
          <w:lang w:val="pt-BR"/>
        </w:rPr>
        <w:t>5</w:t>
      </w:r>
      <w:r w:rsidRPr="00AE04A1">
        <w:rPr>
          <w:rFonts w:ascii="Tahoma" w:hAnsi="Tahoma" w:cs="Tahoma"/>
          <w:i/>
          <w:sz w:val="22"/>
          <w:szCs w:val="22"/>
          <w:lang w:val="pt-BR"/>
        </w:rPr>
        <w:t xml:space="preserve"> do “1º Aditamento ao Instrumento Particular de Alienação Fiduciária de Ações e Outras Avenças”, celebrado entre Conasa Infraestrutura S.A., Simplific Pavarini Distribuidora de Títulos e Valores Mobiliários Ltda. e Sanesalto Saneamento S.A.</w:t>
      </w:r>
      <w:r w:rsidR="00A13782">
        <w:rPr>
          <w:rFonts w:ascii="Tahoma" w:hAnsi="Tahoma" w:cs="Tahoma"/>
          <w:i/>
          <w:sz w:val="22"/>
          <w:szCs w:val="22"/>
          <w:lang w:val="pt-BR"/>
        </w:rPr>
        <w:t>)</w:t>
      </w:r>
    </w:p>
    <w:p w14:paraId="03C3AC1B" w14:textId="77777777" w:rsidR="00606E26" w:rsidRPr="00606E26" w:rsidRDefault="00606E26" w:rsidP="00606E26">
      <w:pPr>
        <w:autoSpaceDE/>
        <w:autoSpaceDN/>
        <w:adjustRightInd/>
        <w:rPr>
          <w:rFonts w:ascii="Tahoma" w:hAnsi="Tahoma" w:cs="Tahoma"/>
          <w:b/>
          <w:sz w:val="22"/>
          <w:szCs w:val="22"/>
          <w:lang w:val="pt-BR"/>
        </w:rPr>
      </w:pPr>
    </w:p>
    <w:p w14:paraId="613759AC" w14:textId="77777777" w:rsidR="005D038F" w:rsidRPr="00606E26" w:rsidRDefault="005D038F" w:rsidP="00606E26">
      <w:pPr>
        <w:autoSpaceDE/>
        <w:autoSpaceDN/>
        <w:adjustRightInd/>
        <w:rPr>
          <w:rFonts w:ascii="Tahoma" w:hAnsi="Tahoma" w:cs="Tahoma"/>
          <w:b/>
          <w:sz w:val="22"/>
          <w:szCs w:val="22"/>
          <w:lang w:val="pt-BR"/>
        </w:rPr>
      </w:pPr>
    </w:p>
    <w:p w14:paraId="2BF9E79F" w14:textId="77777777" w:rsidR="00606E26" w:rsidRPr="00606E26" w:rsidRDefault="00606E26" w:rsidP="00606E26">
      <w:pPr>
        <w:autoSpaceDE/>
        <w:autoSpaceDN/>
        <w:adjustRightInd/>
        <w:rPr>
          <w:rFonts w:ascii="Tahoma" w:hAnsi="Tahoma" w:cs="Tahoma"/>
          <w:b/>
          <w:sz w:val="22"/>
          <w:szCs w:val="22"/>
        </w:rPr>
      </w:pPr>
      <w:proofErr w:type="spellStart"/>
      <w:r w:rsidRPr="00606E26">
        <w:rPr>
          <w:rFonts w:ascii="Tahoma" w:hAnsi="Tahoma" w:cs="Tahoma"/>
          <w:b/>
          <w:sz w:val="22"/>
          <w:szCs w:val="22"/>
          <w:u w:val="single"/>
        </w:rPr>
        <w:t>Testemunhas</w:t>
      </w:r>
      <w:proofErr w:type="spellEnd"/>
      <w:r w:rsidRPr="00606E26">
        <w:rPr>
          <w:rFonts w:ascii="Tahoma" w:hAnsi="Tahoma" w:cs="Tahoma"/>
          <w:b/>
          <w:sz w:val="22"/>
          <w:szCs w:val="22"/>
        </w:rPr>
        <w:t>:</w:t>
      </w:r>
    </w:p>
    <w:p w14:paraId="219DD548" w14:textId="77777777" w:rsidR="00076C6E" w:rsidRPr="00ED7C2D" w:rsidRDefault="00076C6E" w:rsidP="00076C6E">
      <w:pPr>
        <w:pStyle w:val="Rodap"/>
        <w:spacing w:line="300" w:lineRule="exact"/>
        <w:rPr>
          <w:rFonts w:ascii="Tahoma" w:hAnsi="Tahoma" w:cs="Tahoma"/>
          <w:sz w:val="22"/>
          <w:szCs w:val="22"/>
        </w:rPr>
      </w:pPr>
    </w:p>
    <w:p w14:paraId="3F0BFE8D" w14:textId="77777777" w:rsidR="00076C6E" w:rsidRPr="00ED7C2D" w:rsidRDefault="00076C6E" w:rsidP="00076C6E">
      <w:pPr>
        <w:pStyle w:val="Rodap"/>
        <w:spacing w:line="30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076C6E" w:rsidRPr="00ED7C2D" w14:paraId="51F353AC" w14:textId="77777777" w:rsidTr="000D3924">
        <w:trPr>
          <w:cantSplit/>
          <w:trHeight w:val="1321"/>
        </w:trPr>
        <w:tc>
          <w:tcPr>
            <w:tcW w:w="4405" w:type="dxa"/>
          </w:tcPr>
          <w:p w14:paraId="4A31476E" w14:textId="77777777" w:rsidR="00076C6E" w:rsidRPr="00ED7C2D" w:rsidRDefault="00076C6E" w:rsidP="000D3924">
            <w:pPr>
              <w:spacing w:line="300" w:lineRule="exact"/>
              <w:rPr>
                <w:rFonts w:ascii="Tahoma" w:hAnsi="Tahoma" w:cs="Tahoma"/>
                <w:sz w:val="22"/>
                <w:szCs w:val="22"/>
              </w:rPr>
            </w:pPr>
            <w:r w:rsidRPr="00ED7C2D">
              <w:rPr>
                <w:rFonts w:ascii="Tahoma" w:hAnsi="Tahoma" w:cs="Tahoma"/>
                <w:sz w:val="22"/>
                <w:szCs w:val="22"/>
              </w:rPr>
              <w:t>1. ______________________________</w:t>
            </w:r>
          </w:p>
          <w:p w14:paraId="5F8E297D" w14:textId="77777777" w:rsidR="00076C6E" w:rsidRPr="00ED7C2D" w:rsidRDefault="00076C6E" w:rsidP="000D3924">
            <w:pPr>
              <w:spacing w:line="300" w:lineRule="exact"/>
              <w:rPr>
                <w:rFonts w:ascii="Tahoma" w:hAnsi="Tahoma" w:cs="Tahoma"/>
                <w:sz w:val="22"/>
                <w:szCs w:val="22"/>
              </w:rPr>
            </w:pPr>
            <w:r w:rsidRPr="00ED7C2D">
              <w:rPr>
                <w:rFonts w:ascii="Tahoma" w:hAnsi="Tahoma" w:cs="Tahoma"/>
                <w:sz w:val="22"/>
                <w:szCs w:val="22"/>
              </w:rPr>
              <w:t>Nome:</w:t>
            </w:r>
          </w:p>
          <w:p w14:paraId="6BDA9B24" w14:textId="77777777" w:rsidR="00076C6E" w:rsidRPr="00ED7C2D" w:rsidRDefault="00076C6E" w:rsidP="000D3924">
            <w:pPr>
              <w:spacing w:line="300" w:lineRule="exact"/>
              <w:rPr>
                <w:rFonts w:ascii="Tahoma" w:hAnsi="Tahoma" w:cs="Tahoma"/>
                <w:sz w:val="22"/>
                <w:szCs w:val="22"/>
              </w:rPr>
            </w:pPr>
            <w:r w:rsidRPr="00ED7C2D">
              <w:rPr>
                <w:rFonts w:ascii="Tahoma" w:hAnsi="Tahoma" w:cs="Tahoma"/>
                <w:sz w:val="22"/>
                <w:szCs w:val="22"/>
              </w:rPr>
              <w:t>RG:</w:t>
            </w:r>
          </w:p>
          <w:p w14:paraId="3C7EA226" w14:textId="77777777" w:rsidR="00076C6E" w:rsidRPr="00ED7C2D" w:rsidRDefault="00076C6E" w:rsidP="000D3924">
            <w:pPr>
              <w:spacing w:line="300" w:lineRule="exact"/>
              <w:rPr>
                <w:rFonts w:ascii="Tahoma" w:hAnsi="Tahoma" w:cs="Tahoma"/>
                <w:sz w:val="22"/>
                <w:szCs w:val="22"/>
              </w:rPr>
            </w:pPr>
            <w:r w:rsidRPr="00ED7C2D">
              <w:rPr>
                <w:rFonts w:ascii="Tahoma" w:hAnsi="Tahoma" w:cs="Tahoma"/>
                <w:sz w:val="22"/>
                <w:szCs w:val="22"/>
              </w:rPr>
              <w:t>CPF/MF:</w:t>
            </w:r>
          </w:p>
        </w:tc>
        <w:tc>
          <w:tcPr>
            <w:tcW w:w="4405" w:type="dxa"/>
          </w:tcPr>
          <w:p w14:paraId="611F5F33" w14:textId="77777777" w:rsidR="00076C6E" w:rsidRPr="00ED7C2D" w:rsidRDefault="00076C6E" w:rsidP="000D3924">
            <w:pPr>
              <w:spacing w:line="300" w:lineRule="exact"/>
              <w:rPr>
                <w:rFonts w:ascii="Tahoma" w:hAnsi="Tahoma" w:cs="Tahoma"/>
                <w:sz w:val="22"/>
                <w:szCs w:val="22"/>
              </w:rPr>
            </w:pPr>
            <w:r w:rsidRPr="00ED7C2D">
              <w:rPr>
                <w:rFonts w:ascii="Tahoma" w:hAnsi="Tahoma" w:cs="Tahoma"/>
                <w:sz w:val="22"/>
                <w:szCs w:val="22"/>
              </w:rPr>
              <w:t>2. ______________________________</w:t>
            </w:r>
          </w:p>
          <w:p w14:paraId="0B9407BD" w14:textId="77777777" w:rsidR="00076C6E" w:rsidRPr="00ED7C2D" w:rsidRDefault="00076C6E" w:rsidP="000D3924">
            <w:pPr>
              <w:spacing w:line="300" w:lineRule="exact"/>
              <w:rPr>
                <w:rFonts w:ascii="Tahoma" w:hAnsi="Tahoma" w:cs="Tahoma"/>
                <w:sz w:val="22"/>
                <w:szCs w:val="22"/>
              </w:rPr>
            </w:pPr>
            <w:r w:rsidRPr="00ED7C2D">
              <w:rPr>
                <w:rFonts w:ascii="Tahoma" w:hAnsi="Tahoma" w:cs="Tahoma"/>
                <w:sz w:val="22"/>
                <w:szCs w:val="22"/>
              </w:rPr>
              <w:t>Nome:</w:t>
            </w:r>
          </w:p>
          <w:p w14:paraId="48F999D4" w14:textId="77777777" w:rsidR="00076C6E" w:rsidRPr="00ED7C2D" w:rsidRDefault="00076C6E" w:rsidP="000D3924">
            <w:pPr>
              <w:spacing w:line="300" w:lineRule="exact"/>
              <w:rPr>
                <w:rFonts w:ascii="Tahoma" w:hAnsi="Tahoma" w:cs="Tahoma"/>
                <w:sz w:val="22"/>
                <w:szCs w:val="22"/>
              </w:rPr>
            </w:pPr>
            <w:r w:rsidRPr="00ED7C2D">
              <w:rPr>
                <w:rFonts w:ascii="Tahoma" w:hAnsi="Tahoma" w:cs="Tahoma"/>
                <w:sz w:val="22"/>
                <w:szCs w:val="22"/>
              </w:rPr>
              <w:t>RG:</w:t>
            </w:r>
          </w:p>
          <w:p w14:paraId="2A8F2E63" w14:textId="77777777" w:rsidR="00076C6E" w:rsidRPr="00ED7C2D" w:rsidRDefault="00076C6E" w:rsidP="000D3924">
            <w:pPr>
              <w:spacing w:line="300" w:lineRule="exact"/>
              <w:rPr>
                <w:rFonts w:ascii="Tahoma" w:hAnsi="Tahoma" w:cs="Tahoma"/>
                <w:sz w:val="22"/>
                <w:szCs w:val="22"/>
              </w:rPr>
            </w:pPr>
            <w:r w:rsidRPr="00ED7C2D">
              <w:rPr>
                <w:rFonts w:ascii="Tahoma" w:hAnsi="Tahoma" w:cs="Tahoma"/>
                <w:sz w:val="22"/>
                <w:szCs w:val="22"/>
              </w:rPr>
              <w:t>CPF/MF:</w:t>
            </w:r>
          </w:p>
        </w:tc>
      </w:tr>
    </w:tbl>
    <w:p w14:paraId="3F8C3D07" w14:textId="77777777" w:rsidR="00E347DE" w:rsidRDefault="00E347DE">
      <w:pPr>
        <w:autoSpaceDE/>
        <w:autoSpaceDN/>
        <w:adjustRightInd/>
        <w:rPr>
          <w:rFonts w:ascii="Tahoma" w:hAnsi="Tahoma" w:cs="Tahoma"/>
          <w:b/>
          <w:sz w:val="22"/>
          <w:szCs w:val="22"/>
          <w:lang w:val="pt-BR"/>
        </w:rPr>
      </w:pPr>
    </w:p>
    <w:p w14:paraId="08E03E96" w14:textId="1DCDB698" w:rsidR="00606E26" w:rsidRDefault="00606E26">
      <w:pPr>
        <w:autoSpaceDE/>
        <w:autoSpaceDN/>
        <w:adjustRightInd/>
        <w:rPr>
          <w:rFonts w:ascii="Tahoma" w:hAnsi="Tahoma" w:cs="Tahoma"/>
          <w:b/>
          <w:sz w:val="22"/>
          <w:szCs w:val="22"/>
          <w:lang w:val="pt-BR"/>
        </w:rPr>
      </w:pPr>
      <w:r>
        <w:rPr>
          <w:rFonts w:ascii="Tahoma" w:hAnsi="Tahoma" w:cs="Tahoma"/>
          <w:b/>
          <w:sz w:val="22"/>
          <w:szCs w:val="22"/>
          <w:lang w:val="pt-BR"/>
        </w:rPr>
        <w:br w:type="page"/>
      </w:r>
    </w:p>
    <w:p w14:paraId="0A1F6D09" w14:textId="74AAD2E0" w:rsidR="00076C6E" w:rsidRPr="00E347DE" w:rsidRDefault="00076C6E" w:rsidP="00076C6E">
      <w:pPr>
        <w:tabs>
          <w:tab w:val="left" w:pos="709"/>
        </w:tabs>
        <w:spacing w:line="300" w:lineRule="exact"/>
        <w:jc w:val="center"/>
        <w:outlineLvl w:val="0"/>
        <w:rPr>
          <w:rFonts w:ascii="Tahoma" w:eastAsia="SimSun" w:hAnsi="Tahoma" w:cs="Tahoma"/>
          <w:b/>
          <w:color w:val="000000"/>
          <w:sz w:val="22"/>
          <w:szCs w:val="22"/>
          <w:u w:val="single"/>
          <w:lang w:val="pt-BR"/>
        </w:rPr>
      </w:pPr>
      <w:bookmarkStart w:id="15" w:name="_DV_M295"/>
      <w:bookmarkStart w:id="16" w:name="_DV_M296"/>
      <w:bookmarkStart w:id="17" w:name="_DV_M297"/>
      <w:bookmarkStart w:id="18" w:name="_DV_M298"/>
      <w:bookmarkStart w:id="19" w:name="_DV_M299"/>
      <w:bookmarkStart w:id="20" w:name="_DV_M300"/>
      <w:bookmarkStart w:id="21" w:name="_DV_M301"/>
      <w:bookmarkStart w:id="22" w:name="_DV_M310"/>
      <w:bookmarkStart w:id="23" w:name="_DV_M311"/>
      <w:bookmarkStart w:id="24" w:name="_DV_M312"/>
      <w:bookmarkStart w:id="25" w:name="_DV_M313"/>
      <w:bookmarkStart w:id="26" w:name="_DV_M314"/>
      <w:bookmarkStart w:id="27" w:name="_DV_M315"/>
      <w:bookmarkStart w:id="28" w:name="_DV_M316"/>
      <w:bookmarkStart w:id="29" w:name="_DV_M317"/>
      <w:bookmarkStart w:id="30" w:name="_DV_M31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E347DE">
        <w:rPr>
          <w:rFonts w:ascii="Tahoma" w:eastAsia="SimSun" w:hAnsi="Tahoma" w:cs="Tahoma"/>
          <w:b/>
          <w:color w:val="000000"/>
          <w:sz w:val="22"/>
          <w:szCs w:val="22"/>
          <w:u w:val="single"/>
          <w:lang w:val="pt-BR"/>
        </w:rPr>
        <w:lastRenderedPageBreak/>
        <w:t xml:space="preserve">ANEXO </w:t>
      </w:r>
      <w:r>
        <w:rPr>
          <w:rFonts w:ascii="Tahoma" w:eastAsia="SimSun" w:hAnsi="Tahoma" w:cs="Tahoma"/>
          <w:b/>
          <w:color w:val="000000"/>
          <w:sz w:val="22"/>
          <w:szCs w:val="22"/>
          <w:u w:val="single"/>
          <w:lang w:val="pt-BR"/>
        </w:rPr>
        <w:t>A</w:t>
      </w:r>
    </w:p>
    <w:p w14:paraId="72A6A166" w14:textId="77777777" w:rsidR="00076C6E" w:rsidRPr="00E347DE" w:rsidRDefault="00076C6E" w:rsidP="00076C6E">
      <w:pPr>
        <w:tabs>
          <w:tab w:val="left" w:pos="709"/>
        </w:tabs>
        <w:spacing w:line="300" w:lineRule="exact"/>
        <w:outlineLvl w:val="0"/>
        <w:rPr>
          <w:rFonts w:ascii="Tahoma" w:eastAsia="SimSun" w:hAnsi="Tahoma" w:cs="Tahoma"/>
          <w:color w:val="000000"/>
          <w:sz w:val="22"/>
          <w:szCs w:val="22"/>
          <w:u w:val="single"/>
          <w:lang w:val="pt-BR"/>
        </w:rPr>
      </w:pPr>
    </w:p>
    <w:p w14:paraId="7D8AA98E" w14:textId="3046B330" w:rsidR="00076C6E" w:rsidRPr="00E347DE" w:rsidRDefault="00076C6E" w:rsidP="00076C6E">
      <w:pPr>
        <w:tabs>
          <w:tab w:val="left" w:pos="709"/>
        </w:tabs>
        <w:spacing w:line="300" w:lineRule="exact"/>
        <w:jc w:val="center"/>
        <w:outlineLvl w:val="0"/>
        <w:rPr>
          <w:rFonts w:ascii="Tahoma" w:eastAsia="SimSun" w:hAnsi="Tahoma" w:cs="Tahoma"/>
          <w:b/>
          <w:color w:val="000000"/>
          <w:sz w:val="22"/>
          <w:szCs w:val="22"/>
          <w:u w:val="single"/>
          <w:lang w:val="pt-BR"/>
        </w:rPr>
      </w:pPr>
      <w:r>
        <w:rPr>
          <w:rFonts w:ascii="Tahoma" w:eastAsia="SimSun" w:hAnsi="Tahoma" w:cs="Tahoma"/>
          <w:b/>
          <w:color w:val="000000"/>
          <w:sz w:val="22"/>
          <w:szCs w:val="22"/>
          <w:u w:val="single"/>
          <w:lang w:val="pt-BR"/>
        </w:rPr>
        <w:t>NOVAS AÇÕES SUBSCRITAS NOS TERMOS DA AGE DA EMISSORA DE [</w:t>
      </w:r>
      <w:r w:rsidRPr="00076C6E">
        <w:rPr>
          <w:rFonts w:ascii="Tahoma" w:eastAsia="SimSun" w:hAnsi="Tahoma" w:cs="Tahoma"/>
          <w:b/>
          <w:color w:val="000000"/>
          <w:sz w:val="22"/>
          <w:szCs w:val="22"/>
          <w:highlight w:val="yellow"/>
          <w:u w:val="single"/>
          <w:lang w:val="pt-BR"/>
        </w:rPr>
        <w:t>=</w:t>
      </w:r>
      <w:r>
        <w:rPr>
          <w:rFonts w:ascii="Tahoma" w:eastAsia="SimSun" w:hAnsi="Tahoma" w:cs="Tahoma"/>
          <w:b/>
          <w:color w:val="000000"/>
          <w:sz w:val="22"/>
          <w:szCs w:val="22"/>
          <w:u w:val="single"/>
          <w:lang w:val="pt-BR"/>
        </w:rPr>
        <w:t>]/12/2019</w:t>
      </w:r>
    </w:p>
    <w:p w14:paraId="4B97B52E" w14:textId="77777777" w:rsidR="00076C6E" w:rsidRPr="00E347DE" w:rsidRDefault="00076C6E" w:rsidP="00076C6E">
      <w:pPr>
        <w:tabs>
          <w:tab w:val="left" w:pos="709"/>
        </w:tabs>
        <w:spacing w:line="300" w:lineRule="exact"/>
        <w:outlineLvl w:val="0"/>
        <w:rPr>
          <w:rFonts w:ascii="Tahoma" w:eastAsia="SimSun" w:hAnsi="Tahoma" w:cs="Tahoma"/>
          <w:color w:val="000000"/>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5"/>
        <w:gridCol w:w="3560"/>
        <w:gridCol w:w="1696"/>
        <w:gridCol w:w="1896"/>
      </w:tblGrid>
      <w:tr w:rsidR="00076C6E" w:rsidRPr="002B3D41" w14:paraId="2A5560E8" w14:textId="77777777" w:rsidTr="000D3924">
        <w:tc>
          <w:tcPr>
            <w:tcW w:w="2365" w:type="dxa"/>
            <w:tcMar>
              <w:top w:w="0" w:type="dxa"/>
              <w:left w:w="108" w:type="dxa"/>
              <w:bottom w:w="0" w:type="dxa"/>
              <w:right w:w="108" w:type="dxa"/>
            </w:tcMar>
            <w:vAlign w:val="center"/>
            <w:hideMark/>
          </w:tcPr>
          <w:p w14:paraId="160E84A6" w14:textId="77777777" w:rsidR="00076C6E" w:rsidRPr="00E347DE" w:rsidRDefault="00076C6E" w:rsidP="00076C6E">
            <w:pPr>
              <w:tabs>
                <w:tab w:val="left" w:pos="709"/>
              </w:tabs>
              <w:spacing w:line="300" w:lineRule="exact"/>
              <w:jc w:val="center"/>
              <w:outlineLvl w:val="0"/>
              <w:rPr>
                <w:rFonts w:ascii="Tahoma" w:eastAsia="SimSun" w:hAnsi="Tahoma" w:cs="Tahoma"/>
                <w:b/>
                <w:bCs/>
                <w:color w:val="000000"/>
                <w:sz w:val="22"/>
                <w:szCs w:val="22"/>
              </w:rPr>
            </w:pPr>
            <w:proofErr w:type="spellStart"/>
            <w:r w:rsidRPr="00E347DE">
              <w:rPr>
                <w:rFonts w:ascii="Tahoma" w:eastAsia="SimSun" w:hAnsi="Tahoma" w:cs="Tahoma"/>
                <w:b/>
                <w:bCs/>
                <w:color w:val="000000"/>
                <w:sz w:val="22"/>
                <w:szCs w:val="22"/>
              </w:rPr>
              <w:t>Acionista</w:t>
            </w:r>
            <w:proofErr w:type="spellEnd"/>
          </w:p>
        </w:tc>
        <w:tc>
          <w:tcPr>
            <w:tcW w:w="3560" w:type="dxa"/>
            <w:tcMar>
              <w:top w:w="0" w:type="dxa"/>
              <w:left w:w="108" w:type="dxa"/>
              <w:bottom w:w="0" w:type="dxa"/>
              <w:right w:w="108" w:type="dxa"/>
            </w:tcMar>
            <w:vAlign w:val="center"/>
            <w:hideMark/>
          </w:tcPr>
          <w:p w14:paraId="46038D1A" w14:textId="235504DE" w:rsidR="00076C6E" w:rsidRPr="00E347DE" w:rsidRDefault="00076C6E" w:rsidP="00076C6E">
            <w:pPr>
              <w:tabs>
                <w:tab w:val="left" w:pos="709"/>
              </w:tabs>
              <w:spacing w:line="300" w:lineRule="exact"/>
              <w:jc w:val="center"/>
              <w:outlineLvl w:val="0"/>
              <w:rPr>
                <w:rFonts w:ascii="Tahoma" w:eastAsia="SimSun" w:hAnsi="Tahoma" w:cs="Tahoma"/>
                <w:b/>
                <w:bCs/>
                <w:color w:val="000000"/>
                <w:sz w:val="22"/>
                <w:szCs w:val="22"/>
              </w:rPr>
            </w:pPr>
            <w:r w:rsidRPr="00E347DE">
              <w:rPr>
                <w:rFonts w:ascii="Tahoma" w:eastAsia="SimSun" w:hAnsi="Tahoma" w:cs="Tahoma"/>
                <w:b/>
                <w:bCs/>
                <w:color w:val="000000"/>
                <w:sz w:val="22"/>
                <w:szCs w:val="22"/>
              </w:rPr>
              <w:t xml:space="preserve">Nº </w:t>
            </w:r>
            <w:proofErr w:type="spellStart"/>
            <w:r w:rsidRPr="00E347DE">
              <w:rPr>
                <w:rFonts w:ascii="Tahoma" w:eastAsia="SimSun" w:hAnsi="Tahoma" w:cs="Tahoma"/>
                <w:b/>
                <w:bCs/>
                <w:color w:val="000000"/>
                <w:sz w:val="22"/>
                <w:szCs w:val="22"/>
              </w:rPr>
              <w:t>Ações</w:t>
            </w:r>
            <w:proofErr w:type="spellEnd"/>
          </w:p>
        </w:tc>
        <w:tc>
          <w:tcPr>
            <w:tcW w:w="1696" w:type="dxa"/>
            <w:tcMar>
              <w:top w:w="0" w:type="dxa"/>
              <w:left w:w="108" w:type="dxa"/>
              <w:bottom w:w="0" w:type="dxa"/>
              <w:right w:w="108" w:type="dxa"/>
            </w:tcMar>
            <w:vAlign w:val="center"/>
            <w:hideMark/>
          </w:tcPr>
          <w:p w14:paraId="1148EC26" w14:textId="77777777" w:rsidR="00076C6E" w:rsidRPr="00E347DE" w:rsidRDefault="00076C6E" w:rsidP="00076C6E">
            <w:pPr>
              <w:tabs>
                <w:tab w:val="left" w:pos="709"/>
              </w:tabs>
              <w:spacing w:line="300" w:lineRule="exact"/>
              <w:jc w:val="center"/>
              <w:outlineLvl w:val="0"/>
              <w:rPr>
                <w:rFonts w:ascii="Tahoma" w:eastAsia="SimSun" w:hAnsi="Tahoma" w:cs="Tahoma"/>
                <w:b/>
                <w:bCs/>
                <w:color w:val="000000"/>
                <w:sz w:val="22"/>
                <w:szCs w:val="22"/>
                <w:lang w:val="pt-BR"/>
              </w:rPr>
            </w:pPr>
            <w:r w:rsidRPr="00E347DE">
              <w:rPr>
                <w:rFonts w:ascii="Tahoma" w:eastAsia="SimSun" w:hAnsi="Tahoma" w:cs="Tahoma"/>
                <w:b/>
                <w:bCs/>
                <w:color w:val="000000"/>
                <w:sz w:val="22"/>
                <w:szCs w:val="22"/>
                <w:lang w:val="pt-BR"/>
              </w:rPr>
              <w:t>% do capital social da Emissora</w:t>
            </w:r>
          </w:p>
        </w:tc>
        <w:tc>
          <w:tcPr>
            <w:tcW w:w="1896" w:type="dxa"/>
            <w:vAlign w:val="center"/>
          </w:tcPr>
          <w:p w14:paraId="35982F25" w14:textId="77777777" w:rsidR="00076C6E" w:rsidRPr="00E347DE" w:rsidRDefault="00076C6E" w:rsidP="00076C6E">
            <w:pPr>
              <w:tabs>
                <w:tab w:val="left" w:pos="709"/>
              </w:tabs>
              <w:spacing w:line="300" w:lineRule="exact"/>
              <w:jc w:val="center"/>
              <w:outlineLvl w:val="0"/>
              <w:rPr>
                <w:rFonts w:ascii="Tahoma" w:eastAsia="SimSun" w:hAnsi="Tahoma" w:cs="Tahoma"/>
                <w:b/>
                <w:bCs/>
                <w:color w:val="000000"/>
                <w:sz w:val="22"/>
                <w:szCs w:val="22"/>
                <w:lang w:val="pt-BR"/>
              </w:rPr>
            </w:pPr>
            <w:r w:rsidRPr="00E347DE">
              <w:rPr>
                <w:rFonts w:ascii="Tahoma" w:eastAsia="SimSun" w:hAnsi="Tahoma" w:cs="Tahoma"/>
                <w:b/>
                <w:bCs/>
                <w:color w:val="000000"/>
                <w:sz w:val="22"/>
                <w:szCs w:val="22"/>
                <w:lang w:val="pt-BR"/>
              </w:rPr>
              <w:t>R$ do capital social da Emissora</w:t>
            </w:r>
          </w:p>
        </w:tc>
      </w:tr>
      <w:tr w:rsidR="00076C6E" w:rsidRPr="00E347DE" w14:paraId="1F1FA4EE" w14:textId="77777777" w:rsidTr="000D3924">
        <w:tc>
          <w:tcPr>
            <w:tcW w:w="2365" w:type="dxa"/>
            <w:tcMar>
              <w:top w:w="0" w:type="dxa"/>
              <w:left w:w="108" w:type="dxa"/>
              <w:bottom w:w="0" w:type="dxa"/>
              <w:right w:w="108" w:type="dxa"/>
            </w:tcMar>
            <w:vAlign w:val="center"/>
            <w:hideMark/>
          </w:tcPr>
          <w:p w14:paraId="28735C2E" w14:textId="0FA8769E" w:rsidR="00076C6E" w:rsidRPr="00E347DE" w:rsidRDefault="00076C6E" w:rsidP="00076C6E">
            <w:pPr>
              <w:tabs>
                <w:tab w:val="left" w:pos="709"/>
              </w:tabs>
              <w:spacing w:line="300" w:lineRule="exact"/>
              <w:jc w:val="center"/>
              <w:outlineLvl w:val="0"/>
              <w:rPr>
                <w:rFonts w:ascii="Tahoma" w:eastAsia="SimSun" w:hAnsi="Tahoma" w:cs="Tahoma"/>
                <w:color w:val="000000"/>
                <w:sz w:val="22"/>
                <w:szCs w:val="22"/>
                <w:lang w:val="pt-BR"/>
              </w:rPr>
            </w:pPr>
            <w:r w:rsidRPr="00E347DE">
              <w:rPr>
                <w:rFonts w:ascii="Tahoma" w:eastAsia="SimSun" w:hAnsi="Tahoma" w:cs="Tahoma"/>
                <w:b/>
                <w:color w:val="000000"/>
                <w:sz w:val="22"/>
                <w:szCs w:val="22"/>
                <w:lang w:val="pt-BR"/>
              </w:rPr>
              <w:t>CONASA INFRAESTRUTURA S.A.</w:t>
            </w:r>
          </w:p>
        </w:tc>
        <w:tc>
          <w:tcPr>
            <w:tcW w:w="3560" w:type="dxa"/>
            <w:tcMar>
              <w:top w:w="0" w:type="dxa"/>
              <w:left w:w="108" w:type="dxa"/>
              <w:bottom w:w="0" w:type="dxa"/>
              <w:right w:w="108" w:type="dxa"/>
            </w:tcMar>
            <w:vAlign w:val="center"/>
            <w:hideMark/>
          </w:tcPr>
          <w:p w14:paraId="6CA41784" w14:textId="2A6EB0D3" w:rsidR="00076C6E" w:rsidRPr="00E347DE" w:rsidRDefault="00076C6E" w:rsidP="00076C6E">
            <w:pPr>
              <w:tabs>
                <w:tab w:val="left" w:pos="709"/>
              </w:tabs>
              <w:spacing w:line="300" w:lineRule="exact"/>
              <w:jc w:val="center"/>
              <w:outlineLvl w:val="0"/>
              <w:rPr>
                <w:rFonts w:ascii="Tahoma" w:eastAsia="SimSun" w:hAnsi="Tahoma" w:cs="Tahoma"/>
                <w:color w:val="000000"/>
                <w:sz w:val="22"/>
                <w:szCs w:val="22"/>
                <w:lang w:val="pt-BR"/>
              </w:rPr>
            </w:pPr>
            <w:r w:rsidRPr="00E347DE">
              <w:rPr>
                <w:rFonts w:ascii="Tahoma" w:eastAsia="SimSun" w:hAnsi="Tahoma" w:cs="Tahoma"/>
                <w:color w:val="000000"/>
                <w:sz w:val="22"/>
                <w:szCs w:val="22"/>
                <w:lang w:val="pt-BR"/>
              </w:rPr>
              <w:t>1</w:t>
            </w:r>
            <w:r>
              <w:rPr>
                <w:rFonts w:ascii="Tahoma" w:eastAsia="SimSun" w:hAnsi="Tahoma" w:cs="Tahoma"/>
                <w:color w:val="000000"/>
                <w:sz w:val="22"/>
                <w:szCs w:val="22"/>
                <w:lang w:val="pt-BR"/>
              </w:rPr>
              <w:t>2</w:t>
            </w:r>
            <w:r w:rsidRPr="00E347DE">
              <w:rPr>
                <w:rFonts w:ascii="Tahoma" w:eastAsia="SimSun" w:hAnsi="Tahoma" w:cs="Tahoma"/>
                <w:color w:val="000000"/>
                <w:sz w:val="22"/>
                <w:szCs w:val="22"/>
                <w:lang w:val="pt-BR"/>
              </w:rPr>
              <w:t>.573.546</w:t>
            </w:r>
            <w:r>
              <w:rPr>
                <w:rFonts w:ascii="Tahoma" w:eastAsia="SimSun" w:hAnsi="Tahoma" w:cs="Tahoma"/>
                <w:color w:val="000000"/>
                <w:sz w:val="22"/>
                <w:szCs w:val="22"/>
                <w:lang w:val="pt-BR"/>
              </w:rPr>
              <w:t xml:space="preserve"> </w:t>
            </w:r>
            <w:r w:rsidRPr="00E347DE">
              <w:rPr>
                <w:rFonts w:ascii="Tahoma" w:eastAsia="SimSun" w:hAnsi="Tahoma" w:cs="Tahoma"/>
                <w:color w:val="000000"/>
                <w:sz w:val="22"/>
                <w:szCs w:val="22"/>
                <w:lang w:val="pt-BR"/>
              </w:rPr>
              <w:t>(</w:t>
            </w:r>
            <w:r>
              <w:rPr>
                <w:rFonts w:ascii="Tahoma" w:eastAsia="SimSun" w:hAnsi="Tahoma" w:cs="Tahoma"/>
                <w:color w:val="000000"/>
                <w:sz w:val="22"/>
                <w:szCs w:val="22"/>
                <w:lang w:val="pt-BR"/>
              </w:rPr>
              <w:t>doze milhões, quinhentas e setenta e três</w:t>
            </w:r>
            <w:r w:rsidRPr="00E347DE">
              <w:rPr>
                <w:rFonts w:ascii="Tahoma" w:eastAsia="SimSun" w:hAnsi="Tahoma" w:cs="Tahoma"/>
                <w:color w:val="000000"/>
                <w:sz w:val="22"/>
                <w:szCs w:val="22"/>
                <w:lang w:val="pt-BR"/>
              </w:rPr>
              <w:t xml:space="preserve"> mil, </w:t>
            </w:r>
            <w:r>
              <w:rPr>
                <w:rFonts w:ascii="Tahoma" w:eastAsia="SimSun" w:hAnsi="Tahoma" w:cs="Tahoma"/>
                <w:color w:val="000000"/>
                <w:sz w:val="22"/>
                <w:szCs w:val="22"/>
                <w:lang w:val="pt-BR"/>
              </w:rPr>
              <w:t>quinhentas e quarenta e seis</w:t>
            </w:r>
            <w:r w:rsidRPr="00E347DE">
              <w:rPr>
                <w:rFonts w:ascii="Tahoma" w:eastAsia="SimSun" w:hAnsi="Tahoma" w:cs="Tahoma"/>
                <w:color w:val="000000"/>
                <w:sz w:val="22"/>
                <w:szCs w:val="22"/>
                <w:lang w:val="pt-BR"/>
              </w:rPr>
              <w:t>)</w:t>
            </w:r>
            <w:r>
              <w:rPr>
                <w:rFonts w:ascii="Tahoma" w:eastAsia="SimSun" w:hAnsi="Tahoma" w:cs="Tahoma"/>
                <w:color w:val="000000"/>
                <w:sz w:val="22"/>
                <w:szCs w:val="22"/>
                <w:lang w:val="pt-BR"/>
              </w:rPr>
              <w:t xml:space="preserve"> ações ordinárias, nominativas e sem valor nominal</w:t>
            </w:r>
          </w:p>
        </w:tc>
        <w:tc>
          <w:tcPr>
            <w:tcW w:w="1696" w:type="dxa"/>
            <w:tcMar>
              <w:top w:w="0" w:type="dxa"/>
              <w:left w:w="108" w:type="dxa"/>
              <w:bottom w:w="0" w:type="dxa"/>
              <w:right w:w="108" w:type="dxa"/>
            </w:tcMar>
            <w:vAlign w:val="center"/>
            <w:hideMark/>
          </w:tcPr>
          <w:p w14:paraId="6E2715BE" w14:textId="77777777" w:rsidR="00076C6E" w:rsidRPr="00E347DE" w:rsidRDefault="00076C6E" w:rsidP="00076C6E">
            <w:pPr>
              <w:tabs>
                <w:tab w:val="left" w:pos="709"/>
              </w:tabs>
              <w:spacing w:line="300" w:lineRule="exact"/>
              <w:jc w:val="center"/>
              <w:outlineLvl w:val="0"/>
              <w:rPr>
                <w:rFonts w:ascii="Tahoma" w:eastAsia="SimSun" w:hAnsi="Tahoma" w:cs="Tahoma"/>
                <w:color w:val="000000"/>
                <w:sz w:val="22"/>
                <w:szCs w:val="22"/>
              </w:rPr>
            </w:pPr>
            <w:r>
              <w:rPr>
                <w:rFonts w:ascii="Tahoma" w:eastAsia="SimSun" w:hAnsi="Tahoma" w:cs="Tahoma"/>
                <w:color w:val="000000"/>
                <w:sz w:val="22"/>
                <w:szCs w:val="22"/>
              </w:rPr>
              <w:t>100</w:t>
            </w:r>
            <w:r w:rsidRPr="00E347DE">
              <w:rPr>
                <w:rFonts w:ascii="Tahoma" w:eastAsia="SimSun" w:hAnsi="Tahoma" w:cs="Tahoma"/>
                <w:color w:val="000000"/>
                <w:sz w:val="22"/>
                <w:szCs w:val="22"/>
              </w:rPr>
              <w:t>%</w:t>
            </w:r>
          </w:p>
        </w:tc>
        <w:tc>
          <w:tcPr>
            <w:tcW w:w="1896" w:type="dxa"/>
            <w:vAlign w:val="center"/>
          </w:tcPr>
          <w:p w14:paraId="6C79FE5A" w14:textId="58B17D44" w:rsidR="00076C6E" w:rsidRPr="00E347DE" w:rsidRDefault="00076C6E" w:rsidP="00076C6E">
            <w:pPr>
              <w:tabs>
                <w:tab w:val="left" w:pos="709"/>
              </w:tabs>
              <w:spacing w:line="300" w:lineRule="exact"/>
              <w:jc w:val="center"/>
              <w:outlineLvl w:val="0"/>
              <w:rPr>
                <w:rFonts w:ascii="Tahoma" w:eastAsia="SimSun" w:hAnsi="Tahoma" w:cs="Tahoma"/>
                <w:color w:val="000000"/>
                <w:sz w:val="22"/>
                <w:szCs w:val="22"/>
              </w:rPr>
            </w:pPr>
            <w:r w:rsidRPr="00E347DE">
              <w:rPr>
                <w:rFonts w:ascii="Tahoma" w:eastAsia="SimSun" w:hAnsi="Tahoma" w:cs="Tahoma"/>
                <w:color w:val="000000"/>
                <w:sz w:val="22"/>
                <w:szCs w:val="22"/>
              </w:rPr>
              <w:t xml:space="preserve">R$ </w:t>
            </w:r>
            <w:r>
              <w:rPr>
                <w:rFonts w:ascii="Tahoma" w:eastAsia="SimSun" w:hAnsi="Tahoma" w:cs="Tahoma"/>
                <w:color w:val="000000"/>
                <w:sz w:val="22"/>
                <w:szCs w:val="22"/>
              </w:rPr>
              <w:t>12.573.546</w:t>
            </w:r>
            <w:r w:rsidRPr="00E347DE">
              <w:rPr>
                <w:rFonts w:ascii="Tahoma" w:eastAsia="SimSun" w:hAnsi="Tahoma" w:cs="Tahoma"/>
                <w:color w:val="000000"/>
                <w:sz w:val="22"/>
                <w:szCs w:val="22"/>
              </w:rPr>
              <w:t>,00</w:t>
            </w:r>
          </w:p>
        </w:tc>
      </w:tr>
    </w:tbl>
    <w:p w14:paraId="751A3991" w14:textId="77777777" w:rsidR="00076C6E" w:rsidRDefault="00076C6E">
      <w:pPr>
        <w:autoSpaceDE/>
        <w:autoSpaceDN/>
        <w:adjustRightInd/>
        <w:rPr>
          <w:rFonts w:ascii="Tahoma" w:eastAsia="SimSun" w:hAnsi="Tahoma" w:cs="Tahoma"/>
          <w:b/>
          <w:color w:val="000000"/>
          <w:sz w:val="22"/>
          <w:szCs w:val="22"/>
          <w:u w:val="single"/>
          <w:lang w:val="pt-BR"/>
        </w:rPr>
      </w:pPr>
    </w:p>
    <w:p w14:paraId="3E9BF8B2" w14:textId="77777777" w:rsidR="00076C6E" w:rsidRDefault="00076C6E">
      <w:pPr>
        <w:autoSpaceDE/>
        <w:autoSpaceDN/>
        <w:adjustRightInd/>
        <w:rPr>
          <w:rFonts w:ascii="Tahoma" w:eastAsia="SimSun" w:hAnsi="Tahoma" w:cs="Tahoma"/>
          <w:b/>
          <w:color w:val="000000"/>
          <w:sz w:val="22"/>
          <w:szCs w:val="22"/>
          <w:u w:val="single"/>
          <w:lang w:val="pt-BR"/>
        </w:rPr>
      </w:pPr>
      <w:r>
        <w:rPr>
          <w:rFonts w:ascii="Tahoma" w:eastAsia="SimSun" w:hAnsi="Tahoma" w:cs="Tahoma"/>
          <w:b/>
          <w:color w:val="000000"/>
          <w:sz w:val="22"/>
          <w:szCs w:val="22"/>
          <w:u w:val="single"/>
          <w:lang w:val="pt-BR"/>
        </w:rPr>
        <w:br w:type="page"/>
      </w:r>
    </w:p>
    <w:p w14:paraId="6654ECFE" w14:textId="2A4FCAAB" w:rsidR="00E347DE" w:rsidRPr="00E347DE" w:rsidRDefault="00E347DE" w:rsidP="00076C6E">
      <w:pPr>
        <w:tabs>
          <w:tab w:val="left" w:pos="709"/>
        </w:tabs>
        <w:spacing w:line="300" w:lineRule="exact"/>
        <w:jc w:val="center"/>
        <w:outlineLvl w:val="0"/>
        <w:rPr>
          <w:rFonts w:ascii="Tahoma" w:eastAsia="SimSun" w:hAnsi="Tahoma" w:cs="Tahoma"/>
          <w:b/>
          <w:color w:val="000000"/>
          <w:sz w:val="22"/>
          <w:szCs w:val="22"/>
          <w:u w:val="single"/>
          <w:lang w:val="pt-BR"/>
        </w:rPr>
      </w:pPr>
      <w:r w:rsidRPr="00E347DE">
        <w:rPr>
          <w:rFonts w:ascii="Tahoma" w:eastAsia="SimSun" w:hAnsi="Tahoma" w:cs="Tahoma"/>
          <w:b/>
          <w:color w:val="000000"/>
          <w:sz w:val="22"/>
          <w:szCs w:val="22"/>
          <w:u w:val="single"/>
          <w:lang w:val="pt-BR"/>
        </w:rPr>
        <w:lastRenderedPageBreak/>
        <w:t xml:space="preserve">ANEXO </w:t>
      </w:r>
      <w:r w:rsidR="00076C6E">
        <w:rPr>
          <w:rFonts w:ascii="Tahoma" w:eastAsia="SimSun" w:hAnsi="Tahoma" w:cs="Tahoma"/>
          <w:b/>
          <w:color w:val="000000"/>
          <w:sz w:val="22"/>
          <w:szCs w:val="22"/>
          <w:u w:val="single"/>
          <w:lang w:val="pt-BR"/>
        </w:rPr>
        <w:t>B</w:t>
      </w:r>
    </w:p>
    <w:p w14:paraId="6314AB5B" w14:textId="77777777" w:rsidR="00E347DE" w:rsidRPr="00E347DE" w:rsidRDefault="00E347DE" w:rsidP="00E347DE">
      <w:pPr>
        <w:tabs>
          <w:tab w:val="left" w:pos="709"/>
        </w:tabs>
        <w:spacing w:line="300" w:lineRule="exact"/>
        <w:outlineLvl w:val="0"/>
        <w:rPr>
          <w:rFonts w:ascii="Tahoma" w:eastAsia="SimSun" w:hAnsi="Tahoma" w:cs="Tahoma"/>
          <w:color w:val="000000"/>
          <w:sz w:val="22"/>
          <w:szCs w:val="22"/>
          <w:u w:val="single"/>
          <w:lang w:val="pt-BR"/>
        </w:rPr>
      </w:pPr>
    </w:p>
    <w:p w14:paraId="2AFEAF28" w14:textId="77777777" w:rsidR="00E347DE" w:rsidRPr="00E347DE" w:rsidRDefault="00E347DE" w:rsidP="00076C6E">
      <w:pPr>
        <w:tabs>
          <w:tab w:val="left" w:pos="709"/>
        </w:tabs>
        <w:spacing w:line="300" w:lineRule="exact"/>
        <w:jc w:val="center"/>
        <w:outlineLvl w:val="0"/>
        <w:rPr>
          <w:rFonts w:ascii="Tahoma" w:eastAsia="SimSun" w:hAnsi="Tahoma" w:cs="Tahoma"/>
          <w:b/>
          <w:color w:val="000000"/>
          <w:sz w:val="22"/>
          <w:szCs w:val="22"/>
          <w:u w:val="single"/>
          <w:lang w:val="pt-BR"/>
        </w:rPr>
      </w:pPr>
      <w:r w:rsidRPr="00E347DE">
        <w:rPr>
          <w:rFonts w:ascii="Tahoma" w:eastAsia="SimSun" w:hAnsi="Tahoma" w:cs="Tahoma"/>
          <w:b/>
          <w:color w:val="000000"/>
          <w:sz w:val="22"/>
          <w:szCs w:val="22"/>
          <w:u w:val="single"/>
          <w:lang w:val="pt-BR"/>
        </w:rPr>
        <w:t>AÇÕES ALIENADAS FIDUCIARIAMENTE</w:t>
      </w:r>
    </w:p>
    <w:p w14:paraId="079256FE" w14:textId="77777777" w:rsidR="00E347DE" w:rsidRPr="00E347DE" w:rsidRDefault="00E347DE" w:rsidP="00E347DE">
      <w:pPr>
        <w:tabs>
          <w:tab w:val="left" w:pos="709"/>
        </w:tabs>
        <w:spacing w:line="300" w:lineRule="exact"/>
        <w:outlineLvl w:val="0"/>
        <w:rPr>
          <w:rFonts w:ascii="Tahoma" w:eastAsia="SimSun" w:hAnsi="Tahoma" w:cs="Tahoma"/>
          <w:color w:val="000000"/>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5"/>
        <w:gridCol w:w="3560"/>
        <w:gridCol w:w="1696"/>
        <w:gridCol w:w="1896"/>
      </w:tblGrid>
      <w:tr w:rsidR="00E347DE" w:rsidRPr="002B3D41" w14:paraId="13AE0968" w14:textId="77777777" w:rsidTr="00BA4899">
        <w:tc>
          <w:tcPr>
            <w:tcW w:w="2365" w:type="dxa"/>
            <w:tcMar>
              <w:top w:w="0" w:type="dxa"/>
              <w:left w:w="108" w:type="dxa"/>
              <w:bottom w:w="0" w:type="dxa"/>
              <w:right w:w="108" w:type="dxa"/>
            </w:tcMar>
            <w:vAlign w:val="center"/>
            <w:hideMark/>
          </w:tcPr>
          <w:p w14:paraId="1420105D" w14:textId="77777777" w:rsidR="00E347DE" w:rsidRPr="00E347DE" w:rsidRDefault="00E347DE" w:rsidP="00076C6E">
            <w:pPr>
              <w:tabs>
                <w:tab w:val="left" w:pos="709"/>
              </w:tabs>
              <w:spacing w:line="300" w:lineRule="exact"/>
              <w:jc w:val="center"/>
              <w:outlineLvl w:val="0"/>
              <w:rPr>
                <w:rFonts w:ascii="Tahoma" w:eastAsia="SimSun" w:hAnsi="Tahoma" w:cs="Tahoma"/>
                <w:b/>
                <w:bCs/>
                <w:color w:val="000000"/>
                <w:sz w:val="22"/>
                <w:szCs w:val="22"/>
              </w:rPr>
            </w:pPr>
            <w:proofErr w:type="spellStart"/>
            <w:r w:rsidRPr="00E347DE">
              <w:rPr>
                <w:rFonts w:ascii="Tahoma" w:eastAsia="SimSun" w:hAnsi="Tahoma" w:cs="Tahoma"/>
                <w:b/>
                <w:bCs/>
                <w:color w:val="000000"/>
                <w:sz w:val="22"/>
                <w:szCs w:val="22"/>
              </w:rPr>
              <w:t>Acionista</w:t>
            </w:r>
            <w:proofErr w:type="spellEnd"/>
          </w:p>
        </w:tc>
        <w:tc>
          <w:tcPr>
            <w:tcW w:w="3560" w:type="dxa"/>
            <w:tcMar>
              <w:top w:w="0" w:type="dxa"/>
              <w:left w:w="108" w:type="dxa"/>
              <w:bottom w:w="0" w:type="dxa"/>
              <w:right w:w="108" w:type="dxa"/>
            </w:tcMar>
            <w:vAlign w:val="center"/>
            <w:hideMark/>
          </w:tcPr>
          <w:p w14:paraId="2D207B34" w14:textId="3D413E15" w:rsidR="00E347DE" w:rsidRPr="00E347DE" w:rsidRDefault="00E347DE" w:rsidP="00076C6E">
            <w:pPr>
              <w:tabs>
                <w:tab w:val="left" w:pos="709"/>
              </w:tabs>
              <w:spacing w:line="300" w:lineRule="exact"/>
              <w:jc w:val="center"/>
              <w:outlineLvl w:val="0"/>
              <w:rPr>
                <w:rFonts w:ascii="Tahoma" w:eastAsia="SimSun" w:hAnsi="Tahoma" w:cs="Tahoma"/>
                <w:b/>
                <w:bCs/>
                <w:color w:val="000000"/>
                <w:sz w:val="22"/>
                <w:szCs w:val="22"/>
              </w:rPr>
            </w:pPr>
            <w:r w:rsidRPr="00E347DE">
              <w:rPr>
                <w:rFonts w:ascii="Tahoma" w:eastAsia="SimSun" w:hAnsi="Tahoma" w:cs="Tahoma"/>
                <w:b/>
                <w:bCs/>
                <w:color w:val="000000"/>
                <w:sz w:val="22"/>
                <w:szCs w:val="22"/>
              </w:rPr>
              <w:t xml:space="preserve">Nº </w:t>
            </w:r>
            <w:proofErr w:type="spellStart"/>
            <w:r w:rsidRPr="00E347DE">
              <w:rPr>
                <w:rFonts w:ascii="Tahoma" w:eastAsia="SimSun" w:hAnsi="Tahoma" w:cs="Tahoma"/>
                <w:b/>
                <w:bCs/>
                <w:color w:val="000000"/>
                <w:sz w:val="22"/>
                <w:szCs w:val="22"/>
              </w:rPr>
              <w:t>Ações</w:t>
            </w:r>
            <w:proofErr w:type="spellEnd"/>
          </w:p>
        </w:tc>
        <w:tc>
          <w:tcPr>
            <w:tcW w:w="1696" w:type="dxa"/>
            <w:tcMar>
              <w:top w:w="0" w:type="dxa"/>
              <w:left w:w="108" w:type="dxa"/>
              <w:bottom w:w="0" w:type="dxa"/>
              <w:right w:w="108" w:type="dxa"/>
            </w:tcMar>
            <w:vAlign w:val="center"/>
            <w:hideMark/>
          </w:tcPr>
          <w:p w14:paraId="5223554D" w14:textId="77777777" w:rsidR="00E347DE" w:rsidRPr="00E347DE" w:rsidRDefault="00E347DE" w:rsidP="00076C6E">
            <w:pPr>
              <w:tabs>
                <w:tab w:val="left" w:pos="709"/>
              </w:tabs>
              <w:spacing w:line="300" w:lineRule="exact"/>
              <w:jc w:val="center"/>
              <w:outlineLvl w:val="0"/>
              <w:rPr>
                <w:rFonts w:ascii="Tahoma" w:eastAsia="SimSun" w:hAnsi="Tahoma" w:cs="Tahoma"/>
                <w:b/>
                <w:bCs/>
                <w:color w:val="000000"/>
                <w:sz w:val="22"/>
                <w:szCs w:val="22"/>
                <w:lang w:val="pt-BR"/>
              </w:rPr>
            </w:pPr>
            <w:r w:rsidRPr="00E347DE">
              <w:rPr>
                <w:rFonts w:ascii="Tahoma" w:eastAsia="SimSun" w:hAnsi="Tahoma" w:cs="Tahoma"/>
                <w:b/>
                <w:bCs/>
                <w:color w:val="000000"/>
                <w:sz w:val="22"/>
                <w:szCs w:val="22"/>
                <w:lang w:val="pt-BR"/>
              </w:rPr>
              <w:t>% do capital social da Emissora</w:t>
            </w:r>
          </w:p>
        </w:tc>
        <w:tc>
          <w:tcPr>
            <w:tcW w:w="1896" w:type="dxa"/>
            <w:vAlign w:val="center"/>
          </w:tcPr>
          <w:p w14:paraId="308C5BE4" w14:textId="77777777" w:rsidR="00E347DE" w:rsidRPr="00E347DE" w:rsidRDefault="00E347DE" w:rsidP="00076C6E">
            <w:pPr>
              <w:tabs>
                <w:tab w:val="left" w:pos="709"/>
              </w:tabs>
              <w:spacing w:line="300" w:lineRule="exact"/>
              <w:jc w:val="center"/>
              <w:outlineLvl w:val="0"/>
              <w:rPr>
                <w:rFonts w:ascii="Tahoma" w:eastAsia="SimSun" w:hAnsi="Tahoma" w:cs="Tahoma"/>
                <w:b/>
                <w:bCs/>
                <w:color w:val="000000"/>
                <w:sz w:val="22"/>
                <w:szCs w:val="22"/>
                <w:lang w:val="pt-BR"/>
              </w:rPr>
            </w:pPr>
            <w:r w:rsidRPr="00E347DE">
              <w:rPr>
                <w:rFonts w:ascii="Tahoma" w:eastAsia="SimSun" w:hAnsi="Tahoma" w:cs="Tahoma"/>
                <w:b/>
                <w:bCs/>
                <w:color w:val="000000"/>
                <w:sz w:val="22"/>
                <w:szCs w:val="22"/>
                <w:lang w:val="pt-BR"/>
              </w:rPr>
              <w:t>R$ do capital social da Emissora</w:t>
            </w:r>
          </w:p>
        </w:tc>
      </w:tr>
      <w:tr w:rsidR="00E347DE" w:rsidRPr="00E347DE" w14:paraId="7675F021" w14:textId="77777777" w:rsidTr="00BA4899">
        <w:tc>
          <w:tcPr>
            <w:tcW w:w="2365" w:type="dxa"/>
            <w:tcMar>
              <w:top w:w="0" w:type="dxa"/>
              <w:left w:w="108" w:type="dxa"/>
              <w:bottom w:w="0" w:type="dxa"/>
              <w:right w:w="108" w:type="dxa"/>
            </w:tcMar>
            <w:vAlign w:val="center"/>
            <w:hideMark/>
          </w:tcPr>
          <w:p w14:paraId="16AB8A83" w14:textId="0AF787F2" w:rsidR="00E347DE" w:rsidRPr="00E347DE" w:rsidRDefault="00E347DE" w:rsidP="00076C6E">
            <w:pPr>
              <w:tabs>
                <w:tab w:val="left" w:pos="709"/>
              </w:tabs>
              <w:spacing w:line="300" w:lineRule="exact"/>
              <w:jc w:val="center"/>
              <w:outlineLvl w:val="0"/>
              <w:rPr>
                <w:rFonts w:ascii="Tahoma" w:eastAsia="SimSun" w:hAnsi="Tahoma" w:cs="Tahoma"/>
                <w:color w:val="000000"/>
                <w:sz w:val="22"/>
                <w:szCs w:val="22"/>
                <w:lang w:val="pt-BR"/>
              </w:rPr>
            </w:pPr>
            <w:r w:rsidRPr="00E347DE">
              <w:rPr>
                <w:rFonts w:ascii="Tahoma" w:eastAsia="SimSun" w:hAnsi="Tahoma" w:cs="Tahoma"/>
                <w:b/>
                <w:color w:val="000000"/>
                <w:sz w:val="22"/>
                <w:szCs w:val="22"/>
                <w:lang w:val="pt-BR"/>
              </w:rPr>
              <w:t>CONASA INFRAESTRUTURA S.A.</w:t>
            </w:r>
          </w:p>
        </w:tc>
        <w:tc>
          <w:tcPr>
            <w:tcW w:w="3560" w:type="dxa"/>
            <w:tcMar>
              <w:top w:w="0" w:type="dxa"/>
              <w:left w:w="108" w:type="dxa"/>
              <w:bottom w:w="0" w:type="dxa"/>
              <w:right w:w="108" w:type="dxa"/>
            </w:tcMar>
            <w:vAlign w:val="center"/>
            <w:hideMark/>
          </w:tcPr>
          <w:p w14:paraId="4DED921D" w14:textId="7C06EDA2" w:rsidR="00E347DE" w:rsidRPr="00E347DE" w:rsidRDefault="00E347DE" w:rsidP="00076C6E">
            <w:pPr>
              <w:tabs>
                <w:tab w:val="left" w:pos="709"/>
              </w:tabs>
              <w:spacing w:line="300" w:lineRule="exact"/>
              <w:jc w:val="center"/>
              <w:outlineLvl w:val="0"/>
              <w:rPr>
                <w:rFonts w:ascii="Tahoma" w:eastAsia="SimSun" w:hAnsi="Tahoma" w:cs="Tahoma"/>
                <w:color w:val="000000"/>
                <w:sz w:val="22"/>
                <w:szCs w:val="22"/>
                <w:lang w:val="pt-BR"/>
              </w:rPr>
            </w:pPr>
            <w:r w:rsidRPr="00E347DE">
              <w:rPr>
                <w:rFonts w:ascii="Tahoma" w:eastAsia="SimSun" w:hAnsi="Tahoma" w:cs="Tahoma"/>
                <w:color w:val="000000"/>
                <w:sz w:val="22"/>
                <w:szCs w:val="22"/>
                <w:lang w:val="pt-BR"/>
              </w:rPr>
              <w:t>1</w:t>
            </w:r>
            <w:r>
              <w:rPr>
                <w:rFonts w:ascii="Tahoma" w:eastAsia="SimSun" w:hAnsi="Tahoma" w:cs="Tahoma"/>
                <w:color w:val="000000"/>
                <w:sz w:val="22"/>
                <w:szCs w:val="22"/>
                <w:lang w:val="pt-BR"/>
              </w:rPr>
              <w:t>4</w:t>
            </w:r>
            <w:r w:rsidRPr="00E347DE">
              <w:rPr>
                <w:rFonts w:ascii="Tahoma" w:eastAsia="SimSun" w:hAnsi="Tahoma" w:cs="Tahoma"/>
                <w:color w:val="000000"/>
                <w:sz w:val="22"/>
                <w:szCs w:val="22"/>
                <w:lang w:val="pt-BR"/>
              </w:rPr>
              <w:t>.573.546</w:t>
            </w:r>
            <w:r>
              <w:rPr>
                <w:rFonts w:ascii="Tahoma" w:eastAsia="SimSun" w:hAnsi="Tahoma" w:cs="Tahoma"/>
                <w:color w:val="000000"/>
                <w:sz w:val="22"/>
                <w:szCs w:val="22"/>
                <w:lang w:val="pt-BR"/>
              </w:rPr>
              <w:t xml:space="preserve"> </w:t>
            </w:r>
            <w:r w:rsidRPr="00E347DE">
              <w:rPr>
                <w:rFonts w:ascii="Tahoma" w:eastAsia="SimSun" w:hAnsi="Tahoma" w:cs="Tahoma"/>
                <w:color w:val="000000"/>
                <w:sz w:val="22"/>
                <w:szCs w:val="22"/>
                <w:lang w:val="pt-BR"/>
              </w:rPr>
              <w:t>(</w:t>
            </w:r>
            <w:r>
              <w:rPr>
                <w:rFonts w:ascii="Tahoma" w:eastAsia="SimSun" w:hAnsi="Tahoma" w:cs="Tahoma"/>
                <w:color w:val="000000"/>
                <w:sz w:val="22"/>
                <w:szCs w:val="22"/>
                <w:lang w:val="pt-BR"/>
              </w:rPr>
              <w:t>catorze milhões, quinhentas e setenta e três</w:t>
            </w:r>
            <w:r w:rsidRPr="00E347DE">
              <w:rPr>
                <w:rFonts w:ascii="Tahoma" w:eastAsia="SimSun" w:hAnsi="Tahoma" w:cs="Tahoma"/>
                <w:color w:val="000000"/>
                <w:sz w:val="22"/>
                <w:szCs w:val="22"/>
                <w:lang w:val="pt-BR"/>
              </w:rPr>
              <w:t xml:space="preserve"> mil, </w:t>
            </w:r>
            <w:r>
              <w:rPr>
                <w:rFonts w:ascii="Tahoma" w:eastAsia="SimSun" w:hAnsi="Tahoma" w:cs="Tahoma"/>
                <w:color w:val="000000"/>
                <w:sz w:val="22"/>
                <w:szCs w:val="22"/>
                <w:lang w:val="pt-BR"/>
              </w:rPr>
              <w:t>quinhentas e quarenta e seis</w:t>
            </w:r>
            <w:r w:rsidRPr="00E347DE">
              <w:rPr>
                <w:rFonts w:ascii="Tahoma" w:eastAsia="SimSun" w:hAnsi="Tahoma" w:cs="Tahoma"/>
                <w:color w:val="000000"/>
                <w:sz w:val="22"/>
                <w:szCs w:val="22"/>
                <w:lang w:val="pt-BR"/>
              </w:rPr>
              <w:t>)</w:t>
            </w:r>
            <w:r w:rsidR="00076C6E">
              <w:rPr>
                <w:rFonts w:ascii="Tahoma" w:eastAsia="SimSun" w:hAnsi="Tahoma" w:cs="Tahoma"/>
                <w:color w:val="000000"/>
                <w:sz w:val="22"/>
                <w:szCs w:val="22"/>
                <w:lang w:val="pt-BR"/>
              </w:rPr>
              <w:t xml:space="preserve"> ações ordinárias, nominativas e sem valor nominal</w:t>
            </w:r>
          </w:p>
        </w:tc>
        <w:tc>
          <w:tcPr>
            <w:tcW w:w="1696" w:type="dxa"/>
            <w:tcMar>
              <w:top w:w="0" w:type="dxa"/>
              <w:left w:w="108" w:type="dxa"/>
              <w:bottom w:w="0" w:type="dxa"/>
              <w:right w:w="108" w:type="dxa"/>
            </w:tcMar>
            <w:vAlign w:val="center"/>
            <w:hideMark/>
          </w:tcPr>
          <w:p w14:paraId="2E0B4A2A" w14:textId="4ED5BF4E" w:rsidR="00E347DE" w:rsidRPr="00E347DE" w:rsidRDefault="00E347DE" w:rsidP="00076C6E">
            <w:pPr>
              <w:tabs>
                <w:tab w:val="left" w:pos="709"/>
              </w:tabs>
              <w:spacing w:line="300" w:lineRule="exact"/>
              <w:jc w:val="center"/>
              <w:outlineLvl w:val="0"/>
              <w:rPr>
                <w:rFonts w:ascii="Tahoma" w:eastAsia="SimSun" w:hAnsi="Tahoma" w:cs="Tahoma"/>
                <w:color w:val="000000"/>
                <w:sz w:val="22"/>
                <w:szCs w:val="22"/>
              </w:rPr>
            </w:pPr>
            <w:r>
              <w:rPr>
                <w:rFonts w:ascii="Tahoma" w:eastAsia="SimSun" w:hAnsi="Tahoma" w:cs="Tahoma"/>
                <w:color w:val="000000"/>
                <w:sz w:val="22"/>
                <w:szCs w:val="22"/>
              </w:rPr>
              <w:t>100</w:t>
            </w:r>
            <w:r w:rsidRPr="00E347DE">
              <w:rPr>
                <w:rFonts w:ascii="Tahoma" w:eastAsia="SimSun" w:hAnsi="Tahoma" w:cs="Tahoma"/>
                <w:color w:val="000000"/>
                <w:sz w:val="22"/>
                <w:szCs w:val="22"/>
              </w:rPr>
              <w:t>%</w:t>
            </w:r>
          </w:p>
        </w:tc>
        <w:tc>
          <w:tcPr>
            <w:tcW w:w="1896" w:type="dxa"/>
            <w:vAlign w:val="center"/>
          </w:tcPr>
          <w:p w14:paraId="0228E8C1" w14:textId="58B183DD" w:rsidR="00E347DE" w:rsidRPr="00E347DE" w:rsidRDefault="00E347DE" w:rsidP="00076C6E">
            <w:pPr>
              <w:tabs>
                <w:tab w:val="left" w:pos="709"/>
              </w:tabs>
              <w:spacing w:line="300" w:lineRule="exact"/>
              <w:jc w:val="center"/>
              <w:outlineLvl w:val="0"/>
              <w:rPr>
                <w:rFonts w:ascii="Tahoma" w:eastAsia="SimSun" w:hAnsi="Tahoma" w:cs="Tahoma"/>
                <w:color w:val="000000"/>
                <w:sz w:val="22"/>
                <w:szCs w:val="22"/>
              </w:rPr>
            </w:pPr>
            <w:r w:rsidRPr="00E347DE">
              <w:rPr>
                <w:rFonts w:ascii="Tahoma" w:eastAsia="SimSun" w:hAnsi="Tahoma" w:cs="Tahoma"/>
                <w:color w:val="000000"/>
                <w:sz w:val="22"/>
                <w:szCs w:val="22"/>
              </w:rPr>
              <w:t xml:space="preserve">R$ </w:t>
            </w:r>
            <w:r>
              <w:rPr>
                <w:rFonts w:ascii="Tahoma" w:eastAsia="SimSun" w:hAnsi="Tahoma" w:cs="Tahoma"/>
                <w:color w:val="000000"/>
                <w:sz w:val="22"/>
                <w:szCs w:val="22"/>
              </w:rPr>
              <w:t>14.573.546</w:t>
            </w:r>
            <w:r w:rsidRPr="00E347DE">
              <w:rPr>
                <w:rFonts w:ascii="Tahoma" w:eastAsia="SimSun" w:hAnsi="Tahoma" w:cs="Tahoma"/>
                <w:color w:val="000000"/>
                <w:sz w:val="22"/>
                <w:szCs w:val="22"/>
              </w:rPr>
              <w:t>,00</w:t>
            </w:r>
          </w:p>
        </w:tc>
      </w:tr>
    </w:tbl>
    <w:p w14:paraId="258A0ECA" w14:textId="77777777" w:rsidR="00E347DE" w:rsidRPr="00E347DE" w:rsidRDefault="00E347DE" w:rsidP="00E347DE">
      <w:pPr>
        <w:tabs>
          <w:tab w:val="left" w:pos="709"/>
        </w:tabs>
        <w:spacing w:line="300" w:lineRule="exact"/>
        <w:outlineLvl w:val="0"/>
        <w:rPr>
          <w:rFonts w:ascii="Tahoma" w:eastAsia="SimSun" w:hAnsi="Tahoma" w:cs="Tahoma"/>
          <w:b/>
          <w:bCs/>
          <w:color w:val="000000"/>
          <w:sz w:val="22"/>
          <w:szCs w:val="22"/>
          <w:lang w:val="pt-BR"/>
        </w:rPr>
      </w:pPr>
    </w:p>
    <w:p w14:paraId="3C661BE6" w14:textId="77777777" w:rsidR="00E347DE" w:rsidRPr="00E347DE" w:rsidRDefault="00E347DE" w:rsidP="00E347DE">
      <w:pPr>
        <w:tabs>
          <w:tab w:val="left" w:pos="709"/>
        </w:tabs>
        <w:spacing w:line="300" w:lineRule="exact"/>
        <w:outlineLvl w:val="0"/>
        <w:rPr>
          <w:rFonts w:ascii="Tahoma" w:eastAsia="SimSun" w:hAnsi="Tahoma" w:cs="Tahoma"/>
          <w:b/>
          <w:bCs/>
          <w:color w:val="000000"/>
          <w:sz w:val="22"/>
          <w:szCs w:val="22"/>
          <w:lang w:val="pt-BR"/>
        </w:rPr>
      </w:pPr>
    </w:p>
    <w:p w14:paraId="17ADBA82" w14:textId="77777777" w:rsidR="00E347DE" w:rsidRPr="00E347DE" w:rsidRDefault="00E347DE" w:rsidP="00E347DE">
      <w:pPr>
        <w:tabs>
          <w:tab w:val="left" w:pos="709"/>
        </w:tabs>
        <w:spacing w:line="300" w:lineRule="exact"/>
        <w:outlineLvl w:val="0"/>
        <w:rPr>
          <w:rFonts w:ascii="Tahoma" w:eastAsia="SimSun" w:hAnsi="Tahoma" w:cs="Tahoma"/>
          <w:b/>
          <w:bCs/>
          <w:color w:val="000000"/>
          <w:sz w:val="22"/>
          <w:szCs w:val="22"/>
          <w:lang w:val="pt-BR"/>
        </w:rPr>
      </w:pPr>
    </w:p>
    <w:p w14:paraId="169BDF64" w14:textId="3BEACD74" w:rsidR="00C621A9" w:rsidRPr="00076C6E" w:rsidRDefault="00C621A9">
      <w:pPr>
        <w:tabs>
          <w:tab w:val="left" w:pos="709"/>
        </w:tabs>
        <w:spacing w:line="300" w:lineRule="exact"/>
        <w:outlineLvl w:val="0"/>
        <w:rPr>
          <w:rFonts w:ascii="Tahoma" w:eastAsia="SimSun" w:hAnsi="Tahoma" w:cs="Tahoma"/>
          <w:b/>
          <w:bCs/>
          <w:color w:val="000000"/>
          <w:sz w:val="22"/>
          <w:szCs w:val="22"/>
          <w:lang w:val="pt-BR"/>
        </w:rPr>
      </w:pPr>
    </w:p>
    <w:sectPr w:rsidR="00C621A9" w:rsidRPr="00076C6E" w:rsidSect="008D2215">
      <w:headerReference w:type="default" r:id="rId10"/>
      <w:footerReference w:type="default" r:id="rId11"/>
      <w:pgSz w:w="12240" w:h="15840" w:code="1"/>
      <w:pgMar w:top="1701" w:right="1418" w:bottom="141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9BB75" w14:textId="77777777" w:rsidR="0031167A" w:rsidRDefault="0031167A">
      <w:r>
        <w:separator/>
      </w:r>
    </w:p>
  </w:endnote>
  <w:endnote w:type="continuationSeparator" w:id="0">
    <w:p w14:paraId="4AFB6105" w14:textId="77777777" w:rsidR="0031167A" w:rsidRDefault="0031167A">
      <w:r>
        <w:continuationSeparator/>
      </w:r>
    </w:p>
  </w:endnote>
  <w:endnote w:type="continuationNotice" w:id="1">
    <w:p w14:paraId="4B2D0128" w14:textId="77777777" w:rsidR="0031167A" w:rsidRDefault="00311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21D5" w14:textId="420AE662" w:rsidR="00FF0BC0" w:rsidRPr="00D31C45" w:rsidRDefault="00FF0BC0">
    <w:pPr>
      <w:pStyle w:val="Rodap"/>
      <w:jc w:val="right"/>
      <w:rPr>
        <w:rFonts w:ascii="Tahoma" w:hAnsi="Tahoma" w:cs="Tahoma"/>
        <w:sz w:val="20"/>
        <w:szCs w:val="20"/>
      </w:rPr>
    </w:pPr>
  </w:p>
  <w:p w14:paraId="24C3DFAB" w14:textId="77777777" w:rsidR="00FF0BC0" w:rsidRPr="001D386D" w:rsidRDefault="00FF0BC0">
    <w:pPr>
      <w:pStyle w:val="Rodap"/>
      <w:rPr>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C756C" w14:textId="77777777" w:rsidR="0031167A" w:rsidRDefault="0031167A">
      <w:r>
        <w:separator/>
      </w:r>
    </w:p>
  </w:footnote>
  <w:footnote w:type="continuationSeparator" w:id="0">
    <w:p w14:paraId="781A5485" w14:textId="77777777" w:rsidR="0031167A" w:rsidRDefault="0031167A">
      <w:r>
        <w:continuationSeparator/>
      </w:r>
    </w:p>
  </w:footnote>
  <w:footnote w:type="continuationNotice" w:id="1">
    <w:p w14:paraId="3F8607CF" w14:textId="77777777" w:rsidR="0031167A" w:rsidRDefault="003116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68D31" w14:textId="77777777" w:rsidR="00FF0BC0" w:rsidRPr="00997B66" w:rsidRDefault="00FF0BC0" w:rsidP="00997B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402FE"/>
    <w:multiLevelType w:val="hybridMultilevel"/>
    <w:tmpl w:val="11C88D4E"/>
    <w:lvl w:ilvl="0" w:tplc="527CCA3E">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13"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15"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16"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7" w15:restartNumberingAfterBreak="0">
    <w:nsid w:val="51087563"/>
    <w:multiLevelType w:val="hybridMultilevel"/>
    <w:tmpl w:val="B6C886D0"/>
    <w:lvl w:ilvl="0" w:tplc="437E85C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9"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20"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2"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5" w15:restartNumberingAfterBreak="0">
    <w:nsid w:val="6C58435A"/>
    <w:multiLevelType w:val="hybridMultilevel"/>
    <w:tmpl w:val="C75CA0C0"/>
    <w:lvl w:ilvl="0" w:tplc="5A62BBA2">
      <w:start w:val="1"/>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9"/>
  </w:num>
  <w:num w:numId="2">
    <w:abstractNumId w:val="1"/>
  </w:num>
  <w:num w:numId="3">
    <w:abstractNumId w:val="2"/>
  </w:num>
  <w:num w:numId="4">
    <w:abstractNumId w:val="5"/>
  </w:num>
  <w:num w:numId="5">
    <w:abstractNumId w:val="4"/>
  </w:num>
  <w:num w:numId="6">
    <w:abstractNumId w:val="18"/>
  </w:num>
  <w:num w:numId="7">
    <w:abstractNumId w:val="6"/>
  </w:num>
  <w:num w:numId="8">
    <w:abstractNumId w:val="23"/>
  </w:num>
  <w:num w:numId="9">
    <w:abstractNumId w:val="22"/>
  </w:num>
  <w:num w:numId="10">
    <w:abstractNumId w:val="24"/>
  </w:num>
  <w:num w:numId="11">
    <w:abstractNumId w:val="26"/>
  </w:num>
  <w:num w:numId="12">
    <w:abstractNumId w:val="19"/>
  </w:num>
  <w:num w:numId="13">
    <w:abstractNumId w:val="3"/>
  </w:num>
  <w:num w:numId="14">
    <w:abstractNumId w:val="13"/>
  </w:num>
  <w:num w:numId="15">
    <w:abstractNumId w:val="16"/>
  </w:num>
  <w:num w:numId="16">
    <w:abstractNumId w:val="8"/>
  </w:num>
  <w:num w:numId="17">
    <w:abstractNumId w:val="20"/>
  </w:num>
  <w:num w:numId="18">
    <w:abstractNumId w:val="0"/>
  </w:num>
  <w:num w:numId="19">
    <w:abstractNumId w:val="28"/>
  </w:num>
  <w:num w:numId="20">
    <w:abstractNumId w:val="12"/>
  </w:num>
  <w:num w:numId="21">
    <w:abstractNumId w:val="15"/>
  </w:num>
  <w:num w:numId="22">
    <w:abstractNumId w:val="21"/>
  </w:num>
  <w:num w:numId="23">
    <w:abstractNumId w:val="7"/>
  </w:num>
  <w:num w:numId="24">
    <w:abstractNumId w:val="10"/>
  </w:num>
  <w:num w:numId="25">
    <w:abstractNumId w:val="27"/>
  </w:num>
  <w:num w:numId="26">
    <w:abstractNumId w:val="14"/>
  </w:num>
  <w:num w:numId="27">
    <w:abstractNumId w:val="11"/>
  </w:num>
  <w:num w:numId="28">
    <w:abstractNumId w:val="25"/>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A9"/>
    <w:rsid w:val="00003E7F"/>
    <w:rsid w:val="000047FA"/>
    <w:rsid w:val="00004D93"/>
    <w:rsid w:val="00005A91"/>
    <w:rsid w:val="0000687A"/>
    <w:rsid w:val="000073E9"/>
    <w:rsid w:val="00010A72"/>
    <w:rsid w:val="00012150"/>
    <w:rsid w:val="0001342F"/>
    <w:rsid w:val="00014D63"/>
    <w:rsid w:val="00014F6A"/>
    <w:rsid w:val="00022D2B"/>
    <w:rsid w:val="00023A57"/>
    <w:rsid w:val="000259A5"/>
    <w:rsid w:val="00025C22"/>
    <w:rsid w:val="00026342"/>
    <w:rsid w:val="00030A02"/>
    <w:rsid w:val="00030BF7"/>
    <w:rsid w:val="000330E9"/>
    <w:rsid w:val="0004270A"/>
    <w:rsid w:val="0004690F"/>
    <w:rsid w:val="000479B9"/>
    <w:rsid w:val="0005035A"/>
    <w:rsid w:val="00051B4F"/>
    <w:rsid w:val="00052ECC"/>
    <w:rsid w:val="000539B9"/>
    <w:rsid w:val="00060E50"/>
    <w:rsid w:val="00061267"/>
    <w:rsid w:val="0006231D"/>
    <w:rsid w:val="000629B8"/>
    <w:rsid w:val="0006613C"/>
    <w:rsid w:val="000668FA"/>
    <w:rsid w:val="00066C36"/>
    <w:rsid w:val="00070660"/>
    <w:rsid w:val="00070DC3"/>
    <w:rsid w:val="00072C1D"/>
    <w:rsid w:val="0007302A"/>
    <w:rsid w:val="0007327E"/>
    <w:rsid w:val="00073468"/>
    <w:rsid w:val="00076806"/>
    <w:rsid w:val="00076C6E"/>
    <w:rsid w:val="000837A3"/>
    <w:rsid w:val="00084757"/>
    <w:rsid w:val="000847B2"/>
    <w:rsid w:val="000857D0"/>
    <w:rsid w:val="000857F8"/>
    <w:rsid w:val="00086E23"/>
    <w:rsid w:val="00087CBC"/>
    <w:rsid w:val="000912C5"/>
    <w:rsid w:val="00096280"/>
    <w:rsid w:val="00097640"/>
    <w:rsid w:val="00097D4E"/>
    <w:rsid w:val="000A0AB0"/>
    <w:rsid w:val="000A29BB"/>
    <w:rsid w:val="000A3747"/>
    <w:rsid w:val="000A61A8"/>
    <w:rsid w:val="000B2529"/>
    <w:rsid w:val="000B4044"/>
    <w:rsid w:val="000B4CAD"/>
    <w:rsid w:val="000B5523"/>
    <w:rsid w:val="000B7A5F"/>
    <w:rsid w:val="000C0824"/>
    <w:rsid w:val="000C18B4"/>
    <w:rsid w:val="000C3F6C"/>
    <w:rsid w:val="000C7A6B"/>
    <w:rsid w:val="000D1822"/>
    <w:rsid w:val="000D1E62"/>
    <w:rsid w:val="000D3A2A"/>
    <w:rsid w:val="000D6DBE"/>
    <w:rsid w:val="000D705A"/>
    <w:rsid w:val="000E0216"/>
    <w:rsid w:val="000E3408"/>
    <w:rsid w:val="000E4D54"/>
    <w:rsid w:val="000E515C"/>
    <w:rsid w:val="000E657F"/>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2BC2"/>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480A"/>
    <w:rsid w:val="00146E55"/>
    <w:rsid w:val="00150F8B"/>
    <w:rsid w:val="0015127E"/>
    <w:rsid w:val="00151632"/>
    <w:rsid w:val="00151837"/>
    <w:rsid w:val="00154A84"/>
    <w:rsid w:val="0015563C"/>
    <w:rsid w:val="00156263"/>
    <w:rsid w:val="00157281"/>
    <w:rsid w:val="00157318"/>
    <w:rsid w:val="0016037F"/>
    <w:rsid w:val="0016366A"/>
    <w:rsid w:val="00167D80"/>
    <w:rsid w:val="001709F8"/>
    <w:rsid w:val="00173534"/>
    <w:rsid w:val="00173F97"/>
    <w:rsid w:val="001741AE"/>
    <w:rsid w:val="00175565"/>
    <w:rsid w:val="00175E81"/>
    <w:rsid w:val="0017692D"/>
    <w:rsid w:val="00176CB0"/>
    <w:rsid w:val="00177299"/>
    <w:rsid w:val="001777D7"/>
    <w:rsid w:val="00180AF6"/>
    <w:rsid w:val="00182C37"/>
    <w:rsid w:val="00183453"/>
    <w:rsid w:val="0018675E"/>
    <w:rsid w:val="00187FE5"/>
    <w:rsid w:val="001914D1"/>
    <w:rsid w:val="00193A3D"/>
    <w:rsid w:val="00193FD4"/>
    <w:rsid w:val="001963C4"/>
    <w:rsid w:val="001977BD"/>
    <w:rsid w:val="001978C4"/>
    <w:rsid w:val="001A0B6A"/>
    <w:rsid w:val="001A23DB"/>
    <w:rsid w:val="001A257C"/>
    <w:rsid w:val="001A7862"/>
    <w:rsid w:val="001A7B2C"/>
    <w:rsid w:val="001A7D74"/>
    <w:rsid w:val="001B0379"/>
    <w:rsid w:val="001B03A1"/>
    <w:rsid w:val="001B0776"/>
    <w:rsid w:val="001B105A"/>
    <w:rsid w:val="001B1232"/>
    <w:rsid w:val="001B6D88"/>
    <w:rsid w:val="001C0D7C"/>
    <w:rsid w:val="001C160C"/>
    <w:rsid w:val="001C453D"/>
    <w:rsid w:val="001C4AB3"/>
    <w:rsid w:val="001C71E5"/>
    <w:rsid w:val="001D13ED"/>
    <w:rsid w:val="001D2E02"/>
    <w:rsid w:val="001D3054"/>
    <w:rsid w:val="001D386D"/>
    <w:rsid w:val="001D3DCE"/>
    <w:rsid w:val="001D70BD"/>
    <w:rsid w:val="001D7976"/>
    <w:rsid w:val="001E0871"/>
    <w:rsid w:val="001E38C8"/>
    <w:rsid w:val="001E3A8A"/>
    <w:rsid w:val="001E46AC"/>
    <w:rsid w:val="001E5913"/>
    <w:rsid w:val="001E6224"/>
    <w:rsid w:val="00205F48"/>
    <w:rsid w:val="00210E38"/>
    <w:rsid w:val="00211EA0"/>
    <w:rsid w:val="00212111"/>
    <w:rsid w:val="00212584"/>
    <w:rsid w:val="00216960"/>
    <w:rsid w:val="002178C4"/>
    <w:rsid w:val="00221433"/>
    <w:rsid w:val="00223B7B"/>
    <w:rsid w:val="002315CE"/>
    <w:rsid w:val="00231C92"/>
    <w:rsid w:val="002352F3"/>
    <w:rsid w:val="00236E5D"/>
    <w:rsid w:val="002412A6"/>
    <w:rsid w:val="00241377"/>
    <w:rsid w:val="002417FE"/>
    <w:rsid w:val="00241A59"/>
    <w:rsid w:val="00241E17"/>
    <w:rsid w:val="0024230B"/>
    <w:rsid w:val="00242A6A"/>
    <w:rsid w:val="002431F5"/>
    <w:rsid w:val="00246A85"/>
    <w:rsid w:val="00252BAA"/>
    <w:rsid w:val="00257E65"/>
    <w:rsid w:val="00260A5E"/>
    <w:rsid w:val="00263274"/>
    <w:rsid w:val="00264DD1"/>
    <w:rsid w:val="002709F2"/>
    <w:rsid w:val="00272048"/>
    <w:rsid w:val="00272B49"/>
    <w:rsid w:val="002742F4"/>
    <w:rsid w:val="00274F1A"/>
    <w:rsid w:val="0027676D"/>
    <w:rsid w:val="00276BAE"/>
    <w:rsid w:val="00280FD3"/>
    <w:rsid w:val="002810AB"/>
    <w:rsid w:val="00282393"/>
    <w:rsid w:val="00283255"/>
    <w:rsid w:val="00285621"/>
    <w:rsid w:val="00285A4B"/>
    <w:rsid w:val="002918C9"/>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41"/>
    <w:rsid w:val="002B3DCB"/>
    <w:rsid w:val="002B4EEE"/>
    <w:rsid w:val="002C02F2"/>
    <w:rsid w:val="002C10E2"/>
    <w:rsid w:val="002C5705"/>
    <w:rsid w:val="002C6801"/>
    <w:rsid w:val="002D3A36"/>
    <w:rsid w:val="002D4D1A"/>
    <w:rsid w:val="002D6508"/>
    <w:rsid w:val="002E448A"/>
    <w:rsid w:val="002E6C3E"/>
    <w:rsid w:val="002F0E47"/>
    <w:rsid w:val="002F2848"/>
    <w:rsid w:val="00300B20"/>
    <w:rsid w:val="00305A53"/>
    <w:rsid w:val="003063D3"/>
    <w:rsid w:val="00307011"/>
    <w:rsid w:val="003113D9"/>
    <w:rsid w:val="0031167A"/>
    <w:rsid w:val="003120C8"/>
    <w:rsid w:val="00312273"/>
    <w:rsid w:val="00314AC1"/>
    <w:rsid w:val="00314F83"/>
    <w:rsid w:val="003173F3"/>
    <w:rsid w:val="00320058"/>
    <w:rsid w:val="003263A1"/>
    <w:rsid w:val="003271D1"/>
    <w:rsid w:val="003277FA"/>
    <w:rsid w:val="003324CC"/>
    <w:rsid w:val="00332777"/>
    <w:rsid w:val="00333053"/>
    <w:rsid w:val="003372E9"/>
    <w:rsid w:val="00345977"/>
    <w:rsid w:val="00346072"/>
    <w:rsid w:val="00350132"/>
    <w:rsid w:val="00350DB1"/>
    <w:rsid w:val="0035427F"/>
    <w:rsid w:val="003542CA"/>
    <w:rsid w:val="00354CC3"/>
    <w:rsid w:val="00357BDF"/>
    <w:rsid w:val="00361A7D"/>
    <w:rsid w:val="003651DB"/>
    <w:rsid w:val="0037003F"/>
    <w:rsid w:val="0037123B"/>
    <w:rsid w:val="003726FF"/>
    <w:rsid w:val="003728A8"/>
    <w:rsid w:val="00373239"/>
    <w:rsid w:val="00375C89"/>
    <w:rsid w:val="00377267"/>
    <w:rsid w:val="00377DF6"/>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7DCC"/>
    <w:rsid w:val="00443580"/>
    <w:rsid w:val="00451CC7"/>
    <w:rsid w:val="00452411"/>
    <w:rsid w:val="0045273E"/>
    <w:rsid w:val="004546D4"/>
    <w:rsid w:val="00455761"/>
    <w:rsid w:val="00457304"/>
    <w:rsid w:val="0047271B"/>
    <w:rsid w:val="0047644B"/>
    <w:rsid w:val="0047718B"/>
    <w:rsid w:val="004779B4"/>
    <w:rsid w:val="004808FE"/>
    <w:rsid w:val="00480B31"/>
    <w:rsid w:val="00482231"/>
    <w:rsid w:val="0048329F"/>
    <w:rsid w:val="0048532D"/>
    <w:rsid w:val="004856DB"/>
    <w:rsid w:val="00493915"/>
    <w:rsid w:val="00496F05"/>
    <w:rsid w:val="004A0324"/>
    <w:rsid w:val="004A1027"/>
    <w:rsid w:val="004A2751"/>
    <w:rsid w:val="004A3D5C"/>
    <w:rsid w:val="004A4906"/>
    <w:rsid w:val="004B4056"/>
    <w:rsid w:val="004B6664"/>
    <w:rsid w:val="004B698C"/>
    <w:rsid w:val="004B7FBB"/>
    <w:rsid w:val="004C153A"/>
    <w:rsid w:val="004C2DB0"/>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44FF"/>
    <w:rsid w:val="0051593A"/>
    <w:rsid w:val="005174C4"/>
    <w:rsid w:val="00521CD3"/>
    <w:rsid w:val="00523BFC"/>
    <w:rsid w:val="00524E29"/>
    <w:rsid w:val="00526FFB"/>
    <w:rsid w:val="005370B4"/>
    <w:rsid w:val="00537684"/>
    <w:rsid w:val="005402A7"/>
    <w:rsid w:val="00540EA9"/>
    <w:rsid w:val="00542F9B"/>
    <w:rsid w:val="00545394"/>
    <w:rsid w:val="00545B7E"/>
    <w:rsid w:val="0055020A"/>
    <w:rsid w:val="005504FE"/>
    <w:rsid w:val="005505CA"/>
    <w:rsid w:val="00551089"/>
    <w:rsid w:val="00552286"/>
    <w:rsid w:val="0055239C"/>
    <w:rsid w:val="005545B6"/>
    <w:rsid w:val="00554DA8"/>
    <w:rsid w:val="00556007"/>
    <w:rsid w:val="00556539"/>
    <w:rsid w:val="00561289"/>
    <w:rsid w:val="00561D75"/>
    <w:rsid w:val="005632E5"/>
    <w:rsid w:val="00564C3F"/>
    <w:rsid w:val="00566D33"/>
    <w:rsid w:val="0056781E"/>
    <w:rsid w:val="00567CB8"/>
    <w:rsid w:val="00571BF3"/>
    <w:rsid w:val="00573EED"/>
    <w:rsid w:val="00573FEA"/>
    <w:rsid w:val="00574630"/>
    <w:rsid w:val="0058102C"/>
    <w:rsid w:val="005813E1"/>
    <w:rsid w:val="00583040"/>
    <w:rsid w:val="00583BA1"/>
    <w:rsid w:val="00585507"/>
    <w:rsid w:val="00586038"/>
    <w:rsid w:val="00591CE6"/>
    <w:rsid w:val="0059593A"/>
    <w:rsid w:val="00595EE0"/>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38F"/>
    <w:rsid w:val="005D0AC0"/>
    <w:rsid w:val="005D24BE"/>
    <w:rsid w:val="005D2CAA"/>
    <w:rsid w:val="005D3286"/>
    <w:rsid w:val="005D37E5"/>
    <w:rsid w:val="005D3BCB"/>
    <w:rsid w:val="005D40BF"/>
    <w:rsid w:val="005D6A8D"/>
    <w:rsid w:val="005D73FF"/>
    <w:rsid w:val="005E40E1"/>
    <w:rsid w:val="005E49D2"/>
    <w:rsid w:val="005E6BAF"/>
    <w:rsid w:val="005F028A"/>
    <w:rsid w:val="005F7116"/>
    <w:rsid w:val="006028F8"/>
    <w:rsid w:val="00605DB8"/>
    <w:rsid w:val="00606371"/>
    <w:rsid w:val="00606E26"/>
    <w:rsid w:val="00610CA8"/>
    <w:rsid w:val="00611D50"/>
    <w:rsid w:val="006174A0"/>
    <w:rsid w:val="00621341"/>
    <w:rsid w:val="00622485"/>
    <w:rsid w:val="0063024E"/>
    <w:rsid w:val="006324D3"/>
    <w:rsid w:val="00634509"/>
    <w:rsid w:val="00635787"/>
    <w:rsid w:val="0063791A"/>
    <w:rsid w:val="00643A87"/>
    <w:rsid w:val="00645CD4"/>
    <w:rsid w:val="0064690E"/>
    <w:rsid w:val="00647E8D"/>
    <w:rsid w:val="006514AB"/>
    <w:rsid w:val="00651C27"/>
    <w:rsid w:val="0065779F"/>
    <w:rsid w:val="00657A37"/>
    <w:rsid w:val="00661F23"/>
    <w:rsid w:val="00662045"/>
    <w:rsid w:val="00662265"/>
    <w:rsid w:val="0066493A"/>
    <w:rsid w:val="006664DE"/>
    <w:rsid w:val="00666B07"/>
    <w:rsid w:val="00666C83"/>
    <w:rsid w:val="00673BB8"/>
    <w:rsid w:val="00674C81"/>
    <w:rsid w:val="00674F66"/>
    <w:rsid w:val="00676952"/>
    <w:rsid w:val="00682ECC"/>
    <w:rsid w:val="0068517C"/>
    <w:rsid w:val="00687488"/>
    <w:rsid w:val="00692882"/>
    <w:rsid w:val="00693776"/>
    <w:rsid w:val="0069382E"/>
    <w:rsid w:val="00696DBB"/>
    <w:rsid w:val="006974AF"/>
    <w:rsid w:val="006A31C6"/>
    <w:rsid w:val="006A537E"/>
    <w:rsid w:val="006A6BFA"/>
    <w:rsid w:val="006A772D"/>
    <w:rsid w:val="006A7B7C"/>
    <w:rsid w:val="006B3A4A"/>
    <w:rsid w:val="006B680A"/>
    <w:rsid w:val="006B751C"/>
    <w:rsid w:val="006B7F11"/>
    <w:rsid w:val="006C03C3"/>
    <w:rsid w:val="006C1C9C"/>
    <w:rsid w:val="006C4568"/>
    <w:rsid w:val="006C5BD7"/>
    <w:rsid w:val="006C64D4"/>
    <w:rsid w:val="006C74F4"/>
    <w:rsid w:val="006D32DA"/>
    <w:rsid w:val="006D4A8B"/>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02DE"/>
    <w:rsid w:val="00751CDB"/>
    <w:rsid w:val="007606CC"/>
    <w:rsid w:val="00766B1E"/>
    <w:rsid w:val="0076764C"/>
    <w:rsid w:val="007707BD"/>
    <w:rsid w:val="007713F2"/>
    <w:rsid w:val="00773DC4"/>
    <w:rsid w:val="00775159"/>
    <w:rsid w:val="007751DE"/>
    <w:rsid w:val="00775C64"/>
    <w:rsid w:val="00781655"/>
    <w:rsid w:val="00781BDB"/>
    <w:rsid w:val="007834F5"/>
    <w:rsid w:val="00783C4A"/>
    <w:rsid w:val="00784E5A"/>
    <w:rsid w:val="007864D5"/>
    <w:rsid w:val="007925D0"/>
    <w:rsid w:val="00792A5C"/>
    <w:rsid w:val="00793FEC"/>
    <w:rsid w:val="0079426F"/>
    <w:rsid w:val="00795665"/>
    <w:rsid w:val="00796DB5"/>
    <w:rsid w:val="007A0D05"/>
    <w:rsid w:val="007A1A8A"/>
    <w:rsid w:val="007A294D"/>
    <w:rsid w:val="007A4710"/>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3B57"/>
    <w:rsid w:val="0080544B"/>
    <w:rsid w:val="0080658C"/>
    <w:rsid w:val="00807615"/>
    <w:rsid w:val="0081004D"/>
    <w:rsid w:val="00810E6F"/>
    <w:rsid w:val="00811EE9"/>
    <w:rsid w:val="0081353F"/>
    <w:rsid w:val="00813AFA"/>
    <w:rsid w:val="00813F6B"/>
    <w:rsid w:val="00814054"/>
    <w:rsid w:val="00814217"/>
    <w:rsid w:val="00815AD7"/>
    <w:rsid w:val="008164CF"/>
    <w:rsid w:val="00817BD1"/>
    <w:rsid w:val="008210A3"/>
    <w:rsid w:val="008245BC"/>
    <w:rsid w:val="00824CA9"/>
    <w:rsid w:val="008259CD"/>
    <w:rsid w:val="008306D6"/>
    <w:rsid w:val="0083246B"/>
    <w:rsid w:val="00834A43"/>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27E3"/>
    <w:rsid w:val="00894396"/>
    <w:rsid w:val="00897665"/>
    <w:rsid w:val="00897AEE"/>
    <w:rsid w:val="008A0BFC"/>
    <w:rsid w:val="008A3111"/>
    <w:rsid w:val="008A40E8"/>
    <w:rsid w:val="008A42E9"/>
    <w:rsid w:val="008A441D"/>
    <w:rsid w:val="008A4519"/>
    <w:rsid w:val="008A49C9"/>
    <w:rsid w:val="008A60B2"/>
    <w:rsid w:val="008B0B1E"/>
    <w:rsid w:val="008B1913"/>
    <w:rsid w:val="008B24D9"/>
    <w:rsid w:val="008B28A8"/>
    <w:rsid w:val="008B4CFD"/>
    <w:rsid w:val="008C09E0"/>
    <w:rsid w:val="008C13C9"/>
    <w:rsid w:val="008C35AC"/>
    <w:rsid w:val="008C67FF"/>
    <w:rsid w:val="008C6FBD"/>
    <w:rsid w:val="008D0228"/>
    <w:rsid w:val="008D1660"/>
    <w:rsid w:val="008D2215"/>
    <w:rsid w:val="008D26BD"/>
    <w:rsid w:val="008D276C"/>
    <w:rsid w:val="008D2B04"/>
    <w:rsid w:val="008D39E7"/>
    <w:rsid w:val="008D3D66"/>
    <w:rsid w:val="008D41F6"/>
    <w:rsid w:val="008D662B"/>
    <w:rsid w:val="008D7152"/>
    <w:rsid w:val="008E0A78"/>
    <w:rsid w:val="008E335F"/>
    <w:rsid w:val="008E3459"/>
    <w:rsid w:val="008E361A"/>
    <w:rsid w:val="008E4213"/>
    <w:rsid w:val="008E4DFD"/>
    <w:rsid w:val="008E5FD2"/>
    <w:rsid w:val="008E6521"/>
    <w:rsid w:val="008F152C"/>
    <w:rsid w:val="008F2254"/>
    <w:rsid w:val="008F4784"/>
    <w:rsid w:val="008F5C0F"/>
    <w:rsid w:val="008F7E06"/>
    <w:rsid w:val="00900613"/>
    <w:rsid w:val="00900AF6"/>
    <w:rsid w:val="00900F7F"/>
    <w:rsid w:val="00905541"/>
    <w:rsid w:val="009061BB"/>
    <w:rsid w:val="009062AF"/>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27B2F"/>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2185"/>
    <w:rsid w:val="0098653F"/>
    <w:rsid w:val="00986B2B"/>
    <w:rsid w:val="00987D80"/>
    <w:rsid w:val="00990C1E"/>
    <w:rsid w:val="009922F2"/>
    <w:rsid w:val="00993DF4"/>
    <w:rsid w:val="00997179"/>
    <w:rsid w:val="00997B66"/>
    <w:rsid w:val="009A0947"/>
    <w:rsid w:val="009A1D92"/>
    <w:rsid w:val="009A4C9D"/>
    <w:rsid w:val="009A4E28"/>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E3FB7"/>
    <w:rsid w:val="009F1433"/>
    <w:rsid w:val="009F1CF8"/>
    <w:rsid w:val="009F2846"/>
    <w:rsid w:val="009F5914"/>
    <w:rsid w:val="009F59D1"/>
    <w:rsid w:val="009F7C34"/>
    <w:rsid w:val="00A00A80"/>
    <w:rsid w:val="00A01915"/>
    <w:rsid w:val="00A01B2C"/>
    <w:rsid w:val="00A04760"/>
    <w:rsid w:val="00A06D1C"/>
    <w:rsid w:val="00A10010"/>
    <w:rsid w:val="00A1072E"/>
    <w:rsid w:val="00A13782"/>
    <w:rsid w:val="00A150FB"/>
    <w:rsid w:val="00A1670A"/>
    <w:rsid w:val="00A16C4C"/>
    <w:rsid w:val="00A17789"/>
    <w:rsid w:val="00A1797A"/>
    <w:rsid w:val="00A23705"/>
    <w:rsid w:val="00A23E68"/>
    <w:rsid w:val="00A27C15"/>
    <w:rsid w:val="00A3011B"/>
    <w:rsid w:val="00A31746"/>
    <w:rsid w:val="00A32542"/>
    <w:rsid w:val="00A33BDB"/>
    <w:rsid w:val="00A44C2F"/>
    <w:rsid w:val="00A46B13"/>
    <w:rsid w:val="00A515F4"/>
    <w:rsid w:val="00A5264F"/>
    <w:rsid w:val="00A5315C"/>
    <w:rsid w:val="00A5423F"/>
    <w:rsid w:val="00A55C0D"/>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2113"/>
    <w:rsid w:val="00A94932"/>
    <w:rsid w:val="00AA1F52"/>
    <w:rsid w:val="00AA29CA"/>
    <w:rsid w:val="00AA44D7"/>
    <w:rsid w:val="00AA5B74"/>
    <w:rsid w:val="00AA607D"/>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FAE"/>
    <w:rsid w:val="00AD6D81"/>
    <w:rsid w:val="00AE04A1"/>
    <w:rsid w:val="00AE0598"/>
    <w:rsid w:val="00AE1BCC"/>
    <w:rsid w:val="00AE3A54"/>
    <w:rsid w:val="00AF6FE3"/>
    <w:rsid w:val="00B00CA0"/>
    <w:rsid w:val="00B07C8A"/>
    <w:rsid w:val="00B12106"/>
    <w:rsid w:val="00B14DB4"/>
    <w:rsid w:val="00B14EDC"/>
    <w:rsid w:val="00B160F8"/>
    <w:rsid w:val="00B20651"/>
    <w:rsid w:val="00B20BD5"/>
    <w:rsid w:val="00B21F56"/>
    <w:rsid w:val="00B24D1D"/>
    <w:rsid w:val="00B25262"/>
    <w:rsid w:val="00B2763A"/>
    <w:rsid w:val="00B3108D"/>
    <w:rsid w:val="00B31D84"/>
    <w:rsid w:val="00B3263C"/>
    <w:rsid w:val="00B32DD4"/>
    <w:rsid w:val="00B33786"/>
    <w:rsid w:val="00B349F2"/>
    <w:rsid w:val="00B35420"/>
    <w:rsid w:val="00B3549E"/>
    <w:rsid w:val="00B3567F"/>
    <w:rsid w:val="00B35F93"/>
    <w:rsid w:val="00B41015"/>
    <w:rsid w:val="00B42CB8"/>
    <w:rsid w:val="00B4386B"/>
    <w:rsid w:val="00B44128"/>
    <w:rsid w:val="00B56CE3"/>
    <w:rsid w:val="00B62829"/>
    <w:rsid w:val="00B70855"/>
    <w:rsid w:val="00B70AAE"/>
    <w:rsid w:val="00B71159"/>
    <w:rsid w:val="00B77D08"/>
    <w:rsid w:val="00B8066B"/>
    <w:rsid w:val="00B812C0"/>
    <w:rsid w:val="00B81B04"/>
    <w:rsid w:val="00B83AD2"/>
    <w:rsid w:val="00B84A69"/>
    <w:rsid w:val="00B9267D"/>
    <w:rsid w:val="00B957D7"/>
    <w:rsid w:val="00B9695B"/>
    <w:rsid w:val="00BA0592"/>
    <w:rsid w:val="00BA76A0"/>
    <w:rsid w:val="00BB03A3"/>
    <w:rsid w:val="00BB0E62"/>
    <w:rsid w:val="00BB3D62"/>
    <w:rsid w:val="00BB6CD9"/>
    <w:rsid w:val="00BC321A"/>
    <w:rsid w:val="00BD2492"/>
    <w:rsid w:val="00BD3CF2"/>
    <w:rsid w:val="00BD45C2"/>
    <w:rsid w:val="00BD65F9"/>
    <w:rsid w:val="00BD675C"/>
    <w:rsid w:val="00BE12A3"/>
    <w:rsid w:val="00BE2384"/>
    <w:rsid w:val="00BE3776"/>
    <w:rsid w:val="00BE515E"/>
    <w:rsid w:val="00BE5E4A"/>
    <w:rsid w:val="00BE5F4B"/>
    <w:rsid w:val="00BE72C6"/>
    <w:rsid w:val="00BF0D94"/>
    <w:rsid w:val="00BF1934"/>
    <w:rsid w:val="00BF1F36"/>
    <w:rsid w:val="00BF2FEC"/>
    <w:rsid w:val="00BF3AE7"/>
    <w:rsid w:val="00BF4127"/>
    <w:rsid w:val="00BF4484"/>
    <w:rsid w:val="00BF6919"/>
    <w:rsid w:val="00C0143A"/>
    <w:rsid w:val="00C0184D"/>
    <w:rsid w:val="00C034B0"/>
    <w:rsid w:val="00C04B14"/>
    <w:rsid w:val="00C05F6D"/>
    <w:rsid w:val="00C10F43"/>
    <w:rsid w:val="00C139C9"/>
    <w:rsid w:val="00C15DE2"/>
    <w:rsid w:val="00C163A2"/>
    <w:rsid w:val="00C16793"/>
    <w:rsid w:val="00C17C04"/>
    <w:rsid w:val="00C20F6C"/>
    <w:rsid w:val="00C233A2"/>
    <w:rsid w:val="00C24944"/>
    <w:rsid w:val="00C2663E"/>
    <w:rsid w:val="00C3039E"/>
    <w:rsid w:val="00C31235"/>
    <w:rsid w:val="00C319BD"/>
    <w:rsid w:val="00C34D45"/>
    <w:rsid w:val="00C36500"/>
    <w:rsid w:val="00C37A5D"/>
    <w:rsid w:val="00C4083B"/>
    <w:rsid w:val="00C417E0"/>
    <w:rsid w:val="00C453DE"/>
    <w:rsid w:val="00C469BA"/>
    <w:rsid w:val="00C47BD0"/>
    <w:rsid w:val="00C50272"/>
    <w:rsid w:val="00C52792"/>
    <w:rsid w:val="00C52F86"/>
    <w:rsid w:val="00C53ED7"/>
    <w:rsid w:val="00C54317"/>
    <w:rsid w:val="00C54322"/>
    <w:rsid w:val="00C54925"/>
    <w:rsid w:val="00C573A1"/>
    <w:rsid w:val="00C57791"/>
    <w:rsid w:val="00C57CF1"/>
    <w:rsid w:val="00C621A9"/>
    <w:rsid w:val="00C6369F"/>
    <w:rsid w:val="00C65C3E"/>
    <w:rsid w:val="00C65DE1"/>
    <w:rsid w:val="00C704BC"/>
    <w:rsid w:val="00C716C0"/>
    <w:rsid w:val="00C73174"/>
    <w:rsid w:val="00C731AE"/>
    <w:rsid w:val="00C74218"/>
    <w:rsid w:val="00C75F5B"/>
    <w:rsid w:val="00C76D62"/>
    <w:rsid w:val="00C80850"/>
    <w:rsid w:val="00C80C28"/>
    <w:rsid w:val="00C816D7"/>
    <w:rsid w:val="00C8660C"/>
    <w:rsid w:val="00C903E7"/>
    <w:rsid w:val="00C92ECE"/>
    <w:rsid w:val="00C939C9"/>
    <w:rsid w:val="00C94090"/>
    <w:rsid w:val="00C9473B"/>
    <w:rsid w:val="00C95AAB"/>
    <w:rsid w:val="00C972E4"/>
    <w:rsid w:val="00CA1467"/>
    <w:rsid w:val="00CA170A"/>
    <w:rsid w:val="00CA3400"/>
    <w:rsid w:val="00CA5848"/>
    <w:rsid w:val="00CA7B29"/>
    <w:rsid w:val="00CB17C1"/>
    <w:rsid w:val="00CB37C2"/>
    <w:rsid w:val="00CB69BD"/>
    <w:rsid w:val="00CB707D"/>
    <w:rsid w:val="00CB758D"/>
    <w:rsid w:val="00CC0896"/>
    <w:rsid w:val="00CC109F"/>
    <w:rsid w:val="00CC28C7"/>
    <w:rsid w:val="00CC377E"/>
    <w:rsid w:val="00CC4870"/>
    <w:rsid w:val="00CC5688"/>
    <w:rsid w:val="00CC74AF"/>
    <w:rsid w:val="00CD02E3"/>
    <w:rsid w:val="00CD08BA"/>
    <w:rsid w:val="00CD12A2"/>
    <w:rsid w:val="00CD2E81"/>
    <w:rsid w:val="00CD4BF2"/>
    <w:rsid w:val="00CD4EBB"/>
    <w:rsid w:val="00CE2F95"/>
    <w:rsid w:val="00CE4C48"/>
    <w:rsid w:val="00CE66FE"/>
    <w:rsid w:val="00CE6A6F"/>
    <w:rsid w:val="00CE708F"/>
    <w:rsid w:val="00CE7D80"/>
    <w:rsid w:val="00CF2474"/>
    <w:rsid w:val="00CF2ED7"/>
    <w:rsid w:val="00CF4A90"/>
    <w:rsid w:val="00CF69A0"/>
    <w:rsid w:val="00CF6CEF"/>
    <w:rsid w:val="00CF7FDC"/>
    <w:rsid w:val="00CF7FF4"/>
    <w:rsid w:val="00D01518"/>
    <w:rsid w:val="00D01B6B"/>
    <w:rsid w:val="00D01D7A"/>
    <w:rsid w:val="00D022B7"/>
    <w:rsid w:val="00D03417"/>
    <w:rsid w:val="00D046EA"/>
    <w:rsid w:val="00D05597"/>
    <w:rsid w:val="00D069AD"/>
    <w:rsid w:val="00D07B81"/>
    <w:rsid w:val="00D101E2"/>
    <w:rsid w:val="00D11488"/>
    <w:rsid w:val="00D22E88"/>
    <w:rsid w:val="00D273C1"/>
    <w:rsid w:val="00D305E9"/>
    <w:rsid w:val="00D31C45"/>
    <w:rsid w:val="00D352DF"/>
    <w:rsid w:val="00D40762"/>
    <w:rsid w:val="00D41FE2"/>
    <w:rsid w:val="00D4342E"/>
    <w:rsid w:val="00D45C4B"/>
    <w:rsid w:val="00D47017"/>
    <w:rsid w:val="00D50CC9"/>
    <w:rsid w:val="00D635A8"/>
    <w:rsid w:val="00D65355"/>
    <w:rsid w:val="00D71692"/>
    <w:rsid w:val="00D71A8D"/>
    <w:rsid w:val="00D73FDB"/>
    <w:rsid w:val="00D77BC9"/>
    <w:rsid w:val="00D83257"/>
    <w:rsid w:val="00D85A48"/>
    <w:rsid w:val="00D875D0"/>
    <w:rsid w:val="00D91E1B"/>
    <w:rsid w:val="00D92628"/>
    <w:rsid w:val="00D92839"/>
    <w:rsid w:val="00D95F3D"/>
    <w:rsid w:val="00D976CC"/>
    <w:rsid w:val="00D97F0B"/>
    <w:rsid w:val="00DA2615"/>
    <w:rsid w:val="00DA491C"/>
    <w:rsid w:val="00DA7BBC"/>
    <w:rsid w:val="00DB43D9"/>
    <w:rsid w:val="00DB74A1"/>
    <w:rsid w:val="00DB7959"/>
    <w:rsid w:val="00DC3003"/>
    <w:rsid w:val="00DC597D"/>
    <w:rsid w:val="00DC672A"/>
    <w:rsid w:val="00DD1423"/>
    <w:rsid w:val="00DD2356"/>
    <w:rsid w:val="00DD29C6"/>
    <w:rsid w:val="00DD2D29"/>
    <w:rsid w:val="00DD31AF"/>
    <w:rsid w:val="00DD3784"/>
    <w:rsid w:val="00DD6C1B"/>
    <w:rsid w:val="00DE04BD"/>
    <w:rsid w:val="00DE11BF"/>
    <w:rsid w:val="00DE5CEC"/>
    <w:rsid w:val="00DE7497"/>
    <w:rsid w:val="00DF2A12"/>
    <w:rsid w:val="00DF55E7"/>
    <w:rsid w:val="00DF6919"/>
    <w:rsid w:val="00DF6E16"/>
    <w:rsid w:val="00DF6FF3"/>
    <w:rsid w:val="00DF75C8"/>
    <w:rsid w:val="00E00CB5"/>
    <w:rsid w:val="00E03A50"/>
    <w:rsid w:val="00E047BC"/>
    <w:rsid w:val="00E1062E"/>
    <w:rsid w:val="00E128BC"/>
    <w:rsid w:val="00E1686E"/>
    <w:rsid w:val="00E17C89"/>
    <w:rsid w:val="00E207A7"/>
    <w:rsid w:val="00E30C2D"/>
    <w:rsid w:val="00E31948"/>
    <w:rsid w:val="00E341E4"/>
    <w:rsid w:val="00E3452D"/>
    <w:rsid w:val="00E347DE"/>
    <w:rsid w:val="00E34A40"/>
    <w:rsid w:val="00E34B0A"/>
    <w:rsid w:val="00E41272"/>
    <w:rsid w:val="00E4381F"/>
    <w:rsid w:val="00E5085E"/>
    <w:rsid w:val="00E50D3E"/>
    <w:rsid w:val="00E51077"/>
    <w:rsid w:val="00E53B3F"/>
    <w:rsid w:val="00E54EE7"/>
    <w:rsid w:val="00E553E5"/>
    <w:rsid w:val="00E65406"/>
    <w:rsid w:val="00E7385E"/>
    <w:rsid w:val="00E73EF3"/>
    <w:rsid w:val="00E7513F"/>
    <w:rsid w:val="00E76B34"/>
    <w:rsid w:val="00E77390"/>
    <w:rsid w:val="00E776DF"/>
    <w:rsid w:val="00E8023A"/>
    <w:rsid w:val="00E81DB6"/>
    <w:rsid w:val="00E84281"/>
    <w:rsid w:val="00E85220"/>
    <w:rsid w:val="00E87829"/>
    <w:rsid w:val="00E87E8E"/>
    <w:rsid w:val="00E905E3"/>
    <w:rsid w:val="00E95AE4"/>
    <w:rsid w:val="00EA1E02"/>
    <w:rsid w:val="00EA4F79"/>
    <w:rsid w:val="00EB164F"/>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131"/>
    <w:rsid w:val="00F356DA"/>
    <w:rsid w:val="00F37AA1"/>
    <w:rsid w:val="00F420B1"/>
    <w:rsid w:val="00F432AD"/>
    <w:rsid w:val="00F441BD"/>
    <w:rsid w:val="00F44EA7"/>
    <w:rsid w:val="00F452A2"/>
    <w:rsid w:val="00F4574A"/>
    <w:rsid w:val="00F5123A"/>
    <w:rsid w:val="00F514EC"/>
    <w:rsid w:val="00F51883"/>
    <w:rsid w:val="00F518C9"/>
    <w:rsid w:val="00F57F69"/>
    <w:rsid w:val="00F60C7B"/>
    <w:rsid w:val="00F60D1D"/>
    <w:rsid w:val="00F61FBB"/>
    <w:rsid w:val="00F63FF6"/>
    <w:rsid w:val="00F64EED"/>
    <w:rsid w:val="00F7048E"/>
    <w:rsid w:val="00F70704"/>
    <w:rsid w:val="00F765BA"/>
    <w:rsid w:val="00F76764"/>
    <w:rsid w:val="00F81185"/>
    <w:rsid w:val="00F8176F"/>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C0"/>
    <w:rsid w:val="00FF0BD2"/>
    <w:rsid w:val="00FF3C23"/>
    <w:rsid w:val="00FF407B"/>
    <w:rsid w:val="00FF4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0F9010"/>
  <w15:docId w15:val="{88B57C51-419E-48EB-BE7F-0255CB5C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B164F"/>
    <w:pPr>
      <w:keepNext/>
      <w:autoSpaceDE/>
      <w:autoSpaceDN/>
      <w:adjustRightInd/>
      <w:spacing w:before="240" w:after="60"/>
      <w:outlineLvl w:val="3"/>
    </w:pPr>
    <w:rPr>
      <w:b/>
      <w:bCs/>
      <w:sz w:val="28"/>
      <w:szCs w:val="28"/>
      <w:lang w:val="pt-BR"/>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5"/>
      </w:numPr>
      <w:tabs>
        <w:tab w:val="left" w:pos="22"/>
      </w:tabs>
      <w:spacing w:after="240"/>
      <w:jc w:val="both"/>
    </w:pPr>
    <w:rPr>
      <w:szCs w:val="20"/>
    </w:rPr>
  </w:style>
  <w:style w:type="paragraph" w:customStyle="1" w:styleId="ListRoman2">
    <w:name w:val="List Roman 2"/>
    <w:basedOn w:val="Normal"/>
    <w:next w:val="Sumrio2"/>
    <w:rsid w:val="00C621A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5"/>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basedOn w:val="Normal"/>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9"/>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0"/>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18"/>
      </w:numPr>
      <w:spacing w:before="0" w:after="0" w:line="240" w:lineRule="auto"/>
    </w:pPr>
    <w:rPr>
      <w:rFonts w:ascii="Tahoma" w:hAnsi="Tahoma"/>
      <w:sz w:val="22"/>
      <w:szCs w:val="20"/>
    </w:rPr>
  </w:style>
  <w:style w:type="paragraph" w:customStyle="1" w:styleId="Parties">
    <w:name w:val="Parties"/>
    <w:basedOn w:val="Normal"/>
    <w:rsid w:val="00C233A2"/>
    <w:pPr>
      <w:numPr>
        <w:numId w:val="23"/>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24"/>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customStyle="1" w:styleId="wordsection1Char">
    <w:name w:val="wordsection1 Char"/>
    <w:basedOn w:val="Fontepargpadro"/>
    <w:link w:val="wordsection1"/>
    <w:uiPriority w:val="99"/>
    <w:locked/>
    <w:rsid w:val="00C65C3E"/>
    <w:rPr>
      <w:rFonts w:ascii="Calibri" w:hAnsi="Calibri" w:cs="Calibri"/>
    </w:rPr>
  </w:style>
  <w:style w:type="paragraph" w:customStyle="1" w:styleId="wordsection1">
    <w:name w:val="wordsection1"/>
    <w:basedOn w:val="Normal"/>
    <w:link w:val="wordsection1Char"/>
    <w:uiPriority w:val="99"/>
    <w:rsid w:val="00C65C3E"/>
    <w:pPr>
      <w:autoSpaceDE/>
      <w:autoSpaceDN/>
      <w:adjustRightInd/>
      <w:spacing w:before="100" w:beforeAutospacing="1" w:after="100" w:afterAutospacing="1"/>
    </w:pPr>
    <w:rPr>
      <w:rFonts w:ascii="Calibri" w:hAnsi="Calibri" w:cs="Calibri"/>
      <w:sz w:val="20"/>
      <w:szCs w:val="20"/>
      <w:lang w:val="pt-BR"/>
    </w:rPr>
  </w:style>
  <w:style w:type="character" w:customStyle="1" w:styleId="Ttulo4Char">
    <w:name w:val="Título 4 Char"/>
    <w:basedOn w:val="Fontepargpadro"/>
    <w:link w:val="Ttulo4"/>
    <w:rsid w:val="00EB164F"/>
    <w:rPr>
      <w:b/>
      <w:bCs/>
      <w:sz w:val="28"/>
      <w:szCs w:val="28"/>
    </w:rPr>
  </w:style>
  <w:style w:type="paragraph" w:customStyle="1" w:styleId="Corpo">
    <w:name w:val="Corpo"/>
    <w:rsid w:val="00EB164F"/>
    <w:rPr>
      <w:snapToGrid w:val="0"/>
      <w:color w:val="000000"/>
      <w:sz w:val="28"/>
    </w:rPr>
  </w:style>
  <w:style w:type="paragraph" w:styleId="Reviso">
    <w:name w:val="Revision"/>
    <w:hidden/>
    <w:uiPriority w:val="99"/>
    <w:semiHidden/>
    <w:rsid w:val="008C09E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15101452">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76112775">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2.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6DDD-5754-43E4-910B-A25AB50232FA}">
  <ds:schemaRefs>
    <ds:schemaRef ds:uri="http://www.imanage.com/work/xmlschema"/>
  </ds:schemaRefs>
</ds:datastoreItem>
</file>

<file path=customXml/itemProps2.xml><?xml version="1.0" encoding="utf-8"?>
<ds:datastoreItem xmlns:ds="http://schemas.openxmlformats.org/officeDocument/2006/customXml" ds:itemID="{3B90A17B-DEBE-4FA7-ABB1-8A47452918BA}">
  <ds:schemaRefs>
    <ds:schemaRef ds:uri="http://www.imanage.com/work/xmlschema"/>
  </ds:schemaRefs>
</ds:datastoreItem>
</file>

<file path=customXml/itemProps3.xml><?xml version="1.0" encoding="utf-8"?>
<ds:datastoreItem xmlns:ds="http://schemas.openxmlformats.org/officeDocument/2006/customXml" ds:itemID="{3271495E-9A61-4FE7-88E9-37A0E37E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1215</Words>
  <Characters>7175</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2</cp:revision>
  <cp:lastPrinted>2019-12-12T17:38:00Z</cp:lastPrinted>
  <dcterms:created xsi:type="dcterms:W3CDTF">2020-01-07T18:39:00Z</dcterms:created>
  <dcterms:modified xsi:type="dcterms:W3CDTF">2020-01-07T18:39:00Z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_x000d_3215661v16 / 2421-1 </vt:lpwstr>
  </property>
</Properties>
</file>