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1A022" w14:textId="77777777"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77777777"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e</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665D5636" w14:textId="77777777"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C719C9">
        <w:rPr>
          <w:rFonts w:ascii="Trebuchet MS" w:hAnsi="Trebuchet MS" w:cs="Trebuchet MS"/>
          <w:sz w:val="20"/>
          <w:szCs w:val="20"/>
        </w:rPr>
        <w:t>.</w:t>
      </w:r>
    </w:p>
    <w:p w14:paraId="25C13441" w14:textId="77777777" w:rsidR="001E51FA" w:rsidRPr="007A0A70" w:rsidRDefault="001E51FA">
      <w:pPr>
        <w:pStyle w:val="PargrafodaLista"/>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2E6BF43A" w14:textId="41DAECCC" w:rsidR="00E62D0D" w:rsidRPr="007A0A70" w:rsidRDefault="00E62D0D" w:rsidP="00E62D0D">
      <w:pPr>
        <w:pStyle w:val="PargrafodaLista"/>
        <w:numPr>
          <w:ilvl w:val="0"/>
          <w:numId w:val="8"/>
        </w:numPr>
        <w:suppressAutoHyphens/>
        <w:spacing w:line="300" w:lineRule="exact"/>
        <w:ind w:left="567" w:hanging="567"/>
        <w:jc w:val="both"/>
        <w:rPr>
          <w:rFonts w:ascii="Trebuchet MS" w:hAnsi="Trebuchet MS" w:cs="Tahoma"/>
          <w:sz w:val="20"/>
          <w:szCs w:val="20"/>
        </w:rPr>
      </w:pPr>
      <w:bookmarkStart w:id="3" w:name="_Hlk523331250"/>
      <w:r w:rsidRPr="007A0A70">
        <w:rPr>
          <w:rFonts w:ascii="Trebuchet MS" w:hAnsi="Trebuchet MS" w:cs="Tahoma"/>
          <w:sz w:val="20"/>
          <w:szCs w:val="20"/>
        </w:rPr>
        <w:t>em 12 de setembro de 2018, a Cedente, o Colégio Vimasa S.A. (“</w:t>
      </w:r>
      <w:r w:rsidRPr="007A0A70">
        <w:rPr>
          <w:rFonts w:ascii="Trebuchet MS" w:hAnsi="Trebuchet MS" w:cs="Tahoma"/>
          <w:sz w:val="20"/>
          <w:szCs w:val="20"/>
          <w:u w:val="single"/>
        </w:rPr>
        <w:t>Vimasa</w:t>
      </w:r>
      <w:r w:rsidRPr="009F5828">
        <w:rPr>
          <w:rFonts w:ascii="Trebuchet MS" w:hAnsi="Trebuchet MS" w:cs="Tahoma"/>
          <w:sz w:val="20"/>
          <w:szCs w:val="20"/>
        </w:rPr>
        <w:t>”), a Simplific Pavarini Distribuidora de Títulos e Valores Mobiliários Ltda.</w:t>
      </w:r>
      <w:r w:rsidRPr="00C42062">
        <w:rPr>
          <w:rFonts w:ascii="Trebuchet MS" w:hAnsi="Trebuchet MS" w:cs="Tahoma"/>
          <w:sz w:val="20"/>
          <w:szCs w:val="20"/>
        </w:rPr>
        <w:t xml:space="preserve">, o </w:t>
      </w:r>
      <w:r w:rsidR="00C719C9">
        <w:rPr>
          <w:rFonts w:ascii="Trebuchet MS" w:hAnsi="Trebuchet MS" w:cs="Tahoma"/>
          <w:sz w:val="20"/>
          <w:szCs w:val="20"/>
        </w:rPr>
        <w:t>Banco Centralizador (conforme abaixo definido)</w:t>
      </w:r>
      <w:r w:rsidRPr="00C42062">
        <w:rPr>
          <w:rFonts w:ascii="Trebuchet MS" w:hAnsi="Trebuchet MS" w:cs="Tahoma"/>
          <w:sz w:val="20"/>
          <w:szCs w:val="20"/>
        </w:rPr>
        <w:t xml:space="preserve">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no âmbito da 2ª (segunda) emissão de debêntures do Vimasa</w:t>
      </w:r>
      <w:r w:rsidR="00B92E08" w:rsidRPr="007A0A70">
        <w:rPr>
          <w:rFonts w:ascii="Trebuchet MS" w:hAnsi="Trebuchet MS" w:cs="Tahoma"/>
          <w:sz w:val="20"/>
          <w:szCs w:val="20"/>
        </w:rPr>
        <w:t xml:space="preserve"> (“</w:t>
      </w:r>
      <w:r w:rsidR="00B92E08" w:rsidRPr="007A0A70">
        <w:rPr>
          <w:rFonts w:ascii="Trebuchet MS" w:hAnsi="Trebuchet MS" w:cs="Tahoma"/>
          <w:sz w:val="20"/>
          <w:szCs w:val="20"/>
          <w:u w:val="single"/>
        </w:rPr>
        <w:t>2ª Emissão do Vimasa</w:t>
      </w:r>
      <w:r w:rsidR="00B92E08" w:rsidRPr="009F5828">
        <w:rPr>
          <w:rFonts w:ascii="Trebuchet MS" w:hAnsi="Trebuchet MS" w:cs="Tahoma"/>
          <w:sz w:val="20"/>
          <w:szCs w:val="20"/>
        </w:rPr>
        <w:t>”</w:t>
      </w:r>
      <w:r w:rsidR="00CE1B5A">
        <w:rPr>
          <w:rFonts w:ascii="Trebuchet MS" w:hAnsi="Trebuchet MS" w:cs="Tahoma"/>
          <w:sz w:val="20"/>
          <w:szCs w:val="20"/>
        </w:rPr>
        <w:t xml:space="preserve"> e “</w:t>
      </w:r>
      <w:r w:rsidR="00CE1B5A" w:rsidRPr="0058031A">
        <w:rPr>
          <w:rFonts w:ascii="Trebuchet MS" w:hAnsi="Trebuchet MS" w:cs="Tahoma"/>
          <w:sz w:val="20"/>
          <w:szCs w:val="20"/>
          <w:u w:val="single"/>
        </w:rPr>
        <w:t>Contrato de Cessão Fiduciária</w:t>
      </w:r>
      <w:r w:rsidR="003E7E6A">
        <w:rPr>
          <w:rFonts w:ascii="Trebuchet MS" w:hAnsi="Trebuchet MS" w:cs="Tahoma"/>
          <w:sz w:val="20"/>
          <w:szCs w:val="20"/>
          <w:u w:val="single"/>
        </w:rPr>
        <w:t xml:space="preserve"> 2ª Emissão Vimasa</w:t>
      </w:r>
      <w:r w:rsidR="00CE1B5A">
        <w:rPr>
          <w:rFonts w:ascii="Trebuchet MS" w:hAnsi="Trebuchet MS" w:cs="Tahoma"/>
          <w:sz w:val="20"/>
          <w:szCs w:val="20"/>
        </w:rPr>
        <w:t>”</w:t>
      </w:r>
      <w:r w:rsidR="003E7E6A">
        <w:rPr>
          <w:rFonts w:ascii="Trebuchet MS" w:hAnsi="Trebuchet MS" w:cs="Tahoma"/>
          <w:sz w:val="20"/>
          <w:szCs w:val="20"/>
        </w:rPr>
        <w:t>, respectivamente</w:t>
      </w:r>
      <w:r w:rsidR="00B92E08" w:rsidRPr="009F5828">
        <w:rPr>
          <w:rFonts w:ascii="Trebuchet MS" w:hAnsi="Trebuchet MS" w:cs="Tahoma"/>
          <w:sz w:val="20"/>
          <w:szCs w:val="20"/>
        </w:rPr>
        <w:t>)</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B92E08" w:rsidRPr="007A0A70">
        <w:rPr>
          <w:rFonts w:ascii="Trebuchet MS" w:hAnsi="Trebuchet MS" w:cs="Tahoma"/>
          <w:sz w:val="20"/>
          <w:szCs w:val="20"/>
        </w:rPr>
        <w:t>a Cedente constituiu, em garantia às obrigações assumidas pelo Vimasa frente aos debenturistas da 2ª Emissão do Vimasa, cessão fiduciária sobre recebíveis equivalentes a, no mínimo, R$5.800.000,00 (cinco milhões e oitocentos mil reais), apurado de forma mensal, ou R$34.800.000,00 (trinta e quatro milhões e oitocentos mil reais), apurado de forma semestral, oriundos do “</w:t>
      </w:r>
      <w:r w:rsidR="00B92E08" w:rsidRPr="007A0A70">
        <w:rPr>
          <w:rFonts w:ascii="Trebuchet MS" w:hAnsi="Trebuchet MS" w:cs="Tahoma"/>
          <w:i/>
          <w:sz w:val="20"/>
          <w:szCs w:val="20"/>
        </w:rPr>
        <w:t>Contrato de Cobrança Bancária</w:t>
      </w:r>
      <w:r w:rsidR="00B92E08" w:rsidRPr="009F5828">
        <w:rPr>
          <w:rFonts w:ascii="Trebuchet MS" w:hAnsi="Trebuchet MS" w:cs="Tahoma"/>
          <w:sz w:val="20"/>
          <w:szCs w:val="20"/>
        </w:rPr>
        <w:t>”</w:t>
      </w:r>
      <w:r w:rsidR="00870F20" w:rsidRPr="009F5828">
        <w:rPr>
          <w:rFonts w:ascii="Trebuchet MS" w:hAnsi="Trebuchet MS" w:cs="Tahoma"/>
          <w:sz w:val="20"/>
          <w:szCs w:val="20"/>
        </w:rPr>
        <w:t>,</w:t>
      </w:r>
      <w:r w:rsidR="00B92E08" w:rsidRPr="00C42062">
        <w:rPr>
          <w:rFonts w:ascii="Trebuchet MS" w:hAnsi="Trebuchet MS" w:cs="Tahoma"/>
          <w:sz w:val="20"/>
          <w:szCs w:val="20"/>
        </w:rPr>
        <w:t xml:space="preserve"> celebrado entre a Cedente e o </w:t>
      </w:r>
      <w:r w:rsidR="00C719C9" w:rsidRPr="00A86E32">
        <w:rPr>
          <w:rFonts w:ascii="Trebuchet MS" w:hAnsi="Trebuchet MS" w:cs="Tahoma"/>
          <w:sz w:val="20"/>
          <w:szCs w:val="20"/>
        </w:rPr>
        <w:t>Itaú Unibanco S.A.</w:t>
      </w:r>
      <w:r w:rsidR="00C719C9" w:rsidRPr="00C719C9">
        <w:rPr>
          <w:rFonts w:ascii="Trebuchet MS" w:hAnsi="Trebuchet MS" w:cs="Tahoma"/>
          <w:sz w:val="20"/>
          <w:szCs w:val="20"/>
        </w:rPr>
        <w:t>, instituição financeira com sede na Cidade de São Paulo, Estado de São Paulo, na Praça Alfredo Egydio de Souza Aranha 100, Torre Olavo Setubal, inscrita no CNPJ/ME sob o n.º 60.701.190/0001</w:t>
      </w:r>
      <w:r w:rsidR="00C719C9" w:rsidRPr="00C719C9">
        <w:rPr>
          <w:rFonts w:ascii="Trebuchet MS" w:hAnsi="Trebuchet MS" w:cs="Tahoma"/>
          <w:sz w:val="20"/>
          <w:szCs w:val="20"/>
        </w:rPr>
        <w:noBreakHyphen/>
        <w:t>04 (“</w:t>
      </w:r>
      <w:r w:rsidR="00C719C9" w:rsidRPr="00C719C9">
        <w:rPr>
          <w:rFonts w:ascii="Trebuchet MS" w:hAnsi="Trebuchet MS" w:cs="Tahoma"/>
          <w:sz w:val="20"/>
          <w:szCs w:val="20"/>
          <w:u w:val="single"/>
        </w:rPr>
        <w:t>Banco Centralizador</w:t>
      </w:r>
      <w:r w:rsidR="00C719C9" w:rsidRPr="00C719C9">
        <w:rPr>
          <w:rFonts w:ascii="Trebuchet MS" w:hAnsi="Trebuchet MS" w:cs="Tahoma"/>
          <w:sz w:val="20"/>
          <w:szCs w:val="20"/>
        </w:rPr>
        <w:t>”</w:t>
      </w:r>
      <w:r w:rsidR="00C719C9">
        <w:rPr>
          <w:rFonts w:ascii="Trebuchet MS" w:hAnsi="Trebuchet MS" w:cs="Tahoma"/>
          <w:sz w:val="20"/>
          <w:szCs w:val="20"/>
        </w:rPr>
        <w:t xml:space="preserve">, </w:t>
      </w:r>
      <w:r w:rsidR="00870F20" w:rsidRPr="007A0A70">
        <w:rPr>
          <w:rFonts w:ascii="Trebuchet MS" w:hAnsi="Trebuchet MS" w:cs="Tahoma"/>
          <w:sz w:val="20"/>
          <w:szCs w:val="20"/>
        </w:rPr>
        <w:t>“</w:t>
      </w:r>
      <w:r w:rsidR="00870F20" w:rsidRPr="007A0A70">
        <w:rPr>
          <w:rFonts w:ascii="Trebuchet MS" w:hAnsi="Trebuchet MS" w:cs="Tahoma"/>
          <w:sz w:val="20"/>
          <w:szCs w:val="20"/>
          <w:u w:val="single"/>
        </w:rPr>
        <w:t>Contrato de Cobrança Bancária</w:t>
      </w:r>
      <w:r w:rsidR="00870F20" w:rsidRPr="009F5828">
        <w:rPr>
          <w:rFonts w:ascii="Trebuchet MS" w:hAnsi="Trebuchet MS" w:cs="Tahoma"/>
          <w:sz w:val="20"/>
          <w:szCs w:val="20"/>
        </w:rPr>
        <w:t xml:space="preserve">” e </w:t>
      </w:r>
      <w:r w:rsidR="00B92E08" w:rsidRPr="009F5828">
        <w:rPr>
          <w:rFonts w:ascii="Trebuchet MS" w:hAnsi="Trebuchet MS" w:cs="Tahoma"/>
          <w:sz w:val="20"/>
          <w:szCs w:val="20"/>
        </w:rPr>
        <w:t>“</w:t>
      </w:r>
      <w:r w:rsidR="00B92E08" w:rsidRPr="007A0A70">
        <w:rPr>
          <w:rFonts w:ascii="Trebuchet MS" w:hAnsi="Trebuchet MS" w:cs="Tahoma"/>
          <w:sz w:val="20"/>
          <w:szCs w:val="20"/>
          <w:u w:val="single"/>
        </w:rPr>
        <w:t>Ônus Existente</w:t>
      </w:r>
      <w:r w:rsidR="00B92E08" w:rsidRPr="009F5828">
        <w:rPr>
          <w:rFonts w:ascii="Trebuchet MS" w:hAnsi="Trebuchet MS" w:cs="Tahoma"/>
          <w:sz w:val="20"/>
          <w:szCs w:val="20"/>
        </w:rPr>
        <w:t>”</w:t>
      </w:r>
      <w:r w:rsidR="00870F20" w:rsidRPr="009F5828">
        <w:rPr>
          <w:rFonts w:ascii="Trebuchet MS" w:hAnsi="Trebuchet MS" w:cs="Tahoma"/>
          <w:sz w:val="20"/>
          <w:szCs w:val="20"/>
        </w:rPr>
        <w:t>, respectivamente</w:t>
      </w:r>
      <w:r w:rsidR="00B92E08" w:rsidRPr="00C42062">
        <w:rPr>
          <w:rFonts w:ascii="Trebuchet MS" w:hAnsi="Trebuchet MS" w:cs="Tahoma"/>
          <w:sz w:val="20"/>
          <w:szCs w:val="20"/>
        </w:rPr>
        <w:t>)</w:t>
      </w:r>
      <w:r w:rsidR="00985F05">
        <w:rPr>
          <w:rFonts w:ascii="Trebuchet MS" w:hAnsi="Trebuchet MS" w:cs="Tahoma"/>
          <w:sz w:val="20"/>
          <w:szCs w:val="20"/>
        </w:rPr>
        <w:t xml:space="preserve">, observado o disposto na Cláusula </w:t>
      </w:r>
      <w:r w:rsidR="00FF5B52">
        <w:rPr>
          <w:rFonts w:ascii="Trebuchet MS" w:hAnsi="Trebuchet MS" w:cs="Tahoma"/>
          <w:sz w:val="20"/>
          <w:szCs w:val="20"/>
        </w:rPr>
        <w:t>6.5</w:t>
      </w:r>
      <w:r w:rsidR="00985F05">
        <w:rPr>
          <w:rFonts w:ascii="Trebuchet MS" w:hAnsi="Trebuchet MS" w:cs="Tahoma"/>
          <w:sz w:val="20"/>
          <w:szCs w:val="20"/>
        </w:rPr>
        <w:t xml:space="preserve"> abaixo</w:t>
      </w:r>
      <w:r w:rsidR="00B92E08" w:rsidRPr="00C42062">
        <w:rPr>
          <w:rFonts w:ascii="Trebuchet MS" w:hAnsi="Trebuchet MS" w:cs="Tahoma"/>
          <w:sz w:val="20"/>
          <w:szCs w:val="20"/>
        </w:rPr>
        <w:t>;</w:t>
      </w:r>
    </w:p>
    <w:p w14:paraId="7E8514D5" w14:textId="77777777" w:rsidR="00E62D0D" w:rsidRPr="007A0A70" w:rsidRDefault="00E62D0D" w:rsidP="00BB2D11">
      <w:pPr>
        <w:pStyle w:val="Level2"/>
        <w:numPr>
          <w:ilvl w:val="0"/>
          <w:numId w:val="0"/>
        </w:numPr>
        <w:spacing w:after="0" w:line="300" w:lineRule="exact"/>
        <w:outlineLvl w:val="1"/>
        <w:rPr>
          <w:rFonts w:ascii="Trebuchet MS" w:hAnsi="Trebuchet MS"/>
        </w:rPr>
      </w:pPr>
    </w:p>
    <w:p w14:paraId="527D1F52" w14:textId="77777777" w:rsidR="001E51FA" w:rsidRPr="007A0A70" w:rsidRDefault="001E4827">
      <w:pPr>
        <w:pStyle w:val="Level2"/>
        <w:numPr>
          <w:ilvl w:val="0"/>
          <w:numId w:val="8"/>
        </w:numPr>
        <w:spacing w:after="0" w:line="300" w:lineRule="exact"/>
        <w:ind w:left="567" w:hanging="567"/>
        <w:outlineLvl w:val="1"/>
        <w:rPr>
          <w:rFonts w:ascii="Trebuchet MS" w:hAnsi="Trebuchet MS"/>
        </w:rPr>
      </w:pPr>
      <w:r w:rsidRPr="007A0A70">
        <w:rPr>
          <w:rFonts w:ascii="Trebuchet MS" w:hAnsi="Trebuchet MS"/>
        </w:rPr>
        <w:lastRenderedPageBreak/>
        <w:t xml:space="preserve">a assembleia geral extraordinária de acionistas da Emissora, realizada em </w:t>
      </w:r>
      <w:r w:rsidR="00C719C9">
        <w:rPr>
          <w:rFonts w:ascii="Trebuchet MS" w:hAnsi="Trebuchet MS" w:cs="Arial"/>
        </w:rPr>
        <w:t>09</w:t>
      </w:r>
      <w:r w:rsidR="00C719C9"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xml:space="preserve">”), aprovou a realização da </w:t>
      </w:r>
      <w:r w:rsidR="00EF18EE" w:rsidRPr="007A0A70">
        <w:rPr>
          <w:rFonts w:ascii="Trebuchet MS" w:hAnsi="Trebuchet MS"/>
        </w:rPr>
        <w:t>1</w:t>
      </w:r>
      <w:r w:rsidRPr="007A0A70">
        <w:rPr>
          <w:rFonts w:ascii="Trebuchet MS" w:hAnsi="Trebuchet MS"/>
        </w:rPr>
        <w:t>ª (</w:t>
      </w:r>
      <w:r w:rsidR="00EF18EE" w:rsidRPr="007A0A70">
        <w:rPr>
          <w:rFonts w:ascii="Trebuchet MS" w:hAnsi="Trebuchet MS"/>
        </w:rPr>
        <w:t>primeira</w:t>
      </w:r>
      <w:r w:rsidRPr="007A0A70">
        <w:rPr>
          <w:rFonts w:ascii="Trebuchet MS" w:hAnsi="Trebuchet MS"/>
        </w:rPr>
        <w:t xml:space="preserve">) emissão de debêntures simples, não conversíveis em ações, da espécie com garantia real, com garantia adicional fidejussória, em </w:t>
      </w:r>
      <w:r w:rsidR="00B50D60" w:rsidRPr="007A0A70">
        <w:rPr>
          <w:rFonts w:ascii="Trebuchet MS" w:hAnsi="Trebuchet MS"/>
        </w:rPr>
        <w:t>3</w:t>
      </w:r>
      <w:r w:rsidRPr="007A0A70">
        <w:rPr>
          <w:rFonts w:ascii="Trebuchet MS" w:hAnsi="Trebuchet MS"/>
        </w:rPr>
        <w:t xml:space="preserve"> (</w:t>
      </w:r>
      <w:r w:rsidR="00B50D60" w:rsidRPr="007A0A70">
        <w:rPr>
          <w:rFonts w:ascii="Trebuchet MS" w:hAnsi="Trebuchet MS"/>
        </w:rPr>
        <w:t>três</w:t>
      </w:r>
      <w:r w:rsidRPr="007A0A70">
        <w:rPr>
          <w:rFonts w:ascii="Trebuchet MS" w:hAnsi="Trebuchet MS"/>
        </w:rPr>
        <w:t>)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sidR="00C719C9">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00EF18EE" w:rsidRPr="007A0A70">
        <w:rPr>
          <w:rFonts w:ascii="Trebuchet MS" w:hAnsi="Trebuchet MS" w:cs="Arial"/>
          <w:i/>
        </w:rPr>
        <w:t xml:space="preserve">Instrumento Particular de Escritura da 1ª (Primeira) Emissão de Debêntures Simples, Não Conversíveis em Ações, da Espécie com Garantia Real, com Garantia Adicional Fidejussória, em </w:t>
      </w:r>
      <w:r w:rsidR="00B50D60" w:rsidRPr="007A0A70">
        <w:rPr>
          <w:rFonts w:ascii="Trebuchet MS" w:hAnsi="Trebuchet MS" w:cs="Arial"/>
          <w:i/>
        </w:rPr>
        <w:t>3</w:t>
      </w:r>
      <w:r w:rsidR="00EF18EE" w:rsidRPr="007A0A70">
        <w:rPr>
          <w:rFonts w:ascii="Trebuchet MS" w:hAnsi="Trebuchet MS" w:cs="Arial"/>
          <w:i/>
        </w:rPr>
        <w:t xml:space="preserve"> (</w:t>
      </w:r>
      <w:r w:rsidR="00B50D60" w:rsidRPr="007A0A70">
        <w:rPr>
          <w:rFonts w:ascii="Trebuchet MS" w:hAnsi="Trebuchet MS" w:cs="Arial"/>
          <w:i/>
        </w:rPr>
        <w:t>Três</w:t>
      </w:r>
      <w:r w:rsidR="00EF18EE" w:rsidRPr="007A0A70">
        <w:rPr>
          <w:rFonts w:ascii="Trebuchet MS" w:hAnsi="Trebuchet MS" w:cs="Arial"/>
          <w:i/>
        </w:rPr>
        <w:t>) séries, para Distribuição Pública, com Esforços Restritos, do Sistema Elite de Ensino S.A.</w:t>
      </w:r>
      <w:r w:rsidRPr="007A0A70">
        <w:rPr>
          <w:rFonts w:ascii="Trebuchet MS" w:hAnsi="Trebuchet MS" w:cs="Arial"/>
        </w:rPr>
        <w:t xml:space="preserve">”, celebrado em </w:t>
      </w:r>
      <w:r w:rsidR="00C719C9">
        <w:rPr>
          <w:rFonts w:ascii="Trebuchet MS" w:hAnsi="Trebuchet MS" w:cs="Arial"/>
        </w:rPr>
        <w:t>09</w:t>
      </w:r>
      <w:r w:rsidR="003B7473" w:rsidRPr="007A0A70">
        <w:rPr>
          <w:rFonts w:ascii="Trebuchet MS" w:hAnsi="Trebuchet MS" w:cs="Arial"/>
        </w:rPr>
        <w:t xml:space="preserve"> </w:t>
      </w:r>
      <w:r w:rsidRPr="007A0A70">
        <w:rPr>
          <w:rFonts w:ascii="Trebuchet MS" w:hAnsi="Trebuchet MS" w:cs="Arial"/>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cs="Arial"/>
        </w:rPr>
        <w:t>de 201</w:t>
      </w:r>
      <w:r w:rsidR="00EF18EE" w:rsidRPr="007A0A70">
        <w:rPr>
          <w:rFonts w:ascii="Trebuchet MS" w:hAnsi="Trebuchet MS" w:cs="Arial"/>
        </w:rPr>
        <w:t>9</w:t>
      </w:r>
      <w:r w:rsidRPr="007A0A70">
        <w:rPr>
          <w:rFonts w:ascii="Trebuchet MS" w:hAnsi="Trebuchet MS" w:cs="Arial"/>
        </w:rPr>
        <w:t xml:space="preserve">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77777777" w:rsidR="001E51FA" w:rsidRPr="007A0A70" w:rsidRDefault="001E4827">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358"/>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relativas às Debêntures, </w:t>
      </w:r>
      <w:r w:rsidR="00B92E08" w:rsidRPr="007A0A70">
        <w:rPr>
          <w:rFonts w:ascii="Trebuchet MS" w:hAnsi="Trebuchet MS" w:cs="Tahoma"/>
          <w:sz w:val="20"/>
          <w:szCs w:val="20"/>
        </w:rPr>
        <w:t xml:space="preserve">observado o Ônus Existente, </w:t>
      </w:r>
      <w:r w:rsidRPr="007A0A70">
        <w:rPr>
          <w:rFonts w:ascii="Trebuchet MS" w:hAnsi="Trebuchet MS" w:cs="Tahoma"/>
          <w:sz w:val="20"/>
          <w:szCs w:val="20"/>
        </w:rPr>
        <w:t xml:space="preserve">à cessão fiduciária dos Direitos Creditórios </w:t>
      </w:r>
      <w:r w:rsidR="00A3512E" w:rsidRPr="007A0A70">
        <w:rPr>
          <w:rFonts w:ascii="Trebuchet MS" w:hAnsi="Trebuchet MS" w:cs="Tahoma"/>
          <w:sz w:val="20"/>
          <w:szCs w:val="20"/>
        </w:rPr>
        <w:t>Mensalidades/Material Didático</w:t>
      </w:r>
      <w:r w:rsidR="00A3512E" w:rsidRPr="009F5828">
        <w:rPr>
          <w:rFonts w:ascii="Trebuchet MS" w:hAnsi="Trebuchet MS" w:cs="Tahoma"/>
          <w:sz w:val="20"/>
          <w:szCs w:val="20"/>
        </w:rPr>
        <w:t xml:space="preserve"> </w:t>
      </w:r>
      <w:r w:rsidRPr="009F5828">
        <w:rPr>
          <w:rFonts w:ascii="Trebuchet MS" w:hAnsi="Trebuchet MS" w:cs="Tahoma"/>
          <w:sz w:val="20"/>
          <w:szCs w:val="20"/>
        </w:rPr>
        <w:t>(conforme abaixo definidos), bem como dos dir</w:t>
      </w:r>
      <w:r w:rsidRPr="00C42062">
        <w:rPr>
          <w:rFonts w:ascii="Trebuchet MS" w:hAnsi="Trebuchet MS" w:cs="Tahoma"/>
          <w:sz w:val="20"/>
          <w:szCs w:val="20"/>
        </w:rPr>
        <w:t>eitos creditórios da Conta Vinculada (conforme abaixo definida), a ser outorgada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mediante a celebração deste Contrato;</w:t>
      </w:r>
      <w:bookmarkEnd w:id="4"/>
      <w:r w:rsidRPr="007A0A70">
        <w:rPr>
          <w:rFonts w:ascii="Trebuchet MS" w:hAnsi="Trebuchet MS" w:cs="Tahoma"/>
          <w:sz w:val="20"/>
          <w:szCs w:val="20"/>
        </w:rPr>
        <w:t xml:space="preserve"> </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77777777"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14:paraId="050E45DC" w14:textId="77777777" w:rsidR="001E51FA" w:rsidRPr="007A0A70" w:rsidRDefault="001E51FA" w:rsidP="00BB2D11">
      <w:pPr>
        <w:spacing w:line="300" w:lineRule="exact"/>
        <w:ind w:left="567" w:hanging="567"/>
        <w:rPr>
          <w:rFonts w:ascii="Trebuchet MS" w:hAnsi="Trebuchet MS" w:cs="Tahoma"/>
          <w:sz w:val="20"/>
          <w:szCs w:val="20"/>
        </w:rPr>
      </w:pPr>
    </w:p>
    <w:p w14:paraId="0F9ACBFC" w14:textId="77777777"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contrat</w:t>
      </w:r>
      <w:r w:rsidRPr="007A0A70">
        <w:rPr>
          <w:rFonts w:ascii="Trebuchet MS" w:hAnsi="Trebuchet MS" w:cs="Tahoma"/>
          <w:sz w:val="20"/>
          <w:szCs w:val="20"/>
        </w:rPr>
        <w:t>ou</w:t>
      </w:r>
      <w:r w:rsidR="001E4827" w:rsidRPr="007A0A70">
        <w:rPr>
          <w:rFonts w:ascii="Trebuchet MS" w:hAnsi="Trebuchet MS" w:cs="Tahoma"/>
          <w:sz w:val="20"/>
          <w:szCs w:val="20"/>
        </w:rPr>
        <w:t xml:space="preserve"> o </w:t>
      </w:r>
      <w:r w:rsidR="001E4827" w:rsidRPr="007A0A70">
        <w:rPr>
          <w:rFonts w:ascii="Trebuchet MS" w:hAnsi="Trebuchet MS" w:cs="Trebuchet MS"/>
          <w:sz w:val="20"/>
          <w:szCs w:val="20"/>
        </w:rPr>
        <w:t>Banco Centralizador, por meio deste Contrato</w:t>
      </w:r>
      <w:r w:rsidR="001E4827" w:rsidRPr="007A0A70">
        <w:rPr>
          <w:rFonts w:ascii="Trebuchet MS" w:hAnsi="Trebuchet MS" w:cs="Tahoma"/>
          <w:sz w:val="20"/>
          <w:szCs w:val="20"/>
        </w:rPr>
        <w:t>, para atuar como prestador de serviço de administração da Conta Vinculada, nos termos acordados no presente Contrato;</w:t>
      </w:r>
    </w:p>
    <w:p w14:paraId="40904BD4" w14:textId="77777777" w:rsidR="001E51FA" w:rsidRPr="007A0A70" w:rsidRDefault="001E51FA">
      <w:pPr>
        <w:pStyle w:val="p0"/>
        <w:spacing w:line="300" w:lineRule="exact"/>
        <w:rPr>
          <w:rFonts w:ascii="Trebuchet MS" w:hAnsi="Trebuchet MS" w:cs="Tahoma"/>
          <w:b/>
          <w:bCs/>
          <w:sz w:val="20"/>
          <w:szCs w:val="20"/>
        </w:rPr>
      </w:pPr>
    </w:p>
    <w:p w14:paraId="7AB9D037" w14:textId="77777777"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5" w:name="_Hlk523331734"/>
      <w:r w:rsidRPr="007A0A70">
        <w:rPr>
          <w:rFonts w:ascii="Trebuchet MS" w:hAnsi="Trebuchet MS" w:cs="Tahoma"/>
          <w:sz w:val="20"/>
          <w:szCs w:val="20"/>
        </w:rPr>
        <w:t>“</w:t>
      </w:r>
      <w:r w:rsidRPr="007A0A70">
        <w:rPr>
          <w:rFonts w:ascii="Trebuchet MS" w:hAnsi="Trebuchet MS"/>
          <w:i/>
          <w:sz w:val="20"/>
          <w:szCs w:val="20"/>
        </w:rPr>
        <w:t>Instrumento Particular de Cessão Fiduciária em Garantia de Direitos Creditórios e Outras Avenças”</w:t>
      </w:r>
      <w:bookmarkEnd w:id="5"/>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1BAD8172"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w:t>
      </w:r>
      <w:r w:rsidRPr="007A0A70">
        <w:rPr>
          <w:rFonts w:ascii="Trebuchet MS" w:hAnsi="Trebuchet MS" w:cs="Tahoma"/>
          <w:sz w:val="20"/>
          <w:szCs w:val="20"/>
        </w:rPr>
        <w:lastRenderedPageBreak/>
        <w:t>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w:t>
      </w:r>
      <w:r w:rsidR="00CE1B5A">
        <w:rPr>
          <w:rFonts w:ascii="Trebuchet MS" w:hAnsi="Trebuchet MS" w:cs="Tahoma"/>
          <w:sz w:val="20"/>
          <w:szCs w:val="20"/>
        </w:rPr>
        <w:t>, exceto pelo Ônus Existente</w:t>
      </w:r>
      <w:r w:rsidRPr="007A0A70">
        <w:rPr>
          <w:rFonts w:ascii="Trebuchet MS" w:hAnsi="Trebuchet MS" w:cs="Tahoma"/>
          <w:sz w:val="20"/>
          <w:szCs w:val="20"/>
        </w:rPr>
        <w:t xml:space="preserve">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72420685" w14:textId="2F15C9DE" w:rsidR="001E51FA" w:rsidRPr="00C42062" w:rsidRDefault="001E4827">
      <w:pPr>
        <w:pStyle w:val="p0"/>
        <w:numPr>
          <w:ilvl w:val="0"/>
          <w:numId w:val="9"/>
        </w:numPr>
        <w:spacing w:line="300" w:lineRule="exact"/>
        <w:ind w:left="709"/>
        <w:rPr>
          <w:rFonts w:ascii="Trebuchet MS" w:hAnsi="Trebuchet MS" w:cs="Tahoma"/>
          <w:color w:val="000000"/>
          <w:sz w:val="20"/>
          <w:szCs w:val="20"/>
        </w:rPr>
      </w:pPr>
      <w:r w:rsidRPr="007A0A70">
        <w:rPr>
          <w:rFonts w:ascii="Trebuchet MS" w:hAnsi="Trebuchet MS" w:cs="Tahoma"/>
          <w:sz w:val="20"/>
          <w:szCs w:val="20"/>
        </w:rPr>
        <w:t xml:space="preserve">os recebíveis, atuais ou futuros, </w:t>
      </w:r>
      <w:r w:rsidR="00B92E08" w:rsidRPr="007A0A70">
        <w:rPr>
          <w:rFonts w:ascii="Trebuchet MS" w:hAnsi="Trebuchet MS" w:cs="Tahoma"/>
          <w:sz w:val="20"/>
          <w:szCs w:val="20"/>
        </w:rPr>
        <w:t xml:space="preserve">que sobejarem o Ônus Existente, </w:t>
      </w:r>
      <w:r w:rsidR="00870F20" w:rsidRPr="007A0A70">
        <w:rPr>
          <w:rFonts w:ascii="Trebuchet MS" w:hAnsi="Trebuchet MS" w:cs="Tahoma"/>
          <w:sz w:val="20"/>
          <w:szCs w:val="20"/>
        </w:rPr>
        <w:t xml:space="preserve">em valor </w:t>
      </w:r>
      <w:r w:rsidRPr="007A0A70">
        <w:rPr>
          <w:rFonts w:ascii="Trebuchet MS" w:hAnsi="Trebuchet MS" w:cs="Tahoma"/>
          <w:sz w:val="20"/>
          <w:szCs w:val="20"/>
        </w:rPr>
        <w:t>equivalente a, no mínimo, R$</w:t>
      </w:r>
      <w:r w:rsidR="00FF528C" w:rsidRPr="007A0A70">
        <w:rPr>
          <w:rFonts w:ascii="Trebuchet MS" w:hAnsi="Trebuchet MS" w:cs="Tahoma"/>
          <w:sz w:val="20"/>
          <w:szCs w:val="20"/>
        </w:rPr>
        <w:t>8</w:t>
      </w:r>
      <w:r w:rsidRPr="007A0A70">
        <w:rPr>
          <w:rFonts w:ascii="Trebuchet MS" w:hAnsi="Trebuchet MS" w:cs="Tahoma"/>
          <w:sz w:val="20"/>
          <w:szCs w:val="20"/>
        </w:rPr>
        <w:t>.</w:t>
      </w:r>
      <w:r w:rsidR="00FF528C" w:rsidRPr="007A0A70">
        <w:rPr>
          <w:rFonts w:ascii="Trebuchet MS" w:hAnsi="Trebuchet MS" w:cs="Tahoma"/>
          <w:sz w:val="20"/>
          <w:szCs w:val="20"/>
        </w:rPr>
        <w:t>7</w:t>
      </w:r>
      <w:r w:rsidRPr="007A0A70">
        <w:rPr>
          <w:rFonts w:ascii="Trebuchet MS" w:hAnsi="Trebuchet MS" w:cs="Tahoma"/>
          <w:sz w:val="20"/>
          <w:szCs w:val="20"/>
        </w:rPr>
        <w:t>00.000,00 (</w:t>
      </w:r>
      <w:r w:rsidR="00FF528C" w:rsidRPr="007A0A70">
        <w:rPr>
          <w:rFonts w:ascii="Trebuchet MS" w:hAnsi="Trebuchet MS" w:cs="Tahoma"/>
          <w:sz w:val="20"/>
          <w:szCs w:val="20"/>
        </w:rPr>
        <w:t>oito</w:t>
      </w:r>
      <w:r w:rsidRPr="007A0A70">
        <w:rPr>
          <w:rFonts w:ascii="Trebuchet MS" w:hAnsi="Trebuchet MS" w:cs="Tahoma"/>
          <w:sz w:val="20"/>
          <w:szCs w:val="20"/>
        </w:rPr>
        <w:t xml:space="preserve"> milhões e </w:t>
      </w:r>
      <w:r w:rsidR="00FF528C" w:rsidRPr="007A0A70">
        <w:rPr>
          <w:rFonts w:ascii="Trebuchet MS" w:hAnsi="Trebuchet MS" w:cs="Tahoma"/>
          <w:sz w:val="20"/>
          <w:szCs w:val="20"/>
        </w:rPr>
        <w:t>setecentos</w:t>
      </w:r>
      <w:r w:rsidRPr="007A0A70">
        <w:rPr>
          <w:rFonts w:ascii="Trebuchet MS" w:hAnsi="Trebuchet MS" w:cs="Tahoma"/>
          <w:sz w:val="20"/>
          <w:szCs w:val="20"/>
        </w:rPr>
        <w:t xml:space="preserve"> mil reais), apurado de forma mensal, </w:t>
      </w:r>
      <w:r w:rsidRPr="007A0A70">
        <w:rPr>
          <w:rFonts w:ascii="Trebuchet MS" w:hAnsi="Trebuchet MS"/>
          <w:sz w:val="20"/>
          <w:szCs w:val="20"/>
        </w:rPr>
        <w:t xml:space="preserve">oriundos </w:t>
      </w:r>
      <w:r w:rsidRPr="007A0A70">
        <w:rPr>
          <w:rFonts w:ascii="Trebuchet MS" w:hAnsi="Trebuchet MS" w:cs="Tahoma"/>
          <w:sz w:val="20"/>
          <w:szCs w:val="20"/>
        </w:rPr>
        <w:t xml:space="preserve">do Contrato de Cobrança Bancária, decorrentes do pagamento das mensalidades e/ou material didático devidos pelos alunos </w:t>
      </w:r>
      <w:r w:rsidR="0010593B">
        <w:rPr>
          <w:rFonts w:ascii="Trebuchet MS" w:hAnsi="Trebuchet MS" w:cs="Tahoma"/>
          <w:sz w:val="20"/>
          <w:szCs w:val="20"/>
        </w:rPr>
        <w:t>de determinadas</w:t>
      </w:r>
      <w:r w:rsidR="005478CC" w:rsidRPr="007A0A70">
        <w:rPr>
          <w:rFonts w:ascii="Trebuchet MS" w:hAnsi="Trebuchet MS" w:cs="Tahoma"/>
          <w:sz w:val="20"/>
          <w:szCs w:val="20"/>
        </w:rPr>
        <w:t xml:space="preserve"> unidades da</w:t>
      </w:r>
      <w:r w:rsidR="00FF528C" w:rsidRPr="007A0A70">
        <w:rPr>
          <w:rFonts w:ascii="Trebuchet MS" w:hAnsi="Trebuchet MS" w:cs="Tahoma"/>
          <w:sz w:val="20"/>
          <w:szCs w:val="20"/>
        </w:rPr>
        <w:t xml:space="preserve"> Cedente</w:t>
      </w:r>
      <w:bookmarkStart w:id="6" w:name="_GoBack"/>
      <w:bookmarkEnd w:id="6"/>
      <w:r w:rsidR="00C65071" w:rsidRPr="007A0A70">
        <w:rPr>
          <w:rFonts w:ascii="Trebuchet MS" w:hAnsi="Trebuchet MS" w:cs="Tahoma"/>
          <w:sz w:val="20"/>
          <w:szCs w:val="20"/>
        </w:rPr>
        <w:t xml:space="preserve">, </w:t>
      </w:r>
      <w:r w:rsidRPr="007A0A70">
        <w:rPr>
          <w:rFonts w:ascii="Trebuchet MS" w:hAnsi="Trebuchet MS" w:cs="Tahoma"/>
          <w:sz w:val="20"/>
          <w:szCs w:val="20"/>
        </w:rPr>
        <w:t>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7A0A70">
        <w:rPr>
          <w:rFonts w:ascii="Trebuchet MS" w:hAnsi="Trebuchet MS" w:cs="Tahoma"/>
          <w:sz w:val="20"/>
          <w:szCs w:val="20"/>
          <w:u w:val="single"/>
        </w:rPr>
        <w:t>Direitos Creditórios Mensalidades/Material Didático</w:t>
      </w:r>
      <w:r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14:paraId="6A01055D" w14:textId="77777777"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14:paraId="4437B41A" w14:textId="77777777"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14:paraId="280511D4" w14:textId="77777777" w:rsidR="001E51FA" w:rsidRPr="007A0A70" w:rsidRDefault="001E51FA">
      <w:pPr>
        <w:rPr>
          <w:rFonts w:ascii="Trebuchet MS" w:hAnsi="Trebuchet MS"/>
          <w:sz w:val="20"/>
          <w:szCs w:val="20"/>
        </w:rPr>
      </w:pPr>
    </w:p>
    <w:p w14:paraId="6589B753" w14:textId="77777777"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Creditórios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3AF47765" w14:textId="77777777" w:rsidR="001E51FA" w:rsidRPr="007A0A70" w:rsidRDefault="001E51FA" w:rsidP="00BB2D11">
      <w:pPr>
        <w:pStyle w:val="p0"/>
        <w:spacing w:line="300" w:lineRule="exact"/>
        <w:rPr>
          <w:rFonts w:ascii="Trebuchet MS" w:hAnsi="Trebuchet MS" w:cs="Tahoma"/>
          <w:sz w:val="20"/>
          <w:szCs w:val="20"/>
        </w:rPr>
      </w:pPr>
    </w:p>
    <w:p w14:paraId="4F953642"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E189F65"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02509868"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corridos contados da data de sua respectiva celebração, </w:t>
      </w:r>
      <w:r w:rsidR="001E4827" w:rsidRPr="007A0A70">
        <w:rPr>
          <w:rFonts w:ascii="Trebuchet MS" w:hAnsi="Trebuchet MS" w:cs="Tahoma"/>
          <w:sz w:val="20"/>
          <w:szCs w:val="20"/>
        </w:rPr>
        <w:t>no Cartório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14:paraId="7E70CD83"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48890F7A" w14:textId="5F0925CA"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 Cartório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14:paraId="05170AF4" w14:textId="77777777" w:rsidR="001E51FA" w:rsidRPr="00BB2D11" w:rsidRDefault="001E51FA" w:rsidP="00BB2D11">
      <w:pPr>
        <w:rPr>
          <w:rFonts w:ascii="Trebuchet MS" w:hAnsi="Trebuchet MS" w:cs="Tahoma"/>
          <w:sz w:val="20"/>
          <w:szCs w:val="20"/>
        </w:rPr>
      </w:pPr>
    </w:p>
    <w:p w14:paraId="600BD2C9" w14:textId="77777777"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11E52665"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n.º </w:t>
      </w:r>
      <w:r w:rsidR="00FF5B52" w:rsidRPr="00FF5B52">
        <w:rPr>
          <w:rFonts w:ascii="Trebuchet MS" w:hAnsi="Trebuchet MS" w:cs="Tahoma"/>
          <w:sz w:val="20"/>
          <w:szCs w:val="20"/>
        </w:rPr>
        <w:t>437409</w:t>
      </w:r>
      <w:r w:rsidRPr="007A0A70">
        <w:rPr>
          <w:rFonts w:ascii="Trebuchet MS" w:hAnsi="Trebuchet MS" w:cs="Tahoma"/>
          <w:sz w:val="20"/>
          <w:szCs w:val="20"/>
        </w:rPr>
        <w:t xml:space="preserve">, mantida na agência n.º </w:t>
      </w:r>
      <w:r w:rsidR="00FF5B52">
        <w:rPr>
          <w:rFonts w:ascii="Trebuchet MS" w:hAnsi="Trebuchet MS" w:cs="Tahoma"/>
          <w:sz w:val="20"/>
          <w:szCs w:val="20"/>
        </w:rPr>
        <w:t>8541</w:t>
      </w:r>
      <w:r w:rsidRPr="007A0A70">
        <w:rPr>
          <w:rFonts w:ascii="Trebuchet MS" w:hAnsi="Trebuchet MS" w:cs="Tahoma"/>
          <w:sz w:val="20"/>
          <w:szCs w:val="20"/>
        </w:rPr>
        <w:t>,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cuja movimentação ocorrerá exclusivamente nos termos 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w:t>
      </w:r>
      <w:r w:rsidRPr="007A0A70">
        <w:rPr>
          <w:rFonts w:ascii="Trebuchet MS" w:hAnsi="Trebuchet MS" w:cs="Tahoma"/>
          <w:sz w:val="20"/>
          <w:szCs w:val="20"/>
        </w:rPr>
        <w:lastRenderedPageBreak/>
        <w:t>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484831FD" w14:textId="77777777"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7"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7"/>
      <w:r w:rsidRPr="007A0A70">
        <w:rPr>
          <w:rFonts w:ascii="Trebuchet MS" w:hAnsi="Trebuchet MS" w:cs="Tahoma"/>
          <w:sz w:val="20"/>
          <w:szCs w:val="20"/>
        </w:rPr>
        <w:t>.</w:t>
      </w:r>
    </w:p>
    <w:p w14:paraId="14B298EB" w14:textId="77777777" w:rsidR="001E51FA" w:rsidRPr="00BB2D11" w:rsidRDefault="001E51FA" w:rsidP="00BB2D11">
      <w:pPr>
        <w:rPr>
          <w:rFonts w:ascii="Trebuchet MS" w:hAnsi="Trebuchet MS" w:cs="Tahoma"/>
          <w:sz w:val="20"/>
          <w:szCs w:val="20"/>
        </w:rPr>
      </w:pPr>
    </w:p>
    <w:p w14:paraId="22A13954" w14:textId="0D75D04E" w:rsidR="001E51FA" w:rsidRPr="007A0A70" w:rsidRDefault="0097443C">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w:t>
      </w:r>
      <w:r w:rsidR="00753035" w:rsidRPr="007A0A70">
        <w:rPr>
          <w:rFonts w:ascii="Trebuchet MS" w:hAnsi="Trebuchet MS" w:cs="Tahoma"/>
          <w:sz w:val="20"/>
          <w:szCs w:val="20"/>
        </w:rPr>
        <w:t xml:space="preserve"> Cedente</w:t>
      </w:r>
      <w:r w:rsidR="001E4827" w:rsidRPr="007A0A70">
        <w:rPr>
          <w:rFonts w:ascii="Trebuchet MS" w:hAnsi="Trebuchet MS" w:cs="Tahoma"/>
          <w:sz w:val="20"/>
          <w:szCs w:val="20"/>
        </w:rPr>
        <w:t xml:space="preserve"> deverá assegurar</w:t>
      </w:r>
      <w:r>
        <w:rPr>
          <w:rFonts w:ascii="Trebuchet MS" w:hAnsi="Trebuchet MS" w:cs="Tahoma"/>
          <w:sz w:val="20"/>
          <w:szCs w:val="20"/>
        </w:rPr>
        <w:t>, a partir do 180º dia (inclusive) contado da assinatura do presente Contrato,</w:t>
      </w:r>
      <w:r w:rsidR="001E4827" w:rsidRPr="007A0A70">
        <w:rPr>
          <w:rFonts w:ascii="Trebuchet MS" w:hAnsi="Trebuchet MS" w:cs="Tahoma"/>
          <w:sz w:val="20"/>
          <w:szCs w:val="20"/>
        </w:rPr>
        <w:t xml:space="preserve"> um fluxo de Direitos Creditórios correspondente a, no mínimo, R$</w:t>
      </w:r>
      <w:r w:rsidR="00753035" w:rsidRPr="007A0A70">
        <w:rPr>
          <w:rFonts w:ascii="Trebuchet MS" w:hAnsi="Trebuchet MS" w:cs="Tahoma"/>
          <w:sz w:val="20"/>
          <w:szCs w:val="20"/>
        </w:rPr>
        <w:t>8</w:t>
      </w:r>
      <w:r w:rsidR="001E4827" w:rsidRPr="007A0A70">
        <w:rPr>
          <w:rFonts w:ascii="Trebuchet MS" w:hAnsi="Trebuchet MS" w:cs="Tahoma"/>
          <w:sz w:val="20"/>
          <w:szCs w:val="20"/>
        </w:rPr>
        <w:t>.</w:t>
      </w:r>
      <w:r w:rsidR="00753035" w:rsidRPr="007A0A70">
        <w:rPr>
          <w:rFonts w:ascii="Trebuchet MS" w:hAnsi="Trebuchet MS" w:cs="Tahoma"/>
          <w:sz w:val="20"/>
          <w:szCs w:val="20"/>
        </w:rPr>
        <w:t>7</w:t>
      </w:r>
      <w:r w:rsidR="001E4827" w:rsidRPr="007A0A70">
        <w:rPr>
          <w:rFonts w:ascii="Trebuchet MS" w:hAnsi="Trebuchet MS" w:cs="Tahoma"/>
          <w:sz w:val="20"/>
          <w:szCs w:val="20"/>
        </w:rPr>
        <w:t>00.000,00 (</w:t>
      </w:r>
      <w:r w:rsidR="00753035"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00753035"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w:t>
      </w:r>
      <w:r>
        <w:rPr>
          <w:rFonts w:ascii="Trebuchet MS" w:hAnsi="Trebuchet MS" w:cs="Tahoma"/>
          <w:sz w:val="20"/>
          <w:szCs w:val="20"/>
        </w:rPr>
        <w:t xml:space="preserve"> na Conta Vinculada</w:t>
      </w:r>
      <w:r w:rsidR="001E4827" w:rsidRPr="007A0A70">
        <w:rPr>
          <w:rFonts w:ascii="Trebuchet MS" w:hAnsi="Trebuchet MS" w:cs="Tahoma"/>
          <w:sz w:val="20"/>
          <w:szCs w:val="20"/>
        </w:rPr>
        <w:t xml:space="preserve"> (“</w:t>
      </w:r>
      <w:bookmarkStart w:id="8" w:name="OLE_LINK2"/>
      <w:bookmarkStart w:id="9" w:name="OLE_LINK3"/>
      <w:r w:rsidR="001E4827" w:rsidRPr="007A0A70">
        <w:rPr>
          <w:rFonts w:ascii="Trebuchet MS" w:hAnsi="Trebuchet MS" w:cs="Tahoma"/>
          <w:sz w:val="20"/>
          <w:szCs w:val="20"/>
          <w:u w:val="single"/>
        </w:rPr>
        <w:t>Índice de Performance</w:t>
      </w:r>
      <w:bookmarkEnd w:id="8"/>
      <w:bookmarkEnd w:id="9"/>
      <w:r w:rsidR="001E4827" w:rsidRPr="007A0A70">
        <w:rPr>
          <w:rFonts w:ascii="Trebuchet MS" w:hAnsi="Trebuchet MS" w:cs="Tahoma"/>
          <w:sz w:val="20"/>
          <w:szCs w:val="20"/>
        </w:rPr>
        <w:t>”)</w:t>
      </w:r>
      <w:r>
        <w:rPr>
          <w:rFonts w:ascii="Trebuchet MS" w:hAnsi="Trebuchet MS" w:cs="Tahoma"/>
          <w:sz w:val="20"/>
          <w:szCs w:val="20"/>
        </w:rPr>
        <w:t>, a ser apurado pelo Agente Fiduciário de forma mensal</w:t>
      </w:r>
      <w:r w:rsidR="001E4827" w:rsidRPr="007A0A70">
        <w:rPr>
          <w:rFonts w:ascii="Trebuchet MS" w:hAnsi="Trebuchet MS" w:cs="Tahoma"/>
          <w:sz w:val="20"/>
          <w:szCs w:val="20"/>
        </w:rPr>
        <w:t>.</w:t>
      </w:r>
    </w:p>
    <w:p w14:paraId="1E2109B5" w14:textId="77777777" w:rsidR="001E51FA" w:rsidRPr="00BB2D11" w:rsidRDefault="001E51FA" w:rsidP="00BB2D11">
      <w:pPr>
        <w:rPr>
          <w:rFonts w:ascii="Trebuchet MS" w:hAnsi="Trebuchet MS" w:cs="Tahoma"/>
          <w:sz w:val="20"/>
          <w:szCs w:val="20"/>
        </w:rPr>
      </w:pPr>
    </w:p>
    <w:p w14:paraId="747E3573" w14:textId="77777777"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14:paraId="28D56EAC" w14:textId="77777777" w:rsidR="001E51FA" w:rsidRPr="00BB2D11" w:rsidRDefault="001E51FA" w:rsidP="00BB2D11">
      <w:pPr>
        <w:rPr>
          <w:rFonts w:ascii="Trebuchet MS" w:hAnsi="Trebuchet MS" w:cs="Tahoma"/>
          <w:sz w:val="20"/>
          <w:szCs w:val="20"/>
        </w:rPr>
      </w:pPr>
    </w:p>
    <w:p w14:paraId="1F03738F" w14:textId="5F15D358"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2D7C9E">
        <w:rPr>
          <w:rFonts w:ascii="Trebuchet MS" w:hAnsi="Trebuchet MS" w:cs="Tahoma"/>
          <w:sz w:val="20"/>
          <w:szCs w:val="20"/>
        </w:rPr>
        <w:t>9</w:t>
      </w:r>
      <w:r w:rsidR="004F7B7A">
        <w:rPr>
          <w:rFonts w:ascii="Trebuchet MS" w:hAnsi="Trebuchet MS" w:cs="Tahoma"/>
          <w:sz w:val="20"/>
          <w:szCs w:val="20"/>
        </w:rPr>
        <w:t xml:space="preserve"> </w:t>
      </w:r>
      <w:r w:rsidR="0097443C">
        <w:rPr>
          <w:rFonts w:ascii="Trebuchet MS" w:hAnsi="Trebuchet MS" w:cs="Tahoma"/>
          <w:sz w:val="20"/>
          <w:szCs w:val="20"/>
        </w:rPr>
        <w:t>de abril de 2020</w:t>
      </w:r>
      <w:r w:rsidR="0097443C"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referentes ao mês imediatamente anterior.</w:t>
      </w:r>
    </w:p>
    <w:p w14:paraId="6274FBD4" w14:textId="77777777" w:rsidR="001E51FA" w:rsidRPr="007A0A70" w:rsidRDefault="001E51FA">
      <w:pPr>
        <w:spacing w:line="300" w:lineRule="exact"/>
        <w:jc w:val="both"/>
        <w:rPr>
          <w:rFonts w:ascii="Trebuchet MS" w:hAnsi="Trebuchet MS" w:cs="Tahoma"/>
          <w:sz w:val="20"/>
          <w:szCs w:val="20"/>
        </w:rPr>
      </w:pPr>
    </w:p>
    <w:p w14:paraId="3CEDEDC6" w14:textId="5EF3B135"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10"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(ii)</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r w:rsidR="00081A17" w:rsidRPr="007A0A70">
        <w:rPr>
          <w:rFonts w:ascii="Trebuchet MS" w:hAnsi="Trebuchet MS" w:cs="Tahoma"/>
          <w:b/>
          <w:sz w:val="20"/>
          <w:szCs w:val="20"/>
        </w:rPr>
        <w:t>iii</w:t>
      </w:r>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xml:space="preserve">”), todos os recursos depositados na Conta Vinculada serão transferidos de forma automática pelo Banco Centralizador, nos termos da Cláusula 8.1(iii) abaixo, para a conta corrente n.º </w:t>
      </w:r>
      <w:r w:rsidR="004C5E96">
        <w:rPr>
          <w:rFonts w:ascii="Trebuchet MS" w:hAnsi="Trebuchet MS" w:cs="Tahoma"/>
          <w:sz w:val="20"/>
          <w:szCs w:val="20"/>
        </w:rPr>
        <w:t>10170-7</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10"/>
      <w:r w:rsidR="002C6AE1" w:rsidRPr="007A0A70">
        <w:rPr>
          <w:rFonts w:ascii="Trebuchet MS" w:hAnsi="Trebuchet MS" w:cs="Tahoma"/>
          <w:sz w:val="20"/>
          <w:szCs w:val="20"/>
        </w:rPr>
        <w:t xml:space="preserve"> </w:t>
      </w:r>
    </w:p>
    <w:p w14:paraId="0EC7A524" w14:textId="77777777" w:rsidR="001E51FA" w:rsidRPr="007A0A70" w:rsidRDefault="001E51FA">
      <w:pPr>
        <w:spacing w:line="300" w:lineRule="exact"/>
        <w:jc w:val="both"/>
        <w:rPr>
          <w:rFonts w:ascii="Trebuchet MS" w:hAnsi="Trebuchet MS" w:cs="Tahoma"/>
          <w:sz w:val="20"/>
          <w:szCs w:val="20"/>
        </w:rPr>
      </w:pPr>
    </w:p>
    <w:p w14:paraId="1C171240" w14:textId="02ED2215"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11"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11"/>
    </w:p>
    <w:p w14:paraId="3C23CF42" w14:textId="77777777" w:rsidR="001E51FA" w:rsidRPr="007A0A70" w:rsidRDefault="001E51FA">
      <w:pPr>
        <w:spacing w:line="300" w:lineRule="exact"/>
        <w:jc w:val="both"/>
        <w:rPr>
          <w:rFonts w:ascii="Trebuchet MS" w:hAnsi="Trebuchet MS" w:cs="Tahoma"/>
          <w:sz w:val="20"/>
          <w:szCs w:val="20"/>
        </w:rPr>
      </w:pPr>
    </w:p>
    <w:p w14:paraId="44D2DEAF" w14:textId="77777777"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w:t>
      </w:r>
      <w:r w:rsidR="001E4827" w:rsidRPr="007A0A70">
        <w:rPr>
          <w:rFonts w:ascii="Trebuchet MS" w:hAnsi="Trebuchet MS" w:cs="Tahoma"/>
          <w:sz w:val="20"/>
          <w:szCs w:val="20"/>
        </w:rPr>
        <w:lastRenderedPageBreak/>
        <w:t>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2"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12"/>
    </w:p>
    <w:p w14:paraId="248E669D" w14:textId="77777777" w:rsidR="001E51FA" w:rsidRPr="00BB2D11" w:rsidRDefault="001E51FA" w:rsidP="00BB2D11">
      <w:pPr>
        <w:rPr>
          <w:rFonts w:ascii="Trebuchet MS" w:hAnsi="Trebuchet MS" w:cs="Tahoma"/>
          <w:sz w:val="20"/>
          <w:szCs w:val="20"/>
        </w:rPr>
      </w:pPr>
    </w:p>
    <w:p w14:paraId="06036909"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3"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13"/>
    </w:p>
    <w:p w14:paraId="043CF62A"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4" w:name="_DV_M26"/>
      <w:bookmarkEnd w:id="14"/>
      <w:r w:rsidRPr="007A0A70">
        <w:rPr>
          <w:rFonts w:ascii="Trebuchet MS" w:hAnsi="Trebuchet MS" w:cs="Tahoma"/>
          <w:b/>
          <w:bCs/>
          <w:sz w:val="20"/>
          <w:szCs w:val="20"/>
        </w:rPr>
        <w:t xml:space="preserve"> – DA EXCUSSÃO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64C5013" w14:textId="77777777"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5" w:name="_DV_M179"/>
      <w:bookmarkEnd w:id="15"/>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77777777"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(ii)</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(ii)</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77777777"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w:t>
      </w:r>
      <w:r w:rsidR="001E4827" w:rsidRPr="007A0A70">
        <w:rPr>
          <w:rFonts w:ascii="Trebuchet MS" w:hAnsi="Trebuchet MS" w:cs="Tahoma"/>
          <w:sz w:val="20"/>
          <w:szCs w:val="20"/>
        </w:rPr>
        <w:lastRenderedPageBreak/>
        <w:t>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77777777"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D9591CF" w14:textId="77777777"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6" w:name="_DV_M103"/>
      <w:bookmarkEnd w:id="16"/>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7" w:name="_DV_M104"/>
      <w:bookmarkEnd w:id="17"/>
      <w:r w:rsidRPr="007A0A70">
        <w:rPr>
          <w:rFonts w:ascii="Trebuchet MS" w:hAnsi="Trebuchet MS" w:cs="Tahoma"/>
          <w:color w:val="000000"/>
          <w:sz w:val="20"/>
          <w:szCs w:val="20"/>
        </w:rPr>
        <w:t>pela existência, validade, legitimidade e exigibilidade dos Direitos Creditórios;</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8" w:name="_DV_M105"/>
      <w:bookmarkEnd w:id="18"/>
      <w:r w:rsidRPr="007A0A70">
        <w:rPr>
          <w:rFonts w:ascii="Trebuchet MS" w:hAnsi="Trebuchet MS" w:cs="Tahoma"/>
          <w:color w:val="000000"/>
          <w:sz w:val="20"/>
          <w:szCs w:val="20"/>
        </w:rPr>
        <w:t xml:space="preserve">or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218CEC71" w14:textId="77777777" w:rsidR="001E51FA" w:rsidRPr="00BB2D11" w:rsidRDefault="001E51FA" w:rsidP="00BB2D11">
      <w:pPr>
        <w:spacing w:line="300" w:lineRule="exact"/>
        <w:rPr>
          <w:rFonts w:ascii="Trebuchet MS" w:hAnsi="Trebuchet MS" w:cs="Tahoma"/>
          <w:color w:val="000000"/>
          <w:sz w:val="20"/>
          <w:szCs w:val="20"/>
        </w:rPr>
      </w:pPr>
    </w:p>
    <w:p w14:paraId="365770CF"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460D5D31"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r w:rsidRPr="007A0A70">
        <w:rPr>
          <w:rFonts w:ascii="Trebuchet MS" w:hAnsi="Trebuchet MS" w:cs="Tahoma"/>
          <w:sz w:val="20"/>
          <w:szCs w:val="20"/>
        </w:rPr>
        <w:t>c</w:t>
      </w:r>
      <w:bookmarkStart w:id="19" w:name="_DV_M107"/>
      <w:bookmarkEnd w:id="19"/>
      <w:r w:rsidRPr="007A0A70">
        <w:rPr>
          <w:rFonts w:ascii="Trebuchet MS" w:hAnsi="Trebuchet MS" w:cs="Tahoma"/>
          <w:sz w:val="20"/>
          <w:szCs w:val="20"/>
        </w:rPr>
        <w:t xml:space="preserve">aso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w:t>
      </w:r>
      <w:r w:rsidRPr="007A0A70">
        <w:rPr>
          <w:rFonts w:ascii="Trebuchet MS" w:hAnsi="Trebuchet MS" w:cs="Tahoma"/>
          <w:sz w:val="20"/>
          <w:szCs w:val="20"/>
        </w:rPr>
        <w:lastRenderedPageBreak/>
        <w:t>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14:paraId="09BCFDB7" w14:textId="77777777" w:rsidR="001E51FA" w:rsidRPr="007A0A70" w:rsidRDefault="001E51FA">
      <w:pPr>
        <w:tabs>
          <w:tab w:val="left" w:pos="720"/>
        </w:tabs>
        <w:spacing w:line="300" w:lineRule="exact"/>
        <w:ind w:left="720" w:hanging="720"/>
        <w:jc w:val="both"/>
        <w:rPr>
          <w:rFonts w:ascii="Trebuchet MS" w:hAnsi="Trebuchet MS" w:cs="Tahoma"/>
          <w:sz w:val="20"/>
          <w:szCs w:val="20"/>
        </w:rPr>
      </w:pPr>
    </w:p>
    <w:p w14:paraId="325E11F3"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20" w:name="_DV_M108"/>
      <w:bookmarkEnd w:id="20"/>
      <w:r w:rsidRPr="007A0A70">
        <w:rPr>
          <w:rFonts w:ascii="Trebuchet MS" w:hAnsi="Trebuchet MS" w:cs="Tahoma"/>
          <w:color w:val="000000"/>
          <w:sz w:val="20"/>
          <w:szCs w:val="20"/>
        </w:rPr>
        <w:t>aso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777777"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desde que, em relação ao item (iv) acima, as referidas recusas de pagamento ou alegações de vícios ou defeitos envolvam Direitos Creditórios 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7777777"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21" w:name="_DV_M116"/>
      <w:bookmarkStart w:id="22" w:name="_DV_M117"/>
      <w:bookmarkStart w:id="23" w:name="_DV_M118"/>
      <w:bookmarkEnd w:id="21"/>
      <w:bookmarkEnd w:id="22"/>
      <w:bookmarkEnd w:id="23"/>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w:t>
      </w:r>
      <w:r w:rsidR="00870F20" w:rsidRPr="007A0A70">
        <w:rPr>
          <w:rFonts w:ascii="Trebuchet MS" w:hAnsi="Trebuchet MS" w:cs="Tahoma"/>
          <w:sz w:val="20"/>
          <w:szCs w:val="20"/>
        </w:rPr>
        <w:t xml:space="preserve"> e observado o Ônus Existente</w:t>
      </w:r>
      <w:r w:rsidRPr="007A0A70">
        <w:rPr>
          <w:rFonts w:ascii="Trebuchet MS" w:hAnsi="Trebuchet MS" w:cs="Tahoma"/>
          <w:sz w:val="20"/>
          <w:szCs w:val="20"/>
        </w:rPr>
        <w:t>, bem como indicar a prática de quaisquer desses atos;</w:t>
      </w:r>
    </w:p>
    <w:p w14:paraId="41631BD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122F9E1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47D168F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lastRenderedPageBreak/>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07B4328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27026A9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assinar todo e qualquer documento necessário para a efetivação da Cessão Fiduciária</w:t>
      </w:r>
      <w:r w:rsidRPr="007A0A70">
        <w:rPr>
          <w:rFonts w:ascii="Trebuchet MS" w:hAnsi="Trebuchet MS" w:cs="Tahoma"/>
          <w:sz w:val="20"/>
          <w:szCs w:val="20"/>
        </w:rPr>
        <w:t>;</w:t>
      </w:r>
    </w:p>
    <w:p w14:paraId="22C0C428" w14:textId="77777777" w:rsidR="001E51FA" w:rsidRPr="007A0A70" w:rsidRDefault="001E51FA" w:rsidP="00BB2D11">
      <w:pPr>
        <w:pStyle w:val="Celso1"/>
        <w:widowControl/>
        <w:spacing w:line="300" w:lineRule="exact"/>
        <w:rPr>
          <w:rFonts w:ascii="Trebuchet MS" w:hAnsi="Trebuchet MS" w:cs="Tahoma"/>
          <w:sz w:val="20"/>
          <w:szCs w:val="20"/>
        </w:rPr>
      </w:pPr>
    </w:p>
    <w:p w14:paraId="5831F212"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 xml:space="preserve">efetuar o pagamento de todas as despesas comprovadamente necessárias para proteger os direitos e interesses dos Debenturistas nos termos da Escritura de Emissão e deste Contrato ou </w:t>
      </w:r>
      <w:r w:rsidRPr="007A0A70">
        <w:rPr>
          <w:rFonts w:ascii="Trebuchet MS" w:hAnsi="Trebuchet MS" w:cs="Tahoma"/>
          <w:sz w:val="20"/>
          <w:szCs w:val="20"/>
        </w:rPr>
        <w:lastRenderedPageBreak/>
        <w:t>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não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77777777"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0E189F">
        <w:rPr>
          <w:rFonts w:ascii="Trebuchet MS" w:hAnsi="Trebuchet MS" w:cs="Tahoma"/>
          <w:sz w:val="20"/>
          <w:szCs w:val="20"/>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77777777"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não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138D950" w14:textId="77777777" w:rsidR="001E51FA" w:rsidRPr="007A0A70" w:rsidRDefault="001E51FA" w:rsidP="00BB2D11">
      <w:pPr>
        <w:pStyle w:val="Celso1"/>
        <w:widowControl/>
        <w:spacing w:line="300" w:lineRule="exact"/>
        <w:rPr>
          <w:rFonts w:ascii="Trebuchet MS" w:hAnsi="Trebuchet MS"/>
          <w:sz w:val="20"/>
          <w:szCs w:val="20"/>
        </w:rPr>
      </w:pPr>
    </w:p>
    <w:p w14:paraId="0CF5A0D1"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observar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014009D7" w14:textId="5CA46C2D" w:rsidR="00CE1B5A" w:rsidRPr="0058031A" w:rsidRDefault="00CE1B5A" w:rsidP="00CE1B5A">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lastRenderedPageBreak/>
        <w:t>Adicionalmente</w:t>
      </w:r>
      <w:r w:rsidRPr="007A0A70">
        <w:rPr>
          <w:rFonts w:ascii="Trebuchet MS" w:eastAsia="Arial Unicode MS" w:hAnsi="Trebuchet MS" w:cs="Tahoma"/>
          <w:color w:val="000000"/>
          <w:sz w:val="20"/>
          <w:szCs w:val="20"/>
        </w:rPr>
        <w:t>, a Cedente obriga-se a</w:t>
      </w:r>
      <w:r>
        <w:rPr>
          <w:rFonts w:ascii="Trebuchet MS" w:eastAsia="Arial Unicode MS" w:hAnsi="Trebuchet MS" w:cs="Tahoma"/>
          <w:color w:val="000000"/>
          <w:sz w:val="20"/>
          <w:szCs w:val="20"/>
        </w:rPr>
        <w:t xml:space="preserve"> aditar o Contrato de Cessão Fiduciária</w:t>
      </w:r>
      <w:r w:rsidR="003E7E6A">
        <w:rPr>
          <w:rFonts w:ascii="Trebuchet MS" w:eastAsia="Arial Unicode MS" w:hAnsi="Trebuchet MS" w:cs="Tahoma"/>
          <w:color w:val="000000"/>
          <w:sz w:val="20"/>
          <w:szCs w:val="20"/>
        </w:rPr>
        <w:t xml:space="preserve"> 2ª Emissão do Vimasa</w:t>
      </w:r>
      <w:r>
        <w:rPr>
          <w:rFonts w:ascii="Trebuchet MS" w:eastAsia="Arial Unicode MS" w:hAnsi="Trebuchet MS" w:cs="Tahoma"/>
          <w:color w:val="000000"/>
          <w:sz w:val="20"/>
          <w:szCs w:val="20"/>
        </w:rPr>
        <w:t>, de forma a discriminar os direitos creditórios dados em garantia no âmbito da 2ª Emissão do Vimasa</w:t>
      </w:r>
      <w:r w:rsidR="00CB79D5">
        <w:rPr>
          <w:rFonts w:ascii="Trebuchet MS" w:eastAsia="Arial Unicode MS" w:hAnsi="Trebuchet MS" w:cs="Tahoma"/>
          <w:color w:val="000000"/>
          <w:sz w:val="20"/>
          <w:szCs w:val="20"/>
        </w:rPr>
        <w:t xml:space="preserve">, </w:t>
      </w:r>
      <w:r w:rsidR="00CB79D5" w:rsidRPr="007A0A70">
        <w:rPr>
          <w:rFonts w:ascii="Trebuchet MS" w:hAnsi="Trebuchet MS" w:cs="Tahoma"/>
          <w:sz w:val="20"/>
          <w:szCs w:val="20"/>
        </w:rPr>
        <w:t xml:space="preserve">decorrentes do pagamento das mensalidades e/ou material didático devidos pelos alunos </w:t>
      </w:r>
      <w:r w:rsidR="0010593B">
        <w:rPr>
          <w:rFonts w:ascii="Trebuchet MS" w:hAnsi="Trebuchet MS" w:cs="Tahoma"/>
          <w:sz w:val="20"/>
          <w:szCs w:val="20"/>
        </w:rPr>
        <w:t>de determinadas</w:t>
      </w:r>
      <w:r w:rsidR="00CB79D5" w:rsidRPr="007A0A70">
        <w:rPr>
          <w:rFonts w:ascii="Trebuchet MS" w:hAnsi="Trebuchet MS" w:cs="Tahoma"/>
          <w:sz w:val="20"/>
          <w:szCs w:val="20"/>
        </w:rPr>
        <w:t xml:space="preserve"> unidades da Cedente</w:t>
      </w:r>
      <w:r w:rsidR="00CB79D5">
        <w:rPr>
          <w:rFonts w:ascii="Trebuchet MS" w:hAnsi="Trebuchet MS" w:cs="Tahoma"/>
          <w:sz w:val="20"/>
          <w:szCs w:val="20"/>
        </w:rPr>
        <w:t xml:space="preserve"> e do Vimasa, os quais serão descritos no Contrato de Cessão Fiduciári</w:t>
      </w:r>
      <w:r w:rsidR="003E7E6A">
        <w:rPr>
          <w:rFonts w:ascii="Trebuchet MS" w:hAnsi="Trebuchet MS" w:cs="Tahoma"/>
          <w:sz w:val="20"/>
          <w:szCs w:val="20"/>
        </w:rPr>
        <w:t xml:space="preserve">a </w:t>
      </w:r>
      <w:r w:rsidR="003E7E6A">
        <w:rPr>
          <w:rFonts w:ascii="Trebuchet MS" w:eastAsia="Arial Unicode MS" w:hAnsi="Trebuchet MS" w:cs="Tahoma"/>
          <w:color w:val="000000"/>
          <w:sz w:val="20"/>
          <w:szCs w:val="20"/>
        </w:rPr>
        <w:t>2ª Emissão do Vimasa</w:t>
      </w:r>
      <w:r w:rsidR="00CB79D5">
        <w:rPr>
          <w:rFonts w:ascii="Trebuchet MS" w:hAnsi="Trebuchet MS" w:cs="Tahoma"/>
          <w:sz w:val="20"/>
          <w:szCs w:val="20"/>
        </w:rPr>
        <w:t xml:space="preserve">. </w:t>
      </w:r>
    </w:p>
    <w:p w14:paraId="0F021198" w14:textId="77777777" w:rsidR="00CB79D5" w:rsidRPr="0058031A" w:rsidRDefault="00CB79D5" w:rsidP="0058031A">
      <w:pPr>
        <w:pStyle w:val="PargrafodaLista"/>
        <w:spacing w:line="300" w:lineRule="exact"/>
        <w:ind w:left="0"/>
        <w:jc w:val="both"/>
        <w:rPr>
          <w:rFonts w:ascii="Trebuchet MS" w:eastAsia="Arial Unicode MS" w:hAnsi="Trebuchet MS" w:cs="Tahoma"/>
          <w:color w:val="000000"/>
          <w:sz w:val="20"/>
          <w:szCs w:val="20"/>
        </w:rPr>
      </w:pPr>
    </w:p>
    <w:p w14:paraId="0FA76F32" w14:textId="443A0DD7" w:rsidR="00EC7D03" w:rsidRDefault="003E7E6A" w:rsidP="00CB79D5">
      <w:pPr>
        <w:pStyle w:val="PargrafodaLista"/>
        <w:numPr>
          <w:ilvl w:val="2"/>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A</w:t>
      </w:r>
      <w:r w:rsidR="00EC7D03">
        <w:rPr>
          <w:rFonts w:ascii="Trebuchet MS" w:eastAsia="Arial Unicode MS" w:hAnsi="Trebuchet MS" w:cs="Tahoma"/>
          <w:color w:val="000000"/>
          <w:sz w:val="20"/>
          <w:szCs w:val="20"/>
        </w:rPr>
        <w:t xml:space="preserve"> Cedente obriga-se, de forma </w:t>
      </w:r>
      <w:r w:rsidR="00EC7D03" w:rsidRPr="007A0A70">
        <w:rPr>
          <w:rFonts w:ascii="Trebuchet MS" w:hAnsi="Trebuchet MS" w:cs="Tahoma"/>
          <w:sz w:val="20"/>
          <w:szCs w:val="20"/>
        </w:rPr>
        <w:t>irrevogável e irretratável</w:t>
      </w:r>
      <w:r w:rsidR="00EC7D03">
        <w:rPr>
          <w:rFonts w:ascii="Trebuchet MS" w:hAnsi="Trebuchet MS" w:cs="Tahoma"/>
          <w:sz w:val="20"/>
          <w:szCs w:val="20"/>
        </w:rPr>
        <w:t>,</w:t>
      </w:r>
      <w:r w:rsidR="00EC7D03">
        <w:rPr>
          <w:rFonts w:ascii="Trebuchet MS" w:eastAsia="Arial Unicode MS" w:hAnsi="Trebuchet MS" w:cs="Tahoma"/>
          <w:color w:val="000000"/>
          <w:sz w:val="20"/>
          <w:szCs w:val="20"/>
        </w:rPr>
        <w:t xml:space="preserve"> a aditar o presente Contrato em até </w:t>
      </w:r>
      <w:r>
        <w:rPr>
          <w:rFonts w:ascii="Trebuchet MS" w:eastAsia="Arial Unicode MS" w:hAnsi="Trebuchet MS" w:cs="Tahoma"/>
          <w:color w:val="000000"/>
          <w:sz w:val="20"/>
          <w:szCs w:val="20"/>
        </w:rPr>
        <w:t xml:space="preserve">30 </w:t>
      </w:r>
      <w:r w:rsidR="00EC7D03">
        <w:rPr>
          <w:rFonts w:ascii="Trebuchet MS" w:eastAsia="Arial Unicode MS" w:hAnsi="Trebuchet MS" w:cs="Tahoma"/>
          <w:color w:val="000000"/>
          <w:sz w:val="20"/>
          <w:szCs w:val="20"/>
        </w:rPr>
        <w:t>(</w:t>
      </w:r>
      <w:r>
        <w:rPr>
          <w:rFonts w:ascii="Trebuchet MS" w:eastAsia="Arial Unicode MS" w:hAnsi="Trebuchet MS" w:cs="Tahoma"/>
          <w:color w:val="000000"/>
          <w:sz w:val="20"/>
          <w:szCs w:val="20"/>
        </w:rPr>
        <w:t>trinta</w:t>
      </w:r>
      <w:r w:rsidR="00EC7D03">
        <w:rPr>
          <w:rFonts w:ascii="Trebuchet MS" w:eastAsia="Arial Unicode MS" w:hAnsi="Trebuchet MS" w:cs="Tahoma"/>
          <w:color w:val="000000"/>
          <w:sz w:val="20"/>
          <w:szCs w:val="20"/>
        </w:rPr>
        <w:t xml:space="preserve">) </w:t>
      </w:r>
      <w:r>
        <w:rPr>
          <w:rFonts w:ascii="Trebuchet MS" w:eastAsia="Arial Unicode MS" w:hAnsi="Trebuchet MS" w:cs="Tahoma"/>
          <w:color w:val="000000"/>
          <w:sz w:val="20"/>
          <w:szCs w:val="20"/>
        </w:rPr>
        <w:t>dias contados da data de assinatura do aditamento ao Contrato de Cessão Fiduciária 2ª Emissão do Vimasa</w:t>
      </w:r>
      <w:r w:rsidR="00EC7D03">
        <w:rPr>
          <w:rFonts w:ascii="Trebuchet MS" w:eastAsia="Arial Unicode MS" w:hAnsi="Trebuchet MS" w:cs="Tahoma"/>
          <w:color w:val="000000"/>
          <w:sz w:val="20"/>
          <w:szCs w:val="20"/>
        </w:rPr>
        <w:t xml:space="preserve">, </w:t>
      </w:r>
      <w:r>
        <w:rPr>
          <w:rFonts w:ascii="Trebuchet MS" w:eastAsia="Arial Unicode MS" w:hAnsi="Trebuchet MS" w:cs="Tahoma"/>
          <w:color w:val="000000"/>
          <w:sz w:val="20"/>
          <w:szCs w:val="20"/>
        </w:rPr>
        <w:t>sem a necessidade de</w:t>
      </w:r>
      <w:r w:rsidRPr="003E7E6A">
        <w:rPr>
          <w:rFonts w:ascii="Trebuchet MS" w:eastAsia="Arial Unicode MS" w:hAnsi="Trebuchet MS" w:cs="Tahoma"/>
          <w:color w:val="000000"/>
          <w:sz w:val="20"/>
          <w:szCs w:val="20"/>
        </w:rPr>
        <w:t xml:space="preserve"> </w:t>
      </w:r>
      <w:r w:rsidRPr="00CB79D5">
        <w:rPr>
          <w:rFonts w:ascii="Trebuchet MS" w:eastAsia="Arial Unicode MS" w:hAnsi="Trebuchet MS" w:cs="Tahoma"/>
          <w:color w:val="000000"/>
          <w:sz w:val="20"/>
          <w:szCs w:val="20"/>
        </w:rPr>
        <w:t>prévia aprovação dos Debenturistas reunidos em Assembleia Geral de Debenturistas</w:t>
      </w:r>
      <w:r>
        <w:rPr>
          <w:rFonts w:ascii="Trebuchet MS" w:eastAsia="Arial Unicode MS" w:hAnsi="Trebuchet MS" w:cs="Tahoma"/>
          <w:color w:val="000000"/>
          <w:sz w:val="20"/>
          <w:szCs w:val="20"/>
        </w:rPr>
        <w:t xml:space="preserve"> neste sentido, </w:t>
      </w:r>
      <w:r w:rsidR="00EC7D03">
        <w:rPr>
          <w:rFonts w:ascii="Trebuchet MS" w:eastAsia="Arial Unicode MS" w:hAnsi="Trebuchet MS" w:cs="Tahoma"/>
          <w:color w:val="000000"/>
          <w:sz w:val="20"/>
          <w:szCs w:val="20"/>
        </w:rPr>
        <w:t xml:space="preserve">de forma a </w:t>
      </w:r>
      <w:r w:rsidR="0010593B">
        <w:rPr>
          <w:rFonts w:ascii="Trebuchet MS" w:eastAsia="Arial Unicode MS" w:hAnsi="Trebuchet MS" w:cs="Tahoma"/>
          <w:color w:val="000000"/>
          <w:sz w:val="20"/>
          <w:szCs w:val="20"/>
        </w:rPr>
        <w:t xml:space="preserve">(i) </w:t>
      </w:r>
      <w:r w:rsidR="00EC7D03">
        <w:rPr>
          <w:rFonts w:ascii="Trebuchet MS" w:eastAsia="Arial Unicode MS" w:hAnsi="Trebuchet MS" w:cs="Tahoma"/>
          <w:color w:val="000000"/>
          <w:sz w:val="20"/>
          <w:szCs w:val="20"/>
        </w:rPr>
        <w:t>excluir todas a</w:t>
      </w:r>
      <w:r>
        <w:rPr>
          <w:rFonts w:ascii="Trebuchet MS" w:eastAsia="Arial Unicode MS" w:hAnsi="Trebuchet MS" w:cs="Tahoma"/>
          <w:color w:val="000000"/>
          <w:sz w:val="20"/>
          <w:szCs w:val="20"/>
        </w:rPr>
        <w:t>s</w:t>
      </w:r>
      <w:r w:rsidR="00EC7D03">
        <w:rPr>
          <w:rFonts w:ascii="Trebuchet MS" w:eastAsia="Arial Unicode MS" w:hAnsi="Trebuchet MS" w:cs="Tahoma"/>
          <w:color w:val="000000"/>
          <w:sz w:val="20"/>
          <w:szCs w:val="20"/>
        </w:rPr>
        <w:t xml:space="preserve"> menções ao Ônus Existente, uma vez que os Direitos Creditórios cedidos fiduciariamente no âmbito deste Contrato não </w:t>
      </w:r>
      <w:r w:rsidR="00263DCA">
        <w:rPr>
          <w:rFonts w:ascii="Trebuchet MS" w:eastAsia="Arial Unicode MS" w:hAnsi="Trebuchet MS" w:cs="Tahoma"/>
          <w:color w:val="000000"/>
          <w:sz w:val="20"/>
          <w:szCs w:val="20"/>
        </w:rPr>
        <w:t xml:space="preserve">deverão ser confundidos </w:t>
      </w:r>
      <w:r w:rsidR="00EC7D03">
        <w:rPr>
          <w:rFonts w:ascii="Trebuchet MS" w:eastAsia="Arial Unicode MS" w:hAnsi="Trebuchet MS" w:cs="Tahoma"/>
          <w:color w:val="000000"/>
          <w:sz w:val="20"/>
          <w:szCs w:val="20"/>
        </w:rPr>
        <w:t>com os direitos creditórios dados em garantia no âmbito da 2ª Emissão do Vimasa</w:t>
      </w:r>
      <w:r w:rsidR="0010593B">
        <w:rPr>
          <w:rFonts w:ascii="Trebuchet MS" w:eastAsia="Arial Unicode MS" w:hAnsi="Trebuchet MS" w:cs="Tahoma"/>
          <w:color w:val="000000"/>
          <w:sz w:val="20"/>
          <w:szCs w:val="20"/>
        </w:rPr>
        <w:t>, e (ii) discriminar os direitos creditórios dados em garantia no âmbito da Emissão,</w:t>
      </w:r>
      <w:r w:rsidR="0010593B" w:rsidRPr="0010593B">
        <w:rPr>
          <w:rFonts w:ascii="Trebuchet MS" w:hAnsi="Trebuchet MS" w:cs="Tahoma"/>
          <w:sz w:val="20"/>
          <w:szCs w:val="20"/>
        </w:rPr>
        <w:t xml:space="preserve"> </w:t>
      </w:r>
      <w:r w:rsidR="0010593B" w:rsidRPr="007A0A70">
        <w:rPr>
          <w:rFonts w:ascii="Trebuchet MS" w:hAnsi="Trebuchet MS" w:cs="Tahoma"/>
          <w:sz w:val="20"/>
          <w:szCs w:val="20"/>
        </w:rPr>
        <w:t xml:space="preserve">decorrentes do pagamento das mensalidades e/ou material didático devidos pelos alunos </w:t>
      </w:r>
      <w:r w:rsidR="0010593B">
        <w:rPr>
          <w:rFonts w:ascii="Trebuchet MS" w:hAnsi="Trebuchet MS" w:cs="Tahoma"/>
          <w:sz w:val="20"/>
          <w:szCs w:val="20"/>
        </w:rPr>
        <w:t>de determinadas</w:t>
      </w:r>
      <w:r w:rsidR="0010593B" w:rsidRPr="007A0A70">
        <w:rPr>
          <w:rFonts w:ascii="Trebuchet MS" w:hAnsi="Trebuchet MS" w:cs="Tahoma"/>
          <w:sz w:val="20"/>
          <w:szCs w:val="20"/>
        </w:rPr>
        <w:t xml:space="preserve"> unidades da Cedente</w:t>
      </w:r>
      <w:r w:rsidR="00EC7D03">
        <w:rPr>
          <w:rFonts w:ascii="Trebuchet MS" w:eastAsia="Arial Unicode MS" w:hAnsi="Trebuchet MS" w:cs="Tahoma"/>
          <w:color w:val="000000"/>
          <w:sz w:val="20"/>
          <w:szCs w:val="20"/>
        </w:rPr>
        <w:t xml:space="preserve">. </w:t>
      </w: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59013028"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na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w:t>
      </w:r>
      <w:r w:rsidRPr="007A0A70">
        <w:rPr>
          <w:rFonts w:ascii="Trebuchet MS" w:eastAsia="SimSun" w:hAnsi="Trebuchet MS" w:cs="Tahoma"/>
          <w:color w:val="000000"/>
          <w:w w:val="0"/>
          <w:sz w:val="20"/>
          <w:szCs w:val="20"/>
        </w:rPr>
        <w:lastRenderedPageBreak/>
        <w:t>notificação de qualquer natureza e sem prejuízo das demais cominações previstas na Escritura de Emissão;</w:t>
      </w:r>
    </w:p>
    <w:p w14:paraId="20865DC9" w14:textId="77777777"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14:paraId="5DC89FB1"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14B9078"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tomar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723D56EA"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F92C093"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278DA8C6"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w:t>
      </w:r>
      <w:r w:rsidRPr="007A0A70">
        <w:rPr>
          <w:rFonts w:ascii="Trebuchet MS" w:hAnsi="Trebuchet MS" w:cs="Tahoma"/>
          <w:sz w:val="20"/>
          <w:szCs w:val="20"/>
        </w:rPr>
        <w:lastRenderedPageBreak/>
        <w:t>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é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7972D1B1"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a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r w:rsidR="00CE1B5A">
        <w:rPr>
          <w:rFonts w:ascii="Trebuchet MS" w:hAnsi="Trebuchet MS" w:cs="Tahoma"/>
          <w:color w:val="000000"/>
          <w:sz w:val="20"/>
          <w:szCs w:val="20"/>
        </w:rPr>
        <w:t xml:space="preserve"> e observado o Ônus Existente</w:t>
      </w:r>
      <w:r w:rsidRPr="007A0A70">
        <w:rPr>
          <w:rFonts w:ascii="Trebuchet MS" w:hAnsi="Trebuchet MS" w:cs="Tahoma"/>
          <w:color w:val="000000"/>
          <w:sz w:val="20"/>
          <w:szCs w:val="20"/>
        </w:rPr>
        <w:t>;</w:t>
      </w:r>
    </w:p>
    <w:p w14:paraId="28F05909" w14:textId="77777777" w:rsidR="001E51FA" w:rsidRPr="00BB2D11" w:rsidRDefault="001E51FA" w:rsidP="00BB2D11">
      <w:pPr>
        <w:spacing w:line="300" w:lineRule="exact"/>
        <w:rPr>
          <w:rFonts w:ascii="Trebuchet MS" w:hAnsi="Trebuchet MS" w:cs="Tahoma"/>
          <w:color w:val="000000"/>
          <w:sz w:val="20"/>
          <w:szCs w:val="20"/>
        </w:rPr>
      </w:pPr>
    </w:p>
    <w:p w14:paraId="279482B7"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14:paraId="0767752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7064EBB" w14:textId="77777777"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3807358C"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77777777" w:rsidR="001E51FA" w:rsidRPr="009F5828"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sz w:val="20"/>
          <w:szCs w:val="20"/>
        </w:rPr>
        <w:lastRenderedPageBreak/>
        <w:t xml:space="preserve">as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77777777"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r w:rsidR="00870F20" w:rsidRPr="007A0A70">
        <w:rPr>
          <w:rFonts w:ascii="Trebuchet MS" w:eastAsia="Batang" w:hAnsi="Trebuchet MS" w:cs="Tahoma"/>
          <w:sz w:val="20"/>
          <w:szCs w:val="20"/>
        </w:rPr>
        <w:t xml:space="preserve"> e observado o Ônus Existente</w:t>
      </w:r>
      <w:r w:rsidRPr="007A0A70">
        <w:rPr>
          <w:rFonts w:ascii="Trebuchet MS" w:eastAsia="Batang" w:hAnsi="Trebuchet MS" w:cs="Tahoma"/>
          <w:sz w:val="20"/>
          <w:szCs w:val="20"/>
        </w:rPr>
        <w:t>;</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0E75C98"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14:paraId="46D7E81E" w14:textId="77777777"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é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4" w:name="_Hlk46225085"/>
      <w:bookmarkStart w:id="25"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4"/>
      <w:bookmarkEnd w:id="25"/>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6" w:name="_DV_M125"/>
      <w:bookmarkStart w:id="27" w:name="_DV_M148"/>
      <w:bookmarkStart w:id="28" w:name="_DV_M149"/>
      <w:bookmarkStart w:id="29" w:name="_DV_M152"/>
      <w:bookmarkStart w:id="30" w:name="_DV_M153"/>
      <w:bookmarkStart w:id="31" w:name="_DV_M154"/>
      <w:bookmarkStart w:id="32" w:name="_DV_M155"/>
      <w:bookmarkStart w:id="33" w:name="_DV_M156"/>
      <w:bookmarkEnd w:id="26"/>
      <w:bookmarkEnd w:id="27"/>
      <w:bookmarkEnd w:id="28"/>
      <w:bookmarkEnd w:id="29"/>
      <w:bookmarkEnd w:id="30"/>
      <w:bookmarkEnd w:id="31"/>
      <w:bookmarkEnd w:id="32"/>
      <w:bookmarkEnd w:id="33"/>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26C54C18" w14:textId="77777777"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 xml:space="preserve">SISTEMA ELITE DE ENSINO S.A. </w:t>
      </w:r>
    </w:p>
    <w:p w14:paraId="7A04EC16"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Rua Rodrigo de Brito, n.º 13, Botafogo</w:t>
      </w:r>
    </w:p>
    <w:p w14:paraId="29E2111D"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14:paraId="60B74898"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 xml:space="preserve">At.: Diretor Jurídico e Vice-Presidente Financeiro </w:t>
      </w:r>
    </w:p>
    <w:p w14:paraId="7268DEDC" w14:textId="77777777"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(ramal 5288)</w:t>
      </w:r>
    </w:p>
    <w:p w14:paraId="3C3A907D" w14:textId="77777777"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14:paraId="2DC5DAE9" w14:textId="77777777" w:rsidR="001E51FA" w:rsidRPr="007A0A70" w:rsidRDefault="001E51FA">
      <w:pPr>
        <w:suppressAutoHyphens/>
        <w:spacing w:line="300" w:lineRule="exact"/>
        <w:rPr>
          <w:rFonts w:ascii="Trebuchet MS" w:hAnsi="Trebuchet MS" w:cs="Tahoma"/>
          <w:bCs/>
          <w:sz w:val="20"/>
          <w:szCs w:val="20"/>
          <w:lang w:val="en-US"/>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3940B737"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 xml:space="preserve">ELEVA EDUCAÇÃO S.A. </w:t>
      </w:r>
    </w:p>
    <w:p w14:paraId="02C179DF"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Rua Rodrigo de Brito, n.º 13, Botafogo</w:t>
      </w:r>
    </w:p>
    <w:p w14:paraId="536D1F07"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14:paraId="1C4C202C"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14:paraId="2F7AED2F"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(ramal 5288)</w:t>
      </w:r>
    </w:p>
    <w:p w14:paraId="19E9FC91"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14:paraId="408B0E02" w14:textId="77777777" w:rsidR="001E51FA" w:rsidRPr="007A0A70" w:rsidRDefault="001E51FA">
      <w:pPr>
        <w:spacing w:line="300" w:lineRule="exact"/>
        <w:jc w:val="both"/>
        <w:rPr>
          <w:rFonts w:ascii="Trebuchet MS" w:eastAsia="Batang" w:hAnsi="Trebuchet MS"/>
          <w:sz w:val="20"/>
          <w:szCs w:val="20"/>
          <w:lang w:val="en-US"/>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4" w:name="_DV_M268"/>
      <w:bookmarkEnd w:id="34"/>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(ii)</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(iii)</w:t>
      </w:r>
      <w:r w:rsidRPr="007A0A70">
        <w:rPr>
          <w:rFonts w:ascii="Trebuchet MS" w:eastAsia="Batang" w:hAnsi="Trebuchet MS" w:cs="Tahoma"/>
          <w:sz w:val="20"/>
          <w:szCs w:val="20"/>
        </w:rPr>
        <w:t xml:space="preserve"> alterações a quaisquer documentos da operação em razão de exigências formuladas pela CVM, pela B3, ou </w:t>
      </w:r>
      <w:r w:rsidRPr="00A86E32">
        <w:rPr>
          <w:rFonts w:ascii="Trebuchet MS" w:eastAsia="Batang" w:hAnsi="Trebuchet MS" w:cs="Tahoma"/>
          <w:b/>
          <w:sz w:val="20"/>
          <w:szCs w:val="20"/>
        </w:rPr>
        <w:t>(iv)</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5" w:name="_DV_M114"/>
      <w:bookmarkStart w:id="36" w:name="_DV_M115"/>
      <w:bookmarkStart w:id="37" w:name="_DV_M123"/>
      <w:bookmarkStart w:id="38" w:name="_DV_M124"/>
      <w:bookmarkStart w:id="39" w:name="_DV_M131"/>
      <w:bookmarkEnd w:id="35"/>
      <w:bookmarkEnd w:id="36"/>
      <w:bookmarkEnd w:id="37"/>
      <w:bookmarkEnd w:id="38"/>
      <w:bookmarkEnd w:id="39"/>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5870F446" w:rsidR="001E51FA" w:rsidRPr="007A0A70" w:rsidRDefault="00AF177A">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1E4827" w:rsidRPr="007A0A70">
        <w:rPr>
          <w:rFonts w:ascii="Trebuchet MS" w:hAnsi="Trebuchet MS" w:cs="Tahoma"/>
          <w:sz w:val="20"/>
          <w:szCs w:val="20"/>
        </w:rPr>
        <w:t xml:space="preserve">, </w:t>
      </w:r>
      <w:r w:rsidR="0097710C">
        <w:rPr>
          <w:rFonts w:ascii="Trebuchet MS" w:hAnsi="Trebuchet MS" w:cs="Tahoma"/>
          <w:sz w:val="20"/>
          <w:szCs w:val="20"/>
        </w:rPr>
        <w:t>24</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201</w:t>
      </w:r>
      <w:r w:rsidRPr="007A0A70">
        <w:rPr>
          <w:rFonts w:ascii="Trebuchet MS" w:hAnsi="Trebuchet MS" w:cs="Tahoma"/>
          <w:sz w:val="20"/>
          <w:szCs w:val="20"/>
        </w:rPr>
        <w:t>9</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77777777"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do “</w:t>
      </w:r>
      <w:r w:rsidR="00E2104D" w:rsidRPr="007A0A70">
        <w:rPr>
          <w:rFonts w:ascii="Trebuchet MS" w:hAnsi="Trebuchet MS"/>
          <w:i/>
          <w:sz w:val="20"/>
          <w:szCs w:val="20"/>
        </w:rPr>
        <w:t>Instrumento Particular de Cessão Fiduciária em Garantia de Direitos Creditórios e Outras Avenças</w:t>
      </w:r>
      <w:r w:rsidR="00E2104D"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77777777" w:rsidR="001E51FA" w:rsidRPr="007A0A70" w:rsidRDefault="00AF177A">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w:t>
      </w:r>
      <w:r w:rsidR="001E4827" w:rsidRPr="007A0A70">
        <w:rPr>
          <w:rFonts w:ascii="Trebuchet MS" w:hAnsi="Trebuchet MS" w:cs="Arial"/>
          <w:b/>
          <w:bCs/>
          <w:sz w:val="20"/>
          <w:szCs w:val="20"/>
        </w:rPr>
        <w:t xml:space="preserve"> 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77777777"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77777777"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40" w:name="_DV_M25"/>
      <w:bookmarkEnd w:id="40"/>
    </w:p>
    <w:p w14:paraId="7FC9272F"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 DO INSTRUMENTO PARTICULAR DE CESSÃO FIDUCIÁRIA EM GARANTIA DE DIREITOS CREDITÓRIOS E OUTRAS AVENÇAS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77777777" w:rsidR="003B7473" w:rsidRPr="007A0A70" w:rsidRDefault="003B7473" w:rsidP="002B7413">
      <w:pPr>
        <w:spacing w:line="300" w:lineRule="exact"/>
        <w:jc w:val="both"/>
        <w:rPr>
          <w:rFonts w:ascii="Trebuchet MS" w:hAnsi="Trebuchet MS" w:cs="Tahoma"/>
          <w:bCs/>
          <w:sz w:val="20"/>
          <w:szCs w:val="20"/>
        </w:rPr>
      </w:pPr>
      <w:bookmarkStart w:id="41" w:name="_DV_M19"/>
      <w:bookmarkEnd w:id="41"/>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(ii)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(iii)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77777777"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 xml:space="preserve">Debêntures </w:t>
            </w:r>
            <w:r w:rsidRPr="007A0A70">
              <w:rPr>
                <w:rFonts w:ascii="Trebuchet MS" w:hAnsi="Trebuchet MS" w:cs="Tahoma"/>
                <w:bCs/>
                <w:sz w:val="20"/>
                <w:szCs w:val="20"/>
                <w:u w:val="single"/>
              </w:rPr>
              <w:lastRenderedPageBreak/>
              <w:t>da Primeira Série</w:t>
            </w:r>
            <w:r w:rsidRPr="007A0A70">
              <w:rPr>
                <w:rFonts w:ascii="Trebuchet MS" w:hAnsi="Trebuchet MS" w:cs="Tahoma"/>
                <w:bCs/>
                <w:sz w:val="20"/>
                <w:szCs w:val="20"/>
              </w:rPr>
              <w:t>”); (ii)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(iii)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Amortização do Valor Nominal Unitário</w:t>
            </w:r>
          </w:p>
        </w:tc>
        <w:tc>
          <w:tcPr>
            <w:tcW w:w="5573" w:type="dxa"/>
          </w:tcPr>
          <w:p w14:paraId="5C28D1D4" w14:textId="77777777"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(ii) o pagamento do Valor Nominal Unitário das Debêntures da Segunda Série será realizado na Data de Vencimento da Segunda Série, em uma única parcela; e (iii)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3C5D1533" w14:textId="77777777"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14:paraId="5A030FC8" w14:textId="77777777" w:rsidR="00BF50F7" w:rsidRPr="007A0A70" w:rsidRDefault="00BF50F7" w:rsidP="003B7473">
            <w:pPr>
              <w:spacing w:line="300" w:lineRule="exact"/>
              <w:jc w:val="both"/>
              <w:rPr>
                <w:rFonts w:ascii="Trebuchet MS" w:hAnsi="Trebuchet MS" w:cs="Tahoma"/>
                <w:bCs/>
                <w:sz w:val="20"/>
                <w:szCs w:val="20"/>
              </w:rPr>
            </w:pPr>
          </w:p>
          <w:p w14:paraId="428145B8"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xml:space="preserve">” e, </w:t>
            </w:r>
            <w:r w:rsidRPr="009F5828">
              <w:rPr>
                <w:rFonts w:ascii="Trebuchet MS" w:hAnsi="Trebuchet MS" w:cs="Tahoma"/>
                <w:bCs/>
                <w:sz w:val="20"/>
                <w:szCs w:val="20"/>
              </w:rPr>
              <w:lastRenderedPageBreak/>
              <w:t>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14:paraId="745C8A6B" w14:textId="77777777" w:rsidR="00BF50F7" w:rsidRPr="007A0A70" w:rsidRDefault="00BF50F7" w:rsidP="00BF50F7">
            <w:pPr>
              <w:spacing w:line="300" w:lineRule="exact"/>
              <w:jc w:val="both"/>
              <w:rPr>
                <w:rFonts w:ascii="Trebuchet MS" w:hAnsi="Trebuchet MS" w:cs="Tahoma"/>
                <w:bCs/>
                <w:sz w:val="20"/>
                <w:szCs w:val="20"/>
              </w:rPr>
            </w:pPr>
          </w:p>
          <w:p w14:paraId="1D371E43"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14:paraId="6690BFB0" w14:textId="77777777" w:rsidR="00BF50F7" w:rsidRPr="007A0A70" w:rsidRDefault="00BF50F7" w:rsidP="00BF50F7">
            <w:pPr>
              <w:spacing w:line="300" w:lineRule="exact"/>
              <w:jc w:val="both"/>
              <w:rPr>
                <w:rFonts w:ascii="Trebuchet MS" w:hAnsi="Trebuchet MS" w:cs="Tahoma"/>
                <w:bCs/>
                <w:sz w:val="20"/>
                <w:szCs w:val="20"/>
              </w:rPr>
            </w:pPr>
          </w:p>
          <w:p w14:paraId="5A16AA7D" w14:textId="77777777"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(iii)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lastRenderedPageBreak/>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2AAC1898" w14:textId="77777777"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pro rata temporis</w:t>
            </w:r>
            <w:r w:rsidRPr="009F5828">
              <w:rPr>
                <w:rFonts w:ascii="Trebuchet MS" w:hAnsi="Trebuchet MS" w:cs="Tahoma"/>
                <w:bCs/>
                <w:sz w:val="20"/>
                <w:szCs w:val="20"/>
              </w:rPr>
              <w:t>, desde a data de inadimplemento até a data do efetivo pagamento; e (ii)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48E8CDD6" w14:textId="77777777" w:rsidR="005478CC" w:rsidRPr="007A0A70" w:rsidRDefault="003B7473"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Cs/>
          <w:sz w:val="20"/>
          <w:szCs w:val="20"/>
        </w:rPr>
        <w:br w:type="page"/>
      </w:r>
      <w:r w:rsidR="005478CC" w:rsidRPr="007A0A70">
        <w:rPr>
          <w:rFonts w:ascii="Trebuchet MS" w:hAnsi="Trebuchet MS" w:cs="Tahoma"/>
          <w:b/>
          <w:bCs/>
          <w:sz w:val="20"/>
          <w:szCs w:val="20"/>
        </w:rPr>
        <w:lastRenderedPageBreak/>
        <w:t xml:space="preserve">ANEXO II DO INSTRUMENTO PARTICULAR DE CESSÃO FIDUCIÁRIA EM GARANTIA DE DIREITOS CREDITÓRIOS E OUTRAS AVENÇAS </w:t>
      </w:r>
    </w:p>
    <w:p w14:paraId="5B46DF03" w14:textId="77777777" w:rsidR="0010593B" w:rsidRDefault="0010593B">
      <w:pPr>
        <w:pStyle w:val="Corpodetexto2"/>
        <w:spacing w:line="300" w:lineRule="exact"/>
        <w:jc w:val="center"/>
        <w:outlineLvl w:val="0"/>
        <w:rPr>
          <w:rFonts w:ascii="Trebuchet MS" w:hAnsi="Trebuchet MS" w:cs="Tahoma"/>
          <w:sz w:val="20"/>
          <w:szCs w:val="20"/>
          <w:u w:val="single"/>
        </w:rPr>
      </w:pPr>
      <w:bookmarkStart w:id="42" w:name="OLE_LINK9"/>
      <w:bookmarkStart w:id="43" w:name="OLE_LINK10"/>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r w:rsidRPr="007A0A70">
        <w:rPr>
          <w:rFonts w:ascii="Trebuchet MS" w:hAnsi="Trebuchet MS" w:cs="Tahoma"/>
          <w:sz w:val="20"/>
          <w:szCs w:val="20"/>
          <w:u w:val="single"/>
        </w:rPr>
        <w:t>Modelo de Procuração</w:t>
      </w:r>
      <w:bookmarkEnd w:id="42"/>
      <w:bookmarkEnd w:id="43"/>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21B9CDFB"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F5B52">
        <w:rPr>
          <w:rFonts w:ascii="Trebuchet MS" w:hAnsi="Trebuchet MS" w:cs="Tahoma"/>
          <w:sz w:val="20"/>
          <w:szCs w:val="20"/>
        </w:rPr>
        <w:t>24</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 xml:space="preserve">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9C08BF">
        <w:rPr>
          <w:rFonts w:ascii="Trebuchet MS" w:hAnsi="Trebuchet MS" w:cs="Tahoma"/>
          <w:i/>
          <w:sz w:val="20"/>
          <w:szCs w:val="20"/>
        </w:rPr>
        <w:t>09</w:t>
      </w:r>
      <w:r w:rsidR="009C08BF" w:rsidRPr="007A0A70">
        <w:rPr>
          <w:rFonts w:ascii="Trebuchet MS" w:hAnsi="Trebuchet MS" w:cs="Tahoma"/>
          <w:i/>
          <w:sz w:val="20"/>
          <w:szCs w:val="20"/>
        </w:rPr>
        <w:t xml:space="preserve"> </w:t>
      </w:r>
      <w:r w:rsidR="002C71C7" w:rsidRPr="007A0A70">
        <w:rPr>
          <w:rFonts w:ascii="Trebuchet MS" w:hAnsi="Trebuchet MS" w:cs="Tahoma"/>
          <w:i/>
          <w:sz w:val="20"/>
          <w:szCs w:val="20"/>
        </w:rPr>
        <w:t xml:space="preserve">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w:t>
      </w:r>
      <w:r w:rsidRPr="007A0A70">
        <w:rPr>
          <w:rFonts w:ascii="Trebuchet MS" w:hAnsi="Trebuchet MS" w:cs="Tahoma"/>
          <w:sz w:val="20"/>
          <w:szCs w:val="20"/>
        </w:rPr>
        <w:lastRenderedPageBreak/>
        <w:t xml:space="preserve">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77777777"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77777777"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footerReference w:type="default" r:id="rId8"/>
      <w:headerReference w:type="first" r:id="rId9"/>
      <w:footerReference w:type="first" r:id="rId10"/>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04CF8" w14:textId="77777777" w:rsidR="00F91486" w:rsidRDefault="00F91486">
      <w:r>
        <w:separator/>
      </w:r>
    </w:p>
    <w:p w14:paraId="1B65BE35" w14:textId="77777777" w:rsidR="00F91486" w:rsidRDefault="00F91486"/>
  </w:endnote>
  <w:endnote w:type="continuationSeparator" w:id="0">
    <w:p w14:paraId="6522AE5A" w14:textId="77777777" w:rsidR="00F91486" w:rsidRDefault="00F91486">
      <w:r>
        <w:continuationSeparator/>
      </w:r>
    </w:p>
    <w:p w14:paraId="7E87A52F" w14:textId="77777777" w:rsidR="00F91486" w:rsidRDefault="00F91486"/>
  </w:endnote>
  <w:endnote w:type="continuationNotice" w:id="1">
    <w:p w14:paraId="00B81F8C" w14:textId="77777777" w:rsidR="00F91486" w:rsidRDefault="00F91486"/>
    <w:p w14:paraId="329EF4DC" w14:textId="77777777" w:rsidR="00F91486" w:rsidRDefault="00F91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charset w:val="00"/>
    <w:family w:val="swiss"/>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60B0" w14:textId="4A79A52D" w:rsidR="00F34BE5" w:rsidRDefault="00F34BE5">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10593B">
      <w:rPr>
        <w:rFonts w:ascii="Trebuchet MS" w:hAnsi="Trebuchet MS" w:cs="Tahoma"/>
        <w:noProof/>
        <w:sz w:val="20"/>
        <w:szCs w:val="22"/>
      </w:rPr>
      <w:t>4</w:t>
    </w:r>
    <w:r>
      <w:rPr>
        <w:rFonts w:ascii="Trebuchet MS" w:hAnsi="Trebuchet MS" w:cs="Tahoma"/>
        <w:sz w:val="20"/>
        <w:szCs w:val="22"/>
      </w:rPr>
      <w:fldChar w:fldCharType="end"/>
    </w:r>
  </w:p>
  <w:p w14:paraId="1C12046D" w14:textId="77777777" w:rsidR="00F34BE5" w:rsidRDefault="00F34BE5">
    <w:pPr>
      <w:pStyle w:val="Rodap"/>
      <w:ind w:right="360"/>
      <w:jc w:val="center"/>
      <w:rPr>
        <w:color w:val="FFFFFF"/>
        <w:sz w:val="16"/>
        <w:szCs w:val="16"/>
      </w:rPr>
    </w:pPr>
  </w:p>
  <w:p w14:paraId="7A407DD2" w14:textId="77777777" w:rsidR="00F34BE5" w:rsidRDefault="00F34BE5">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F34BE5" w:rsidRDefault="00F34BE5" w:rsidP="002B7413">
        <w:pPr>
          <w:pStyle w:val="Rodap"/>
        </w:pPr>
      </w:p>
      <w:p w14:paraId="4BFA046D" w14:textId="493F8C7C" w:rsidR="00F34BE5" w:rsidRDefault="00F34BE5"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F34BE5" w:rsidRDefault="00F34BE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98B98" w14:textId="77777777" w:rsidR="00F91486" w:rsidRDefault="00F91486">
      <w:r>
        <w:separator/>
      </w:r>
    </w:p>
    <w:p w14:paraId="08FCEF95" w14:textId="77777777" w:rsidR="00F91486" w:rsidRDefault="00F91486"/>
  </w:footnote>
  <w:footnote w:type="continuationSeparator" w:id="0">
    <w:p w14:paraId="47794363" w14:textId="77777777" w:rsidR="00F91486" w:rsidRDefault="00F91486">
      <w:r>
        <w:continuationSeparator/>
      </w:r>
    </w:p>
    <w:p w14:paraId="121AFCFE" w14:textId="77777777" w:rsidR="00F91486" w:rsidRDefault="00F91486"/>
  </w:footnote>
  <w:footnote w:type="continuationNotice" w:id="1">
    <w:p w14:paraId="2CBCCAF1" w14:textId="77777777" w:rsidR="00F91486" w:rsidRDefault="00F91486"/>
    <w:p w14:paraId="61C2430F" w14:textId="77777777" w:rsidR="00F91486" w:rsidRDefault="00F9148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A700" w14:textId="5C42DBDB" w:rsidR="00F34BE5" w:rsidRDefault="00F34BE5">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F34BE5" w:rsidRDefault="00F34BE5">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9"/>
  </w:num>
  <w:num w:numId="2">
    <w:abstractNumId w:val="22"/>
  </w:num>
  <w:num w:numId="3">
    <w:abstractNumId w:val="12"/>
  </w:num>
  <w:num w:numId="4">
    <w:abstractNumId w:val="28"/>
  </w:num>
  <w:num w:numId="5">
    <w:abstractNumId w:val="27"/>
  </w:num>
  <w:num w:numId="6">
    <w:abstractNumId w:val="3"/>
  </w:num>
  <w:num w:numId="7">
    <w:abstractNumId w:val="19"/>
  </w:num>
  <w:num w:numId="8">
    <w:abstractNumId w:val="1"/>
  </w:num>
  <w:num w:numId="9">
    <w:abstractNumId w:val="17"/>
  </w:num>
  <w:num w:numId="10">
    <w:abstractNumId w:val="9"/>
  </w:num>
  <w:num w:numId="11">
    <w:abstractNumId w:val="15"/>
  </w:num>
  <w:num w:numId="12">
    <w:abstractNumId w:val="24"/>
  </w:num>
  <w:num w:numId="13">
    <w:abstractNumId w:val="20"/>
  </w:num>
  <w:num w:numId="14">
    <w:abstractNumId w:val="6"/>
  </w:num>
  <w:num w:numId="15">
    <w:abstractNumId w:val="26"/>
  </w:num>
  <w:num w:numId="16">
    <w:abstractNumId w:val="4"/>
  </w:num>
  <w:num w:numId="17">
    <w:abstractNumId w:val="7"/>
  </w:num>
  <w:num w:numId="18">
    <w:abstractNumId w:val="0"/>
  </w:num>
  <w:num w:numId="19">
    <w:abstractNumId w:val="14"/>
  </w:num>
  <w:num w:numId="20">
    <w:abstractNumId w:val="8"/>
  </w:num>
  <w:num w:numId="21">
    <w:abstractNumId w:val="5"/>
  </w:num>
  <w:num w:numId="22">
    <w:abstractNumId w:val="18"/>
  </w:num>
  <w:num w:numId="23">
    <w:abstractNumId w:val="10"/>
  </w:num>
  <w:num w:numId="24">
    <w:abstractNumId w:val="30"/>
  </w:num>
  <w:num w:numId="25">
    <w:abstractNumId w:val="13"/>
  </w:num>
  <w:num w:numId="26">
    <w:abstractNumId w:val="23"/>
  </w:num>
  <w:num w:numId="27">
    <w:abstractNumId w:val="25"/>
  </w:num>
  <w:num w:numId="28">
    <w:abstractNumId w:val="11"/>
  </w:num>
  <w:num w:numId="29">
    <w:abstractNumId w:val="2"/>
  </w:num>
  <w:num w:numId="30">
    <w:abstractNumId w:val="16"/>
  </w:num>
  <w:num w:numId="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FA"/>
    <w:rsid w:val="0007073A"/>
    <w:rsid w:val="00081A17"/>
    <w:rsid w:val="000B1B4E"/>
    <w:rsid w:val="000E189F"/>
    <w:rsid w:val="000F7D12"/>
    <w:rsid w:val="0010593B"/>
    <w:rsid w:val="0011741C"/>
    <w:rsid w:val="00122750"/>
    <w:rsid w:val="00141FB5"/>
    <w:rsid w:val="00190CE9"/>
    <w:rsid w:val="001C34CA"/>
    <w:rsid w:val="001C6ED7"/>
    <w:rsid w:val="001D18D2"/>
    <w:rsid w:val="001E4827"/>
    <w:rsid w:val="001E51FA"/>
    <w:rsid w:val="00252C67"/>
    <w:rsid w:val="00255F08"/>
    <w:rsid w:val="00263DCA"/>
    <w:rsid w:val="002B7413"/>
    <w:rsid w:val="002C6AE1"/>
    <w:rsid w:val="002C71C7"/>
    <w:rsid w:val="002D7C9E"/>
    <w:rsid w:val="002F6790"/>
    <w:rsid w:val="0031666E"/>
    <w:rsid w:val="00352D5F"/>
    <w:rsid w:val="003B7473"/>
    <w:rsid w:val="003C48A9"/>
    <w:rsid w:val="003C6502"/>
    <w:rsid w:val="003E7E6A"/>
    <w:rsid w:val="004020CE"/>
    <w:rsid w:val="004C5E96"/>
    <w:rsid w:val="004F7B7A"/>
    <w:rsid w:val="005478CC"/>
    <w:rsid w:val="0058031A"/>
    <w:rsid w:val="0058053D"/>
    <w:rsid w:val="00580701"/>
    <w:rsid w:val="00590B68"/>
    <w:rsid w:val="005A0F6A"/>
    <w:rsid w:val="005E4D30"/>
    <w:rsid w:val="0063076B"/>
    <w:rsid w:val="006348F4"/>
    <w:rsid w:val="0063755F"/>
    <w:rsid w:val="0069338C"/>
    <w:rsid w:val="006D39DA"/>
    <w:rsid w:val="00720CC0"/>
    <w:rsid w:val="00753035"/>
    <w:rsid w:val="007563B2"/>
    <w:rsid w:val="00757FDB"/>
    <w:rsid w:val="007A0A70"/>
    <w:rsid w:val="007A1F49"/>
    <w:rsid w:val="007D40F1"/>
    <w:rsid w:val="00806EC8"/>
    <w:rsid w:val="008565F4"/>
    <w:rsid w:val="00870F20"/>
    <w:rsid w:val="008925CB"/>
    <w:rsid w:val="008A2F3F"/>
    <w:rsid w:val="008A7E86"/>
    <w:rsid w:val="008D6ECD"/>
    <w:rsid w:val="008D719B"/>
    <w:rsid w:val="0090118F"/>
    <w:rsid w:val="00936C40"/>
    <w:rsid w:val="00962D39"/>
    <w:rsid w:val="0097443C"/>
    <w:rsid w:val="0097710C"/>
    <w:rsid w:val="00985F05"/>
    <w:rsid w:val="009B43DE"/>
    <w:rsid w:val="009B56B7"/>
    <w:rsid w:val="009C08BF"/>
    <w:rsid w:val="009D2351"/>
    <w:rsid w:val="009D4F9A"/>
    <w:rsid w:val="009F5828"/>
    <w:rsid w:val="00A3512E"/>
    <w:rsid w:val="00A67740"/>
    <w:rsid w:val="00A86E32"/>
    <w:rsid w:val="00AF177A"/>
    <w:rsid w:val="00B159FC"/>
    <w:rsid w:val="00B414BB"/>
    <w:rsid w:val="00B41B9E"/>
    <w:rsid w:val="00B50D60"/>
    <w:rsid w:val="00B77740"/>
    <w:rsid w:val="00B92E08"/>
    <w:rsid w:val="00BB2D11"/>
    <w:rsid w:val="00BB526D"/>
    <w:rsid w:val="00BF50F7"/>
    <w:rsid w:val="00C25C7D"/>
    <w:rsid w:val="00C42062"/>
    <w:rsid w:val="00C65071"/>
    <w:rsid w:val="00C719C9"/>
    <w:rsid w:val="00CB79D5"/>
    <w:rsid w:val="00CD6770"/>
    <w:rsid w:val="00CE1B5A"/>
    <w:rsid w:val="00CF7C62"/>
    <w:rsid w:val="00D05227"/>
    <w:rsid w:val="00D7585B"/>
    <w:rsid w:val="00DB6274"/>
    <w:rsid w:val="00DD3871"/>
    <w:rsid w:val="00E2104D"/>
    <w:rsid w:val="00E44366"/>
    <w:rsid w:val="00E54E9A"/>
    <w:rsid w:val="00E62D0D"/>
    <w:rsid w:val="00E64B07"/>
    <w:rsid w:val="00E706F4"/>
    <w:rsid w:val="00E73756"/>
    <w:rsid w:val="00EC7D03"/>
    <w:rsid w:val="00ED4170"/>
    <w:rsid w:val="00EF18EE"/>
    <w:rsid w:val="00F300A7"/>
    <w:rsid w:val="00F34BE5"/>
    <w:rsid w:val="00F45807"/>
    <w:rsid w:val="00F5024C"/>
    <w:rsid w:val="00F91486"/>
    <w:rsid w:val="00FA2759"/>
    <w:rsid w:val="00FA4CA3"/>
    <w:rsid w:val="00FC0BE7"/>
    <w:rsid w:val="00FD729B"/>
    <w:rsid w:val="00FD73FF"/>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1271E"/>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F1B8-CC20-496A-90DE-274D48D0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9485</Words>
  <Characters>51223</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Banco Safra S/A</Company>
  <LinksUpToDate>false</LinksUpToDate>
  <CharactersWithSpaces>60587</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Cescon Barrieu</cp:lastModifiedBy>
  <cp:revision>2</cp:revision>
  <cp:lastPrinted>2018-09-12T12:34:00Z</cp:lastPrinted>
  <dcterms:created xsi:type="dcterms:W3CDTF">2019-09-25T14:28:00Z</dcterms:created>
  <dcterms:modified xsi:type="dcterms:W3CDTF">2019-09-25T14:28:00Z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