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60CFCFAD" w:rsidR="00E9181A" w:rsidRPr="00D0247C" w:rsidRDefault="00845434" w:rsidP="00D0247C">
      <w:pPr>
        <w:pStyle w:val="CM3"/>
        <w:spacing w:line="300" w:lineRule="exact"/>
        <w:jc w:val="center"/>
        <w:rPr>
          <w:rFonts w:ascii="Verdana" w:hAnsi="Verdana" w:cs="Times New Roman"/>
          <w:color w:val="000000"/>
          <w:sz w:val="20"/>
          <w:szCs w:val="20"/>
        </w:rPr>
      </w:pPr>
      <w:r>
        <w:rPr>
          <w:rFonts w:ascii="Verdana" w:hAnsi="Verdana" w:cs="Times New Roman"/>
          <w:color w:val="000000"/>
          <w:sz w:val="20"/>
          <w:szCs w:val="20"/>
        </w:rPr>
        <w:t xml:space="preserve">[24] de outubro </w:t>
      </w:r>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564DCEE"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r w:rsidR="00845434" w:rsidRPr="00C14E71">
        <w:rPr>
          <w:rFonts w:ascii="Verdana" w:hAnsi="Verdana" w:cs="Tahoma"/>
          <w:bCs/>
          <w:sz w:val="20"/>
          <w:szCs w:val="20"/>
        </w:rPr>
        <w:t>24.300.014.031</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60A5A49F"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845434">
        <w:rPr>
          <w:rFonts w:ascii="Verdana" w:hAnsi="Verdana" w:cs="Segoe UI"/>
          <w:sz w:val="20"/>
          <w:szCs w:val="20"/>
        </w:rPr>
        <w:t xml:space="preserve">A presente Escritura de Emissão e os Contratos de Garantia (conforme abaixo definido) são celebrados de acordo com as deliberações da </w:t>
      </w:r>
      <w:r w:rsidRPr="00DF3EAB">
        <w:rPr>
          <w:rFonts w:ascii="Verdana" w:hAnsi="Verdana" w:cs="Segoe UI"/>
          <w:sz w:val="20"/>
          <w:szCs w:val="20"/>
        </w:rPr>
        <w:t>Assembleia Geral Extraordinária</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da Emissora, realizada em </w:t>
      </w:r>
      <w:r w:rsidR="00D1256B">
        <w:rPr>
          <w:rFonts w:ascii="Verdana" w:hAnsi="Verdana" w:cs="Segoe UI"/>
          <w:sz w:val="20"/>
          <w:szCs w:val="20"/>
        </w:rPr>
        <w:t>[</w:t>
      </w:r>
      <w:r w:rsidR="00600CA9" w:rsidRPr="00845434">
        <w:rPr>
          <w:rFonts w:ascii="Verdana" w:hAnsi="Verdana" w:cs="Segoe UI"/>
          <w:sz w:val="20"/>
          <w:szCs w:val="20"/>
        </w:rPr>
        <w:t>24</w:t>
      </w:r>
      <w:r w:rsidR="00D1256B">
        <w:rPr>
          <w:rFonts w:ascii="Verdana" w:hAnsi="Verdana" w:cs="Segoe UI"/>
          <w:sz w:val="20"/>
          <w:szCs w:val="20"/>
        </w:rPr>
        <w:t>]</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de </w:t>
      </w:r>
      <w:r w:rsidR="00600CA9" w:rsidRPr="00845434">
        <w:rPr>
          <w:rFonts w:ascii="Verdana" w:hAnsi="Verdana" w:cs="Segoe UI"/>
          <w:sz w:val="20"/>
          <w:szCs w:val="20"/>
        </w:rPr>
        <w:t xml:space="preserve">outubro </w:t>
      </w:r>
      <w:r w:rsidR="00D46460" w:rsidRPr="00845434">
        <w:rPr>
          <w:rFonts w:ascii="Verdana" w:hAnsi="Verdana" w:cs="Segoe UI"/>
          <w:sz w:val="20"/>
          <w:szCs w:val="20"/>
        </w:rPr>
        <w:t xml:space="preserve">de 2022 </w:t>
      </w:r>
      <w:r w:rsidR="00600CA9" w:rsidRPr="00845434">
        <w:rPr>
          <w:rFonts w:ascii="Verdana" w:hAnsi="Verdana" w:cs="Segoe UI"/>
          <w:sz w:val="20"/>
          <w:szCs w:val="20"/>
        </w:rPr>
        <w:t>(</w:t>
      </w:r>
      <w:r w:rsidR="00D46460" w:rsidRPr="00845434">
        <w:rPr>
          <w:rFonts w:ascii="Verdana" w:hAnsi="Verdana" w:cs="Segoe UI"/>
          <w:sz w:val="20"/>
          <w:szCs w:val="20"/>
        </w:rPr>
        <w:t>“</w:t>
      </w:r>
      <w:r w:rsidR="00600CA9" w:rsidRPr="00845434">
        <w:rPr>
          <w:rFonts w:ascii="Verdana" w:hAnsi="Verdana" w:cs="Segoe UI"/>
          <w:sz w:val="20"/>
          <w:szCs w:val="20"/>
          <w:u w:val="single"/>
        </w:rPr>
        <w:t xml:space="preserve">Aprovação </w:t>
      </w:r>
      <w:r w:rsidR="00D46460" w:rsidRPr="00845434">
        <w:rPr>
          <w:rFonts w:ascii="Verdana" w:hAnsi="Verdana" w:cs="Segoe UI"/>
          <w:sz w:val="20"/>
          <w:szCs w:val="20"/>
          <w:u w:val="single"/>
        </w:rPr>
        <w:t>Societária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F3EAB">
        <w:rPr>
          <w:rFonts w:ascii="Verdana" w:hAnsi="Verdana"/>
          <w:sz w:val="20"/>
          <w:szCs w:val="20"/>
        </w:rPr>
        <w:t>na</w:t>
      </w:r>
      <w:r w:rsidR="00007E2E" w:rsidRPr="00845434">
        <w:rPr>
          <w:rFonts w:ascii="Verdana" w:hAnsi="Verdana"/>
          <w:sz w:val="20"/>
          <w:szCs w:val="20"/>
        </w:rPr>
        <w:t xml:space="preserve"> </w:t>
      </w:r>
      <w:r w:rsidR="00007E2E" w:rsidRPr="00DF3EAB">
        <w:rPr>
          <w:rFonts w:ascii="Verdana" w:hAnsi="Verdana"/>
          <w:sz w:val="20"/>
          <w:szCs w:val="20"/>
        </w:rPr>
        <w:t xml:space="preserve">Aprovação </w:t>
      </w:r>
      <w:r w:rsidR="00007E2E" w:rsidRPr="00DF3EAB">
        <w:rPr>
          <w:rFonts w:ascii="Verdana" w:hAnsi="Verdana"/>
          <w:sz w:val="20"/>
          <w:szCs w:val="20"/>
        </w:rPr>
        <w:lastRenderedPageBreak/>
        <w:t>Societária</w:t>
      </w:r>
      <w:r w:rsidR="00600CA9" w:rsidRPr="00DF3EAB">
        <w:rPr>
          <w:rFonts w:ascii="Verdana" w:hAnsi="Verdana"/>
          <w:sz w:val="20"/>
          <w:szCs w:val="20"/>
        </w:rPr>
        <w:t xml:space="preserve"> </w:t>
      </w:r>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35"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5366A85F"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 xml:space="preserve">a </w:t>
      </w:r>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 xml:space="preserve">arquivada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DF3EAB" w:rsidRPr="00AA2540">
        <w:rPr>
          <w:rFonts w:ascii="Verdana" w:hAnsi="Verdana" w:cstheme="minorHAnsi"/>
          <w:sz w:val="20"/>
          <w:szCs w:val="20"/>
        </w:rPr>
        <w:t>Tribuna do Norte</w:t>
      </w:r>
      <w:r w:rsidR="00DF3EAB">
        <w:rPr>
          <w:rFonts w:ascii="Verdana" w:hAnsi="Verdana" w:cstheme="minorHAnsi"/>
          <w:sz w:val="20"/>
          <w:szCs w:val="20"/>
        </w:rPr>
        <w:t>”</w:t>
      </w:r>
      <w:r w:rsidR="00DF3EAB" w:rsidRPr="00D0247C" w:rsidDel="00DF3EAB">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lastRenderedPageBreak/>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17612E2A"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845434">
        <w:rPr>
          <w:rFonts w:ascii="Verdana" w:hAnsi="Verdana"/>
          <w:sz w:val="20"/>
          <w:szCs w:val="20"/>
        </w:rPr>
        <w:t>, item (i)</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7D5DC32"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2A3D4CB5"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B6256F">
        <w:rPr>
          <w:rFonts w:ascii="Verdana" w:hAnsi="Verdana" w:cs="Arial"/>
          <w:sz w:val="20"/>
          <w:szCs w:val="20"/>
        </w:rPr>
        <w:t>[</w:t>
      </w:r>
      <w:r w:rsidR="009A6DFF">
        <w:rPr>
          <w:rFonts w:ascii="Verdana" w:hAnsi="Verdana"/>
          <w:color w:val="000000"/>
          <w:sz w:val="20"/>
          <w:szCs w:val="20"/>
        </w:rPr>
        <w:t>24</w:t>
      </w:r>
      <w:r w:rsidR="00B6256F">
        <w:rPr>
          <w:rFonts w:ascii="Verdana" w:hAnsi="Verdana"/>
          <w:color w:val="000000"/>
          <w:sz w:val="20"/>
          <w:szCs w:val="20"/>
        </w:rPr>
        <w:t>]</w:t>
      </w:r>
      <w:r w:rsidR="009A6DFF">
        <w:rPr>
          <w:rFonts w:ascii="Verdana" w:hAnsi="Verdana"/>
          <w:color w:val="000000"/>
          <w:sz w:val="20"/>
          <w:szCs w:val="20"/>
        </w:rPr>
        <w:t xml:space="preserve"> de outubro</w:t>
      </w:r>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2E384CE0"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03828431" w14:textId="77777777" w:rsidR="00B6256F" w:rsidRDefault="00B6256F" w:rsidP="008517BD">
      <w:pPr>
        <w:pStyle w:val="PargrafodaLista"/>
        <w:rPr>
          <w:rFonts w:ascii="Verdana" w:hAnsi="Verdana" w:cs="Arial"/>
          <w:sz w:val="20"/>
          <w:szCs w:val="20"/>
        </w:rPr>
      </w:pP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160B91" w14:textId="77777777" w:rsidR="00B6256F" w:rsidRDefault="00B6256F" w:rsidP="008517BD">
      <w:pPr>
        <w:pStyle w:val="PargrafodaLista"/>
        <w:rPr>
          <w:rFonts w:ascii="Verdana" w:hAnsi="Verdana" w:cs="Arial"/>
          <w:sz w:val="20"/>
          <w:szCs w:val="20"/>
        </w:rPr>
      </w:pP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w:t>
      </w:r>
      <w:r w:rsidR="00A57BF8" w:rsidRPr="00D0247C">
        <w:rPr>
          <w:rStyle w:val="NenhumA"/>
          <w:rFonts w:ascii="Verdana" w:hAnsi="Verdana"/>
          <w:sz w:val="20"/>
          <w:szCs w:val="20"/>
        </w:rPr>
        <w:lastRenderedPageBreak/>
        <w:t>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05C68342" w14:textId="77777777" w:rsidR="00B6256F" w:rsidRDefault="00B6256F" w:rsidP="008517BD">
      <w:pPr>
        <w:pStyle w:val="PargrafodaLista"/>
        <w:rPr>
          <w:rFonts w:ascii="Verdana" w:hAnsi="Verdana" w:cs="Tahoma"/>
          <w:sz w:val="20"/>
          <w:szCs w:val="20"/>
        </w:rPr>
      </w:pP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2BA63CB1" w14:textId="77777777" w:rsidR="00B6256F" w:rsidRDefault="00B6256F" w:rsidP="008517BD">
      <w:pPr>
        <w:pStyle w:val="PargrafodaLista"/>
        <w:rPr>
          <w:rFonts w:ascii="Verdana" w:hAnsi="Verdana" w:cs="Arial"/>
          <w:sz w:val="20"/>
          <w:szCs w:val="20"/>
        </w:rPr>
      </w:pP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2373113E" w14:textId="77777777" w:rsidR="00B6256F" w:rsidRDefault="00B6256F" w:rsidP="008517BD">
      <w:pPr>
        <w:pStyle w:val="PargrafodaLista"/>
        <w:rPr>
          <w:rFonts w:ascii="Verdana" w:hAnsi="Verdana" w:cs="Arial"/>
          <w:sz w:val="20"/>
          <w:szCs w:val="20"/>
        </w:rPr>
      </w:pPr>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069412E" w14:textId="77777777" w:rsidR="00B6256F" w:rsidRDefault="00B6256F" w:rsidP="008517BD">
      <w:pPr>
        <w:pStyle w:val="PargrafodaLista"/>
        <w:rPr>
          <w:rFonts w:ascii="Verdana" w:hAnsi="Verdana" w:cs="Arial"/>
          <w:sz w:val="20"/>
          <w:szCs w:val="20"/>
        </w:rPr>
      </w:pP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30F64A65" w14:textId="77777777" w:rsidR="00B6256F" w:rsidRDefault="00B6256F" w:rsidP="008517BD">
      <w:pPr>
        <w:pStyle w:val="PargrafodaLista"/>
        <w:rPr>
          <w:rFonts w:ascii="Verdana" w:hAnsi="Verdana" w:cs="Arial"/>
          <w:sz w:val="20"/>
          <w:szCs w:val="20"/>
        </w:rPr>
      </w:pP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90BF82" w14:textId="77777777" w:rsidR="00B6256F" w:rsidRDefault="00B6256F" w:rsidP="008517BD">
      <w:pPr>
        <w:pStyle w:val="PargrafodaLista"/>
        <w:rPr>
          <w:rFonts w:ascii="Verdana" w:hAnsi="Verdana" w:cs="Arial"/>
          <w:sz w:val="20"/>
          <w:szCs w:val="20"/>
        </w:rPr>
      </w:pP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130FCE9F" w14:textId="77777777" w:rsidR="00B6256F" w:rsidRDefault="00B6256F" w:rsidP="008517BD">
      <w:pPr>
        <w:pStyle w:val="PargrafodaLista"/>
        <w:rPr>
          <w:rFonts w:ascii="Verdana" w:hAnsi="Verdana" w:cs="Arial"/>
          <w:sz w:val="20"/>
          <w:szCs w:val="20"/>
        </w:rPr>
      </w:pP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60766EEB" w14:textId="77777777" w:rsidR="00B6256F" w:rsidRDefault="00B6256F" w:rsidP="008517BD">
      <w:pPr>
        <w:pStyle w:val="PargrafodaLista"/>
        <w:rPr>
          <w:rFonts w:ascii="Verdana" w:hAnsi="Verdana" w:cs="Arial"/>
          <w:sz w:val="20"/>
          <w:szCs w:val="20"/>
        </w:rPr>
      </w:pP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96794D5" w:rsidR="001C188F" w:rsidRPr="00D0247C" w:rsidRDefault="00DF3EAB" w:rsidP="00D0247C">
      <w:pPr>
        <w:pStyle w:val="PargrafodaLista"/>
        <w:numPr>
          <w:ilvl w:val="2"/>
          <w:numId w:val="19"/>
        </w:numPr>
        <w:spacing w:line="300" w:lineRule="exact"/>
        <w:ind w:left="0" w:firstLine="0"/>
        <w:jc w:val="both"/>
        <w:rPr>
          <w:rFonts w:ascii="Verdana" w:hAnsi="Verdana"/>
          <w:b/>
          <w:i/>
          <w:sz w:val="20"/>
          <w:szCs w:val="20"/>
        </w:rPr>
      </w:pPr>
      <w:bookmarkStart w:id="129" w:name="_Hlk82021984"/>
      <w:bookmarkStart w:id="130" w:name="_DV_M98"/>
      <w:bookmarkEnd w:id="130"/>
      <w:r>
        <w:rPr>
          <w:rFonts w:ascii="Verdana" w:hAnsi="Verdana"/>
          <w:sz w:val="20"/>
          <w:szCs w:val="20"/>
        </w:rPr>
        <w:t xml:space="preserve">Os recursos obtidos pela Emissora com a Emissão serão integralmente utilizados para investimentos diretamente relacionados à construção dos parques solares Usina Fotovoltaica Serra do Mel III e Usina Fotovoltaica Serra do Mel IV, localizados no Município de Serra do Mel – RN, com 128MWp de capacidade instalada somada, com outorga emitida por meio da </w:t>
      </w:r>
      <w:r>
        <w:rPr>
          <w:rFonts w:ascii="Verdana" w:hAnsi="Verdana"/>
          <w:b/>
          <w:bCs/>
          <w:sz w:val="20"/>
          <w:szCs w:val="20"/>
        </w:rPr>
        <w:t>(i)</w:t>
      </w:r>
      <w:r>
        <w:rPr>
          <w:rFonts w:ascii="Verdana" w:hAnsi="Verdana"/>
          <w:sz w:val="20"/>
          <w:szCs w:val="20"/>
        </w:rPr>
        <w:t xml:space="preserve"> Resolução Autorizativa nº 9.807, de 23 de fevereiro de 2021, alterada pela Resolução Autorizativa nº 11.942, de 24 de maio de 2022 para Sol Serra do Mel III SPE S.A. CNPJ nº39.702.802/0001-89);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Resolução Autorizativa nº 9.808, de 23 de março de 2021, alterada pela Resolução Autorizativa nº 11.943, de 24 de maio de 2022 para Sol </w:t>
      </w:r>
      <w:r>
        <w:rPr>
          <w:rFonts w:ascii="Verdana" w:hAnsi="Verdana"/>
          <w:sz w:val="20"/>
          <w:szCs w:val="20"/>
        </w:rPr>
        <w:lastRenderedPageBreak/>
        <w:t>Serra do Mel IV SPE S.A. CNPJ nº 39.702.802/0001-89 (“</w:t>
      </w:r>
      <w:r>
        <w:rPr>
          <w:rFonts w:ascii="Verdana" w:hAnsi="Verdana"/>
          <w:sz w:val="20"/>
          <w:szCs w:val="20"/>
          <w:u w:val="single"/>
        </w:rPr>
        <w:t>Projetos</w:t>
      </w:r>
      <w:r>
        <w:rPr>
          <w:rFonts w:ascii="Verdana" w:hAnsi="Verdana"/>
          <w:sz w:val="20"/>
          <w:szCs w:val="20"/>
        </w:rPr>
        <w:t>”) e reembolso de caixa da Emissora de investimentos já realizados nos Projetos;</w:t>
      </w:r>
    </w:p>
    <w:bookmarkEnd w:id="129"/>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A8A2050" w14:textId="77777777" w:rsidR="00B6256F" w:rsidRDefault="00B6256F" w:rsidP="008517BD">
      <w:pPr>
        <w:pStyle w:val="PargrafodaLista"/>
        <w:rPr>
          <w:rFonts w:ascii="Verdana" w:hAnsi="Verdana"/>
          <w:sz w:val="20"/>
          <w:szCs w:val="20"/>
        </w:rPr>
      </w:pPr>
      <w:bookmarkStart w:id="131" w:name="_DV_M106"/>
      <w:bookmarkStart w:id="132" w:name="_DV_M113"/>
      <w:bookmarkStart w:id="133" w:name="_Toc499990325"/>
      <w:bookmarkStart w:id="134" w:name="_Toc280370537"/>
      <w:bookmarkStart w:id="135" w:name="_Toc349040593"/>
      <w:bookmarkStart w:id="136" w:name="_Toc351469178"/>
      <w:bookmarkStart w:id="137" w:name="_Toc352767480"/>
      <w:bookmarkStart w:id="138" w:name="_Toc355626567"/>
      <w:bookmarkEnd w:id="131"/>
      <w:bookmarkEnd w:id="132"/>
    </w:p>
    <w:p w14:paraId="3755D96E" w14:textId="77777777" w:rsidR="00D978C3" w:rsidRPr="00D0247C" w:rsidRDefault="00D978C3" w:rsidP="00D0247C">
      <w:pPr>
        <w:pStyle w:val="PargrafodaLista"/>
        <w:spacing w:line="300" w:lineRule="exact"/>
        <w:ind w:left="0"/>
        <w:jc w:val="both"/>
        <w:rPr>
          <w:rFonts w:ascii="Verdana" w:hAnsi="Verdana"/>
          <w:sz w:val="20"/>
          <w:szCs w:val="20"/>
        </w:rPr>
      </w:pPr>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3"/>
      <w:bookmarkEnd w:id="134"/>
      <w:bookmarkEnd w:id="135"/>
      <w:bookmarkEnd w:id="136"/>
      <w:bookmarkEnd w:id="137"/>
      <w:bookmarkEnd w:id="138"/>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39"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0" w:name="_DV_M114"/>
      <w:bookmarkEnd w:id="140"/>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1" w:name="_DV_M115"/>
      <w:bookmarkEnd w:id="141"/>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2" w:name="_DV_M117"/>
      <w:bookmarkStart w:id="143" w:name="_Hlk82022287"/>
      <w:bookmarkEnd w:id="142"/>
      <w:r w:rsidRPr="00D0247C">
        <w:rPr>
          <w:rFonts w:ascii="Verdana" w:hAnsi="Verdana"/>
          <w:b/>
          <w:sz w:val="20"/>
          <w:szCs w:val="20"/>
        </w:rPr>
        <w:t xml:space="preserve">Conversibilidade, Tipo </w:t>
      </w:r>
      <w:r w:rsidRPr="00D0247C">
        <w:rPr>
          <w:rFonts w:ascii="Verdana" w:hAnsi="Verdana" w:cs="Arial"/>
          <w:b/>
          <w:sz w:val="20"/>
          <w:szCs w:val="20"/>
        </w:rPr>
        <w:t>e Forma</w:t>
      </w:r>
      <w:bookmarkEnd w:id="143"/>
      <w:r w:rsidRPr="00D0247C">
        <w:rPr>
          <w:rFonts w:ascii="Verdana" w:hAnsi="Verdana" w:cs="Arial"/>
          <w:b/>
          <w:sz w:val="20"/>
          <w:szCs w:val="20"/>
        </w:rPr>
        <w:t>:</w:t>
      </w:r>
      <w:r w:rsidRPr="00D0247C">
        <w:rPr>
          <w:rFonts w:ascii="Verdana" w:hAnsi="Verdana" w:cs="Arial"/>
          <w:sz w:val="20"/>
          <w:szCs w:val="20"/>
        </w:rPr>
        <w:t xml:space="preserve"> </w:t>
      </w:r>
      <w:bookmarkStart w:id="144"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4"/>
      <w:r w:rsidRPr="00D0247C">
        <w:rPr>
          <w:rFonts w:ascii="Verdana" w:hAnsi="Verdana" w:cs="Arial"/>
          <w:sz w:val="20"/>
          <w:szCs w:val="20"/>
        </w:rPr>
        <w:t>.</w:t>
      </w:r>
    </w:p>
    <w:p w14:paraId="600668F7" w14:textId="77777777" w:rsidR="00B6256F" w:rsidRDefault="00B6256F" w:rsidP="008517BD">
      <w:pPr>
        <w:pStyle w:val="PargrafodaLista"/>
        <w:rPr>
          <w:rFonts w:ascii="Verdana" w:hAnsi="Verdana" w:cs="Arial"/>
          <w:sz w:val="20"/>
          <w:szCs w:val="20"/>
        </w:rPr>
      </w:pP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5" w:name="_DV_M118"/>
      <w:bookmarkEnd w:id="145"/>
      <w:r w:rsidRPr="00D0247C">
        <w:rPr>
          <w:rFonts w:ascii="Verdana" w:hAnsi="Verdana" w:cs="Arial"/>
          <w:b/>
          <w:sz w:val="20"/>
          <w:szCs w:val="20"/>
        </w:rPr>
        <w:t>Espécie:</w:t>
      </w:r>
      <w:r w:rsidRPr="00D0247C">
        <w:rPr>
          <w:rFonts w:ascii="Verdana" w:hAnsi="Verdana" w:cs="Arial"/>
          <w:sz w:val="20"/>
          <w:szCs w:val="20"/>
        </w:rPr>
        <w:t xml:space="preserve"> </w:t>
      </w:r>
      <w:bookmarkStart w:id="146"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6"/>
    </w:p>
    <w:p w14:paraId="70F5A5A4" w14:textId="77777777" w:rsidR="00B6256F" w:rsidRDefault="00B6256F" w:rsidP="008517BD">
      <w:pPr>
        <w:pStyle w:val="PargrafodaLista"/>
        <w:rPr>
          <w:rFonts w:ascii="Verdana" w:hAnsi="Verdana" w:cs="Arial"/>
          <w:sz w:val="20"/>
          <w:szCs w:val="20"/>
        </w:rPr>
      </w:pPr>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D0247C">
        <w:rPr>
          <w:rFonts w:ascii="Verdana" w:hAnsi="Verdana"/>
          <w:b/>
          <w:sz w:val="20"/>
          <w:szCs w:val="20"/>
        </w:rPr>
        <w:t>Forma de Subscrição e Integralização</w:t>
      </w:r>
      <w:bookmarkEnd w:id="148"/>
      <w:bookmarkEnd w:id="149"/>
      <w:bookmarkEnd w:id="150"/>
      <w:bookmarkEnd w:id="151"/>
      <w:bookmarkEnd w:id="152"/>
      <w:r w:rsidRPr="00D0247C">
        <w:rPr>
          <w:rFonts w:ascii="Verdana" w:hAnsi="Verdana"/>
          <w:sz w:val="20"/>
          <w:szCs w:val="20"/>
        </w:rPr>
        <w:t xml:space="preserve">: </w:t>
      </w:r>
      <w:bookmarkStart w:id="154"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4"/>
      <w:r w:rsidR="00285EA8" w:rsidRPr="00D0247C">
        <w:rPr>
          <w:rFonts w:ascii="Verdana" w:hAnsi="Verdana"/>
          <w:sz w:val="20"/>
          <w:szCs w:val="20"/>
        </w:rPr>
        <w:t xml:space="preserve">. </w:t>
      </w:r>
      <w:bookmarkEnd w:id="153"/>
    </w:p>
    <w:p w14:paraId="1AE08396" w14:textId="77777777" w:rsidR="00B6256F" w:rsidRDefault="00B6256F" w:rsidP="008517BD">
      <w:pPr>
        <w:pStyle w:val="PargrafodaLista"/>
        <w:rPr>
          <w:rFonts w:ascii="Verdana" w:hAnsi="Verdana" w:cs="Arial"/>
          <w:sz w:val="20"/>
          <w:szCs w:val="20"/>
        </w:rPr>
      </w:pPr>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5"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5"/>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07AA4613"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6" w:name="_Toc367387464"/>
      <w:bookmarkStart w:id="157" w:name="_Toc367387578"/>
      <w:bookmarkStart w:id="158" w:name="_Toc367389044"/>
      <w:bookmarkStart w:id="159" w:name="_Toc375090253"/>
      <w:bookmarkStart w:id="160" w:name="_Toc368667903"/>
      <w:bookmarkStart w:id="161" w:name="_Hlk61250282"/>
      <w:r w:rsidRPr="00D0247C">
        <w:rPr>
          <w:rFonts w:ascii="Verdana" w:hAnsi="Verdana"/>
          <w:b/>
          <w:sz w:val="20"/>
          <w:szCs w:val="20"/>
        </w:rPr>
        <w:t>Prazo e Data de Vencimento</w:t>
      </w:r>
      <w:bookmarkStart w:id="162" w:name="_Toc367387579"/>
      <w:bookmarkEnd w:id="156"/>
      <w:bookmarkEnd w:id="157"/>
      <w:bookmarkEnd w:id="158"/>
      <w:bookmarkEnd w:id="159"/>
      <w:bookmarkEnd w:id="160"/>
      <w:r w:rsidR="00AA55E0" w:rsidRPr="00D0247C">
        <w:rPr>
          <w:rFonts w:ascii="Verdana" w:hAnsi="Verdana"/>
          <w:sz w:val="20"/>
          <w:szCs w:val="20"/>
        </w:rPr>
        <w:t>.</w:t>
      </w:r>
      <w:r w:rsidRPr="00D0247C">
        <w:rPr>
          <w:rFonts w:ascii="Verdana" w:hAnsi="Verdana"/>
          <w:sz w:val="20"/>
          <w:szCs w:val="20"/>
        </w:rPr>
        <w:t xml:space="preserve"> </w:t>
      </w:r>
      <w:bookmarkStart w:id="163"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4"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5" w:name="_Hlk54880335"/>
      <w:bookmarkEnd w:id="164"/>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5"/>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6"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6"/>
      <w:r w:rsidR="00824F8D" w:rsidRPr="00D0247C">
        <w:rPr>
          <w:rFonts w:ascii="Verdana" w:hAnsi="Verdana"/>
          <w:sz w:val="20"/>
          <w:szCs w:val="20"/>
        </w:rPr>
        <w:t xml:space="preserve"> com o cancelamento da totalidade das </w:t>
      </w:r>
      <w:r w:rsidR="00824F8D" w:rsidRPr="00D0247C">
        <w:rPr>
          <w:rFonts w:ascii="Verdana" w:hAnsi="Verdana"/>
          <w:sz w:val="20"/>
          <w:szCs w:val="20"/>
        </w:rPr>
        <w:lastRenderedPageBreak/>
        <w:t>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r w:rsidR="009A6DFF">
        <w:rPr>
          <w:rFonts w:ascii="Verdana" w:hAnsi="Verdana"/>
          <w:sz w:val="20"/>
          <w:szCs w:val="20"/>
        </w:rPr>
        <w:t>[24]</w:t>
      </w:r>
      <w:r w:rsidR="009A6DFF" w:rsidRPr="00D0247C">
        <w:rPr>
          <w:rFonts w:ascii="Verdana" w:hAnsi="Verdana"/>
          <w:sz w:val="20"/>
          <w:szCs w:val="20"/>
        </w:rPr>
        <w:t xml:space="preserve"> </w:t>
      </w:r>
      <w:r w:rsidR="00F85E5B" w:rsidRPr="00D0247C">
        <w:rPr>
          <w:rFonts w:ascii="Verdana" w:hAnsi="Verdana"/>
          <w:sz w:val="20"/>
          <w:szCs w:val="20"/>
        </w:rPr>
        <w:t xml:space="preserve">de </w:t>
      </w:r>
      <w:r w:rsidR="009A6DFF">
        <w:rPr>
          <w:rFonts w:ascii="Verdana" w:hAnsi="Verdana"/>
          <w:sz w:val="20"/>
          <w:szCs w:val="20"/>
        </w:rPr>
        <w:t>outubro</w:t>
      </w:r>
      <w:r w:rsidR="009A6DFF" w:rsidRPr="00D0247C">
        <w:rPr>
          <w:rFonts w:ascii="Verdana" w:hAnsi="Verdana"/>
          <w:sz w:val="20"/>
          <w:szCs w:val="20"/>
        </w:rPr>
        <w:t xml:space="preserve"> </w:t>
      </w:r>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2"/>
      <w:bookmarkEnd w:id="163"/>
    </w:p>
    <w:p w14:paraId="5224C2AC" w14:textId="77777777" w:rsidR="00DD7569" w:rsidRPr="00D0247C" w:rsidRDefault="00DD7569" w:rsidP="00D0247C">
      <w:pPr>
        <w:spacing w:line="300" w:lineRule="exact"/>
        <w:jc w:val="both"/>
        <w:rPr>
          <w:rFonts w:ascii="Verdana" w:hAnsi="Verdana" w:cs="Arial"/>
          <w:sz w:val="20"/>
          <w:szCs w:val="20"/>
        </w:rPr>
      </w:pPr>
      <w:bookmarkStart w:id="167" w:name="_DV_M121"/>
      <w:bookmarkEnd w:id="161"/>
      <w:bookmarkEnd w:id="167"/>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DV_M122"/>
      <w:bookmarkEnd w:id="168"/>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69" w:name="_DV_C66"/>
      <w:bookmarkStart w:id="170"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1" w:name="_DV_M123"/>
      <w:bookmarkStart w:id="172" w:name="_DV_M124"/>
      <w:bookmarkEnd w:id="169"/>
      <w:bookmarkEnd w:id="171"/>
      <w:bookmarkEnd w:id="172"/>
      <w:r w:rsidR="0059768E" w:rsidRPr="00D0247C">
        <w:rPr>
          <w:rFonts w:ascii="Verdana" w:hAnsi="Verdana"/>
          <w:sz w:val="20"/>
          <w:szCs w:val="20"/>
        </w:rPr>
        <w:t>Debêntures</w:t>
      </w:r>
      <w:bookmarkEnd w:id="170"/>
      <w:r w:rsidR="00E62BAB" w:rsidRPr="00D0247C">
        <w:rPr>
          <w:rFonts w:ascii="Verdana" w:hAnsi="Verdana"/>
          <w:sz w:val="20"/>
          <w:szCs w:val="20"/>
        </w:rPr>
        <w:t xml:space="preserve"> </w:t>
      </w:r>
      <w:r w:rsidRPr="00D0247C">
        <w:rPr>
          <w:rFonts w:ascii="Verdana" w:hAnsi="Verdana"/>
          <w:sz w:val="20"/>
          <w:szCs w:val="20"/>
        </w:rPr>
        <w:t>(“</w:t>
      </w:r>
      <w:bookmarkStart w:id="173" w:name="_Hlk54880542"/>
      <w:r w:rsidRPr="00D0247C">
        <w:rPr>
          <w:rFonts w:ascii="Verdana" w:hAnsi="Verdana"/>
          <w:sz w:val="20"/>
          <w:szCs w:val="20"/>
          <w:u w:val="single"/>
        </w:rPr>
        <w:t>Quantidade de Debêntures</w:t>
      </w:r>
      <w:bookmarkEnd w:id="173"/>
      <w:r w:rsidRPr="00D0247C">
        <w:rPr>
          <w:rFonts w:ascii="Verdana" w:hAnsi="Verdana"/>
          <w:sz w:val="20"/>
          <w:szCs w:val="20"/>
        </w:rPr>
        <w:t>”)</w:t>
      </w:r>
      <w:r w:rsidR="003C1319" w:rsidRPr="00D0247C">
        <w:rPr>
          <w:rFonts w:ascii="Verdana" w:hAnsi="Verdana"/>
          <w:sz w:val="20"/>
          <w:szCs w:val="20"/>
        </w:rPr>
        <w:t>.</w:t>
      </w:r>
    </w:p>
    <w:p w14:paraId="3224C079" w14:textId="77777777" w:rsidR="00B6256F" w:rsidRDefault="00B6256F" w:rsidP="008517BD">
      <w:pPr>
        <w:pStyle w:val="PargrafodaLista"/>
        <w:rPr>
          <w:rFonts w:ascii="Verdana" w:hAnsi="Verdana" w:cs="Arial"/>
          <w:sz w:val="20"/>
          <w:szCs w:val="20"/>
        </w:rPr>
      </w:pP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4" w:name="_DV_M125"/>
      <w:bookmarkStart w:id="175" w:name="_Toc499990343"/>
      <w:bookmarkEnd w:id="139"/>
      <w:bookmarkEnd w:id="174"/>
      <w:r w:rsidRPr="00D0247C">
        <w:rPr>
          <w:rFonts w:ascii="Verdana" w:hAnsi="Verdana" w:cs="Arial"/>
          <w:b/>
          <w:smallCaps/>
          <w:sz w:val="20"/>
          <w:szCs w:val="20"/>
        </w:rPr>
        <w:t>Atualização Monetária e Juros Remuneratórios</w:t>
      </w:r>
      <w:bookmarkStart w:id="176" w:name="_DV_M126"/>
      <w:bookmarkEnd w:id="176"/>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7" w:name="_DV_M127"/>
      <w:bookmarkStart w:id="178" w:name="_Ref367359153"/>
      <w:bookmarkStart w:id="179" w:name="_Toc367387582"/>
      <w:bookmarkEnd w:id="177"/>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0" w:name="_Hlk82022335"/>
      <w:r w:rsidRPr="00D0247C">
        <w:rPr>
          <w:rFonts w:ascii="Verdana" w:hAnsi="Verdana" w:cs="Arial"/>
          <w:sz w:val="20"/>
          <w:szCs w:val="20"/>
        </w:rPr>
        <w:t xml:space="preserve">O </w:t>
      </w:r>
      <w:bookmarkStart w:id="181"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1"/>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0"/>
      <w:r w:rsidR="00EC7285" w:rsidRPr="00D0247C">
        <w:rPr>
          <w:rFonts w:ascii="Verdana" w:hAnsi="Verdana" w:cs="Arial"/>
          <w:sz w:val="20"/>
          <w:szCs w:val="20"/>
        </w:rPr>
        <w:t xml:space="preserve">. </w:t>
      </w:r>
      <w:bookmarkEnd w:id="178"/>
      <w:bookmarkEnd w:id="179"/>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2"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6F8B786" w14:textId="77777777" w:rsidR="00B6256F" w:rsidRDefault="00B6256F" w:rsidP="008517BD">
      <w:pPr>
        <w:pStyle w:val="PargrafodaLista"/>
        <w:rPr>
          <w:rFonts w:ascii="Verdana" w:hAnsi="Verdana"/>
          <w:b/>
          <w:sz w:val="20"/>
          <w:szCs w:val="20"/>
        </w:rPr>
      </w:pP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0C3AB03E"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3"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w:t>
      </w:r>
      <w:r w:rsidR="00B6256F">
        <w:rPr>
          <w:rFonts w:ascii="Verdana" w:hAnsi="Verdana"/>
          <w:sz w:val="20"/>
          <w:szCs w:val="20"/>
        </w:rPr>
        <w:t>–</w:t>
      </w:r>
      <w:r w:rsidRPr="00D0247C">
        <w:rPr>
          <w:rFonts w:ascii="Verdana" w:hAnsi="Verdana"/>
          <w:sz w:val="20"/>
          <w:szCs w:val="20"/>
        </w:rPr>
        <w:t xml:space="preserve">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3"/>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2AA4C03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w:t>
            </w:r>
            <w:r w:rsidR="00B6256F" w:rsidRPr="00D0247C">
              <w:rPr>
                <w:rFonts w:ascii="Verdana" w:hAnsi="Verdana"/>
                <w:sz w:val="20"/>
                <w:szCs w:val="20"/>
              </w:rPr>
              <w:t>n</w:t>
            </w:r>
            <w:r w:rsidRPr="00D0247C">
              <w:rPr>
                <w:rFonts w:ascii="Verdana" w:hAnsi="Verdana"/>
                <w:sz w:val="20"/>
                <w:szCs w:val="20"/>
              </w:rPr>
              <w:t>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pt;height:15.55pt" o:ole="" fillcolor="window">
            <v:imagedata r:id="rId15" o:title=""/>
          </v:shape>
          <o:OLEObject Type="Embed" ProgID="Equation.3" ShapeID="_x0000_i1025" DrawAspect="Content" ObjectID="_1728126899"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75pt" o:ole="" fillcolor="window">
            <v:imagedata r:id="rId20" o:title=""/>
          </v:shape>
          <o:OLEObject Type="Embed" ProgID="Equation.3" ShapeID="_x0000_i1026" DrawAspect="Content" ObjectID="_1728126900"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6pt;height:20.75pt" o:ole="" fillcolor="window">
            <v:imagedata r:id="rId22" o:title=""/>
          </v:shape>
          <o:OLEObject Type="Embed" ProgID="Equation.3" ShapeID="_x0000_i1027" DrawAspect="Content" ObjectID="_1728126901"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0D6EBB33" w14:textId="77777777" w:rsidR="00B6256F" w:rsidRDefault="00B6256F" w:rsidP="008517BD">
      <w:pPr>
        <w:pStyle w:val="PargrafodaLista"/>
        <w:rPr>
          <w:rFonts w:ascii="Verdana" w:hAnsi="Verdana"/>
          <w:sz w:val="20"/>
          <w:szCs w:val="20"/>
        </w:rPr>
      </w:pP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6C10565C" w14:textId="77777777" w:rsidR="00B6256F" w:rsidRDefault="00B6256F" w:rsidP="008517BD">
      <w:pPr>
        <w:pStyle w:val="PargrafodaLista"/>
        <w:rPr>
          <w:rFonts w:ascii="Verdana" w:hAnsi="Verdana"/>
          <w:sz w:val="20"/>
          <w:szCs w:val="20"/>
        </w:rPr>
      </w:pP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49CE0886" w14:textId="77777777" w:rsidR="00B6256F" w:rsidRDefault="00B6256F" w:rsidP="008517BD">
      <w:pPr>
        <w:pStyle w:val="PargrafodaLista"/>
        <w:rPr>
          <w:rFonts w:ascii="Verdana" w:hAnsi="Verdana"/>
          <w:sz w:val="20"/>
          <w:szCs w:val="20"/>
        </w:rPr>
      </w:pP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0029D553" w14:textId="77777777" w:rsidR="00B6256F" w:rsidRDefault="00B6256F" w:rsidP="008517BD">
      <w:pPr>
        <w:pStyle w:val="PargrafodaLista"/>
        <w:rPr>
          <w:rFonts w:ascii="Verdana" w:hAnsi="Verdana"/>
          <w:sz w:val="20"/>
          <w:szCs w:val="20"/>
        </w:rPr>
      </w:pP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w:t>
      </w:r>
      <w:r w:rsidRPr="00D0247C">
        <w:rPr>
          <w:rFonts w:ascii="Verdana" w:hAnsi="Verdana"/>
          <w:sz w:val="20"/>
          <w:szCs w:val="20"/>
        </w:rPr>
        <w:lastRenderedPageBreak/>
        <w:t xml:space="preserve">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5FE9800E" w14:textId="77777777" w:rsidR="00B6256F" w:rsidRDefault="00B6256F" w:rsidP="008517BD">
      <w:pPr>
        <w:pStyle w:val="PargrafodaLista"/>
        <w:rPr>
          <w:rFonts w:ascii="Verdana" w:hAnsi="Verdana"/>
          <w:sz w:val="20"/>
          <w:szCs w:val="20"/>
        </w:rPr>
      </w:pP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1BE28E0E" w14:textId="77777777" w:rsidR="00B6256F" w:rsidRDefault="00B6256F" w:rsidP="008517BD">
      <w:pPr>
        <w:pStyle w:val="PargrafodaLista"/>
        <w:rPr>
          <w:rFonts w:ascii="Verdana" w:hAnsi="Verdana"/>
          <w:sz w:val="20"/>
          <w:szCs w:val="20"/>
        </w:rPr>
      </w:pP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1B26650C"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4" w:name="_DV_X275"/>
      <w:bookmarkStart w:id="185"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p>
    <w:p w14:paraId="5D705F57" w14:textId="77777777" w:rsidR="00B6256F" w:rsidRDefault="00B6256F" w:rsidP="008517BD">
      <w:pPr>
        <w:pStyle w:val="PargrafodaLista"/>
        <w:rPr>
          <w:rFonts w:ascii="Verdana" w:hAnsi="Verdana"/>
          <w:b/>
          <w:smallCaps/>
          <w:sz w:val="20"/>
          <w:szCs w:val="20"/>
        </w:rPr>
      </w:pP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6" w:name="_Hlk82022497"/>
      <w:bookmarkEnd w:id="184"/>
      <w:bookmarkEnd w:id="185"/>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7" w:name="_Toc375090256"/>
      <w:bookmarkStart w:id="188" w:name="_Toc375090257"/>
      <w:bookmarkStart w:id="189" w:name="_Toc375090258"/>
      <w:bookmarkStart w:id="190" w:name="_Toc367387593"/>
      <w:bookmarkStart w:id="191" w:name="_DV_C87"/>
      <w:bookmarkStart w:id="192" w:name="_Ref263874908"/>
      <w:bookmarkStart w:id="193" w:name="_Ref297575384"/>
      <w:bookmarkStart w:id="194" w:name="_Ref297645315"/>
      <w:bookmarkStart w:id="195" w:name="_Ref331092039"/>
      <w:bookmarkStart w:id="196" w:name="_Ref332120930"/>
      <w:bookmarkStart w:id="197" w:name="_Ref332139437"/>
      <w:bookmarkStart w:id="198" w:name="_Ref333827088"/>
      <w:bookmarkStart w:id="199" w:name="_Ref333231006"/>
      <w:bookmarkEnd w:id="182"/>
      <w:bookmarkEnd w:id="187"/>
      <w:bookmarkEnd w:id="188"/>
      <w:bookmarkEnd w:id="189"/>
      <w:r w:rsidR="00180ACC" w:rsidRPr="00D0247C">
        <w:rPr>
          <w:rFonts w:ascii="Verdana" w:hAnsi="Verdana"/>
          <w:sz w:val="20"/>
          <w:szCs w:val="20"/>
        </w:rPr>
        <w:t xml:space="preserve"> </w:t>
      </w:r>
    </w:p>
    <w:bookmarkEnd w:id="186"/>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3B06658C" w14:textId="77777777" w:rsidR="00B6256F" w:rsidRDefault="00B6256F" w:rsidP="008517BD">
      <w:pPr>
        <w:pStyle w:val="PargrafodaLista"/>
        <w:rPr>
          <w:rFonts w:ascii="Verdana" w:hAnsi="Verdana"/>
          <w:b/>
          <w:sz w:val="20"/>
          <w:szCs w:val="20"/>
        </w:rPr>
      </w:pPr>
      <w:bookmarkStart w:id="200" w:name="_Hlk61250857"/>
      <w:bookmarkEnd w:id="190"/>
    </w:p>
    <w:p w14:paraId="4A8D03A4" w14:textId="77777777" w:rsidR="00DD7569" w:rsidRPr="00D0247C" w:rsidRDefault="00DD7569" w:rsidP="00D0247C">
      <w:pPr>
        <w:spacing w:line="300" w:lineRule="exact"/>
        <w:rPr>
          <w:rFonts w:ascii="Verdana" w:hAnsi="Verdana"/>
          <w:b/>
          <w:sz w:val="20"/>
          <w:szCs w:val="20"/>
        </w:rPr>
      </w:pPr>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1" w:name="_DV_M159"/>
      <w:bookmarkStart w:id="202" w:name="_DV_M162"/>
      <w:bookmarkStart w:id="203" w:name="_DV_M163"/>
      <w:bookmarkStart w:id="204" w:name="_DV_M168"/>
      <w:bookmarkStart w:id="205" w:name="_DV_M184"/>
      <w:bookmarkEnd w:id="191"/>
      <w:bookmarkEnd w:id="192"/>
      <w:bookmarkEnd w:id="193"/>
      <w:bookmarkEnd w:id="194"/>
      <w:bookmarkEnd w:id="195"/>
      <w:bookmarkEnd w:id="196"/>
      <w:bookmarkEnd w:id="197"/>
      <w:bookmarkEnd w:id="198"/>
      <w:bookmarkEnd w:id="199"/>
      <w:bookmarkEnd w:id="201"/>
      <w:bookmarkEnd w:id="202"/>
      <w:bookmarkEnd w:id="203"/>
      <w:bookmarkEnd w:id="204"/>
      <w:bookmarkEnd w:id="205"/>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6" w:name="_DV_M185"/>
      <w:bookmarkStart w:id="207" w:name="_Hlk59187187"/>
      <w:bookmarkStart w:id="208" w:name="_Hlk82022536"/>
      <w:bookmarkEnd w:id="206"/>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w:t>
      </w:r>
      <w:r w:rsidR="009B65C3" w:rsidRPr="00D0247C">
        <w:rPr>
          <w:rFonts w:ascii="Verdana" w:hAnsi="Verdana" w:cs="Arial"/>
          <w:sz w:val="20"/>
          <w:szCs w:val="20"/>
        </w:rPr>
        <w:lastRenderedPageBreak/>
        <w:t xml:space="preserve">Unitário </w:t>
      </w:r>
      <w:r w:rsidRPr="00D0247C">
        <w:rPr>
          <w:rFonts w:ascii="Verdana" w:hAnsi="Verdana" w:cs="Arial"/>
          <w:sz w:val="20"/>
          <w:szCs w:val="20"/>
        </w:rPr>
        <w:t xml:space="preserve">das Debêntures será amortizado em </w:t>
      </w:r>
      <w:bookmarkStart w:id="209" w:name="_Hlk41299535"/>
      <w:r w:rsidRPr="00D0247C">
        <w:rPr>
          <w:rFonts w:ascii="Verdana" w:hAnsi="Verdana" w:cs="Arial"/>
          <w:sz w:val="20"/>
          <w:szCs w:val="20"/>
        </w:rPr>
        <w:t>1</w:t>
      </w:r>
      <w:bookmarkEnd w:id="209"/>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7"/>
      <w:r w:rsidR="00543254" w:rsidRPr="00D0247C">
        <w:rPr>
          <w:rFonts w:ascii="Verdana" w:hAnsi="Verdana" w:cs="Arial"/>
          <w:sz w:val="20"/>
          <w:szCs w:val="20"/>
        </w:rPr>
        <w:t xml:space="preserve"> </w:t>
      </w:r>
      <w:r w:rsidRPr="00D0247C">
        <w:rPr>
          <w:rFonts w:ascii="Verdana" w:hAnsi="Verdana" w:cs="Arial"/>
          <w:sz w:val="20"/>
          <w:szCs w:val="20"/>
        </w:rPr>
        <w:t>(“</w:t>
      </w:r>
      <w:bookmarkStart w:id="210" w:name="_Hlk54883310"/>
      <w:r w:rsidRPr="00D0247C">
        <w:rPr>
          <w:rFonts w:ascii="Verdana" w:hAnsi="Verdana"/>
          <w:sz w:val="20"/>
          <w:szCs w:val="20"/>
          <w:u w:val="single"/>
        </w:rPr>
        <w:t>Data de Amortização das Debêntures</w:t>
      </w:r>
      <w:bookmarkEnd w:id="210"/>
      <w:r w:rsidRPr="00D0247C">
        <w:rPr>
          <w:rFonts w:ascii="Verdana" w:hAnsi="Verdana" w:cs="Arial"/>
          <w:sz w:val="20"/>
          <w:szCs w:val="20"/>
        </w:rPr>
        <w:t>”).</w:t>
      </w:r>
      <w:r w:rsidR="00180ACC" w:rsidRPr="00D0247C">
        <w:rPr>
          <w:rFonts w:ascii="Verdana" w:hAnsi="Verdana" w:cs="Arial"/>
          <w:sz w:val="20"/>
          <w:szCs w:val="20"/>
        </w:rPr>
        <w:t xml:space="preserve"> </w:t>
      </w:r>
    </w:p>
    <w:bookmarkEnd w:id="200"/>
    <w:bookmarkEnd w:id="208"/>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1" w:name="_DV_M186"/>
      <w:bookmarkStart w:id="212" w:name="_Toc499990356"/>
      <w:bookmarkEnd w:id="175"/>
      <w:bookmarkEnd w:id="211"/>
      <w:r w:rsidRPr="00D0247C">
        <w:rPr>
          <w:rFonts w:ascii="Verdana" w:hAnsi="Verdana" w:cs="Arial"/>
          <w:b/>
          <w:smallCaps/>
          <w:sz w:val="20"/>
          <w:szCs w:val="20"/>
        </w:rPr>
        <w:t>Local de Pagamento</w:t>
      </w:r>
      <w:bookmarkEnd w:id="212"/>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3" w:name="_DV_M187"/>
      <w:bookmarkStart w:id="214" w:name="_Hlk82022572"/>
      <w:bookmarkEnd w:id="213"/>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4"/>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5"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88"/>
      <w:bookmarkEnd w:id="216"/>
      <w:r w:rsidRPr="00D0247C">
        <w:rPr>
          <w:rFonts w:ascii="Verdana" w:hAnsi="Verdana" w:cs="Arial"/>
          <w:b/>
          <w:smallCaps/>
          <w:sz w:val="20"/>
          <w:szCs w:val="20"/>
        </w:rPr>
        <w:t>Prorrogação dos Prazos</w:t>
      </w:r>
      <w:bookmarkStart w:id="217" w:name="_DV_M189"/>
      <w:bookmarkEnd w:id="215"/>
      <w:bookmarkEnd w:id="217"/>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8" w:name="_DV_M190"/>
      <w:bookmarkEnd w:id="218"/>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19" w:name="_DV_M191"/>
      <w:bookmarkEnd w:id="219"/>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0" w:name="_Hlk54883412"/>
      <w:r w:rsidRPr="00D0247C">
        <w:rPr>
          <w:rFonts w:ascii="Verdana" w:hAnsi="Verdana" w:cs="Arial"/>
          <w:sz w:val="20"/>
          <w:szCs w:val="20"/>
          <w:u w:val="single"/>
        </w:rPr>
        <w:t>Dia(s) Útil(eis)</w:t>
      </w:r>
      <w:bookmarkEnd w:id="220"/>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7F7276A2" w14:textId="77777777" w:rsidR="00B6256F" w:rsidRDefault="00B6256F" w:rsidP="008517BD">
      <w:pPr>
        <w:pStyle w:val="PargrafodaLista"/>
        <w:rPr>
          <w:rFonts w:ascii="Verdana" w:hAnsi="Verdana" w:cs="Arial"/>
          <w:sz w:val="20"/>
          <w:szCs w:val="20"/>
        </w:rPr>
      </w:pPr>
      <w:bookmarkStart w:id="221" w:name="_Toc499990358"/>
    </w:p>
    <w:p w14:paraId="1E953A2B" w14:textId="77777777" w:rsidR="00DD7569" w:rsidRPr="00D0247C" w:rsidRDefault="00DD7569" w:rsidP="00D0247C">
      <w:pPr>
        <w:spacing w:line="300" w:lineRule="exact"/>
        <w:jc w:val="both"/>
        <w:rPr>
          <w:rFonts w:ascii="Verdana" w:hAnsi="Verdana" w:cs="Arial"/>
          <w:sz w:val="20"/>
          <w:szCs w:val="20"/>
        </w:rPr>
      </w:pPr>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2" w:name="_DV_M192"/>
      <w:bookmarkEnd w:id="222"/>
      <w:r w:rsidRPr="00D0247C">
        <w:rPr>
          <w:rFonts w:ascii="Verdana" w:hAnsi="Verdana" w:cs="Arial"/>
          <w:b/>
          <w:smallCaps/>
          <w:sz w:val="20"/>
          <w:szCs w:val="20"/>
        </w:rPr>
        <w:t>Encargos Moratórios</w:t>
      </w:r>
      <w:bookmarkEnd w:id="221"/>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3" w:name="_DV_M193"/>
      <w:bookmarkEnd w:id="223"/>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4" w:name="_Hlk54883422"/>
      <w:r w:rsidRPr="00D0247C">
        <w:rPr>
          <w:rFonts w:ascii="Verdana" w:hAnsi="Verdana" w:cs="Arial"/>
          <w:sz w:val="20"/>
          <w:szCs w:val="20"/>
          <w:u w:val="single"/>
        </w:rPr>
        <w:t>Encargos Moratórios</w:t>
      </w:r>
      <w:bookmarkEnd w:id="224"/>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5" w:name="_DV_M194"/>
      <w:bookmarkStart w:id="226" w:name="_Toc499990359"/>
      <w:bookmarkEnd w:id="225"/>
      <w:r w:rsidRPr="00D0247C">
        <w:rPr>
          <w:rFonts w:ascii="Verdana" w:hAnsi="Verdana" w:cs="Arial"/>
          <w:b/>
          <w:smallCaps/>
          <w:sz w:val="20"/>
          <w:szCs w:val="20"/>
        </w:rPr>
        <w:t>Decadência dos Direitos aos Acréscimos</w:t>
      </w:r>
      <w:bookmarkEnd w:id="226"/>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7" w:name="_DV_M195"/>
      <w:bookmarkEnd w:id="227"/>
      <w:r w:rsidRPr="00D0247C">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w:t>
      </w:r>
      <w:r w:rsidRPr="00D0247C">
        <w:rPr>
          <w:rFonts w:ascii="Verdana" w:hAnsi="Verdana" w:cs="Arial"/>
          <w:sz w:val="20"/>
          <w:szCs w:val="20"/>
        </w:rPr>
        <w:lastRenderedPageBreak/>
        <w:t>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28" w:name="_DV_M196"/>
      <w:bookmarkStart w:id="229" w:name="_DV_M197"/>
      <w:bookmarkStart w:id="230" w:name="_DV_M198"/>
      <w:bookmarkStart w:id="231" w:name="_DV_M199"/>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End w:id="228"/>
      <w:bookmarkEnd w:id="229"/>
      <w:bookmarkEnd w:id="230"/>
      <w:bookmarkEnd w:id="231"/>
      <w:bookmarkEnd w:id="232"/>
      <w:bookmarkEnd w:id="233"/>
      <w:bookmarkEnd w:id="234"/>
      <w:bookmarkEnd w:id="235"/>
      <w:bookmarkEnd w:id="236"/>
      <w:bookmarkEnd w:id="237"/>
      <w:bookmarkEnd w:id="238"/>
      <w:bookmarkEnd w:id="239"/>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0" w:name="_DV_M210"/>
      <w:bookmarkEnd w:id="240"/>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1" w:name="_DV_M211"/>
      <w:bookmarkEnd w:id="241"/>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w:t>
      </w:r>
      <w:proofErr w:type="gramStart"/>
      <w:r w:rsidR="00206AC6" w:rsidRPr="00D0247C">
        <w:rPr>
          <w:rFonts w:ascii="Verdana" w:hAnsi="Verdana" w:cs="Arial"/>
          <w:b/>
          <w:smallCaps/>
          <w:sz w:val="20"/>
          <w:szCs w:val="20"/>
        </w:rPr>
        <w:t>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proofErr w:type="gramEnd"/>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1667A5D8"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2"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r w:rsidR="009A6DFF">
        <w:rPr>
          <w:rFonts w:ascii="Verdana" w:hAnsi="Verdana"/>
          <w:sz w:val="20"/>
          <w:szCs w:val="20"/>
        </w:rPr>
        <w:t>[24]</w:t>
      </w:r>
      <w:r w:rsidR="009A6DFF" w:rsidRPr="00D0247C">
        <w:rPr>
          <w:rFonts w:ascii="Verdana" w:hAnsi="Verdana"/>
          <w:sz w:val="20"/>
          <w:szCs w:val="20"/>
        </w:rPr>
        <w:t xml:space="preserve"> </w:t>
      </w:r>
      <w:r w:rsidR="004D45B7" w:rsidRPr="00D0247C">
        <w:rPr>
          <w:rFonts w:ascii="Verdana" w:hAnsi="Verdana"/>
          <w:sz w:val="20"/>
          <w:szCs w:val="20"/>
        </w:rPr>
        <w:t xml:space="preserve">de </w:t>
      </w:r>
      <w:r w:rsidR="009A6DFF">
        <w:rPr>
          <w:rFonts w:ascii="Verdana" w:hAnsi="Verdana"/>
          <w:sz w:val="20"/>
          <w:szCs w:val="20"/>
        </w:rPr>
        <w:t>novembro</w:t>
      </w:r>
      <w:r w:rsidR="009A6DFF" w:rsidRPr="00D0247C">
        <w:rPr>
          <w:rFonts w:ascii="Verdana" w:hAnsi="Verdana"/>
          <w:sz w:val="20"/>
          <w:szCs w:val="20"/>
        </w:rPr>
        <w:t xml:space="preserve"> </w:t>
      </w:r>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2"/>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653E2FB1" w14:textId="77777777" w:rsidR="00B6256F" w:rsidRDefault="00B6256F" w:rsidP="008517BD">
      <w:pPr>
        <w:pStyle w:val="PargrafodaLista"/>
        <w:rPr>
          <w:rFonts w:ascii="Verdana" w:eastAsia="Arial Unicode MS" w:hAnsi="Verdana" w:cs="Arial"/>
          <w:sz w:val="20"/>
          <w:szCs w:val="20"/>
        </w:rPr>
      </w:pP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1DB88979" w14:textId="77777777" w:rsidR="00B6256F" w:rsidRDefault="00B6256F" w:rsidP="008517BD">
      <w:pPr>
        <w:pStyle w:val="PargrafodaLista"/>
        <w:rPr>
          <w:rFonts w:ascii="Verdana" w:eastAsia="Arial Unicode MS" w:hAnsi="Verdana" w:cs="Arial"/>
          <w:sz w:val="20"/>
          <w:szCs w:val="20"/>
        </w:rPr>
      </w:pP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4B7E9736" w14:textId="77777777" w:rsidR="00B6256F" w:rsidRDefault="00B6256F" w:rsidP="008517BD">
      <w:pPr>
        <w:pStyle w:val="PargrafodaLista"/>
        <w:rPr>
          <w:rFonts w:ascii="Verdana" w:eastAsia="Arial Unicode MS" w:hAnsi="Verdana" w:cs="Arial"/>
          <w:sz w:val="20"/>
          <w:szCs w:val="20"/>
        </w:rPr>
      </w:pP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527BCB8E" w14:textId="77777777" w:rsidR="00B6256F" w:rsidRDefault="00B6256F" w:rsidP="008517BD">
      <w:pPr>
        <w:pStyle w:val="PargrafodaLista"/>
        <w:rPr>
          <w:rFonts w:ascii="Verdana" w:eastAsia="Arial Unicode MS" w:hAnsi="Verdana" w:cs="Arial"/>
          <w:sz w:val="20"/>
          <w:szCs w:val="20"/>
        </w:rPr>
      </w:pP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23CF7BA" w14:textId="77777777" w:rsidR="00B6256F" w:rsidRDefault="00B6256F" w:rsidP="008517BD">
      <w:pPr>
        <w:pStyle w:val="PargrafodaLista"/>
        <w:rPr>
          <w:rFonts w:ascii="Verdana" w:hAnsi="Verdana" w:cs="Arial"/>
          <w:b/>
          <w:smallCaps/>
          <w:sz w:val="20"/>
          <w:szCs w:val="20"/>
          <w:u w:val="single"/>
        </w:rPr>
      </w:pP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4467F079"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3"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r w:rsidR="00B6256F">
        <w:rPr>
          <w:rFonts w:ascii="Verdana" w:hAnsi="Verdana"/>
          <w:sz w:val="20"/>
          <w:szCs w:val="20"/>
        </w:rPr>
        <w:t>[</w:t>
      </w:r>
      <w:r w:rsidR="009A6DFF">
        <w:rPr>
          <w:rFonts w:ascii="Verdana" w:hAnsi="Verdana"/>
          <w:sz w:val="20"/>
          <w:szCs w:val="20"/>
        </w:rPr>
        <w:t>24</w:t>
      </w:r>
      <w:r w:rsidR="00B6256F">
        <w:rPr>
          <w:rFonts w:ascii="Verdana" w:hAnsi="Verdana"/>
          <w:sz w:val="20"/>
          <w:szCs w:val="20"/>
        </w:rPr>
        <w:t>]</w:t>
      </w:r>
      <w:r w:rsidR="009A6DFF">
        <w:rPr>
          <w:rFonts w:ascii="Verdana" w:hAnsi="Verdana"/>
          <w:sz w:val="20"/>
          <w:szCs w:val="20"/>
        </w:rPr>
        <w:t xml:space="preserve"> de novembro</w:t>
      </w:r>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3"/>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4" w:name="_Hlk54883934"/>
      <w:r w:rsidRPr="00D0247C">
        <w:rPr>
          <w:rFonts w:ascii="Verdana" w:eastAsia="Arial Unicode MS" w:hAnsi="Verdana" w:cs="Arial"/>
          <w:sz w:val="20"/>
          <w:szCs w:val="20"/>
          <w:u w:val="single"/>
        </w:rPr>
        <w:t>Edital de Oferta de Resgate Antecipado</w:t>
      </w:r>
      <w:bookmarkEnd w:id="24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w:t>
      </w:r>
      <w:r w:rsidRPr="00D0247C">
        <w:rPr>
          <w:rFonts w:ascii="Verdana" w:eastAsia="Arial Unicode MS" w:hAnsi="Verdana" w:cs="Arial"/>
          <w:sz w:val="20"/>
          <w:szCs w:val="20"/>
        </w:rPr>
        <w:lastRenderedPageBreak/>
        <w:t>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w:t>
      </w:r>
      <w:proofErr w:type="gramStart"/>
      <w:r w:rsidR="0032144D" w:rsidRPr="00D0247C">
        <w:rPr>
          <w:rFonts w:ascii="Verdana" w:eastAsia="Arial Unicode MS" w:hAnsi="Verdana"/>
          <w:sz w:val="20"/>
          <w:szCs w:val="20"/>
        </w:rPr>
        <w:t>do  Financiamento</w:t>
      </w:r>
      <w:proofErr w:type="gramEnd"/>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w:t>
      </w:r>
      <w:r w:rsidR="00466F66" w:rsidRPr="00D0247C">
        <w:rPr>
          <w:rFonts w:ascii="Verdana" w:eastAsia="Arial Unicode MS" w:hAnsi="Verdana"/>
          <w:sz w:val="20"/>
          <w:szCs w:val="20"/>
        </w:rPr>
        <w:lastRenderedPageBreak/>
        <w:t>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6"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w:t>
      </w:r>
      <w:r w:rsidR="00466F66" w:rsidRPr="00D0247C">
        <w:rPr>
          <w:rFonts w:ascii="Verdana" w:hAnsi="Verdana"/>
          <w:snapToGrid w:val="0"/>
          <w:color w:val="000000"/>
          <w:sz w:val="20"/>
          <w:szCs w:val="20"/>
        </w:rPr>
        <w:lastRenderedPageBreak/>
        <w:t>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6"/>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 xml:space="preserve">s Juros </w:t>
      </w:r>
      <w:proofErr w:type="gramStart"/>
      <w:r w:rsidR="00EF61B1" w:rsidRPr="00D0247C">
        <w:rPr>
          <w:rFonts w:ascii="Verdana" w:hAnsi="Verdana"/>
          <w:snapToGrid w:val="0"/>
          <w:color w:val="000000"/>
          <w:sz w:val="20"/>
          <w:szCs w:val="20"/>
        </w:rPr>
        <w:t>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proofErr w:type="gramEnd"/>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xml:space="preserve">”) e, ainda, condicionado ao aceite do respectivo Debenturista vendedor, adquirir as Debêntures, devendo tal fato constar do relatório da administração e das demonstrações financeiras da Emissora, desde que observadas as regras expedidas pela CVM. As Debêntures adquiridas </w:t>
      </w:r>
      <w:r w:rsidRPr="002475BA">
        <w:rPr>
          <w:rFonts w:ascii="Verdana" w:eastAsia="Arial Unicode MS" w:hAnsi="Verdana" w:cs="Arial"/>
          <w:sz w:val="20"/>
          <w:szCs w:val="20"/>
        </w:rPr>
        <w:lastRenderedPageBreak/>
        <w:t>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02D5CBB7"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9A6DFF">
        <w:rPr>
          <w:rFonts w:ascii="Verdana" w:hAnsi="Verdana" w:cs="Tahoma"/>
          <w:sz w:val="20"/>
          <w:szCs w:val="20"/>
        </w:rPr>
        <w:t xml:space="preserve">4.11.1 </w:t>
      </w:r>
      <w:proofErr w:type="gramStart"/>
      <w:r w:rsidR="009A6DFF">
        <w:rPr>
          <w:rFonts w:ascii="Verdana" w:hAnsi="Verdana" w:cs="Tahoma"/>
          <w:sz w:val="20"/>
          <w:szCs w:val="20"/>
        </w:rPr>
        <w:t xml:space="preserve">acima </w:t>
      </w:r>
      <w:r w:rsidR="009A6DFF" w:rsidRPr="002475BA">
        <w:rPr>
          <w:rFonts w:ascii="Verdana" w:hAnsi="Verdana" w:cs="Tahoma"/>
          <w:sz w:val="20"/>
          <w:szCs w:val="20"/>
        </w:rPr>
        <w:t xml:space="preserve"> </w:t>
      </w:r>
      <w:r w:rsidRPr="002475BA">
        <w:rPr>
          <w:rFonts w:ascii="Verdana" w:hAnsi="Verdana" w:cs="Tahoma"/>
          <w:sz w:val="20"/>
          <w:szCs w:val="20"/>
        </w:rPr>
        <w:t>se</w:t>
      </w:r>
      <w:proofErr w:type="gramEnd"/>
      <w:r w:rsidRPr="002475BA">
        <w:rPr>
          <w:rFonts w:ascii="Verdana" w:hAnsi="Verdana" w:cs="Tahoma"/>
          <w:sz w:val="20"/>
          <w:szCs w:val="20"/>
        </w:rPr>
        <w:t xml:space="preserv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7" w:name="_DV_M212"/>
      <w:bookmarkEnd w:id="247"/>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0871F3D4"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48" w:name="_DV_M213"/>
      <w:bookmarkEnd w:id="248"/>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bookmarkStart w:id="249" w:name="_DV_M215"/>
      <w:bookmarkEnd w:id="249"/>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0" w:name="_DV_M216"/>
      <w:bookmarkEnd w:id="250"/>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1" w:name="_DV_M217"/>
      <w:bookmarkStart w:id="252" w:name="_DV_M218"/>
      <w:bookmarkStart w:id="253" w:name="_Toc499990364"/>
      <w:bookmarkEnd w:id="251"/>
      <w:bookmarkEnd w:id="252"/>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4" w:name="_DV_M222"/>
      <w:bookmarkStart w:id="255" w:name="_Ref370460269"/>
      <w:bookmarkEnd w:id="254"/>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5"/>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6" w:name="_DV_M223"/>
      <w:bookmarkStart w:id="257" w:name="_Hlk82022815"/>
      <w:bookmarkEnd w:id="256"/>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58" w:name="_Hlk54889371"/>
      <w:r w:rsidR="00DD7569" w:rsidRPr="00D0247C">
        <w:rPr>
          <w:rFonts w:ascii="Verdana" w:eastAsia="Arial Unicode MS" w:hAnsi="Verdana" w:cs="Arial"/>
          <w:sz w:val="20"/>
          <w:szCs w:val="20"/>
          <w:u w:val="single"/>
        </w:rPr>
        <w:t>Valor Garantido</w:t>
      </w:r>
      <w:bookmarkEnd w:id="258"/>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59" w:name="_DV_M20"/>
      <w:bookmarkStart w:id="260" w:name="_DV_M21"/>
      <w:bookmarkStart w:id="261" w:name="_DV_M22"/>
      <w:bookmarkStart w:id="262" w:name="_DV_M23"/>
      <w:bookmarkEnd w:id="259"/>
      <w:bookmarkEnd w:id="260"/>
      <w:bookmarkEnd w:id="261"/>
      <w:bookmarkEnd w:id="262"/>
      <w:r w:rsidRPr="00D0247C">
        <w:rPr>
          <w:rFonts w:ascii="Verdana" w:eastAsia="Arial Unicode MS" w:hAnsi="Verdana"/>
          <w:sz w:val="20"/>
          <w:szCs w:val="20"/>
        </w:rPr>
        <w:lastRenderedPageBreak/>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7E627A50"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r w:rsidR="00521D22" w:rsidRPr="00DF3EAB">
        <w:rPr>
          <w:rFonts w:ascii="Verdana" w:hAnsi="Verdana" w:cs="Tahoma"/>
          <w:sz w:val="20"/>
          <w:szCs w:val="20"/>
        </w:rPr>
        <w:t>pela</w:t>
      </w:r>
      <w:r w:rsidR="00B62007" w:rsidRPr="00DF3EAB">
        <w:rPr>
          <w:rFonts w:ascii="Verdana" w:hAnsi="Verdana" w:cs="Tahoma"/>
          <w:sz w:val="20"/>
          <w:szCs w:val="20"/>
        </w:rPr>
        <w:t>s</w:t>
      </w:r>
      <w:r w:rsidR="00521D22" w:rsidRPr="00DF3EAB">
        <w:rPr>
          <w:rFonts w:ascii="Verdana" w:hAnsi="Verdana" w:cs="Tahoma"/>
          <w:sz w:val="20"/>
          <w:szCs w:val="20"/>
        </w:rPr>
        <w:t xml:space="preserve"> SPE</w:t>
      </w:r>
      <w:r w:rsidR="003B71FA" w:rsidRPr="00DF3EAB">
        <w:rPr>
          <w:rFonts w:ascii="Verdana" w:hAnsi="Verdana" w:cs="Tahoma"/>
          <w:sz w:val="20"/>
          <w:szCs w:val="20"/>
        </w:rPr>
        <w:t>s</w:t>
      </w:r>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r w:rsidR="009A6DFF" w:rsidRPr="009A6DFF">
        <w:rPr>
          <w:rFonts w:ascii="Verdana" w:hAnsi="Verdana"/>
          <w:sz w:val="20"/>
          <w:szCs w:val="20"/>
        </w:rPr>
        <w:t>os recebíveis de venda de energia</w:t>
      </w:r>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r w:rsidR="002364EA" w:rsidRPr="00DF3EAB">
        <w:rPr>
          <w:rFonts w:ascii="Verdana" w:hAnsi="Verdana" w:cs="Segoe UI"/>
          <w:sz w:val="20"/>
          <w:szCs w:val="20"/>
        </w:rPr>
        <w:t xml:space="preserve">titularidade </w:t>
      </w:r>
      <w:r w:rsidR="005E305C" w:rsidRPr="00DF3EAB">
        <w:rPr>
          <w:rFonts w:ascii="Verdana" w:hAnsi="Verdana" w:cs="Segoe UI"/>
          <w:sz w:val="20"/>
          <w:szCs w:val="20"/>
        </w:rPr>
        <w:t>da</w:t>
      </w:r>
      <w:r w:rsidR="008D3C80" w:rsidRPr="00DF3EAB">
        <w:rPr>
          <w:rFonts w:ascii="Verdana" w:hAnsi="Verdana" w:cs="Segoe UI"/>
          <w:sz w:val="20"/>
          <w:szCs w:val="20"/>
        </w:rPr>
        <w:t>s</w:t>
      </w:r>
      <w:r w:rsidR="005E305C" w:rsidRPr="00DF3EAB">
        <w:rPr>
          <w:rFonts w:ascii="Verdana" w:hAnsi="Verdana" w:cs="Segoe UI"/>
          <w:sz w:val="20"/>
          <w:szCs w:val="20"/>
        </w:rPr>
        <w:t xml:space="preserve"> </w:t>
      </w:r>
      <w:r w:rsidR="00672224" w:rsidRPr="00DF3EAB">
        <w:rPr>
          <w:rFonts w:ascii="Verdana" w:hAnsi="Verdana" w:cs="Segoe UI"/>
          <w:sz w:val="20"/>
          <w:szCs w:val="20"/>
        </w:rPr>
        <w:t>SPE</w:t>
      </w:r>
      <w:r w:rsidR="008D3C80" w:rsidRPr="00DF3EAB">
        <w:rPr>
          <w:rFonts w:ascii="Verdana" w:hAnsi="Verdana" w:cs="Segoe UI"/>
          <w:sz w:val="20"/>
          <w:szCs w:val="20"/>
        </w:rPr>
        <w:t>s</w:t>
      </w:r>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w:t>
      </w:r>
      <w:r w:rsidR="005E305C" w:rsidRPr="00D0247C">
        <w:rPr>
          <w:rFonts w:ascii="Verdana" w:hAnsi="Verdana" w:cs="Segoe UI"/>
          <w:sz w:val="20"/>
          <w:szCs w:val="20"/>
        </w:rPr>
        <w:lastRenderedPageBreak/>
        <w:t xml:space="preserve">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EF48D0">
        <w:rPr>
          <w:rFonts w:ascii="Verdana" w:hAnsi="Verdana" w:cs="Segoe UI"/>
          <w:i/>
          <w:iCs/>
          <w:sz w:val="20"/>
          <w:szCs w:val="20"/>
        </w:rPr>
        <w:t>“Compromisso de Suporte para Conclusão do Projeto”</w:t>
      </w:r>
      <w:r w:rsidR="00354CCF" w:rsidRPr="00DF3EAB">
        <w:rPr>
          <w:rFonts w:ascii="Verdana" w:hAnsi="Verdana" w:cs="Segoe UI"/>
          <w:sz w:val="20"/>
          <w:szCs w:val="20"/>
        </w:rPr>
        <w:t>,</w:t>
      </w:r>
      <w:r w:rsidR="00354CCF">
        <w:rPr>
          <w:rFonts w:ascii="Verdana" w:hAnsi="Verdana" w:cs="Segoe UI"/>
          <w:sz w:val="20"/>
          <w:szCs w:val="20"/>
        </w:rPr>
        <w:t xml:space="preserve"> celebrado em </w:t>
      </w:r>
      <w:r w:rsidR="00161440">
        <w:rPr>
          <w:rFonts w:ascii="Verdana" w:hAnsi="Verdana" w:cs="Segoe UI"/>
          <w:sz w:val="20"/>
          <w:szCs w:val="20"/>
        </w:rPr>
        <w:t>[24] de outubro</w:t>
      </w:r>
      <w:r w:rsidR="00354CCF">
        <w:rPr>
          <w:rFonts w:ascii="Verdana" w:hAnsi="Verdana" w:cs="Segoe UI"/>
          <w:sz w:val="20"/>
          <w:szCs w:val="20"/>
        </w:rPr>
        <w:t xml:space="preserve"> entre as SPEs,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9A6DFF">
        <w:rPr>
          <w:rFonts w:ascii="Verdana" w:eastAsia="Arial Unicode MS" w:hAnsi="Verdana"/>
          <w:bCs/>
          <w:iCs/>
          <w:sz w:val="20"/>
          <w:szCs w:val="20"/>
        </w:rPr>
        <w:t>; e</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3" w:name="_DV_M224"/>
      <w:bookmarkStart w:id="264" w:name="_DV_M225"/>
      <w:bookmarkStart w:id="265" w:name="_DV_M226"/>
      <w:bookmarkStart w:id="266" w:name="_DV_M227"/>
      <w:bookmarkStart w:id="267" w:name="_DV_M228"/>
      <w:bookmarkStart w:id="268" w:name="_DV_M229"/>
      <w:bookmarkEnd w:id="257"/>
      <w:bookmarkEnd w:id="263"/>
      <w:bookmarkEnd w:id="264"/>
      <w:bookmarkEnd w:id="265"/>
      <w:bookmarkEnd w:id="266"/>
      <w:bookmarkEnd w:id="267"/>
      <w:bookmarkEnd w:id="268"/>
    </w:p>
    <w:p w14:paraId="18AED4A1" w14:textId="13E5C5F0"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00483D7B">
        <w:rPr>
          <w:rFonts w:ascii="Verdana" w:eastAsia="Arial Unicode MS" w:hAnsi="Verdana"/>
          <w:sz w:val="20"/>
          <w:szCs w:val="20"/>
        </w:rPr>
        <w:t>10</w:t>
      </w:r>
      <w:r w:rsidRPr="00D0247C">
        <w:rPr>
          <w:rFonts w:ascii="Verdana" w:eastAsia="Arial Unicode MS" w:hAnsi="Verdana"/>
          <w:sz w:val="20"/>
          <w:szCs w:val="20"/>
        </w:rPr>
        <w:t xml:space="preserve"> (</w:t>
      </w:r>
      <w:r w:rsidR="00483D7B">
        <w:rPr>
          <w:rFonts w:ascii="Verdana" w:eastAsia="Arial Unicode MS" w:hAnsi="Verdana"/>
          <w:sz w:val="20"/>
          <w:szCs w:val="20"/>
        </w:rPr>
        <w:t>dez</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w:t>
      </w:r>
      <w:r w:rsidRPr="00D0247C">
        <w:rPr>
          <w:rFonts w:ascii="Verdana" w:eastAsia="Arial Unicode MS" w:hAnsi="Verdana" w:cs="Arial"/>
          <w:sz w:val="20"/>
          <w:szCs w:val="20"/>
        </w:rPr>
        <w:lastRenderedPageBreak/>
        <w:t xml:space="preserve">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69" w:name="_DV_M325"/>
      <w:bookmarkStart w:id="270" w:name="_DV_M326"/>
      <w:bookmarkStart w:id="271" w:name="_DV_M333"/>
      <w:bookmarkEnd w:id="269"/>
      <w:bookmarkEnd w:id="270"/>
      <w:bookmarkEnd w:id="271"/>
    </w:p>
    <w:p w14:paraId="652FAE48" w14:textId="77777777" w:rsidR="007D491A" w:rsidRPr="00DF3EAB" w:rsidRDefault="007D491A" w:rsidP="00DF3EAB">
      <w:pPr>
        <w:pStyle w:val="PargrafodaLista"/>
        <w:rPr>
          <w:rFonts w:ascii="Verdana" w:eastAsia="Arial Unicode MS" w:hAnsi="Verdana" w:cs="Arial"/>
          <w:sz w:val="20"/>
          <w:szCs w:val="20"/>
        </w:rPr>
      </w:pPr>
    </w:p>
    <w:p w14:paraId="4503801F" w14:textId="77777777" w:rsidR="007D491A" w:rsidRPr="00B50856" w:rsidRDefault="007D491A" w:rsidP="00DF3EAB">
      <w:pPr>
        <w:pStyle w:val="PargrafodaLista"/>
        <w:numPr>
          <w:ilvl w:val="2"/>
          <w:numId w:val="55"/>
        </w:numPr>
        <w:ind w:left="0" w:firstLine="0"/>
        <w:jc w:val="both"/>
        <w:rPr>
          <w:rFonts w:ascii="Verdana" w:eastAsia="Arial Unicode MS" w:hAnsi="Verdana" w:cs="Arial"/>
          <w:sz w:val="20"/>
          <w:szCs w:val="20"/>
        </w:rPr>
      </w:pPr>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p>
    <w:p w14:paraId="42918F35" w14:textId="77777777" w:rsidR="007D491A" w:rsidRPr="00D0247C" w:rsidRDefault="007D491A" w:rsidP="00DF3EAB">
      <w:pPr>
        <w:pStyle w:val="PargrafodaLista"/>
        <w:spacing w:line="300" w:lineRule="exact"/>
        <w:ind w:left="0"/>
        <w:jc w:val="both"/>
        <w:rPr>
          <w:rFonts w:ascii="Verdana" w:eastAsia="Arial Unicode MS" w:hAnsi="Verdana" w:cs="Arial"/>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2" w:name="_Hlk98719882"/>
      <w:bookmarkStart w:id="273"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2"/>
    <w:bookmarkEnd w:id="273"/>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Toc499990365"/>
      <w:bookmarkStart w:id="287" w:name="_Toc280370540"/>
      <w:bookmarkStart w:id="288" w:name="_Toc349040596"/>
      <w:bookmarkStart w:id="289" w:name="_Toc351469181"/>
      <w:bookmarkStart w:id="290" w:name="_Toc352767483"/>
      <w:bookmarkStart w:id="291" w:name="_Toc355626570"/>
      <w:bookmarkEnd w:id="253"/>
      <w:bookmarkEnd w:id="274"/>
      <w:bookmarkEnd w:id="275"/>
      <w:bookmarkEnd w:id="276"/>
      <w:bookmarkEnd w:id="277"/>
      <w:bookmarkEnd w:id="278"/>
      <w:bookmarkEnd w:id="279"/>
      <w:bookmarkEnd w:id="280"/>
      <w:bookmarkEnd w:id="281"/>
      <w:bookmarkEnd w:id="282"/>
      <w:bookmarkEnd w:id="283"/>
      <w:bookmarkEnd w:id="284"/>
      <w:bookmarkEnd w:id="285"/>
      <w:r w:rsidRPr="00D0247C">
        <w:t>CLÁUSULA V</w:t>
      </w:r>
      <w:r w:rsidRPr="00D0247C">
        <w:br/>
        <w:t>VENCIMENTO ANTECIPADO</w:t>
      </w:r>
      <w:bookmarkEnd w:id="286"/>
      <w:bookmarkEnd w:id="287"/>
      <w:bookmarkEnd w:id="288"/>
      <w:bookmarkEnd w:id="289"/>
      <w:bookmarkEnd w:id="290"/>
      <w:bookmarkEnd w:id="291"/>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2" w:name="_DV_M246"/>
      <w:bookmarkStart w:id="293" w:name="_DV_M248"/>
      <w:bookmarkStart w:id="294" w:name="_DV_M1483"/>
      <w:bookmarkStart w:id="295" w:name="_DV_M1484"/>
      <w:bookmarkEnd w:id="292"/>
      <w:bookmarkEnd w:id="293"/>
      <w:bookmarkEnd w:id="294"/>
      <w:bookmarkEnd w:id="295"/>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6" w:name="_Hlk82023035"/>
      <w:bookmarkStart w:id="297" w:name="_Ref367360072"/>
      <w:bookmarkStart w:id="298"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299" w:name="_DV_C170"/>
      <w:r w:rsidRPr="00D0247C">
        <w:rPr>
          <w:rStyle w:val="DeltaViewInsertion"/>
          <w:rFonts w:ascii="Verdana" w:eastAsia="Arial Unicode MS" w:hAnsi="Verdana" w:cs="Arial"/>
          <w:color w:val="auto"/>
          <w:sz w:val="20"/>
          <w:szCs w:val="20"/>
          <w:u w:val="none"/>
        </w:rPr>
        <w:t>e dos Encargos Moratórios e multas, se houver,</w:t>
      </w:r>
      <w:bookmarkEnd w:id="299"/>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0" w:name="_Hlk82088194"/>
      <w:r w:rsidRPr="00D0247C">
        <w:rPr>
          <w:rStyle w:val="DeltaViewInsertion"/>
          <w:rFonts w:ascii="Verdana" w:eastAsia="Arial Unicode MS" w:hAnsi="Verdana" w:cs="Arial"/>
          <w:color w:val="auto"/>
          <w:sz w:val="20"/>
          <w:szCs w:val="20"/>
          <w:u w:val="single"/>
        </w:rPr>
        <w:t>Evento de Vencimento Antecipado</w:t>
      </w:r>
      <w:bookmarkEnd w:id="300"/>
      <w:r w:rsidRPr="00D0247C">
        <w:rPr>
          <w:rStyle w:val="DeltaViewInsertion"/>
          <w:rFonts w:ascii="Verdana" w:eastAsia="Arial Unicode MS" w:hAnsi="Verdana" w:cs="Arial"/>
          <w:color w:val="auto"/>
          <w:sz w:val="20"/>
          <w:szCs w:val="20"/>
          <w:u w:val="none"/>
        </w:rPr>
        <w:t>”).</w:t>
      </w:r>
      <w:bookmarkEnd w:id="296"/>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1"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w:t>
      </w:r>
      <w:r w:rsidRPr="00D0247C">
        <w:rPr>
          <w:rFonts w:ascii="Verdana" w:hAnsi="Verdana" w:cstheme="minorHAnsi"/>
          <w:kern w:val="20"/>
          <w:sz w:val="20"/>
          <w:szCs w:val="20"/>
        </w:rPr>
        <w:lastRenderedPageBreak/>
        <w:t xml:space="preserve">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633A0915"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r w:rsidR="009A6DFF">
        <w:rPr>
          <w:rFonts w:ascii="Verdana" w:hAnsi="Verdana" w:cstheme="minorHAnsi"/>
          <w:szCs w:val="20"/>
        </w:rPr>
        <w:t>descrita na Cláusula 3.1.</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lastRenderedPageBreak/>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4D3B9540"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8517BD">
        <w:rPr>
          <w:rFonts w:ascii="Verdana" w:hAnsi="Verdana" w:cs="Tahoma"/>
          <w:szCs w:val="20"/>
          <w:highlight w:val="yellow"/>
        </w:rPr>
        <w:t>exceto o Contrato de O&amp;M</w:t>
      </w:r>
      <w:r w:rsidR="00D136CB" w:rsidRPr="008517BD">
        <w:rPr>
          <w:rFonts w:ascii="Verdana" w:hAnsi="Verdana" w:cs="Tahoma"/>
          <w:szCs w:val="20"/>
          <w:highlight w:val="yellow"/>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0B7A6A">
        <w:rPr>
          <w:rFonts w:ascii="Verdana" w:hAnsi="Verdana" w:cs="Tahoma"/>
          <w:szCs w:val="20"/>
        </w:rPr>
        <w:t>;</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6CEB83B9"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r w:rsidR="009A6DFF">
        <w:rPr>
          <w:rFonts w:ascii="Verdana" w:hAnsi="Verdana" w:cs="Tahoma"/>
          <w:szCs w:val="20"/>
        </w:rPr>
        <w:t>MME</w:t>
      </w:r>
      <w:r w:rsidR="009A6DFF" w:rsidRPr="00811183">
        <w:rPr>
          <w:rFonts w:ascii="Verdana" w:hAnsi="Verdana" w:cs="Tahoma"/>
          <w:szCs w:val="20"/>
        </w:rPr>
        <w:t xml:space="preserve"> </w:t>
      </w:r>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w:t>
      </w:r>
      <w:r w:rsidRPr="00D0247C">
        <w:rPr>
          <w:rFonts w:ascii="Verdana" w:eastAsia="Arial Unicode MS" w:hAnsi="Verdana"/>
          <w:color w:val="000000" w:themeColor="text1"/>
          <w:sz w:val="20"/>
          <w:szCs w:val="20"/>
        </w:rPr>
        <w:lastRenderedPageBreak/>
        <w:t>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desapropriação, confisco ou outra medida de qualquer entidade governamental brasileira, desde que tal evento afete de forma adversa a possibilidade </w:t>
      </w:r>
      <w:proofErr w:type="gramStart"/>
      <w:r w:rsidRPr="00D0247C">
        <w:rPr>
          <w:rFonts w:ascii="Verdana" w:hAnsi="Verdana" w:cstheme="minorHAnsi"/>
          <w:kern w:val="20"/>
          <w:sz w:val="20"/>
          <w:szCs w:val="20"/>
        </w:rPr>
        <w:t>da</w:t>
      </w:r>
      <w:proofErr w:type="gramEnd"/>
      <w:r w:rsidRPr="00D0247C">
        <w:rPr>
          <w:rFonts w:ascii="Verdana" w:hAnsi="Verdana" w:cstheme="minorHAnsi"/>
          <w:kern w:val="20"/>
          <w:sz w:val="20"/>
          <w:szCs w:val="20"/>
        </w:rPr>
        <w:t xml:space="preserve">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1"/>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02" w:name="_Ref367286365"/>
      <w:bookmarkStart w:id="303"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lastRenderedPageBreak/>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02"/>
      <w:bookmarkEnd w:id="303"/>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04" w:name="_Ref367286552"/>
      <w:bookmarkStart w:id="305"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04"/>
      <w:bookmarkEnd w:id="305"/>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06" w:name="_Ref367360082"/>
      <w:bookmarkStart w:id="307"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r w:rsidR="00737DC3">
        <w:rPr>
          <w:rStyle w:val="DeltaViewInsertion"/>
          <w:rFonts w:ascii="Verdana" w:eastAsia="Arial Unicode MS" w:hAnsi="Verdana" w:cs="Tahoma"/>
          <w:color w:val="auto"/>
          <w:sz w:val="20"/>
          <w:szCs w:val="20"/>
          <w:u w:val="none"/>
        </w:rPr>
        <w:t xml:space="preserve">de </w:t>
      </w:r>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06"/>
      <w:bookmarkEnd w:id="307"/>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08" w:name="_Ref367386615"/>
      <w:bookmarkStart w:id="309"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10" w:name="_DV_C292"/>
      <w:r w:rsidRPr="00D0247C">
        <w:rPr>
          <w:rFonts w:ascii="Verdana" w:eastAsia="Arial Unicode MS" w:hAnsi="Verdana" w:cs="Arial"/>
          <w:sz w:val="20"/>
          <w:szCs w:val="20"/>
        </w:rPr>
        <w:t>comunicar imediatamente também a</w:t>
      </w:r>
      <w:bookmarkStart w:id="311" w:name="_DV_M389"/>
      <w:bookmarkEnd w:id="310"/>
      <w:bookmarkEnd w:id="311"/>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7"/>
    <w:bookmarkEnd w:id="298"/>
    <w:bookmarkEnd w:id="308"/>
    <w:bookmarkEnd w:id="309"/>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12" w:name="_DV_M249"/>
      <w:bookmarkStart w:id="313" w:name="_DV_M255"/>
      <w:bookmarkStart w:id="314" w:name="_DV_M256"/>
      <w:bookmarkStart w:id="315" w:name="_DV_M257"/>
      <w:bookmarkStart w:id="316" w:name="_DV_M258"/>
      <w:bookmarkStart w:id="317" w:name="_DV_M259"/>
      <w:bookmarkStart w:id="318" w:name="_DV_M260"/>
      <w:bookmarkStart w:id="319" w:name="_DV_M261"/>
      <w:bookmarkStart w:id="320" w:name="_DV_M272"/>
      <w:bookmarkStart w:id="321" w:name="_DV_M354"/>
      <w:bookmarkStart w:id="322" w:name="_DV_M388"/>
      <w:bookmarkStart w:id="323" w:name="_DV_M391"/>
      <w:bookmarkStart w:id="324" w:name="_DV_M394"/>
      <w:bookmarkStart w:id="325" w:name="_DV_M396"/>
      <w:bookmarkStart w:id="326" w:name="_Toc499990368"/>
      <w:bookmarkStart w:id="327" w:name="_Toc280370541"/>
      <w:bookmarkStart w:id="328" w:name="_Toc349040597"/>
      <w:bookmarkStart w:id="329" w:name="_Toc355626571"/>
      <w:bookmarkStart w:id="330" w:name="_Toc351469182"/>
      <w:bookmarkStart w:id="331" w:name="_Toc35276748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0247C">
        <w:lastRenderedPageBreak/>
        <w:t>CLÁUSULA VI</w:t>
      </w:r>
      <w:r w:rsidRPr="00D0247C">
        <w:br/>
        <w:t xml:space="preserve">OBRIGAÇÕES ADICIONAIS </w:t>
      </w:r>
      <w:r w:rsidR="00B213DB" w:rsidRPr="00D0247C">
        <w:t>DA EMISSORA</w:t>
      </w:r>
      <w:r w:rsidR="00B8342A" w:rsidRPr="00D0247C">
        <w:t xml:space="preserve"> </w:t>
      </w:r>
      <w:bookmarkStart w:id="332" w:name="_DV_M398"/>
      <w:bookmarkEnd w:id="326"/>
      <w:bookmarkEnd w:id="327"/>
      <w:bookmarkEnd w:id="328"/>
      <w:bookmarkEnd w:id="329"/>
      <w:bookmarkEnd w:id="330"/>
      <w:bookmarkEnd w:id="331"/>
      <w:bookmarkEnd w:id="332"/>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33"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34" w:name="_DV_M399"/>
      <w:bookmarkEnd w:id="334"/>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35" w:name="_DV_M400"/>
      <w:bookmarkEnd w:id="333"/>
      <w:bookmarkEnd w:id="335"/>
      <w:proofErr w:type="spellStart"/>
      <w:r w:rsidRPr="00D0247C">
        <w:rPr>
          <w:rFonts w:ascii="Verdana" w:eastAsia="Arial Unicode MS" w:hAnsi="Verdana" w:cs="Arial"/>
          <w:szCs w:val="20"/>
        </w:rPr>
        <w:t>fornecer</w:t>
      </w:r>
      <w:proofErr w:type="spellEnd"/>
      <w:r w:rsidRPr="00D0247C">
        <w:rPr>
          <w:rFonts w:ascii="Verdana" w:eastAsia="Arial Unicode MS" w:hAnsi="Verdana" w:cs="Arial"/>
          <w:szCs w:val="20"/>
        </w:rPr>
        <w:t xml:space="preserve">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36"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37"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36"/>
      <w:bookmarkEnd w:id="337"/>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7A03952B"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38"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w:t>
      </w:r>
      <w:r w:rsidR="00B6256F">
        <w:rPr>
          <w:rFonts w:ascii="Verdana" w:eastAsia="Arial Unicode MS" w:hAnsi="Verdana"/>
          <w:color w:val="000000" w:themeColor="text1"/>
          <w:sz w:val="20"/>
          <w:szCs w:val="20"/>
        </w:rPr>
        <w:t>o “Grupo Energia”</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4FD39F10"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em até 2(dois) dias úteis</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38"/>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lastRenderedPageBreak/>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w:t>
      </w:r>
      <w:r w:rsidRPr="00D0247C">
        <w:rPr>
          <w:rFonts w:ascii="Verdana" w:eastAsia="Arial Unicode MS" w:hAnsi="Verdana" w:cs="Arial"/>
          <w:szCs w:val="20"/>
        </w:rPr>
        <w:lastRenderedPageBreak/>
        <w:t xml:space="preserve">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xml:space="preserve">, , bem como pelos seus funcionários, diretores e membros de conselho de </w:t>
      </w:r>
      <w:r w:rsidRPr="00D0247C">
        <w:rPr>
          <w:rFonts w:ascii="Verdana" w:hAnsi="Verdana" w:cs="Tahoma"/>
          <w:szCs w:val="20"/>
        </w:rPr>
        <w:lastRenderedPageBreak/>
        <w:t>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56542D8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alínea “(</w:t>
      </w:r>
      <w:proofErr w:type="spellStart"/>
      <w:r w:rsidR="00161440">
        <w:rPr>
          <w:rFonts w:ascii="Verdana" w:eastAsia="Arial Unicode MS" w:hAnsi="Verdana" w:cs="Arial"/>
          <w:szCs w:val="20"/>
        </w:rPr>
        <w:t>kk</w:t>
      </w:r>
      <w:proofErr w:type="spellEnd"/>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w:t>
      </w:r>
      <w:r w:rsidRPr="00D0247C">
        <w:rPr>
          <w:rFonts w:ascii="Verdana" w:eastAsia="Arial Unicode MS" w:hAnsi="Verdana" w:cs="Arial"/>
          <w:szCs w:val="20"/>
        </w:rPr>
        <w:lastRenderedPageBreak/>
        <w:t xml:space="preserve">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39"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39"/>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lastRenderedPageBreak/>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340" w:name="_DV_M404"/>
      <w:bookmarkStart w:id="341" w:name="_DV_M405"/>
      <w:bookmarkStart w:id="342" w:name="_DV_M407"/>
      <w:bookmarkStart w:id="343" w:name="_DV_M408"/>
      <w:bookmarkStart w:id="344" w:name="_DV_M402"/>
      <w:bookmarkStart w:id="345" w:name="_DV_M403"/>
      <w:bookmarkStart w:id="346" w:name="_DV_M409"/>
      <w:bookmarkStart w:id="347" w:name="_DV_M410"/>
      <w:bookmarkStart w:id="348" w:name="_DV_M411"/>
      <w:bookmarkStart w:id="349" w:name="_DV_M413"/>
      <w:bookmarkStart w:id="350" w:name="_DV_M414"/>
      <w:bookmarkStart w:id="351" w:name="_DV_M418"/>
      <w:bookmarkStart w:id="352" w:name="_DV_M419"/>
      <w:bookmarkStart w:id="353" w:name="_DV_M420"/>
      <w:bookmarkStart w:id="354" w:name="_DV_M421"/>
      <w:bookmarkStart w:id="355" w:name="_DV_M423"/>
      <w:bookmarkStart w:id="356" w:name="_DV_M424"/>
      <w:bookmarkStart w:id="357" w:name="_DV_M425"/>
      <w:bookmarkStart w:id="358" w:name="_DV_M426"/>
      <w:bookmarkStart w:id="359" w:name="_DV_M427"/>
      <w:bookmarkStart w:id="360" w:name="_DV_M428"/>
      <w:bookmarkStart w:id="361" w:name="_DV_M429"/>
      <w:bookmarkStart w:id="362" w:name="_DV_M430"/>
      <w:bookmarkStart w:id="363" w:name="_DV_M431"/>
      <w:bookmarkStart w:id="364" w:name="_DV_M432"/>
      <w:bookmarkStart w:id="365" w:name="_DV_M435"/>
      <w:bookmarkStart w:id="366" w:name="_DV_M46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367" w:name="_DV_M462"/>
      <w:bookmarkStart w:id="368" w:name="_DV_M470"/>
      <w:bookmarkStart w:id="369" w:name="_Toc499990370"/>
      <w:bookmarkStart w:id="370" w:name="_Toc280370542"/>
      <w:bookmarkStart w:id="371" w:name="_Toc349040598"/>
      <w:bookmarkStart w:id="372" w:name="_Toc351469183"/>
      <w:bookmarkStart w:id="373" w:name="_Toc352767485"/>
      <w:bookmarkStart w:id="374" w:name="_Toc355626572"/>
      <w:bookmarkEnd w:id="367"/>
      <w:bookmarkEnd w:id="368"/>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375" w:name="_Toc499990371"/>
      <w:bookmarkEnd w:id="369"/>
      <w:bookmarkEnd w:id="370"/>
      <w:bookmarkEnd w:id="371"/>
      <w:bookmarkEnd w:id="372"/>
      <w:bookmarkEnd w:id="373"/>
      <w:bookmarkEnd w:id="374"/>
      <w:r w:rsidR="00ED1E93">
        <w:rPr>
          <w:rFonts w:ascii="Verdana" w:eastAsia="MS Mincho" w:hAnsi="Verdana"/>
          <w:b/>
          <w:smallCaps/>
          <w:sz w:val="20"/>
          <w:szCs w:val="20"/>
        </w:rPr>
        <w:t xml:space="preserve"> </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376" w:name="_DV_M471"/>
      <w:bookmarkEnd w:id="376"/>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377" w:name="_DV_M472"/>
      <w:bookmarkEnd w:id="377"/>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378"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78"/>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D0247C">
        <w:rPr>
          <w:rFonts w:ascii="Verdana" w:eastAsia="MS Mincho" w:hAnsi="Verdana" w:cs="Arial"/>
          <w:sz w:val="20"/>
          <w:szCs w:val="20"/>
        </w:rPr>
        <w:t>a</w:t>
      </w:r>
      <w:proofErr w:type="gramEnd"/>
      <w:r w:rsidRPr="00D0247C">
        <w:rPr>
          <w:rFonts w:ascii="Verdana" w:eastAsia="MS Mincho" w:hAnsi="Verdana" w:cs="Arial"/>
          <w:sz w:val="20"/>
          <w:szCs w:val="20"/>
        </w:rPr>
        <w:t xml:space="preserve"> sua </w:t>
      </w:r>
      <w:r w:rsidRPr="00D0247C">
        <w:rPr>
          <w:rFonts w:ascii="Verdana" w:eastAsia="MS Mincho" w:hAnsi="Verdana" w:cs="Arial"/>
          <w:sz w:val="20"/>
          <w:szCs w:val="20"/>
        </w:rPr>
        <w:lastRenderedPageBreak/>
        <w:t>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379"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379"/>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0"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380"/>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w:t>
      </w:r>
      <w:r w:rsidRPr="00D0247C">
        <w:rPr>
          <w:rFonts w:ascii="Verdana" w:eastAsia="Arial Unicode MS" w:hAnsi="Verdana" w:cs="Tahoma"/>
          <w:sz w:val="20"/>
          <w:szCs w:val="20"/>
        </w:rPr>
        <w:lastRenderedPageBreak/>
        <w:t>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381"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2"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81"/>
      <w:bookmarkEnd w:id="382"/>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383"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83"/>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4" w:name="_Ref227419090"/>
      <w:bookmarkStart w:id="385"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384"/>
      <w:bookmarkEnd w:id="385"/>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w:t>
      </w:r>
      <w:r w:rsidRPr="00D0247C">
        <w:rPr>
          <w:rFonts w:ascii="Verdana" w:eastAsia="MS Mincho" w:hAnsi="Verdana" w:cs="Arial"/>
          <w:sz w:val="20"/>
          <w:szCs w:val="20"/>
        </w:rPr>
        <w:lastRenderedPageBreak/>
        <w:t xml:space="preserve">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386" w:name="_DV_M473"/>
      <w:bookmarkEnd w:id="386"/>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387" w:name="_DV_M489"/>
      <w:bookmarkStart w:id="388" w:name="_DV_M491"/>
      <w:bookmarkStart w:id="389" w:name="_DV_M496"/>
      <w:bookmarkStart w:id="390" w:name="_DV_M535"/>
      <w:bookmarkStart w:id="391" w:name="_DV_M541"/>
      <w:bookmarkEnd w:id="387"/>
      <w:bookmarkEnd w:id="388"/>
      <w:bookmarkEnd w:id="389"/>
      <w:bookmarkEnd w:id="390"/>
      <w:bookmarkEnd w:id="391"/>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392" w:name="_DV_M542"/>
      <w:bookmarkStart w:id="393" w:name="_Ref227420820"/>
      <w:bookmarkEnd w:id="392"/>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393"/>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w:t>
      </w:r>
      <w:r w:rsidR="00A3708B" w:rsidRPr="00D0247C">
        <w:rPr>
          <w:rFonts w:ascii="Verdana" w:eastAsia="Arial Unicode MS" w:hAnsi="Verdana" w:cs="Arial"/>
          <w:sz w:val="20"/>
          <w:szCs w:val="20"/>
        </w:rPr>
        <w:lastRenderedPageBreak/>
        <w:t xml:space="preserve">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394" w:name="_DV_M543"/>
      <w:bookmarkStart w:id="395" w:name="_DV_M549"/>
      <w:bookmarkEnd w:id="394"/>
      <w:bookmarkEnd w:id="395"/>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 xml:space="preserve">e publicação necessárias ao exercício da função </w:t>
      </w:r>
      <w:r w:rsidRPr="00D0247C">
        <w:rPr>
          <w:rFonts w:ascii="Verdana" w:hAnsi="Verdana" w:cstheme="minorHAnsi"/>
          <w:bCs/>
          <w:sz w:val="20"/>
          <w:szCs w:val="20"/>
        </w:rPr>
        <w:lastRenderedPageBreak/>
        <w:t>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396" w:name="_DV_M550"/>
      <w:bookmarkEnd w:id="396"/>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397" w:name="_DV_M564"/>
      <w:bookmarkEnd w:id="397"/>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398" w:name="_DV_M565"/>
      <w:bookmarkStart w:id="399" w:name="_Ref271282660"/>
      <w:bookmarkStart w:id="400" w:name="_Toc499990378"/>
      <w:bookmarkEnd w:id="375"/>
      <w:bookmarkEnd w:id="398"/>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w:t>
      </w:r>
      <w:r w:rsidRPr="00D0247C">
        <w:rPr>
          <w:rFonts w:ascii="Verdana" w:eastAsia="Arial Unicode MS" w:hAnsi="Verdana" w:cs="Arial"/>
          <w:sz w:val="20"/>
          <w:szCs w:val="20"/>
        </w:rPr>
        <w:lastRenderedPageBreak/>
        <w:t xml:space="preserve">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399"/>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01"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08AE9752"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lastRenderedPageBreak/>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01"/>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02" w:name="_DV_M568"/>
      <w:bookmarkStart w:id="403" w:name="_Toc280370543"/>
      <w:bookmarkStart w:id="404" w:name="_Toc349040599"/>
      <w:bookmarkStart w:id="405" w:name="_Toc351469184"/>
      <w:bookmarkStart w:id="406" w:name="_Toc352767486"/>
      <w:bookmarkStart w:id="407" w:name="_Toc355626573"/>
      <w:bookmarkEnd w:id="402"/>
      <w:r w:rsidRPr="00D0247C">
        <w:t>CLÁUSULA VIII</w:t>
      </w:r>
      <w:r w:rsidRPr="00D0247C">
        <w:br/>
        <w:t>ASSEMBLEIA GERAL DE DEBENTURISTAS</w:t>
      </w:r>
      <w:bookmarkEnd w:id="400"/>
      <w:bookmarkEnd w:id="403"/>
      <w:bookmarkEnd w:id="404"/>
      <w:bookmarkEnd w:id="405"/>
      <w:bookmarkEnd w:id="406"/>
      <w:bookmarkEnd w:id="407"/>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08"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09" w:name="_DV_M569"/>
      <w:bookmarkEnd w:id="408"/>
      <w:bookmarkEnd w:id="409"/>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410"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410"/>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11" w:name="_DV_M570"/>
      <w:bookmarkEnd w:id="411"/>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2" w:name="_DV_M571"/>
      <w:bookmarkEnd w:id="412"/>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3" w:name="_DV_M572"/>
      <w:bookmarkEnd w:id="413"/>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4" w:name="_DV_M573"/>
      <w:bookmarkEnd w:id="414"/>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5" w:name="_DV_M574"/>
      <w:bookmarkEnd w:id="415"/>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6" w:name="_DV_M575"/>
      <w:bookmarkEnd w:id="416"/>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17" w:name="_DV_M576"/>
      <w:bookmarkEnd w:id="417"/>
      <w:r w:rsidRPr="00D0247C">
        <w:rPr>
          <w:rFonts w:ascii="Verdana" w:hAnsi="Verdana" w:cs="Arial"/>
          <w:b/>
          <w:smallCaps/>
          <w:sz w:val="20"/>
          <w:szCs w:val="20"/>
        </w:rPr>
        <w:lastRenderedPageBreak/>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8" w:name="_DV_M577"/>
      <w:bookmarkEnd w:id="418"/>
      <w:r w:rsidRPr="00D0247C">
        <w:rPr>
          <w:rFonts w:ascii="Verdana" w:eastAsia="Arial Unicode MS" w:hAnsi="Verdana" w:cs="Arial"/>
          <w:sz w:val="20"/>
          <w:szCs w:val="20"/>
        </w:rPr>
        <w:t xml:space="preserve">Nos termos do artigo 71, parágrafo terceiro, da Lei das Sociedades por Ações, </w:t>
      </w:r>
      <w:bookmarkStart w:id="419"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19"/>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0" w:name="_DV_M578"/>
      <w:bookmarkEnd w:id="420"/>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21" w:name="_DV_M579"/>
      <w:bookmarkEnd w:id="421"/>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2" w:name="_DV_M580"/>
      <w:bookmarkStart w:id="423" w:name="_Ref130286717"/>
      <w:bookmarkEnd w:id="422"/>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D0247C">
        <w:rPr>
          <w:rFonts w:ascii="Verdana" w:eastAsia="Arial Unicode MS" w:hAnsi="Verdana" w:cs="Arial"/>
          <w:sz w:val="20"/>
          <w:szCs w:val="20"/>
        </w:rPr>
        <w:t>Debenturista</w:t>
      </w:r>
      <w:proofErr w:type="gramEnd"/>
      <w:r w:rsidRPr="00D0247C">
        <w:rPr>
          <w:rFonts w:ascii="Verdana" w:eastAsia="Arial Unicode MS" w:hAnsi="Verdana" w:cs="Arial"/>
          <w:sz w:val="20"/>
          <w:szCs w:val="20"/>
        </w:rPr>
        <w:t xml:space="preserve">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23"/>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4" w:name="_DV_M584"/>
      <w:bookmarkStart w:id="425" w:name="_DV_M585"/>
      <w:bookmarkEnd w:id="424"/>
      <w:bookmarkEnd w:id="425"/>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6" w:name="_DV_M589"/>
      <w:bookmarkEnd w:id="426"/>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7" w:name="_DV_M590"/>
      <w:bookmarkEnd w:id="427"/>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28" w:name="_Toc367387498"/>
      <w:bookmarkStart w:id="429" w:name="_Toc367387692"/>
      <w:bookmarkStart w:id="430" w:name="_Toc367389078"/>
      <w:bookmarkStart w:id="431" w:name="_Toc375090294"/>
      <w:bookmarkStart w:id="432" w:name="_Toc368667940"/>
      <w:r w:rsidRPr="00D0247C">
        <w:rPr>
          <w:rFonts w:ascii="Verdana" w:hAnsi="Verdana" w:cs="Arial"/>
          <w:b/>
          <w:smallCaps/>
          <w:sz w:val="20"/>
          <w:szCs w:val="20"/>
        </w:rPr>
        <w:t>Mesa Diretora</w:t>
      </w:r>
      <w:bookmarkEnd w:id="428"/>
      <w:bookmarkEnd w:id="429"/>
      <w:bookmarkEnd w:id="430"/>
      <w:bookmarkEnd w:id="431"/>
      <w:bookmarkEnd w:id="432"/>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433" w:name="_DV_M392"/>
      <w:bookmarkStart w:id="434" w:name="_Toc367387693"/>
      <w:bookmarkEnd w:id="433"/>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34"/>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435" w:name="_DV_M393"/>
      <w:bookmarkEnd w:id="435"/>
    </w:p>
    <w:p w14:paraId="4EE49631" w14:textId="1BF511F2" w:rsidR="00DD7569" w:rsidRPr="00D0247C" w:rsidRDefault="00DD7569" w:rsidP="00D0247C">
      <w:pPr>
        <w:pStyle w:val="Ttulo1"/>
        <w:spacing w:line="300" w:lineRule="exact"/>
      </w:pPr>
      <w:bookmarkStart w:id="436" w:name="_DV_M591"/>
      <w:bookmarkStart w:id="437" w:name="_Toc499990383"/>
      <w:bookmarkStart w:id="438" w:name="_Toc280370544"/>
      <w:bookmarkStart w:id="439" w:name="_Toc349040600"/>
      <w:bookmarkStart w:id="440" w:name="_Toc351469185"/>
      <w:bookmarkStart w:id="441" w:name="_Toc352767487"/>
      <w:bookmarkStart w:id="442" w:name="_Toc355626574"/>
      <w:bookmarkEnd w:id="436"/>
      <w:r w:rsidRPr="00D0247C">
        <w:lastRenderedPageBreak/>
        <w:t>CLÁUSULA IX</w:t>
      </w:r>
      <w:r w:rsidRPr="00D0247C">
        <w:br/>
        <w:t>DECLARAÇÕES</w:t>
      </w:r>
      <w:bookmarkStart w:id="443" w:name="_DV_M592"/>
      <w:bookmarkEnd w:id="437"/>
      <w:bookmarkEnd w:id="443"/>
      <w:r w:rsidRPr="00D0247C">
        <w:t xml:space="preserve"> E GARANTIAS</w:t>
      </w:r>
      <w:r w:rsidRPr="00D0247C">
        <w:rPr>
          <w:rStyle w:val="DeltaViewInsertion"/>
          <w:color w:val="auto"/>
          <w:u w:val="none"/>
        </w:rPr>
        <w:t xml:space="preserve"> DA EMISSORA</w:t>
      </w:r>
      <w:bookmarkStart w:id="444" w:name="_DV_M593"/>
      <w:bookmarkEnd w:id="438"/>
      <w:bookmarkEnd w:id="439"/>
      <w:bookmarkEnd w:id="440"/>
      <w:bookmarkEnd w:id="441"/>
      <w:bookmarkEnd w:id="442"/>
      <w:bookmarkEnd w:id="444"/>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445" w:name="_DV_M594"/>
      <w:bookmarkEnd w:id="445"/>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446" w:name="_DV_M597"/>
      <w:bookmarkEnd w:id="446"/>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a qualquer 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47" w:name="_DV_M602"/>
      <w:bookmarkEnd w:id="447"/>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lastRenderedPageBreak/>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4CD809C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lastRenderedPageBreak/>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lastRenderedPageBreak/>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448"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448"/>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449" w:name="_DV_M595"/>
      <w:bookmarkStart w:id="450" w:name="_DV_M596"/>
      <w:bookmarkStart w:id="451" w:name="_DV_M598"/>
      <w:bookmarkStart w:id="452" w:name="_DV_M599"/>
      <w:bookmarkStart w:id="453" w:name="_DV_M601"/>
      <w:bookmarkStart w:id="454" w:name="_DV_M603"/>
      <w:bookmarkStart w:id="455" w:name="_DV_M604"/>
      <w:bookmarkStart w:id="456" w:name="_DV_M606"/>
      <w:bookmarkStart w:id="457" w:name="_DV_M607"/>
      <w:bookmarkStart w:id="458" w:name="_DV_M611"/>
      <w:bookmarkStart w:id="459" w:name="_DV_M612"/>
      <w:bookmarkStart w:id="460" w:name="_DV_M613"/>
      <w:bookmarkEnd w:id="449"/>
      <w:bookmarkEnd w:id="450"/>
      <w:bookmarkEnd w:id="451"/>
      <w:bookmarkEnd w:id="452"/>
      <w:bookmarkEnd w:id="453"/>
      <w:bookmarkEnd w:id="454"/>
      <w:bookmarkEnd w:id="455"/>
      <w:bookmarkEnd w:id="456"/>
      <w:bookmarkEnd w:id="457"/>
      <w:bookmarkEnd w:id="458"/>
      <w:bookmarkEnd w:id="459"/>
      <w:bookmarkEnd w:id="460"/>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461" w:name="_DV_M614"/>
      <w:bookmarkStart w:id="462" w:name="_Toc499990386"/>
      <w:bookmarkStart w:id="463" w:name="_Toc280370545"/>
      <w:bookmarkStart w:id="464" w:name="_Toc349040601"/>
      <w:bookmarkStart w:id="465" w:name="_Toc351469186"/>
      <w:bookmarkStart w:id="466" w:name="_Toc352767488"/>
      <w:bookmarkStart w:id="467" w:name="_Toc355626575"/>
      <w:bookmarkEnd w:id="461"/>
      <w:r w:rsidRPr="00D0247C">
        <w:lastRenderedPageBreak/>
        <w:t>CLÁUSULA X</w:t>
      </w:r>
      <w:r w:rsidRPr="00D0247C">
        <w:br/>
        <w:t>DISPOSIÇÕES GERAIS</w:t>
      </w:r>
      <w:bookmarkEnd w:id="462"/>
      <w:bookmarkEnd w:id="463"/>
      <w:bookmarkEnd w:id="464"/>
      <w:bookmarkEnd w:id="465"/>
      <w:bookmarkEnd w:id="466"/>
      <w:bookmarkEnd w:id="467"/>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468"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469" w:name="_DV_M615"/>
      <w:bookmarkEnd w:id="468"/>
      <w:bookmarkEnd w:id="469"/>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470" w:name="_DV_M616"/>
      <w:bookmarkEnd w:id="470"/>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EF48D0" w:rsidRDefault="00DD7569" w:rsidP="00D0247C">
      <w:pPr>
        <w:keepLines/>
        <w:spacing w:line="300" w:lineRule="exact"/>
        <w:jc w:val="both"/>
        <w:rPr>
          <w:rFonts w:ascii="Verdana" w:eastAsia="Arial Unicode MS" w:hAnsi="Verdana" w:cs="Arial"/>
          <w:sz w:val="20"/>
          <w:szCs w:val="20"/>
        </w:rPr>
      </w:pPr>
      <w:bookmarkStart w:id="471" w:name="_DV_M617"/>
      <w:bookmarkEnd w:id="471"/>
      <w:r w:rsidRPr="00EF48D0">
        <w:rPr>
          <w:rFonts w:ascii="Verdana" w:eastAsia="Arial Unicode MS" w:hAnsi="Verdana" w:cs="Arial"/>
          <w:sz w:val="20"/>
          <w:szCs w:val="20"/>
          <w:u w:val="single"/>
        </w:rPr>
        <w:t>Para a Emissora</w:t>
      </w:r>
      <w:r w:rsidRPr="00EF48D0">
        <w:rPr>
          <w:rFonts w:ascii="Verdana" w:eastAsia="Arial Unicode MS" w:hAnsi="Verdana" w:cs="Arial"/>
          <w:sz w:val="20"/>
          <w:szCs w:val="20"/>
        </w:rPr>
        <w:t>:</w:t>
      </w:r>
    </w:p>
    <w:p w14:paraId="3C2D8595" w14:textId="77777777" w:rsidR="00DF3EAB" w:rsidRPr="00DF3EAB" w:rsidRDefault="00DF3EAB" w:rsidP="00DF3EAB">
      <w:pPr>
        <w:pStyle w:val="Body4"/>
        <w:suppressAutoHyphens/>
        <w:spacing w:after="0" w:line="300" w:lineRule="exact"/>
        <w:ind w:left="0"/>
        <w:jc w:val="left"/>
        <w:rPr>
          <w:rFonts w:ascii="Verdana" w:hAnsi="Verdana" w:cstheme="minorHAnsi"/>
          <w:b/>
          <w:bCs/>
          <w:szCs w:val="20"/>
        </w:rPr>
      </w:pPr>
      <w:r w:rsidRPr="002E644A">
        <w:rPr>
          <w:rFonts w:ascii="Verdana" w:hAnsi="Verdana" w:cs="Tahoma"/>
          <w:b/>
          <w:szCs w:val="20"/>
        </w:rPr>
        <w:t>SOLAR SERRA DO MEL B S.A.</w:t>
      </w:r>
    </w:p>
    <w:p w14:paraId="396A7634"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Rua </w:t>
      </w:r>
      <w:r w:rsidRPr="00DF3EAB">
        <w:rPr>
          <w:rFonts w:ascii="Verdana" w:hAnsi="Verdana" w:cs="Tahoma"/>
          <w:szCs w:val="20"/>
        </w:rPr>
        <w:t>do Passeio</w:t>
      </w:r>
      <w:r w:rsidRPr="00DF3EAB">
        <w:rPr>
          <w:rFonts w:ascii="Verdana" w:hAnsi="Verdana" w:cstheme="minorHAnsi"/>
          <w:szCs w:val="20"/>
        </w:rPr>
        <w:t>, nº 78, 14° andar, centro</w:t>
      </w:r>
    </w:p>
    <w:p w14:paraId="444570E6"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CEP </w:t>
      </w:r>
      <w:r w:rsidRPr="00DF3EAB">
        <w:rPr>
          <w:rFonts w:ascii="Verdana" w:hAnsi="Verdana" w:cs="Tahoma"/>
          <w:szCs w:val="20"/>
        </w:rPr>
        <w:t>200221-290</w:t>
      </w:r>
      <w:r w:rsidRPr="00DF3EAB">
        <w:rPr>
          <w:rFonts w:ascii="Verdana" w:hAnsi="Verdana" w:cstheme="minorHAnsi"/>
          <w:szCs w:val="20"/>
        </w:rPr>
        <w:t xml:space="preserve">, </w:t>
      </w:r>
      <w:r w:rsidRPr="00DF3EAB">
        <w:rPr>
          <w:rFonts w:ascii="Verdana" w:hAnsi="Verdana" w:cs="Tahoma"/>
          <w:szCs w:val="20"/>
        </w:rPr>
        <w:t>Cidade do Rio de Janeiro, Estado do Rio de Janeiro</w:t>
      </w:r>
    </w:p>
    <w:p w14:paraId="3708F063"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At.: João Guimarães</w:t>
      </w:r>
    </w:p>
    <w:p w14:paraId="6CFACEB8"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Telefone: (21) 2221-7190</w:t>
      </w:r>
      <w:r w:rsidRPr="00DF3EAB" w:rsidDel="00106A74">
        <w:rPr>
          <w:rFonts w:ascii="Verdana" w:hAnsi="Verdana" w:cstheme="minorHAnsi"/>
          <w:szCs w:val="20"/>
        </w:rPr>
        <w:t xml:space="preserve"> </w:t>
      </w:r>
    </w:p>
    <w:p w14:paraId="6CD950FE"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E-mail: asif.rio@voltalia.com</w:t>
      </w:r>
    </w:p>
    <w:p w14:paraId="34C27EA7" w14:textId="77777777" w:rsidR="005277C6" w:rsidRPr="00DF3EAB" w:rsidRDefault="005277C6" w:rsidP="00EF48D0">
      <w:pPr>
        <w:keepNext/>
        <w:keepLines/>
        <w:spacing w:line="300" w:lineRule="exact"/>
        <w:jc w:val="both"/>
        <w:rPr>
          <w:rFonts w:ascii="Verdana" w:eastAsia="Arial Unicode MS" w:hAnsi="Verdana" w:cs="Arial"/>
          <w:sz w:val="20"/>
          <w:szCs w:val="20"/>
        </w:rPr>
      </w:pPr>
      <w:bookmarkStart w:id="472" w:name="_DV_M618"/>
      <w:bookmarkStart w:id="473" w:name="_DV_M619"/>
      <w:bookmarkStart w:id="474" w:name="_DV_M621"/>
      <w:bookmarkStart w:id="475" w:name="_DV_M622"/>
      <w:bookmarkStart w:id="476" w:name="_DV_M623"/>
      <w:bookmarkStart w:id="477" w:name="_DV_M624"/>
      <w:bookmarkStart w:id="478" w:name="_DV_M625"/>
      <w:bookmarkEnd w:id="472"/>
      <w:bookmarkEnd w:id="473"/>
      <w:bookmarkEnd w:id="474"/>
      <w:bookmarkEnd w:id="475"/>
      <w:bookmarkEnd w:id="476"/>
      <w:bookmarkEnd w:id="477"/>
      <w:bookmarkEnd w:id="478"/>
    </w:p>
    <w:p w14:paraId="2481A011" w14:textId="063AF37D" w:rsidR="005277C6" w:rsidRPr="00DF3EAB" w:rsidRDefault="00DD7569" w:rsidP="00D0247C">
      <w:pPr>
        <w:keepNext/>
        <w:keepLines/>
        <w:shd w:val="clear" w:color="auto" w:fill="FFFFFF"/>
        <w:spacing w:line="300" w:lineRule="exact"/>
        <w:rPr>
          <w:rFonts w:ascii="Verdana" w:eastAsia="Arial Unicode MS" w:hAnsi="Verdana" w:cs="Arial"/>
          <w:sz w:val="20"/>
          <w:szCs w:val="20"/>
        </w:rPr>
      </w:pPr>
      <w:bookmarkStart w:id="479" w:name="_DV_M627"/>
      <w:bookmarkEnd w:id="479"/>
      <w:r w:rsidRPr="00DF3EAB">
        <w:rPr>
          <w:rFonts w:ascii="Verdana" w:eastAsia="Arial Unicode MS" w:hAnsi="Verdana" w:cs="Arial"/>
          <w:sz w:val="20"/>
          <w:szCs w:val="20"/>
          <w:u w:val="single"/>
        </w:rPr>
        <w:t>Para o Agente Fiduciário</w:t>
      </w:r>
      <w:r w:rsidRPr="00DF3EAB">
        <w:rPr>
          <w:rFonts w:ascii="Verdana" w:eastAsia="Arial Unicode MS" w:hAnsi="Verdana" w:cs="Arial"/>
          <w:sz w:val="20"/>
          <w:szCs w:val="20"/>
        </w:rPr>
        <w:t xml:space="preserve">: </w:t>
      </w:r>
    </w:p>
    <w:p w14:paraId="06FABFD9" w14:textId="77777777" w:rsidR="00066904" w:rsidRPr="00EF48D0" w:rsidRDefault="00066904" w:rsidP="00066904">
      <w:pPr>
        <w:widowControl w:val="0"/>
        <w:spacing w:line="320" w:lineRule="exact"/>
        <w:rPr>
          <w:rFonts w:ascii="Verdana" w:hAnsi="Verdana"/>
          <w:sz w:val="20"/>
          <w:szCs w:val="20"/>
        </w:rPr>
      </w:pPr>
      <w:bookmarkStart w:id="480" w:name="_DV_M628"/>
      <w:bookmarkStart w:id="481" w:name="_DV_M629"/>
      <w:bookmarkStart w:id="482" w:name="_DV_M630"/>
      <w:bookmarkStart w:id="483" w:name="_Hlk117149895"/>
      <w:bookmarkEnd w:id="480"/>
      <w:bookmarkEnd w:id="481"/>
      <w:bookmarkEnd w:id="482"/>
      <w:r w:rsidRPr="00EF48D0">
        <w:rPr>
          <w:rFonts w:ascii="Verdana" w:hAnsi="Verdana"/>
          <w:b/>
          <w:sz w:val="20"/>
          <w:szCs w:val="20"/>
        </w:rPr>
        <w:t>SIMPLIFIC PAVARINI DISTRIBUIDORA DE TÍTULOS E VALORES MOBILIÁRIOS LTDA.</w:t>
      </w:r>
      <w:r w:rsidRPr="00EF48D0">
        <w:rPr>
          <w:rFonts w:ascii="Verdana" w:hAnsi="Verdana"/>
          <w:sz w:val="20"/>
          <w:szCs w:val="20"/>
        </w:rPr>
        <w:t xml:space="preserve"> </w:t>
      </w:r>
      <w:r w:rsidRPr="00EF48D0">
        <w:rPr>
          <w:rFonts w:ascii="Verdana" w:hAnsi="Verdana" w:cstheme="minorHAnsi"/>
          <w:sz w:val="20"/>
          <w:szCs w:val="20"/>
        </w:rPr>
        <w:br/>
      </w:r>
      <w:r w:rsidRPr="00EF48D0">
        <w:rPr>
          <w:rFonts w:ascii="Verdana" w:hAnsi="Verdana" w:cstheme="minorHAnsi"/>
          <w:bCs/>
          <w:sz w:val="20"/>
          <w:szCs w:val="20"/>
        </w:rPr>
        <w:t>Rua Joaquim Floriano, nº 466, Bloco B, Sala 1.401</w:t>
      </w:r>
      <w:r w:rsidRPr="00EF48D0">
        <w:rPr>
          <w:rFonts w:ascii="Verdana" w:hAnsi="Verdana"/>
          <w:sz w:val="20"/>
          <w:szCs w:val="20"/>
        </w:rPr>
        <w:t xml:space="preserve"> </w:t>
      </w:r>
    </w:p>
    <w:p w14:paraId="5C9E9563" w14:textId="77777777" w:rsidR="00066904" w:rsidRPr="00EF48D0" w:rsidRDefault="00066904" w:rsidP="00066904">
      <w:pPr>
        <w:widowControl w:val="0"/>
        <w:spacing w:line="320" w:lineRule="exact"/>
        <w:rPr>
          <w:rFonts w:ascii="Verdana" w:hAnsi="Verdana"/>
          <w:sz w:val="20"/>
          <w:szCs w:val="20"/>
        </w:rPr>
      </w:pPr>
      <w:r w:rsidRPr="00EF48D0">
        <w:rPr>
          <w:rFonts w:ascii="Verdana" w:hAnsi="Verdana" w:cstheme="minorHAnsi"/>
          <w:bCs/>
          <w:sz w:val="20"/>
          <w:szCs w:val="20"/>
        </w:rPr>
        <w:t>CEP 04534-002 – São Paulo, SP</w:t>
      </w:r>
      <w:r w:rsidRPr="00EF48D0" w:rsidDel="00E22FB6">
        <w:rPr>
          <w:rFonts w:ascii="Verdana" w:hAnsi="Verdana"/>
          <w:sz w:val="20"/>
          <w:szCs w:val="20"/>
        </w:rPr>
        <w:t xml:space="preserve"> </w:t>
      </w:r>
    </w:p>
    <w:p w14:paraId="4AD5E196" w14:textId="77777777" w:rsidR="00066904" w:rsidRPr="00EF48D0" w:rsidRDefault="00066904" w:rsidP="00066904">
      <w:pPr>
        <w:widowControl w:val="0"/>
        <w:spacing w:line="320" w:lineRule="exact"/>
        <w:rPr>
          <w:rFonts w:ascii="Verdana" w:hAnsi="Verdana" w:cstheme="minorHAnsi"/>
          <w:sz w:val="20"/>
          <w:szCs w:val="20"/>
        </w:rPr>
      </w:pPr>
      <w:r w:rsidRPr="00EF48D0">
        <w:rPr>
          <w:rFonts w:ascii="Verdana" w:hAnsi="Verdana" w:cstheme="minorHAnsi"/>
          <w:sz w:val="20"/>
          <w:szCs w:val="20"/>
        </w:rPr>
        <w:t xml:space="preserve">At.: Srs. </w:t>
      </w:r>
      <w:r w:rsidRPr="00EF48D0">
        <w:rPr>
          <w:rFonts w:ascii="Verdana" w:hAnsi="Verdana" w:cstheme="minorHAnsi"/>
          <w:bCs/>
          <w:sz w:val="20"/>
          <w:szCs w:val="20"/>
        </w:rPr>
        <w:t>Carlos Alberto Bacha / Matheus Gomes Faria / Pedro Paulo Farme D’</w:t>
      </w:r>
      <w:proofErr w:type="spellStart"/>
      <w:r w:rsidRPr="00EF48D0">
        <w:rPr>
          <w:rFonts w:ascii="Verdana" w:hAnsi="Verdana" w:cstheme="minorHAnsi"/>
          <w:bCs/>
          <w:sz w:val="20"/>
          <w:szCs w:val="20"/>
        </w:rPr>
        <w:t>Amoed</w:t>
      </w:r>
      <w:proofErr w:type="spellEnd"/>
      <w:r w:rsidRPr="00EF48D0">
        <w:rPr>
          <w:rFonts w:ascii="Verdana" w:hAnsi="Verdana" w:cstheme="minorHAnsi"/>
          <w:bCs/>
          <w:sz w:val="20"/>
          <w:szCs w:val="20"/>
        </w:rPr>
        <w:t xml:space="preserve"> Fernandes de Oliveira / Rinaldo Rabello Ferreira</w:t>
      </w:r>
      <w:r w:rsidRPr="00EF48D0">
        <w:rPr>
          <w:rFonts w:ascii="Verdana" w:hAnsi="Verdana" w:cstheme="minorHAnsi"/>
          <w:sz w:val="20"/>
          <w:szCs w:val="20"/>
        </w:rPr>
        <w:br/>
        <w:t>Tel.: (</w:t>
      </w:r>
      <w:r w:rsidRPr="00EF48D0">
        <w:rPr>
          <w:rFonts w:ascii="Verdana" w:hAnsi="Verdana" w:cstheme="minorHAnsi"/>
          <w:bCs/>
          <w:sz w:val="20"/>
          <w:szCs w:val="20"/>
        </w:rPr>
        <w:t>11) 3090-0447 / (21) 2507-1949</w:t>
      </w:r>
    </w:p>
    <w:p w14:paraId="0A3C238B" w14:textId="77777777" w:rsidR="00066904" w:rsidRPr="00EF48D0" w:rsidRDefault="00066904" w:rsidP="00066904">
      <w:pPr>
        <w:shd w:val="clear" w:color="auto" w:fill="FFFFFF"/>
        <w:tabs>
          <w:tab w:val="left" w:pos="1560"/>
        </w:tabs>
        <w:spacing w:line="320" w:lineRule="exact"/>
        <w:contextualSpacing/>
        <w:rPr>
          <w:rFonts w:ascii="Verdana" w:hAnsi="Verdana" w:cstheme="minorHAnsi"/>
          <w:color w:val="000000"/>
          <w:sz w:val="20"/>
          <w:szCs w:val="20"/>
        </w:rPr>
      </w:pPr>
      <w:r w:rsidRPr="00EF48D0">
        <w:rPr>
          <w:rFonts w:ascii="Verdana" w:hAnsi="Verdana"/>
          <w:sz w:val="20"/>
          <w:szCs w:val="20"/>
        </w:rPr>
        <w:t xml:space="preserve">E-mail: </w:t>
      </w:r>
      <w:r w:rsidRPr="00EF48D0">
        <w:rPr>
          <w:rFonts w:ascii="Verdana" w:hAnsi="Verdana" w:cstheme="minorHAnsi"/>
          <w:bCs/>
          <w:sz w:val="20"/>
          <w:szCs w:val="20"/>
        </w:rPr>
        <w:t>spestruturacao@simplificpavarini.com.br</w:t>
      </w:r>
    </w:p>
    <w:p w14:paraId="0EEDCDA2" w14:textId="77777777" w:rsidR="00254CB3" w:rsidRPr="00DF3EAB" w:rsidRDefault="00254CB3" w:rsidP="00D0247C">
      <w:pPr>
        <w:spacing w:line="300" w:lineRule="exact"/>
        <w:jc w:val="both"/>
        <w:rPr>
          <w:rFonts w:ascii="Verdana" w:eastAsia="Arial Unicode MS" w:hAnsi="Verdana"/>
          <w:sz w:val="20"/>
          <w:szCs w:val="20"/>
          <w:u w:val="single"/>
        </w:rPr>
      </w:pPr>
      <w:bookmarkStart w:id="484" w:name="_DV_M635"/>
      <w:bookmarkStart w:id="485" w:name="_DV_M649"/>
      <w:bookmarkEnd w:id="483"/>
      <w:bookmarkEnd w:id="484"/>
      <w:bookmarkEnd w:id="485"/>
    </w:p>
    <w:p w14:paraId="589D8625" w14:textId="77777777" w:rsidR="00DD7569" w:rsidRPr="00DF3EAB" w:rsidRDefault="00DD7569"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u w:val="single"/>
        </w:rPr>
        <w:t xml:space="preserve">Para a </w:t>
      </w:r>
      <w:r w:rsidRPr="00DF3EAB">
        <w:rPr>
          <w:rFonts w:ascii="Verdana" w:hAnsi="Verdana" w:cs="Arial"/>
          <w:sz w:val="20"/>
          <w:szCs w:val="20"/>
          <w:u w:val="single"/>
        </w:rPr>
        <w:t>B3</w:t>
      </w:r>
      <w:r w:rsidRPr="00DF3EAB">
        <w:rPr>
          <w:rFonts w:ascii="Verdana" w:eastAsia="Arial Unicode MS" w:hAnsi="Verdana" w:cs="Arial"/>
          <w:sz w:val="20"/>
          <w:szCs w:val="20"/>
        </w:rPr>
        <w:t>:</w:t>
      </w:r>
    </w:p>
    <w:p w14:paraId="2E302A23" w14:textId="71FF59D5" w:rsidR="00DD7569" w:rsidRPr="00DF3EAB" w:rsidRDefault="00CB2E32" w:rsidP="00D0247C">
      <w:pPr>
        <w:keepNext/>
        <w:keepLines/>
        <w:spacing w:line="300" w:lineRule="exact"/>
        <w:jc w:val="both"/>
        <w:rPr>
          <w:rFonts w:ascii="Verdana" w:eastAsia="Arial Unicode MS" w:hAnsi="Verdana" w:cs="Arial"/>
          <w:b/>
          <w:sz w:val="20"/>
          <w:szCs w:val="20"/>
        </w:rPr>
      </w:pPr>
      <w:bookmarkStart w:id="486" w:name="_DV_M650"/>
      <w:bookmarkEnd w:id="486"/>
      <w:r w:rsidRPr="00DF3EAB">
        <w:rPr>
          <w:rFonts w:ascii="Verdana" w:eastAsia="Arial Unicode MS" w:hAnsi="Verdana" w:cs="Arial"/>
          <w:b/>
          <w:sz w:val="20"/>
          <w:szCs w:val="20"/>
        </w:rPr>
        <w:t>B3</w:t>
      </w:r>
      <w:r w:rsidR="005F6697" w:rsidRPr="00DF3EAB">
        <w:rPr>
          <w:rFonts w:ascii="Verdana" w:eastAsia="Arial Unicode MS" w:hAnsi="Verdana" w:cs="Arial"/>
          <w:b/>
          <w:sz w:val="20"/>
          <w:szCs w:val="20"/>
        </w:rPr>
        <w:t xml:space="preserve"> S.A. – Brasil, Bolsa, Balcão</w:t>
      </w:r>
      <w:r w:rsidRPr="00DF3EAB">
        <w:rPr>
          <w:rFonts w:ascii="Verdana" w:eastAsia="Arial Unicode MS" w:hAnsi="Verdana" w:cs="Arial"/>
          <w:b/>
          <w:sz w:val="20"/>
          <w:szCs w:val="20"/>
        </w:rPr>
        <w:t xml:space="preserve"> – </w:t>
      </w:r>
      <w:r w:rsidR="0026628A" w:rsidRPr="00DF3EAB">
        <w:rPr>
          <w:rFonts w:ascii="Verdana" w:eastAsia="Arial Unicode MS" w:hAnsi="Verdana" w:cs="Arial"/>
          <w:b/>
          <w:sz w:val="20"/>
          <w:szCs w:val="20"/>
        </w:rPr>
        <w:t>Balcão B3</w:t>
      </w:r>
    </w:p>
    <w:p w14:paraId="360EC999" w14:textId="1C62B810" w:rsidR="003A1D94" w:rsidRPr="00DF3EAB" w:rsidRDefault="003A1D94" w:rsidP="00D0247C">
      <w:pPr>
        <w:keepNext/>
        <w:keepLines/>
        <w:spacing w:line="300" w:lineRule="exact"/>
        <w:jc w:val="both"/>
        <w:rPr>
          <w:rFonts w:ascii="Verdana" w:eastAsia="Arial Unicode MS" w:hAnsi="Verdana" w:cs="Arial"/>
          <w:sz w:val="20"/>
          <w:szCs w:val="20"/>
        </w:rPr>
      </w:pPr>
      <w:bookmarkStart w:id="487" w:name="_DV_M651"/>
      <w:bookmarkEnd w:id="487"/>
      <w:r w:rsidRPr="00DF3EAB">
        <w:rPr>
          <w:rFonts w:ascii="Verdana" w:eastAsia="Arial Unicode MS" w:hAnsi="Verdana" w:cs="Arial"/>
          <w:sz w:val="20"/>
          <w:szCs w:val="20"/>
        </w:rPr>
        <w:t xml:space="preserve">Praça Antonio Prado, </w:t>
      </w:r>
      <w:r w:rsidR="00254CB3" w:rsidRPr="00DF3EAB">
        <w:rPr>
          <w:rFonts w:ascii="Verdana" w:eastAsia="Arial Unicode MS" w:hAnsi="Verdana" w:cs="Arial"/>
          <w:sz w:val="20"/>
          <w:szCs w:val="20"/>
        </w:rPr>
        <w:t xml:space="preserve">nº </w:t>
      </w:r>
      <w:r w:rsidRPr="00DF3EAB">
        <w:rPr>
          <w:rFonts w:ascii="Verdana" w:eastAsia="Arial Unicode MS" w:hAnsi="Verdana" w:cs="Arial"/>
          <w:sz w:val="20"/>
          <w:szCs w:val="20"/>
        </w:rPr>
        <w:t>48</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 xml:space="preserve">2º </w:t>
      </w:r>
      <w:r w:rsidR="00254CB3" w:rsidRPr="00DF3EAB">
        <w:rPr>
          <w:rFonts w:ascii="Verdana" w:eastAsia="Arial Unicode MS" w:hAnsi="Verdana" w:cs="Arial"/>
          <w:sz w:val="20"/>
          <w:szCs w:val="20"/>
        </w:rPr>
        <w:t>A</w:t>
      </w:r>
      <w:r w:rsidRPr="00DF3EAB">
        <w:rPr>
          <w:rFonts w:ascii="Verdana" w:eastAsia="Arial Unicode MS" w:hAnsi="Verdana" w:cs="Arial"/>
          <w:sz w:val="20"/>
          <w:szCs w:val="20"/>
        </w:rPr>
        <w:t xml:space="preserve">ndar </w:t>
      </w:r>
    </w:p>
    <w:p w14:paraId="7058D410" w14:textId="567323D2"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CEP.: 01</w:t>
      </w:r>
      <w:r w:rsidR="00254CB3" w:rsidRPr="00DF3EAB">
        <w:rPr>
          <w:rFonts w:ascii="Verdana" w:eastAsia="Arial Unicode MS" w:hAnsi="Verdana" w:cs="Arial"/>
          <w:sz w:val="20"/>
          <w:szCs w:val="20"/>
        </w:rPr>
        <w:t>.</w:t>
      </w:r>
      <w:r w:rsidRPr="00DF3EAB">
        <w:rPr>
          <w:rFonts w:ascii="Verdana" w:eastAsia="Arial Unicode MS" w:hAnsi="Verdana" w:cs="Arial"/>
          <w:sz w:val="20"/>
          <w:szCs w:val="20"/>
        </w:rPr>
        <w:t>010-901</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São Paulo</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SP</w:t>
      </w:r>
    </w:p>
    <w:p w14:paraId="1ACC4FB8" w14:textId="5DA0D471"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At.: </w:t>
      </w:r>
      <w:r w:rsidR="007E17EC" w:rsidRPr="00DF3EAB">
        <w:rPr>
          <w:rFonts w:ascii="Verdana" w:eastAsia="Arial Unicode MS" w:hAnsi="Verdana" w:cs="Arial"/>
          <w:sz w:val="20"/>
          <w:szCs w:val="20"/>
        </w:rPr>
        <w:t>Superintendência de Ofertas de Títulos Corporativos e Fundos - SCF</w:t>
      </w:r>
    </w:p>
    <w:p w14:paraId="2B1AFA85" w14:textId="7E02D07C"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Telefone: </w:t>
      </w:r>
      <w:r w:rsidR="007E17EC" w:rsidRPr="00DF3EAB">
        <w:rPr>
          <w:rFonts w:ascii="Verdana" w:eastAsia="Arial Unicode MS" w:hAnsi="Verdana" w:cs="Arial"/>
          <w:sz w:val="20"/>
          <w:szCs w:val="20"/>
        </w:rPr>
        <w:t>(11) 2565-5061</w:t>
      </w:r>
    </w:p>
    <w:p w14:paraId="46505963" w14:textId="707B4A99" w:rsidR="00DD7569" w:rsidRPr="00DF3EAB" w:rsidRDefault="003A1D94" w:rsidP="00D0247C">
      <w:pPr>
        <w:shd w:val="clear" w:color="auto" w:fill="FFFFFF"/>
        <w:spacing w:line="300" w:lineRule="exact"/>
        <w:rPr>
          <w:rFonts w:ascii="Verdana" w:eastAsia="Arial Unicode MS" w:hAnsi="Verdana"/>
          <w:sz w:val="20"/>
          <w:szCs w:val="20"/>
        </w:rPr>
      </w:pPr>
      <w:r w:rsidRPr="00DF3EAB">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88" w:name="_DV_M657"/>
      <w:bookmarkEnd w:id="488"/>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89" w:name="_DV_M658"/>
      <w:bookmarkEnd w:id="489"/>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490" w:name="_DV_M659"/>
      <w:bookmarkEnd w:id="490"/>
      <w:r w:rsidRPr="00D0247C">
        <w:rPr>
          <w:rFonts w:ascii="Verdana" w:hAnsi="Verdana" w:cs="Arial"/>
          <w:b/>
          <w:smallCaps/>
          <w:sz w:val="20"/>
          <w:szCs w:val="20"/>
        </w:rPr>
        <w:lastRenderedPageBreak/>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491" w:name="_DV_M660"/>
      <w:bookmarkEnd w:id="491"/>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92" w:name="_DV_M661"/>
      <w:bookmarkEnd w:id="492"/>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493" w:name="_DV_M662"/>
      <w:bookmarkEnd w:id="493"/>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494" w:name="_DV_M663"/>
      <w:bookmarkStart w:id="495" w:name="_DV_M664"/>
      <w:bookmarkEnd w:id="494"/>
      <w:bookmarkEnd w:id="495"/>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496" w:name="_DV_M665"/>
      <w:bookmarkEnd w:id="496"/>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497" w:name="_DV_M666"/>
      <w:bookmarkEnd w:id="497"/>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498" w:name="_DV_M667"/>
      <w:bookmarkEnd w:id="498"/>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499" w:name="_DV_M668"/>
      <w:bookmarkEnd w:id="499"/>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00" w:name="_DV_M669"/>
      <w:bookmarkEnd w:id="500"/>
      <w:r w:rsidRPr="00D0247C">
        <w:rPr>
          <w:rFonts w:ascii="Verdana" w:eastAsia="Arial Unicode MS" w:hAnsi="Verdana" w:cs="Arial"/>
          <w:sz w:val="20"/>
          <w:szCs w:val="20"/>
        </w:rPr>
        <w:t>A Emissora arcará com todos os custos</w:t>
      </w:r>
      <w:bookmarkStart w:id="501" w:name="_DV_C345"/>
      <w:r w:rsidRPr="00D0247C">
        <w:rPr>
          <w:rFonts w:ascii="Verdana" w:eastAsia="Arial Unicode MS" w:hAnsi="Verdana" w:cs="Arial"/>
          <w:sz w:val="20"/>
          <w:szCs w:val="20"/>
        </w:rPr>
        <w:t xml:space="preserve"> da Emissão, inclusive</w:t>
      </w:r>
      <w:bookmarkStart w:id="502" w:name="_DV_M670"/>
      <w:bookmarkEnd w:id="501"/>
      <w:bookmarkEnd w:id="502"/>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03" w:name="_DV_M671"/>
      <w:bookmarkEnd w:id="503"/>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04" w:name="_DV_M672"/>
      <w:bookmarkStart w:id="505" w:name="_DV_M674"/>
      <w:bookmarkEnd w:id="504"/>
      <w:bookmarkEnd w:id="505"/>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06" w:name="_DV_M675"/>
      <w:bookmarkEnd w:id="506"/>
      <w:r w:rsidRPr="00D0247C">
        <w:rPr>
          <w:rFonts w:ascii="Verdana" w:eastAsia="Arial Unicode MS" w:hAnsi="Verdana" w:cs="Arial"/>
          <w:sz w:val="20"/>
          <w:szCs w:val="20"/>
        </w:rPr>
        <w:lastRenderedPageBreak/>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07" w:name="_DV_M676"/>
      <w:bookmarkStart w:id="508" w:name="_DV_M681"/>
      <w:bookmarkEnd w:id="507"/>
      <w:bookmarkEnd w:id="508"/>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09" w:name="_DV_M682"/>
      <w:bookmarkEnd w:id="509"/>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71E48815" w:rsidR="0009021B" w:rsidRPr="00D0247C" w:rsidRDefault="0009021B" w:rsidP="00D0247C">
      <w:pPr>
        <w:keepNext/>
        <w:keepLines/>
        <w:shd w:val="clear" w:color="auto" w:fill="FFFFFF"/>
        <w:spacing w:line="300" w:lineRule="exact"/>
        <w:jc w:val="both"/>
        <w:rPr>
          <w:rFonts w:ascii="Verdana" w:eastAsia="Arial Unicode MS" w:hAnsi="Verdana" w:cs="Arial"/>
          <w:sz w:val="20"/>
          <w:szCs w:val="20"/>
        </w:rPr>
      </w:pPr>
      <w:bookmarkStart w:id="510" w:name="_DV_M683"/>
      <w:bookmarkEnd w:id="510"/>
      <w:r w:rsidRPr="00D0247C">
        <w:rPr>
          <w:rFonts w:ascii="Verdana" w:eastAsia="Arial Unicode MS" w:hAnsi="Verdana" w:cs="Arial"/>
          <w:sz w:val="20"/>
          <w:szCs w:val="20"/>
        </w:rPr>
        <w:t>Estando assim, as Partes, certas e ajustadas, firmam o presente instrumento, em</w:t>
      </w:r>
      <w:r w:rsidR="00C3780B" w:rsidRPr="00D0247C">
        <w:rPr>
          <w:rFonts w:ascii="Verdana" w:eastAsia="Arial Unicode MS" w:hAnsi="Verdana" w:cs="Arial"/>
          <w:sz w:val="20"/>
          <w:szCs w:val="20"/>
        </w:rPr>
        <w:t xml:space="preserve"> 03</w:t>
      </w:r>
      <w:r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Pr="00D0247C">
        <w:rPr>
          <w:rFonts w:ascii="Verdana" w:eastAsia="Arial Unicode MS" w:hAnsi="Verdana" w:cs="Arial"/>
          <w:sz w:val="20"/>
          <w:szCs w:val="20"/>
        </w:rPr>
        <w:t>)</w:t>
      </w:r>
      <w:r w:rsidRPr="00D0247C">
        <w:rPr>
          <w:rFonts w:ascii="Verdana" w:eastAsia="Arial Unicode MS" w:hAnsi="Verdana" w:cs="Arial"/>
          <w:b/>
          <w:sz w:val="20"/>
          <w:szCs w:val="20"/>
        </w:rPr>
        <w:t xml:space="preserve"> </w:t>
      </w:r>
      <w:r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9F0AC77"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DF3EAB">
        <w:rPr>
          <w:rFonts w:ascii="Verdana" w:eastAsia="Arial Unicode MS" w:hAnsi="Verdana" w:cs="Arial"/>
          <w:sz w:val="20"/>
          <w:szCs w:val="20"/>
        </w:rPr>
        <w:t>[</w:t>
      </w:r>
      <w:r w:rsidR="00161440">
        <w:rPr>
          <w:rFonts w:ascii="Verdana" w:hAnsi="Verdana"/>
          <w:bCs/>
          <w:sz w:val="20"/>
          <w:szCs w:val="20"/>
        </w:rPr>
        <w:t>24</w:t>
      </w:r>
      <w:r w:rsidR="00DF3EAB">
        <w:rPr>
          <w:rFonts w:ascii="Verdana" w:hAnsi="Verdana"/>
          <w:bCs/>
          <w:sz w:val="20"/>
          <w:szCs w:val="20"/>
        </w:rPr>
        <w:t>]</w:t>
      </w:r>
      <w:r w:rsidR="00161440">
        <w:rPr>
          <w:rFonts w:ascii="Verdana" w:hAnsi="Verdana"/>
          <w:bCs/>
          <w:sz w:val="20"/>
          <w:szCs w:val="20"/>
        </w:rPr>
        <w:t xml:space="preserve"> de outubro</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4"/>
          <w:footerReference w:type="default" r:id="rId25"/>
          <w:headerReference w:type="first" r:id="rId26"/>
          <w:footerReference w:type="first" r:id="rId27"/>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11"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12"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13" w:name="_Hlk69319023"/>
            <w:bookmarkStart w:id="514"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bookmarkEnd w:id="511"/>
      <w:bookmarkEnd w:id="512"/>
      <w:bookmarkEnd w:id="513"/>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14"/>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15"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16"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bookmarkEnd w:id="515"/>
      <w:bookmarkEnd w:id="516"/>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17"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bookmarkEnd w:id="517"/>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18" w:name="_DV_M684"/>
      <w:bookmarkStart w:id="519" w:name="_DV_M685"/>
      <w:bookmarkStart w:id="520" w:name="_DV_M686"/>
      <w:bookmarkEnd w:id="518"/>
      <w:bookmarkEnd w:id="519"/>
      <w:bookmarkEnd w:id="520"/>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28"/>
      <w:footerReference w:type="default" r:id="rId29"/>
      <w:headerReference w:type="first" r:id="rId30"/>
      <w:footerReference w:type="first" r:id="rId31"/>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EE98" w14:textId="77777777" w:rsidR="001A7DEF" w:rsidRDefault="001A7DEF" w:rsidP="00DD7569">
      <w:r>
        <w:separator/>
      </w:r>
    </w:p>
  </w:endnote>
  <w:endnote w:type="continuationSeparator" w:id="0">
    <w:p w14:paraId="2E438628" w14:textId="77777777" w:rsidR="001A7DEF" w:rsidRDefault="001A7DEF" w:rsidP="00DD7569">
      <w:r>
        <w:continuationSeparator/>
      </w:r>
    </w:p>
  </w:endnote>
  <w:endnote w:type="continuationNotice" w:id="1">
    <w:p w14:paraId="633AE497" w14:textId="77777777" w:rsidR="001A7DEF" w:rsidRDefault="001A7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61DD1ABD" w:rsidR="00053777" w:rsidRPr="00053777" w:rsidRDefault="00053777" w:rsidP="0005377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61DD1ABD" w:rsidR="00053777" w:rsidRPr="00053777" w:rsidRDefault="00053777" w:rsidP="00053777">
                    <w:pPr>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7A57A8D6" w:rsidR="00053777" w:rsidRPr="00053777" w:rsidRDefault="00053777" w:rsidP="0005377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7A57A8D6" w:rsidR="00053777" w:rsidRPr="00053777" w:rsidRDefault="00053777" w:rsidP="00053777">
                    <w:pPr>
                      <w:jc w:val="center"/>
                      <w:rPr>
                        <w:rFonts w:ascii="Calibri" w:hAnsi="Calibri" w:cs="Calibri"/>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1B00" w14:textId="77777777" w:rsidR="001A7DEF" w:rsidRDefault="001A7DEF" w:rsidP="00DD7569">
      <w:r>
        <w:separator/>
      </w:r>
    </w:p>
  </w:footnote>
  <w:footnote w:type="continuationSeparator" w:id="0">
    <w:p w14:paraId="7A81C3F4" w14:textId="77777777" w:rsidR="001A7DEF" w:rsidRDefault="001A7DEF" w:rsidP="00DD7569">
      <w:r>
        <w:continuationSeparator/>
      </w:r>
    </w:p>
  </w:footnote>
  <w:footnote w:type="continuationNotice" w:id="1">
    <w:p w14:paraId="52F1696C" w14:textId="77777777" w:rsidR="001A7DEF" w:rsidRDefault="001A7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B7A6A"/>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A7DEF"/>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7BD"/>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7BD"/>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56F"/>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56B"/>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3EAB"/>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8D0"/>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2.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4.xml><?xml version="1.0" encoding="utf-8"?>
<ds:datastoreItem xmlns:ds="http://schemas.openxmlformats.org/officeDocument/2006/customXml" ds:itemID="{B5649C8A-74B8-45CA-B54F-06931A8D5773}">
  <ds:schemaRefs>
    <ds:schemaRef ds:uri="http://www.imanage.com/work/xmlschema"/>
  </ds:schemaRefs>
</ds:datastoreItem>
</file>

<file path=customXml/itemProps5.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940679C-8B9F-486A-B21D-112D230BC8C2}">
  <ds:schemaRefs>
    <ds:schemaRef ds:uri="http://www.imanage.com/work/xmlschema"/>
  </ds:schemaRefs>
</ds:datastoreItem>
</file>

<file path=customXml/itemProps7.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60</Pages>
  <Words>22119</Words>
  <Characters>127628</Characters>
  <Application>Microsoft Office Word</Application>
  <DocSecurity>0</DocSecurity>
  <Lines>2604</Lines>
  <Paragraphs>596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7</cp:revision>
  <cp:lastPrinted>2020-10-06T01:27:00Z</cp:lastPrinted>
  <dcterms:created xsi:type="dcterms:W3CDTF">2022-10-21T19:19:00Z</dcterms:created>
  <dcterms:modified xsi:type="dcterms:W3CDTF">2022-10-24T17:28:00Z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