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8E" w:rsidRPr="00A37E55" w:rsidRDefault="00DD368E" w:rsidP="00E34B8F">
      <w:pPr>
        <w:spacing w:after="0" w:line="312" w:lineRule="auto"/>
        <w:jc w:val="right"/>
        <w:rPr>
          <w:rFonts w:ascii="Times New Roman" w:eastAsia="Calibri" w:hAnsi="Times New Roman" w:cs="Times New Roman"/>
          <w:sz w:val="24"/>
          <w:szCs w:val="24"/>
        </w:rPr>
      </w:pPr>
      <w:bookmarkStart w:id="0" w:name="_GoBack"/>
      <w:bookmarkEnd w:id="0"/>
      <w:r w:rsidRPr="00A37E55">
        <w:rPr>
          <w:rFonts w:ascii="Times New Roman" w:eastAsia="Calibri" w:hAnsi="Times New Roman" w:cs="Times New Roman"/>
          <w:sz w:val="24"/>
          <w:szCs w:val="24"/>
        </w:rPr>
        <w:t xml:space="preserve">São Paulo, </w:t>
      </w:r>
      <w:r w:rsidR="007C5116">
        <w:rPr>
          <w:rFonts w:ascii="Times New Roman" w:eastAsia="Calibri" w:hAnsi="Times New Roman" w:cs="Times New Roman"/>
          <w:sz w:val="24"/>
          <w:szCs w:val="24"/>
        </w:rPr>
        <w:t>28</w:t>
      </w:r>
      <w:r w:rsidRPr="00A37E55">
        <w:rPr>
          <w:rFonts w:ascii="Times New Roman" w:eastAsia="Calibri" w:hAnsi="Times New Roman" w:cs="Times New Roman"/>
          <w:sz w:val="24"/>
          <w:szCs w:val="24"/>
        </w:rPr>
        <w:t xml:space="preserve"> de </w:t>
      </w:r>
      <w:r w:rsidR="00503F9A" w:rsidRPr="00A37E55">
        <w:rPr>
          <w:rFonts w:ascii="Times New Roman" w:eastAsia="Calibri" w:hAnsi="Times New Roman" w:cs="Times New Roman"/>
          <w:sz w:val="24"/>
          <w:szCs w:val="24"/>
        </w:rPr>
        <w:t>agosto</w:t>
      </w:r>
      <w:r w:rsidRPr="00A37E55">
        <w:rPr>
          <w:rFonts w:ascii="Times New Roman" w:eastAsia="Calibri" w:hAnsi="Times New Roman" w:cs="Times New Roman"/>
          <w:sz w:val="24"/>
          <w:szCs w:val="24"/>
        </w:rPr>
        <w:t xml:space="preserve"> de 201</w:t>
      </w:r>
      <w:r w:rsidR="00503F9A" w:rsidRPr="00A37E55">
        <w:rPr>
          <w:rFonts w:ascii="Times New Roman" w:eastAsia="Calibri" w:hAnsi="Times New Roman" w:cs="Times New Roman"/>
          <w:sz w:val="24"/>
          <w:szCs w:val="24"/>
        </w:rPr>
        <w:t>7</w:t>
      </w:r>
      <w:r w:rsidR="007C5116">
        <w:rPr>
          <w:rFonts w:ascii="Times New Roman" w:eastAsia="Calibri" w:hAnsi="Times New Roman" w:cs="Times New Roman"/>
          <w:sz w:val="24"/>
          <w:szCs w:val="24"/>
        </w:rPr>
        <w:t>.</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DD368E" w:rsidRPr="00A37E55" w:rsidRDefault="00DD368E" w:rsidP="00E34B8F">
      <w:pPr>
        <w:spacing w:after="0" w:line="312" w:lineRule="auto"/>
        <w:jc w:val="both"/>
        <w:rPr>
          <w:rFonts w:ascii="Times New Roman" w:eastAsia="Calibri" w:hAnsi="Times New Roman" w:cs="Times New Roman"/>
          <w:sz w:val="24"/>
          <w:szCs w:val="24"/>
        </w:rPr>
      </w:pPr>
    </w:p>
    <w:p w:rsidR="00DD368E" w:rsidRPr="00A37E55" w:rsidRDefault="007D3AD2"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À</w:t>
      </w:r>
    </w:p>
    <w:p w:rsidR="003D5D66" w:rsidRPr="00A37E55" w:rsidRDefault="003D5D66" w:rsidP="00E34B8F">
      <w:pPr>
        <w:spacing w:after="0" w:line="312" w:lineRule="auto"/>
        <w:jc w:val="both"/>
        <w:rPr>
          <w:rFonts w:ascii="Times New Roman" w:eastAsia="Calibri" w:hAnsi="Times New Roman" w:cs="Times New Roman"/>
          <w:b/>
          <w:sz w:val="24"/>
          <w:szCs w:val="24"/>
        </w:rPr>
      </w:pPr>
      <w:r w:rsidRPr="00A37E55">
        <w:rPr>
          <w:rFonts w:ascii="Times New Roman" w:eastAsia="Calibri" w:hAnsi="Times New Roman" w:cs="Times New Roman"/>
          <w:b/>
          <w:sz w:val="24"/>
          <w:szCs w:val="24"/>
        </w:rPr>
        <w:t>Simplific Pavarini D.T.V.M. Ltda.</w:t>
      </w:r>
    </w:p>
    <w:p w:rsidR="003D5D66" w:rsidRPr="00A37E55" w:rsidRDefault="003D5D66" w:rsidP="00E34B8F">
      <w:pPr>
        <w:spacing w:after="0" w:line="312" w:lineRule="auto"/>
        <w:jc w:val="both"/>
        <w:rPr>
          <w:rFonts w:ascii="Times New Roman" w:eastAsia="Calibri" w:hAnsi="Times New Roman" w:cs="Times New Roman"/>
          <w:b/>
          <w:sz w:val="24"/>
          <w:szCs w:val="24"/>
        </w:rPr>
      </w:pPr>
      <w:r w:rsidRPr="00A37E55">
        <w:rPr>
          <w:rFonts w:ascii="Times New Roman" w:eastAsia="Calibri" w:hAnsi="Times New Roman" w:cs="Times New Roman"/>
          <w:b/>
          <w:sz w:val="24"/>
          <w:szCs w:val="24"/>
        </w:rPr>
        <w:t>Rua Sete de Setembro 99, 24º andar</w:t>
      </w:r>
    </w:p>
    <w:p w:rsidR="003D5D66" w:rsidRPr="00A37E55" w:rsidRDefault="003D5D66"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b/>
          <w:sz w:val="24"/>
          <w:szCs w:val="24"/>
        </w:rPr>
        <w:t>CEP 20050-005</w:t>
      </w:r>
      <w:r w:rsidR="00AB584A" w:rsidRPr="00A37E55">
        <w:rPr>
          <w:rFonts w:ascii="Times New Roman" w:eastAsia="Calibri" w:hAnsi="Times New Roman" w:cs="Times New Roman"/>
          <w:b/>
          <w:sz w:val="24"/>
          <w:szCs w:val="24"/>
        </w:rPr>
        <w:t xml:space="preserve"> – Rio de Janeiro RJ</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AB584A" w:rsidRPr="00A37E55" w:rsidRDefault="00AB584A"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u w:val="single"/>
        </w:rPr>
        <w:t>Correio eletrônico</w:t>
      </w:r>
      <w:r w:rsidRPr="00A37E55">
        <w:rPr>
          <w:rFonts w:ascii="Times New Roman" w:eastAsia="Calibri" w:hAnsi="Times New Roman" w:cs="Times New Roman"/>
          <w:sz w:val="24"/>
          <w:szCs w:val="24"/>
        </w:rPr>
        <w:t>: carlos.bacha@simplificpavarini.com.br;</w:t>
      </w:r>
    </w:p>
    <w:p w:rsidR="00AB584A" w:rsidRPr="00A37E55" w:rsidRDefault="00AB584A"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ab/>
      </w:r>
      <w:r w:rsidRPr="00A37E55">
        <w:rPr>
          <w:rFonts w:ascii="Times New Roman" w:eastAsia="Calibri" w:hAnsi="Times New Roman" w:cs="Times New Roman"/>
          <w:sz w:val="24"/>
          <w:szCs w:val="24"/>
        </w:rPr>
        <w:tab/>
        <w:t xml:space="preserve">       rinaldo@simplificpavarini.com.br;</w:t>
      </w:r>
    </w:p>
    <w:p w:rsidR="00AB584A" w:rsidRPr="00A37E55" w:rsidRDefault="00AB584A"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ab/>
      </w:r>
      <w:r w:rsidRPr="00A37E55">
        <w:rPr>
          <w:rFonts w:ascii="Times New Roman" w:eastAsia="Calibri" w:hAnsi="Times New Roman" w:cs="Times New Roman"/>
          <w:sz w:val="24"/>
          <w:szCs w:val="24"/>
        </w:rPr>
        <w:tab/>
        <w:t xml:space="preserve">       matheus@simplificpavarini.com.br; e</w:t>
      </w:r>
    </w:p>
    <w:p w:rsidR="00AB584A" w:rsidRPr="00A37E55" w:rsidRDefault="00AB584A"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ab/>
      </w:r>
      <w:r w:rsidRPr="00A37E55">
        <w:rPr>
          <w:rFonts w:ascii="Times New Roman" w:eastAsia="Calibri" w:hAnsi="Times New Roman" w:cs="Times New Roman"/>
          <w:sz w:val="24"/>
          <w:szCs w:val="24"/>
        </w:rPr>
        <w:tab/>
        <w:t xml:space="preserve">       fiduciario@simplificpavarini.com.br.</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E34B8F" w:rsidRPr="00A37E55" w:rsidRDefault="00E34B8F" w:rsidP="00E34B8F">
      <w:pPr>
        <w:spacing w:after="0" w:line="312" w:lineRule="auto"/>
        <w:jc w:val="both"/>
        <w:rPr>
          <w:rFonts w:ascii="Times New Roman" w:eastAsia="Calibri" w:hAnsi="Times New Roman" w:cs="Times New Roman"/>
          <w:sz w:val="24"/>
          <w:szCs w:val="24"/>
        </w:rPr>
      </w:pPr>
    </w:p>
    <w:p w:rsidR="00DD368E" w:rsidRPr="00A37E55" w:rsidRDefault="00DD368E" w:rsidP="00E34B8F">
      <w:pPr>
        <w:spacing w:after="0" w:line="312" w:lineRule="auto"/>
        <w:jc w:val="both"/>
        <w:rPr>
          <w:rFonts w:ascii="Times New Roman" w:eastAsia="Calibri" w:hAnsi="Times New Roman" w:cs="Times New Roman"/>
          <w:sz w:val="24"/>
          <w:szCs w:val="24"/>
          <w:u w:val="single"/>
        </w:rPr>
      </w:pPr>
      <w:r w:rsidRPr="00A37E55">
        <w:rPr>
          <w:rFonts w:ascii="Times New Roman" w:eastAsia="Calibri" w:hAnsi="Times New Roman" w:cs="Times New Roman"/>
          <w:sz w:val="24"/>
          <w:szCs w:val="24"/>
        </w:rPr>
        <w:t xml:space="preserve">Ref.: </w:t>
      </w:r>
      <w:r w:rsidRPr="00A37E55">
        <w:rPr>
          <w:rFonts w:ascii="Times New Roman" w:eastAsia="Calibri" w:hAnsi="Times New Roman" w:cs="Times New Roman"/>
          <w:sz w:val="24"/>
          <w:szCs w:val="24"/>
          <w:u w:val="single"/>
        </w:rPr>
        <w:t xml:space="preserve">Pedido de Anuência para Emissão de </w:t>
      </w:r>
      <w:r w:rsidR="00503F9A" w:rsidRPr="00A37E55">
        <w:rPr>
          <w:rFonts w:ascii="Times New Roman" w:eastAsia="Calibri" w:hAnsi="Times New Roman" w:cs="Times New Roman"/>
          <w:sz w:val="24"/>
          <w:szCs w:val="24"/>
          <w:u w:val="single"/>
        </w:rPr>
        <w:t>Notas Promissórias</w:t>
      </w:r>
      <w:r w:rsidRPr="00A37E55">
        <w:rPr>
          <w:rFonts w:ascii="Times New Roman" w:eastAsia="Calibri" w:hAnsi="Times New Roman" w:cs="Times New Roman"/>
          <w:sz w:val="24"/>
          <w:szCs w:val="24"/>
          <w:u w:val="single"/>
        </w:rPr>
        <w:t xml:space="preserve"> da </w:t>
      </w:r>
      <w:r w:rsidR="00503F9A" w:rsidRPr="00A37E55">
        <w:rPr>
          <w:rFonts w:ascii="Times New Roman" w:eastAsia="Calibri" w:hAnsi="Times New Roman" w:cs="Times New Roman"/>
          <w:sz w:val="24"/>
          <w:szCs w:val="24"/>
          <w:u w:val="single"/>
        </w:rPr>
        <w:t xml:space="preserve">SPE Boa Vista </w:t>
      </w:r>
      <w:r w:rsidR="003D5D66" w:rsidRPr="00A37E55">
        <w:rPr>
          <w:rFonts w:ascii="Times New Roman" w:eastAsia="Calibri" w:hAnsi="Times New Roman" w:cs="Times New Roman"/>
          <w:sz w:val="24"/>
          <w:szCs w:val="24"/>
          <w:u w:val="single"/>
        </w:rPr>
        <w:t>2 Energia S.A.</w:t>
      </w:r>
    </w:p>
    <w:p w:rsidR="00DD368E" w:rsidRPr="00A37E55" w:rsidRDefault="00DD368E" w:rsidP="00E34B8F">
      <w:pPr>
        <w:spacing w:after="0" w:line="312" w:lineRule="auto"/>
        <w:jc w:val="both"/>
        <w:rPr>
          <w:rFonts w:ascii="Times New Roman" w:eastAsia="Calibri" w:hAnsi="Times New Roman" w:cs="Times New Roman"/>
          <w:sz w:val="24"/>
          <w:szCs w:val="24"/>
          <w:u w:val="single"/>
        </w:rPr>
      </w:pPr>
    </w:p>
    <w:p w:rsidR="00DD368E" w:rsidRPr="00A37E55" w:rsidRDefault="00DD368E"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Prezados Senhores,</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DD368E" w:rsidRPr="00A37E55" w:rsidRDefault="00DD368E"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1.</w:t>
      </w:r>
      <w:r w:rsidRPr="00A37E55">
        <w:rPr>
          <w:rFonts w:ascii="Times New Roman" w:eastAsia="Calibri" w:hAnsi="Times New Roman" w:cs="Times New Roman"/>
          <w:sz w:val="24"/>
          <w:szCs w:val="24"/>
        </w:rPr>
        <w:tab/>
        <w:t>Fazemos referência à</w:t>
      </w:r>
      <w:r w:rsidR="00697ED4" w:rsidRPr="00A37E55">
        <w:rPr>
          <w:rFonts w:ascii="Times New Roman" w:eastAsia="Calibri" w:hAnsi="Times New Roman" w:cs="Times New Roman"/>
          <w:sz w:val="24"/>
          <w:szCs w:val="24"/>
        </w:rPr>
        <w:t xml:space="preserve">s </w:t>
      </w:r>
      <w:r w:rsidR="00AB584A" w:rsidRPr="00A37E55">
        <w:rPr>
          <w:rFonts w:ascii="Times New Roman" w:eastAsia="Calibri" w:hAnsi="Times New Roman" w:cs="Times New Roman"/>
          <w:sz w:val="24"/>
          <w:szCs w:val="24"/>
        </w:rPr>
        <w:t>Debêntures Simples, Não Conversíveis em Ações, em Série Única, da Espécie com Garantia Real e Garantia Fidejussória Adicional, para Distribuição Pública com Esforços Restritos de Distribuição, da</w:t>
      </w:r>
      <w:r w:rsidR="00697ED4" w:rsidRPr="00A37E55">
        <w:rPr>
          <w:rFonts w:ascii="Times New Roman" w:eastAsia="Calibri" w:hAnsi="Times New Roman" w:cs="Times New Roman"/>
          <w:sz w:val="24"/>
          <w:szCs w:val="24"/>
        </w:rPr>
        <w:t xml:space="preserve"> 1ª (primeira) Emissão da </w:t>
      </w:r>
      <w:r w:rsidR="00AB584A" w:rsidRPr="00A37E55">
        <w:rPr>
          <w:rFonts w:ascii="Times New Roman" w:eastAsia="Calibri" w:hAnsi="Times New Roman" w:cs="Times New Roman"/>
          <w:sz w:val="24"/>
          <w:szCs w:val="24"/>
        </w:rPr>
        <w:t>SPE Boa Vista 2 Energia S.A., sociedade por ações, sem registro de emissor de valores mobiliários junto à Comissão de Valores Mobiliários, com sede na Cidade de São Paulo, Estado de São Paulo, na Avenida Doutor Cardoso de Melo, nº1.184, 7º andar, sala I, Vila Olímpia, CEP 04548-004, inscrita no Cadastro Nacional de Pessoa Jurídica do Ministério da Fazenda (“</w:t>
      </w:r>
      <w:r w:rsidR="00697ED4" w:rsidRPr="00A37E55">
        <w:rPr>
          <w:rFonts w:ascii="Times New Roman" w:eastAsia="Calibri" w:hAnsi="Times New Roman" w:cs="Times New Roman"/>
          <w:sz w:val="24"/>
          <w:szCs w:val="24"/>
          <w:u w:val="single"/>
        </w:rPr>
        <w:t>CNPJ/MF</w:t>
      </w:r>
      <w:r w:rsidR="00AB584A" w:rsidRPr="00A37E55">
        <w:rPr>
          <w:rFonts w:ascii="Times New Roman" w:eastAsia="Calibri" w:hAnsi="Times New Roman" w:cs="Times New Roman"/>
          <w:sz w:val="24"/>
          <w:szCs w:val="24"/>
        </w:rPr>
        <w:t xml:space="preserve">”) </w:t>
      </w:r>
      <w:r w:rsidR="00697ED4" w:rsidRPr="00A37E55">
        <w:rPr>
          <w:rFonts w:ascii="Times New Roman" w:eastAsia="Calibri" w:hAnsi="Times New Roman" w:cs="Times New Roman"/>
          <w:sz w:val="24"/>
          <w:szCs w:val="24"/>
        </w:rPr>
        <w:t>sob o nº 09.551.294/0001-14, com seus atos constitutivos arquivados na Junta Comercial do Estado de São Paulo (“</w:t>
      </w:r>
      <w:r w:rsidR="00697ED4" w:rsidRPr="00A37E55">
        <w:rPr>
          <w:rFonts w:ascii="Times New Roman" w:eastAsia="Calibri" w:hAnsi="Times New Roman" w:cs="Times New Roman"/>
          <w:sz w:val="24"/>
          <w:szCs w:val="24"/>
          <w:u w:val="single"/>
        </w:rPr>
        <w:t>JUCESP</w:t>
      </w:r>
      <w:r w:rsidR="00697ED4" w:rsidRPr="00A37E55">
        <w:rPr>
          <w:rFonts w:ascii="Times New Roman" w:eastAsia="Calibri" w:hAnsi="Times New Roman" w:cs="Times New Roman"/>
          <w:sz w:val="24"/>
          <w:szCs w:val="24"/>
        </w:rPr>
        <w:t>”)</w:t>
      </w:r>
      <w:r w:rsidR="00AB584A" w:rsidRPr="00A37E55">
        <w:rPr>
          <w:rFonts w:ascii="Times New Roman" w:eastAsia="Calibri" w:hAnsi="Times New Roman" w:cs="Times New Roman"/>
          <w:sz w:val="24"/>
          <w:szCs w:val="24"/>
        </w:rPr>
        <w:t xml:space="preserve"> </w:t>
      </w:r>
      <w:r w:rsidR="00697ED4" w:rsidRPr="00A37E55">
        <w:rPr>
          <w:rFonts w:ascii="Times New Roman" w:eastAsia="Calibri" w:hAnsi="Times New Roman" w:cs="Times New Roman"/>
          <w:sz w:val="24"/>
          <w:szCs w:val="24"/>
        </w:rPr>
        <w:t>sob o NIRE nº 3530035670-5, neste ato representada na forma de seu estatuto social (“</w:t>
      </w:r>
      <w:r w:rsidR="00697ED4" w:rsidRPr="00A37E55">
        <w:rPr>
          <w:rFonts w:ascii="Times New Roman" w:eastAsia="Calibri" w:hAnsi="Times New Roman" w:cs="Times New Roman"/>
          <w:sz w:val="24"/>
          <w:szCs w:val="24"/>
          <w:u w:val="single"/>
        </w:rPr>
        <w:t>Debêntures</w:t>
      </w:r>
      <w:r w:rsidR="00697ED4" w:rsidRPr="00A37E55">
        <w:rPr>
          <w:rFonts w:ascii="Times New Roman" w:eastAsia="Calibri" w:hAnsi="Times New Roman" w:cs="Times New Roman"/>
          <w:sz w:val="24"/>
          <w:szCs w:val="24"/>
        </w:rPr>
        <w:t>”, “</w:t>
      </w:r>
      <w:r w:rsidR="00697ED4" w:rsidRPr="00A37E55">
        <w:rPr>
          <w:rFonts w:ascii="Times New Roman" w:eastAsia="Calibri" w:hAnsi="Times New Roman" w:cs="Times New Roman"/>
          <w:sz w:val="24"/>
          <w:szCs w:val="24"/>
          <w:u w:val="single"/>
        </w:rPr>
        <w:t>Emissão</w:t>
      </w:r>
      <w:r w:rsidR="00CA0040" w:rsidRPr="00A37E55">
        <w:rPr>
          <w:rFonts w:ascii="Times New Roman" w:eastAsia="Calibri" w:hAnsi="Times New Roman" w:cs="Times New Roman"/>
          <w:sz w:val="24"/>
          <w:szCs w:val="24"/>
          <w:u w:val="single"/>
        </w:rPr>
        <w:t xml:space="preserve"> </w:t>
      </w:r>
      <w:r w:rsidR="00F2153B" w:rsidRPr="00A37E55">
        <w:rPr>
          <w:rFonts w:ascii="Times New Roman" w:eastAsia="Calibri" w:hAnsi="Times New Roman" w:cs="Times New Roman"/>
          <w:sz w:val="24"/>
          <w:szCs w:val="24"/>
          <w:u w:val="single"/>
        </w:rPr>
        <w:t xml:space="preserve">de </w:t>
      </w:r>
      <w:r w:rsidR="00CA0040" w:rsidRPr="00A37E55">
        <w:rPr>
          <w:rFonts w:ascii="Times New Roman" w:eastAsia="Calibri" w:hAnsi="Times New Roman" w:cs="Times New Roman"/>
          <w:sz w:val="24"/>
          <w:szCs w:val="24"/>
          <w:u w:val="single"/>
        </w:rPr>
        <w:t>Debêntures</w:t>
      </w:r>
      <w:r w:rsidR="00697ED4" w:rsidRPr="00A37E55">
        <w:rPr>
          <w:rFonts w:ascii="Times New Roman" w:eastAsia="Calibri" w:hAnsi="Times New Roman" w:cs="Times New Roman"/>
          <w:sz w:val="24"/>
          <w:szCs w:val="24"/>
        </w:rPr>
        <w:t>” e “</w:t>
      </w:r>
      <w:r w:rsidR="00697ED4" w:rsidRPr="00A37E55">
        <w:rPr>
          <w:rFonts w:ascii="Times New Roman" w:eastAsia="Calibri" w:hAnsi="Times New Roman" w:cs="Times New Roman"/>
          <w:sz w:val="24"/>
          <w:szCs w:val="24"/>
          <w:u w:val="single"/>
        </w:rPr>
        <w:t>Emissora</w:t>
      </w:r>
      <w:r w:rsidR="00697ED4" w:rsidRPr="00A37E55">
        <w:rPr>
          <w:rFonts w:ascii="Times New Roman" w:eastAsia="Calibri" w:hAnsi="Times New Roman" w:cs="Times New Roman"/>
          <w:sz w:val="24"/>
          <w:szCs w:val="24"/>
        </w:rPr>
        <w:t>”, respetivamente</w:t>
      </w:r>
      <w:r w:rsidR="00F2153B" w:rsidRPr="00A37E55">
        <w:rPr>
          <w:rFonts w:ascii="Times New Roman" w:eastAsia="Calibri" w:hAnsi="Times New Roman" w:cs="Times New Roman"/>
          <w:sz w:val="24"/>
          <w:szCs w:val="24"/>
        </w:rPr>
        <w:t>)</w:t>
      </w:r>
      <w:r w:rsidRPr="00A37E55">
        <w:rPr>
          <w:rFonts w:ascii="Times New Roman" w:eastAsia="Calibri" w:hAnsi="Times New Roman" w:cs="Times New Roman"/>
          <w:sz w:val="24"/>
          <w:szCs w:val="24"/>
        </w:rPr>
        <w:t>.</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DD368E" w:rsidRPr="00A37E55" w:rsidRDefault="00DD368E"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2.</w:t>
      </w:r>
      <w:r w:rsidRPr="00A37E55">
        <w:rPr>
          <w:rFonts w:ascii="Times New Roman" w:eastAsia="Calibri" w:hAnsi="Times New Roman" w:cs="Times New Roman"/>
          <w:sz w:val="24"/>
          <w:szCs w:val="24"/>
        </w:rPr>
        <w:tab/>
      </w:r>
      <w:r w:rsidR="00697ED4" w:rsidRPr="00A37E55">
        <w:rPr>
          <w:rFonts w:ascii="Times New Roman" w:eastAsia="Calibri" w:hAnsi="Times New Roman" w:cs="Times New Roman"/>
          <w:sz w:val="24"/>
          <w:szCs w:val="24"/>
        </w:rPr>
        <w:t>A Emissora</w:t>
      </w:r>
      <w:r w:rsidRPr="00A37E55">
        <w:rPr>
          <w:rFonts w:ascii="Times New Roman" w:eastAsia="Calibri" w:hAnsi="Times New Roman" w:cs="Times New Roman"/>
          <w:sz w:val="24"/>
          <w:szCs w:val="24"/>
        </w:rPr>
        <w:t xml:space="preserve">, por meio desta carta, vem informar que </w:t>
      </w:r>
      <w:r w:rsidR="00697ED4" w:rsidRPr="00A37E55">
        <w:rPr>
          <w:rFonts w:ascii="Times New Roman" w:eastAsia="Calibri" w:hAnsi="Times New Roman" w:cs="Times New Roman"/>
          <w:sz w:val="24"/>
          <w:szCs w:val="24"/>
        </w:rPr>
        <w:t xml:space="preserve">pretende </w:t>
      </w:r>
      <w:r w:rsidR="00CA0040" w:rsidRPr="00A37E55">
        <w:rPr>
          <w:rFonts w:ascii="Times New Roman" w:eastAsia="Calibri" w:hAnsi="Times New Roman" w:cs="Times New Roman"/>
          <w:sz w:val="24"/>
          <w:szCs w:val="24"/>
        </w:rPr>
        <w:t xml:space="preserve">realizar a </w:t>
      </w:r>
      <w:r w:rsidR="00F7511E">
        <w:rPr>
          <w:rFonts w:ascii="Times New Roman" w:eastAsia="Calibri" w:hAnsi="Times New Roman" w:cs="Times New Roman"/>
          <w:sz w:val="24"/>
          <w:szCs w:val="24"/>
        </w:rPr>
        <w:t>1</w:t>
      </w:r>
      <w:r w:rsidR="00F7511E" w:rsidRPr="00A37E55">
        <w:rPr>
          <w:rFonts w:ascii="Times New Roman" w:eastAsia="Calibri" w:hAnsi="Times New Roman" w:cs="Times New Roman"/>
          <w:sz w:val="24"/>
          <w:szCs w:val="24"/>
        </w:rPr>
        <w:t xml:space="preserve">ª </w:t>
      </w:r>
      <w:r w:rsidR="00CA0040" w:rsidRPr="00A37E55">
        <w:rPr>
          <w:rFonts w:ascii="Times New Roman" w:eastAsia="Calibri" w:hAnsi="Times New Roman" w:cs="Times New Roman"/>
          <w:sz w:val="24"/>
          <w:szCs w:val="24"/>
        </w:rPr>
        <w:t>(</w:t>
      </w:r>
      <w:r w:rsidR="00F7511E">
        <w:rPr>
          <w:rFonts w:ascii="Times New Roman" w:eastAsia="Calibri" w:hAnsi="Times New Roman" w:cs="Times New Roman"/>
          <w:sz w:val="24"/>
          <w:szCs w:val="24"/>
        </w:rPr>
        <w:t>primeira</w:t>
      </w:r>
      <w:r w:rsidR="00CA0040" w:rsidRPr="00A37E55">
        <w:rPr>
          <w:rFonts w:ascii="Times New Roman" w:eastAsia="Calibri" w:hAnsi="Times New Roman" w:cs="Times New Roman"/>
          <w:sz w:val="24"/>
          <w:szCs w:val="24"/>
        </w:rPr>
        <w:t>) Emissão, em Série Única, de Notas Promissórias Comerciais, no montante de até R$62.000.000,00 (sessenta e dois milhões de reais), em regime de garantia firme, nos termos da Instrução CVM n.º 566, de 31 de julho de 2015 ("</w:t>
      </w:r>
      <w:r w:rsidR="00CA0040" w:rsidRPr="00A37E55">
        <w:rPr>
          <w:rFonts w:ascii="Times New Roman" w:eastAsia="Calibri" w:hAnsi="Times New Roman" w:cs="Times New Roman"/>
          <w:sz w:val="24"/>
          <w:szCs w:val="24"/>
          <w:u w:val="single"/>
        </w:rPr>
        <w:t>Emissão</w:t>
      </w:r>
      <w:r w:rsidR="00946B9D" w:rsidRPr="00A37E55">
        <w:rPr>
          <w:rFonts w:ascii="Times New Roman" w:eastAsia="Calibri" w:hAnsi="Times New Roman" w:cs="Times New Roman"/>
          <w:sz w:val="24"/>
          <w:szCs w:val="24"/>
          <w:u w:val="single"/>
        </w:rPr>
        <w:t xml:space="preserve"> </w:t>
      </w:r>
      <w:r w:rsidR="00F2153B" w:rsidRPr="00A37E55">
        <w:rPr>
          <w:rFonts w:ascii="Times New Roman" w:eastAsia="Calibri" w:hAnsi="Times New Roman" w:cs="Times New Roman"/>
          <w:sz w:val="24"/>
          <w:szCs w:val="24"/>
          <w:u w:val="single"/>
        </w:rPr>
        <w:t xml:space="preserve">de </w:t>
      </w:r>
      <w:r w:rsidR="00946B9D" w:rsidRPr="00A37E55">
        <w:rPr>
          <w:rFonts w:ascii="Times New Roman" w:eastAsia="Calibri" w:hAnsi="Times New Roman" w:cs="Times New Roman"/>
          <w:sz w:val="24"/>
          <w:szCs w:val="24"/>
          <w:u w:val="single"/>
        </w:rPr>
        <w:t>NP</w:t>
      </w:r>
      <w:r w:rsidR="00F2153B" w:rsidRPr="00A37E55">
        <w:rPr>
          <w:rFonts w:ascii="Times New Roman" w:eastAsia="Calibri" w:hAnsi="Times New Roman" w:cs="Times New Roman"/>
          <w:sz w:val="24"/>
          <w:szCs w:val="24"/>
          <w:u w:val="single"/>
        </w:rPr>
        <w:t>s</w:t>
      </w:r>
      <w:r w:rsidR="00CA0040" w:rsidRPr="00A37E55">
        <w:rPr>
          <w:rFonts w:ascii="Times New Roman" w:eastAsia="Calibri" w:hAnsi="Times New Roman" w:cs="Times New Roman"/>
          <w:sz w:val="24"/>
          <w:szCs w:val="24"/>
        </w:rPr>
        <w:t>" e "</w:t>
      </w:r>
      <w:r w:rsidR="00CA0040" w:rsidRPr="00A37E55">
        <w:rPr>
          <w:rFonts w:ascii="Times New Roman" w:eastAsia="Calibri" w:hAnsi="Times New Roman" w:cs="Times New Roman"/>
          <w:sz w:val="24"/>
          <w:szCs w:val="24"/>
          <w:u w:val="single"/>
        </w:rPr>
        <w:t>Instrução CVM 566</w:t>
      </w:r>
      <w:r w:rsidR="00CA0040" w:rsidRPr="00A37E55">
        <w:rPr>
          <w:rFonts w:ascii="Times New Roman" w:eastAsia="Calibri" w:hAnsi="Times New Roman" w:cs="Times New Roman"/>
          <w:sz w:val="24"/>
          <w:szCs w:val="24"/>
        </w:rPr>
        <w:t xml:space="preserve">", respectivamente), objeto de oferta pública de distribuição com esforços restritos de colocação, nos termos da Lei n.º 6.385, de 7 de dezembro de 1976, conforme alterada, da Instrução CVM n.º 476, de </w:t>
      </w:r>
      <w:r w:rsidR="00CA0040" w:rsidRPr="00A37E55">
        <w:rPr>
          <w:rFonts w:ascii="Times New Roman" w:eastAsia="Calibri" w:hAnsi="Times New Roman" w:cs="Times New Roman"/>
          <w:sz w:val="24"/>
          <w:szCs w:val="24"/>
        </w:rPr>
        <w:lastRenderedPageBreak/>
        <w:t>16 de janeiro de 2009, conforme alterada ("</w:t>
      </w:r>
      <w:r w:rsidR="00CA0040" w:rsidRPr="00A37E55">
        <w:rPr>
          <w:rFonts w:ascii="Times New Roman" w:eastAsia="Calibri" w:hAnsi="Times New Roman" w:cs="Times New Roman"/>
          <w:sz w:val="24"/>
          <w:szCs w:val="24"/>
          <w:u w:val="single"/>
        </w:rPr>
        <w:t>Instrução CVM 476</w:t>
      </w:r>
      <w:r w:rsidR="00CA0040" w:rsidRPr="00A37E55">
        <w:rPr>
          <w:rFonts w:ascii="Times New Roman" w:eastAsia="Calibri" w:hAnsi="Times New Roman" w:cs="Times New Roman"/>
          <w:sz w:val="24"/>
          <w:szCs w:val="24"/>
        </w:rPr>
        <w:t>"), e das demais disposições legais e regulamentares</w:t>
      </w:r>
      <w:r w:rsidRPr="00A37E55">
        <w:rPr>
          <w:rFonts w:ascii="Times New Roman" w:eastAsia="Calibri" w:hAnsi="Times New Roman" w:cs="Times New Roman"/>
          <w:sz w:val="24"/>
          <w:szCs w:val="24"/>
        </w:rPr>
        <w:t>, conforme detalhado no Anexo I a esta carta.</w:t>
      </w:r>
    </w:p>
    <w:p w:rsidR="001702B8" w:rsidRPr="00A37E55" w:rsidRDefault="001702B8" w:rsidP="00E34B8F">
      <w:pPr>
        <w:spacing w:after="0" w:line="312" w:lineRule="auto"/>
        <w:jc w:val="both"/>
        <w:rPr>
          <w:rFonts w:ascii="Times New Roman" w:hAnsi="Times New Roman" w:cs="Times New Roman"/>
          <w:sz w:val="24"/>
          <w:szCs w:val="24"/>
        </w:rPr>
      </w:pPr>
    </w:p>
    <w:p w:rsidR="001702B8" w:rsidRPr="00A37E55" w:rsidRDefault="001702B8" w:rsidP="00E34B8F">
      <w:pPr>
        <w:spacing w:after="0" w:line="312" w:lineRule="auto"/>
        <w:jc w:val="both"/>
        <w:rPr>
          <w:rFonts w:ascii="Times New Roman" w:hAnsi="Times New Roman" w:cs="Times New Roman"/>
          <w:sz w:val="24"/>
          <w:szCs w:val="24"/>
        </w:rPr>
      </w:pPr>
      <w:r w:rsidRPr="00A37E55">
        <w:rPr>
          <w:rFonts w:ascii="Times New Roman" w:hAnsi="Times New Roman" w:cs="Times New Roman"/>
          <w:sz w:val="24"/>
          <w:szCs w:val="24"/>
        </w:rPr>
        <w:t>2.2</w:t>
      </w:r>
      <w:r w:rsidRPr="00A37E55">
        <w:rPr>
          <w:rFonts w:ascii="Times New Roman" w:hAnsi="Times New Roman" w:cs="Times New Roman"/>
          <w:sz w:val="24"/>
          <w:szCs w:val="24"/>
        </w:rPr>
        <w:tab/>
        <w:t xml:space="preserve">Os recursos captados </w:t>
      </w:r>
      <w:r w:rsidR="00193FC2" w:rsidRPr="00A37E55">
        <w:rPr>
          <w:rFonts w:ascii="Times New Roman" w:hAnsi="Times New Roman" w:cs="Times New Roman"/>
          <w:sz w:val="24"/>
          <w:szCs w:val="24"/>
        </w:rPr>
        <w:t>por meio</w:t>
      </w:r>
      <w:r w:rsidRPr="00A37E55">
        <w:rPr>
          <w:rFonts w:ascii="Times New Roman" w:hAnsi="Times New Roman" w:cs="Times New Roman"/>
          <w:sz w:val="24"/>
          <w:szCs w:val="24"/>
        </w:rPr>
        <w:t xml:space="preserve"> </w:t>
      </w:r>
      <w:r w:rsidR="00193FC2" w:rsidRPr="00A37E55">
        <w:rPr>
          <w:rFonts w:ascii="Times New Roman" w:hAnsi="Times New Roman" w:cs="Times New Roman"/>
          <w:sz w:val="24"/>
          <w:szCs w:val="24"/>
        </w:rPr>
        <w:t>d</w:t>
      </w:r>
      <w:r w:rsidRPr="00A37E55">
        <w:rPr>
          <w:rFonts w:ascii="Times New Roman" w:hAnsi="Times New Roman" w:cs="Times New Roman"/>
          <w:sz w:val="24"/>
          <w:szCs w:val="24"/>
        </w:rPr>
        <w:t xml:space="preserve">a Emissão </w:t>
      </w:r>
      <w:r w:rsidR="00F2153B" w:rsidRPr="00A37E55">
        <w:rPr>
          <w:rFonts w:ascii="Times New Roman" w:hAnsi="Times New Roman" w:cs="Times New Roman"/>
          <w:sz w:val="24"/>
          <w:szCs w:val="24"/>
        </w:rPr>
        <w:t xml:space="preserve">de </w:t>
      </w:r>
      <w:r w:rsidR="00946B9D" w:rsidRPr="00A37E55">
        <w:rPr>
          <w:rFonts w:ascii="Times New Roman" w:hAnsi="Times New Roman" w:cs="Times New Roman"/>
          <w:sz w:val="24"/>
          <w:szCs w:val="24"/>
        </w:rPr>
        <w:t>NP</w:t>
      </w:r>
      <w:r w:rsidR="00F2153B" w:rsidRPr="00A37E55">
        <w:rPr>
          <w:rFonts w:ascii="Times New Roman" w:hAnsi="Times New Roman" w:cs="Times New Roman"/>
          <w:sz w:val="24"/>
          <w:szCs w:val="24"/>
        </w:rPr>
        <w:t>s</w:t>
      </w:r>
      <w:r w:rsidR="00946B9D" w:rsidRPr="00A37E55">
        <w:rPr>
          <w:rFonts w:ascii="Times New Roman" w:hAnsi="Times New Roman" w:cs="Times New Roman"/>
          <w:sz w:val="24"/>
          <w:szCs w:val="24"/>
        </w:rPr>
        <w:t xml:space="preserve"> serão destinados para o resgate antecipado integral das Debêntures integrantes da Emissão </w:t>
      </w:r>
      <w:r w:rsidR="00F2153B" w:rsidRPr="00A37E55">
        <w:rPr>
          <w:rFonts w:ascii="Times New Roman" w:hAnsi="Times New Roman" w:cs="Times New Roman"/>
          <w:sz w:val="24"/>
          <w:szCs w:val="24"/>
        </w:rPr>
        <w:t xml:space="preserve">de </w:t>
      </w:r>
      <w:r w:rsidR="00946B9D" w:rsidRPr="00A37E55">
        <w:rPr>
          <w:rFonts w:ascii="Times New Roman" w:hAnsi="Times New Roman" w:cs="Times New Roman"/>
          <w:sz w:val="24"/>
          <w:szCs w:val="24"/>
        </w:rPr>
        <w:t>Debêntures da Emissora</w:t>
      </w:r>
      <w:r w:rsidRPr="00A37E55">
        <w:rPr>
          <w:rFonts w:ascii="Times New Roman" w:hAnsi="Times New Roman" w:cs="Times New Roman"/>
          <w:sz w:val="24"/>
          <w:szCs w:val="24"/>
        </w:rPr>
        <w:t>.</w:t>
      </w:r>
    </w:p>
    <w:p w:rsidR="001702B8" w:rsidRPr="00A37E55" w:rsidRDefault="001702B8" w:rsidP="00E34B8F">
      <w:pPr>
        <w:spacing w:after="0" w:line="312" w:lineRule="auto"/>
        <w:jc w:val="both"/>
        <w:rPr>
          <w:rFonts w:ascii="Times New Roman" w:eastAsia="Calibri" w:hAnsi="Times New Roman" w:cs="Times New Roman"/>
          <w:sz w:val="24"/>
          <w:szCs w:val="24"/>
        </w:rPr>
      </w:pPr>
    </w:p>
    <w:p w:rsidR="00DD368E" w:rsidRPr="00A37E55" w:rsidRDefault="00DD368E"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3.</w:t>
      </w:r>
      <w:r w:rsidRPr="00A37E55">
        <w:rPr>
          <w:rFonts w:ascii="Times New Roman" w:eastAsia="Calibri" w:hAnsi="Times New Roman" w:cs="Times New Roman"/>
          <w:sz w:val="24"/>
          <w:szCs w:val="24"/>
        </w:rPr>
        <w:tab/>
        <w:t xml:space="preserve">Conforme as </w:t>
      </w:r>
      <w:r w:rsidR="00946B9D" w:rsidRPr="00A37E55">
        <w:rPr>
          <w:rFonts w:ascii="Times New Roman" w:hAnsi="Times New Roman" w:cs="Times New Roman"/>
          <w:sz w:val="24"/>
          <w:szCs w:val="24"/>
        </w:rPr>
        <w:t>disposições do item (x) da Cláusula 4.13.1 do “Instrumento Particular de Escritura da 1ª (primeira) Emissão de Debêntures Simples, Não Conversíveis em Ações, em Série Única, da Espécie com Garantia Real e Garantia Fidejussória Adicional, para Distribuição Pública com Esforços Restritos de Distribuição, da SPE Boa</w:t>
      </w:r>
      <w:r w:rsidR="00F2153B" w:rsidRPr="00A37E55">
        <w:rPr>
          <w:rFonts w:ascii="Times New Roman" w:hAnsi="Times New Roman" w:cs="Times New Roman"/>
          <w:sz w:val="24"/>
          <w:szCs w:val="24"/>
        </w:rPr>
        <w:t xml:space="preserve"> V</w:t>
      </w:r>
      <w:r w:rsidR="00946B9D" w:rsidRPr="00A37E55">
        <w:rPr>
          <w:rFonts w:ascii="Times New Roman" w:hAnsi="Times New Roman" w:cs="Times New Roman"/>
          <w:sz w:val="24"/>
          <w:szCs w:val="24"/>
        </w:rPr>
        <w:t>ista 2 Energia S.A.”</w:t>
      </w:r>
      <w:r w:rsidRPr="00A37E55">
        <w:rPr>
          <w:rFonts w:ascii="Times New Roman" w:hAnsi="Times New Roman" w:cs="Times New Roman"/>
          <w:sz w:val="24"/>
          <w:szCs w:val="24"/>
        </w:rPr>
        <w:t>, é necessária</w:t>
      </w:r>
      <w:r w:rsidRPr="00A37E55">
        <w:rPr>
          <w:rFonts w:ascii="Times New Roman" w:eastAsia="Calibri" w:hAnsi="Times New Roman" w:cs="Times New Roman"/>
          <w:sz w:val="24"/>
          <w:szCs w:val="24"/>
        </w:rPr>
        <w:t xml:space="preserve"> a aprovação prévia </w:t>
      </w:r>
      <w:r w:rsidR="00946B9D" w:rsidRPr="00A37E55">
        <w:rPr>
          <w:rFonts w:ascii="Times New Roman" w:eastAsia="Calibri" w:hAnsi="Times New Roman" w:cs="Times New Roman"/>
          <w:sz w:val="24"/>
          <w:szCs w:val="24"/>
        </w:rPr>
        <w:t xml:space="preserve">dos debenturistas titulares de, no mínimo, 90% (noventa por cento) </w:t>
      </w:r>
      <w:r w:rsidR="00F2153B" w:rsidRPr="00A37E55">
        <w:rPr>
          <w:rFonts w:ascii="Times New Roman" w:eastAsia="Calibri" w:hAnsi="Times New Roman" w:cs="Times New Roman"/>
          <w:sz w:val="24"/>
          <w:szCs w:val="24"/>
        </w:rPr>
        <w:t>das Debêntures em circulação para a realização da Emissão de NPs</w:t>
      </w:r>
      <w:r w:rsidRPr="00A37E55">
        <w:rPr>
          <w:rFonts w:ascii="Times New Roman" w:eastAsia="Calibri" w:hAnsi="Times New Roman" w:cs="Times New Roman"/>
          <w:sz w:val="24"/>
          <w:szCs w:val="24"/>
        </w:rPr>
        <w:t>.</w:t>
      </w:r>
    </w:p>
    <w:p w:rsidR="00946B9D" w:rsidRPr="00A37E55" w:rsidRDefault="00946B9D" w:rsidP="00E34B8F">
      <w:pPr>
        <w:spacing w:after="0" w:line="312" w:lineRule="auto"/>
        <w:jc w:val="both"/>
        <w:rPr>
          <w:rFonts w:ascii="Times New Roman" w:eastAsia="Calibri" w:hAnsi="Times New Roman" w:cs="Times New Roman"/>
          <w:sz w:val="24"/>
          <w:szCs w:val="24"/>
        </w:rPr>
      </w:pPr>
    </w:p>
    <w:p w:rsidR="00E34B8F" w:rsidRPr="00A37E55" w:rsidRDefault="00DD368E"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4.</w:t>
      </w:r>
      <w:r w:rsidRPr="00A37E55">
        <w:rPr>
          <w:rFonts w:ascii="Times New Roman" w:eastAsia="Calibri" w:hAnsi="Times New Roman" w:cs="Times New Roman"/>
          <w:sz w:val="24"/>
          <w:szCs w:val="24"/>
        </w:rPr>
        <w:tab/>
        <w:t xml:space="preserve">Tendo em vista o acima exposto, </w:t>
      </w:r>
      <w:r w:rsidR="00F2153B" w:rsidRPr="00A37E55">
        <w:rPr>
          <w:rFonts w:ascii="Times New Roman" w:eastAsia="Calibri" w:hAnsi="Times New Roman" w:cs="Times New Roman"/>
          <w:sz w:val="24"/>
          <w:szCs w:val="24"/>
        </w:rPr>
        <w:t>a Emissora</w:t>
      </w:r>
      <w:r w:rsidRPr="00A37E55">
        <w:rPr>
          <w:rFonts w:ascii="Times New Roman" w:eastAsia="Calibri" w:hAnsi="Times New Roman" w:cs="Times New Roman"/>
          <w:sz w:val="24"/>
          <w:szCs w:val="24"/>
        </w:rPr>
        <w:t xml:space="preserve"> solicita a anuência do</w:t>
      </w:r>
      <w:r w:rsidR="00F2153B" w:rsidRPr="00A37E55">
        <w:rPr>
          <w:rFonts w:ascii="Times New Roman" w:eastAsia="Calibri" w:hAnsi="Times New Roman" w:cs="Times New Roman"/>
          <w:sz w:val="24"/>
          <w:szCs w:val="24"/>
        </w:rPr>
        <w:t>s debenturistas da Emissão de Debêntures</w:t>
      </w:r>
      <w:r w:rsidRPr="00A37E55">
        <w:rPr>
          <w:rFonts w:ascii="Times New Roman" w:eastAsia="Calibri" w:hAnsi="Times New Roman" w:cs="Times New Roman"/>
          <w:sz w:val="24"/>
          <w:szCs w:val="24"/>
        </w:rPr>
        <w:t xml:space="preserve"> para a realização da Emissão</w:t>
      </w:r>
      <w:r w:rsidR="00193FC2" w:rsidRPr="00A37E55">
        <w:rPr>
          <w:rFonts w:ascii="Times New Roman" w:eastAsia="Calibri" w:hAnsi="Times New Roman" w:cs="Times New Roman"/>
          <w:sz w:val="24"/>
          <w:szCs w:val="24"/>
        </w:rPr>
        <w:t xml:space="preserve"> de NP</w:t>
      </w:r>
      <w:r w:rsidR="00F2153B" w:rsidRPr="00A37E55">
        <w:rPr>
          <w:rFonts w:ascii="Times New Roman" w:eastAsia="Calibri" w:hAnsi="Times New Roman" w:cs="Times New Roman"/>
          <w:sz w:val="24"/>
          <w:szCs w:val="24"/>
        </w:rPr>
        <w:t>s</w:t>
      </w:r>
      <w:r w:rsidRPr="00A37E55">
        <w:rPr>
          <w:rFonts w:ascii="Times New Roman" w:eastAsia="Calibri" w:hAnsi="Times New Roman" w:cs="Times New Roman"/>
          <w:sz w:val="24"/>
          <w:szCs w:val="24"/>
        </w:rPr>
        <w:t xml:space="preserve">. </w:t>
      </w:r>
    </w:p>
    <w:p w:rsidR="00DD368E" w:rsidRPr="00A37E55" w:rsidRDefault="00DD368E" w:rsidP="00E34B8F">
      <w:pPr>
        <w:spacing w:after="0" w:line="312" w:lineRule="auto"/>
        <w:jc w:val="both"/>
        <w:rPr>
          <w:rFonts w:ascii="Times New Roman" w:eastAsia="Calibri" w:hAnsi="Times New Roman" w:cs="Times New Roman"/>
          <w:sz w:val="24"/>
          <w:szCs w:val="24"/>
        </w:rPr>
      </w:pPr>
    </w:p>
    <w:p w:rsidR="00DD368E" w:rsidRPr="00A37E55" w:rsidRDefault="00F2153B" w:rsidP="00E34B8F">
      <w:pPr>
        <w:spacing w:after="0" w:line="312" w:lineRule="auto"/>
        <w:jc w:val="both"/>
        <w:rPr>
          <w:rFonts w:ascii="Times New Roman" w:eastAsia="Calibri" w:hAnsi="Times New Roman" w:cs="Times New Roman"/>
          <w:sz w:val="24"/>
          <w:szCs w:val="24"/>
        </w:rPr>
      </w:pPr>
      <w:r w:rsidRPr="00A37E55">
        <w:rPr>
          <w:rFonts w:ascii="Times New Roman" w:eastAsia="Calibri" w:hAnsi="Times New Roman" w:cs="Times New Roman"/>
          <w:sz w:val="24"/>
          <w:szCs w:val="24"/>
        </w:rPr>
        <w:t>5</w:t>
      </w:r>
      <w:r w:rsidR="00DD368E" w:rsidRPr="00A37E55">
        <w:rPr>
          <w:rFonts w:ascii="Times New Roman" w:eastAsia="Calibri" w:hAnsi="Times New Roman" w:cs="Times New Roman"/>
          <w:sz w:val="24"/>
          <w:szCs w:val="24"/>
        </w:rPr>
        <w:t>.</w:t>
      </w:r>
      <w:r w:rsidR="00DD368E" w:rsidRPr="00A37E55">
        <w:rPr>
          <w:rFonts w:ascii="Times New Roman" w:eastAsia="Calibri" w:hAnsi="Times New Roman" w:cs="Times New Roman"/>
          <w:sz w:val="24"/>
          <w:szCs w:val="24"/>
        </w:rPr>
        <w:tab/>
        <w:t xml:space="preserve">Por fim, solicitamos à V.Sas. que, caso </w:t>
      </w:r>
      <w:r w:rsidR="00E34B8F" w:rsidRPr="00A37E55">
        <w:rPr>
          <w:rFonts w:ascii="Times New Roman" w:eastAsia="Calibri" w:hAnsi="Times New Roman" w:cs="Times New Roman"/>
          <w:sz w:val="24"/>
          <w:szCs w:val="24"/>
        </w:rPr>
        <w:t xml:space="preserve">os debenturistas </w:t>
      </w:r>
      <w:r w:rsidR="00DD368E" w:rsidRPr="00A37E55">
        <w:rPr>
          <w:rFonts w:ascii="Times New Roman" w:eastAsia="Calibri" w:hAnsi="Times New Roman" w:cs="Times New Roman"/>
          <w:sz w:val="24"/>
          <w:szCs w:val="24"/>
        </w:rPr>
        <w:t xml:space="preserve">concordem com os termos desta carta, concedam a anuência à Emissão </w:t>
      </w:r>
      <w:r w:rsidRPr="00A37E55">
        <w:rPr>
          <w:rFonts w:ascii="Times New Roman" w:eastAsia="Calibri" w:hAnsi="Times New Roman" w:cs="Times New Roman"/>
          <w:sz w:val="24"/>
          <w:szCs w:val="24"/>
        </w:rPr>
        <w:t xml:space="preserve">de NPs </w:t>
      </w:r>
      <w:r w:rsidR="00956859" w:rsidRPr="00A37E55">
        <w:rPr>
          <w:rFonts w:ascii="Times New Roman" w:eastAsia="Calibri" w:hAnsi="Times New Roman" w:cs="Times New Roman"/>
          <w:sz w:val="24"/>
          <w:szCs w:val="24"/>
        </w:rPr>
        <w:t>mediante a apresentação de ata de assembleia geral de debenturistas aprovando a solicitação aqui disposta</w:t>
      </w:r>
      <w:r w:rsidR="00DD368E" w:rsidRPr="00A37E55">
        <w:rPr>
          <w:rFonts w:ascii="Times New Roman" w:eastAsia="Calibri" w:hAnsi="Times New Roman" w:cs="Times New Roman"/>
          <w:sz w:val="24"/>
          <w:szCs w:val="24"/>
        </w:rPr>
        <w:t>.</w:t>
      </w:r>
    </w:p>
    <w:p w:rsidR="00DD368E" w:rsidRPr="00A37E55" w:rsidRDefault="00DD368E" w:rsidP="00E34B8F">
      <w:pPr>
        <w:spacing w:after="0" w:line="312" w:lineRule="auto"/>
        <w:rPr>
          <w:rFonts w:ascii="Times New Roman" w:eastAsia="Calibri" w:hAnsi="Times New Roman" w:cs="Times New Roman"/>
          <w:sz w:val="24"/>
          <w:szCs w:val="24"/>
        </w:rPr>
      </w:pPr>
    </w:p>
    <w:p w:rsidR="00F2153B" w:rsidRPr="00A37E55" w:rsidRDefault="00F2153B" w:rsidP="00E34B8F">
      <w:pPr>
        <w:spacing w:after="0" w:line="312" w:lineRule="auto"/>
        <w:jc w:val="center"/>
        <w:rPr>
          <w:rFonts w:ascii="Times New Roman" w:eastAsia="Calibri" w:hAnsi="Times New Roman" w:cs="Times New Roman"/>
          <w:b/>
          <w:sz w:val="24"/>
          <w:szCs w:val="24"/>
        </w:rPr>
      </w:pPr>
      <w:r w:rsidRPr="00A37E55">
        <w:rPr>
          <w:rFonts w:ascii="Times New Roman" w:eastAsia="Calibri" w:hAnsi="Times New Roman" w:cs="Times New Roman"/>
          <w:b/>
          <w:sz w:val="24"/>
          <w:szCs w:val="24"/>
        </w:rPr>
        <w:t>SPE BOA VISTA 2 ENERGIA S.A.</w:t>
      </w:r>
    </w:p>
    <w:p w:rsidR="00F2153B" w:rsidRPr="00A37E55" w:rsidRDefault="00F2153B" w:rsidP="00E34B8F">
      <w:pPr>
        <w:spacing w:after="0" w:line="312" w:lineRule="auto"/>
        <w:rPr>
          <w:rFonts w:ascii="Times New Roman" w:eastAsia="Calibri" w:hAnsi="Times New Roman" w:cs="Times New Roman"/>
          <w:b/>
          <w:smallCaps/>
          <w:sz w:val="24"/>
          <w:szCs w:val="24"/>
        </w:rPr>
      </w:pPr>
    </w:p>
    <w:p w:rsidR="00F2153B" w:rsidRPr="00A37E55" w:rsidRDefault="00F2153B" w:rsidP="00E34B8F">
      <w:pPr>
        <w:spacing w:after="0" w:line="312" w:lineRule="auto"/>
        <w:rPr>
          <w:rFonts w:ascii="Times New Roman" w:eastAsia="Calibri" w:hAnsi="Times New Roman" w:cs="Times New Roman"/>
          <w:b/>
          <w:smallCaps/>
          <w:sz w:val="24"/>
          <w:szCs w:val="24"/>
        </w:rPr>
      </w:pPr>
    </w:p>
    <w:p w:rsidR="00DD368E" w:rsidRPr="00A37E55" w:rsidRDefault="00DD368E" w:rsidP="00E34B8F">
      <w:pPr>
        <w:spacing w:after="0" w:line="312" w:lineRule="auto"/>
        <w:rPr>
          <w:rFonts w:ascii="Times New Roman" w:eastAsia="Calibri"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465"/>
        <w:gridCol w:w="4179"/>
      </w:tblGrid>
      <w:tr w:rsidR="00193FC2" w:rsidRPr="00A37E55" w:rsidTr="000C164B">
        <w:trPr>
          <w:jc w:val="center"/>
        </w:trPr>
        <w:tc>
          <w:tcPr>
            <w:tcW w:w="4465" w:type="dxa"/>
            <w:hideMark/>
          </w:tcPr>
          <w:p w:rsidR="00DD368E" w:rsidRPr="00A37E55" w:rsidRDefault="00DD368E" w:rsidP="00E34B8F">
            <w:pPr>
              <w:suppressAutoHyphens/>
              <w:spacing w:after="0" w:line="312" w:lineRule="auto"/>
              <w:jc w:val="both"/>
              <w:rPr>
                <w:rFonts w:ascii="Times New Roman" w:eastAsia="Times New Roman" w:hAnsi="Times New Roman" w:cs="Times New Roman"/>
                <w:spacing w:val="-8"/>
                <w:sz w:val="24"/>
                <w:szCs w:val="24"/>
                <w:lang w:eastAsia="ar-SA"/>
              </w:rPr>
            </w:pPr>
            <w:r w:rsidRPr="00A37E55">
              <w:rPr>
                <w:rFonts w:ascii="Times New Roman" w:eastAsia="Times New Roman" w:hAnsi="Times New Roman" w:cs="Times New Roman"/>
                <w:spacing w:val="-8"/>
                <w:sz w:val="24"/>
                <w:szCs w:val="24"/>
                <w:lang w:eastAsia="ar-SA"/>
              </w:rPr>
              <w:t>____________________________________</w:t>
            </w:r>
          </w:p>
        </w:tc>
        <w:tc>
          <w:tcPr>
            <w:tcW w:w="4179" w:type="dxa"/>
            <w:hideMark/>
          </w:tcPr>
          <w:p w:rsidR="00DD368E" w:rsidRPr="00A37E55" w:rsidRDefault="00DD368E" w:rsidP="00E34B8F">
            <w:pPr>
              <w:suppressAutoHyphens/>
              <w:spacing w:after="0" w:line="312" w:lineRule="auto"/>
              <w:jc w:val="both"/>
              <w:rPr>
                <w:rFonts w:ascii="Times New Roman" w:eastAsia="Times New Roman" w:hAnsi="Times New Roman" w:cs="Times New Roman"/>
                <w:spacing w:val="-8"/>
                <w:sz w:val="24"/>
                <w:szCs w:val="24"/>
                <w:lang w:eastAsia="ar-SA"/>
              </w:rPr>
            </w:pPr>
            <w:r w:rsidRPr="00A37E55">
              <w:rPr>
                <w:rFonts w:ascii="Times New Roman" w:eastAsia="Times New Roman" w:hAnsi="Times New Roman" w:cs="Times New Roman"/>
                <w:spacing w:val="-8"/>
                <w:sz w:val="24"/>
                <w:szCs w:val="24"/>
                <w:lang w:eastAsia="ar-SA"/>
              </w:rPr>
              <w:t>___________________________________</w:t>
            </w:r>
          </w:p>
        </w:tc>
      </w:tr>
      <w:tr w:rsidR="00193FC2" w:rsidRPr="00A37E55" w:rsidTr="000C164B">
        <w:trPr>
          <w:jc w:val="center"/>
        </w:trPr>
        <w:tc>
          <w:tcPr>
            <w:tcW w:w="4465" w:type="dxa"/>
            <w:hideMark/>
          </w:tcPr>
          <w:p w:rsidR="00DD368E" w:rsidRPr="00A37E55" w:rsidRDefault="00DD368E" w:rsidP="00E34B8F">
            <w:pPr>
              <w:spacing w:after="0" w:line="312" w:lineRule="auto"/>
              <w:jc w:val="both"/>
              <w:rPr>
                <w:rFonts w:ascii="Times New Roman" w:eastAsia="Times New Roman" w:hAnsi="Times New Roman" w:cs="Times New Roman"/>
                <w:sz w:val="24"/>
                <w:szCs w:val="24"/>
                <w:lang w:eastAsia="ar-SA"/>
              </w:rPr>
            </w:pPr>
            <w:r w:rsidRPr="00A37E55">
              <w:rPr>
                <w:rFonts w:ascii="Times New Roman" w:eastAsia="Times New Roman" w:hAnsi="Times New Roman" w:cs="Times New Roman"/>
                <w:sz w:val="24"/>
                <w:szCs w:val="24"/>
                <w:lang w:eastAsia="ar-SA"/>
              </w:rPr>
              <w:t xml:space="preserve">Nome: </w:t>
            </w:r>
          </w:p>
        </w:tc>
        <w:tc>
          <w:tcPr>
            <w:tcW w:w="4179" w:type="dxa"/>
            <w:hideMark/>
          </w:tcPr>
          <w:p w:rsidR="00DD368E" w:rsidRPr="00A37E55" w:rsidRDefault="00DD368E" w:rsidP="00E34B8F">
            <w:pPr>
              <w:suppressAutoHyphens/>
              <w:spacing w:after="0" w:line="312" w:lineRule="auto"/>
              <w:jc w:val="both"/>
              <w:rPr>
                <w:rFonts w:ascii="Times New Roman" w:eastAsia="Times New Roman" w:hAnsi="Times New Roman" w:cs="Times New Roman"/>
                <w:sz w:val="24"/>
                <w:szCs w:val="24"/>
                <w:lang w:eastAsia="ar-SA"/>
              </w:rPr>
            </w:pPr>
            <w:r w:rsidRPr="00A37E55">
              <w:rPr>
                <w:rFonts w:ascii="Times New Roman" w:eastAsia="Times New Roman" w:hAnsi="Times New Roman" w:cs="Times New Roman"/>
                <w:sz w:val="24"/>
                <w:szCs w:val="24"/>
                <w:lang w:eastAsia="ar-SA"/>
              </w:rPr>
              <w:t xml:space="preserve">Nome: </w:t>
            </w:r>
          </w:p>
        </w:tc>
      </w:tr>
      <w:tr w:rsidR="00193FC2" w:rsidRPr="00A37E55" w:rsidTr="000C164B">
        <w:trPr>
          <w:jc w:val="center"/>
        </w:trPr>
        <w:tc>
          <w:tcPr>
            <w:tcW w:w="4465" w:type="dxa"/>
            <w:hideMark/>
          </w:tcPr>
          <w:p w:rsidR="00DD368E" w:rsidRPr="00A37E55" w:rsidRDefault="00DD368E" w:rsidP="00E34B8F">
            <w:pPr>
              <w:suppressAutoHyphens/>
              <w:spacing w:after="0" w:line="312" w:lineRule="auto"/>
              <w:jc w:val="both"/>
              <w:rPr>
                <w:rFonts w:ascii="Times New Roman" w:eastAsia="Times New Roman" w:hAnsi="Times New Roman" w:cs="Times New Roman"/>
                <w:sz w:val="24"/>
                <w:szCs w:val="24"/>
                <w:lang w:eastAsia="ar-SA"/>
              </w:rPr>
            </w:pPr>
            <w:r w:rsidRPr="00A37E55">
              <w:rPr>
                <w:rFonts w:ascii="Times New Roman" w:eastAsia="Times New Roman" w:hAnsi="Times New Roman" w:cs="Times New Roman"/>
                <w:sz w:val="24"/>
                <w:szCs w:val="24"/>
                <w:lang w:eastAsia="ar-SA"/>
              </w:rPr>
              <w:t xml:space="preserve">Cargo: </w:t>
            </w:r>
          </w:p>
        </w:tc>
        <w:tc>
          <w:tcPr>
            <w:tcW w:w="4179" w:type="dxa"/>
            <w:hideMark/>
          </w:tcPr>
          <w:p w:rsidR="00DD368E" w:rsidRPr="00A37E55" w:rsidRDefault="00DD368E" w:rsidP="00E34B8F">
            <w:pPr>
              <w:suppressAutoHyphens/>
              <w:spacing w:after="0" w:line="312" w:lineRule="auto"/>
              <w:jc w:val="both"/>
              <w:rPr>
                <w:rFonts w:ascii="Times New Roman" w:eastAsia="Times New Roman" w:hAnsi="Times New Roman" w:cs="Times New Roman"/>
                <w:sz w:val="24"/>
                <w:szCs w:val="24"/>
                <w:lang w:eastAsia="ar-SA"/>
              </w:rPr>
            </w:pPr>
            <w:r w:rsidRPr="00A37E55">
              <w:rPr>
                <w:rFonts w:ascii="Times New Roman" w:eastAsia="Times New Roman" w:hAnsi="Times New Roman" w:cs="Times New Roman"/>
                <w:sz w:val="24"/>
                <w:szCs w:val="24"/>
                <w:lang w:eastAsia="ar-SA"/>
              </w:rPr>
              <w:t xml:space="preserve">Cargo: </w:t>
            </w:r>
          </w:p>
        </w:tc>
      </w:tr>
    </w:tbl>
    <w:p w:rsidR="00DD368E" w:rsidRPr="00A37E55" w:rsidRDefault="00DD368E" w:rsidP="00E34B8F">
      <w:pPr>
        <w:spacing w:after="0" w:line="312" w:lineRule="auto"/>
        <w:jc w:val="both"/>
        <w:rPr>
          <w:rFonts w:ascii="Times New Roman" w:eastAsia="Calibri" w:hAnsi="Times New Roman" w:cs="Times New Roman"/>
          <w:sz w:val="24"/>
          <w:szCs w:val="24"/>
        </w:rPr>
      </w:pPr>
    </w:p>
    <w:p w:rsidR="00F2153B" w:rsidRPr="00A37E55" w:rsidRDefault="00F2153B" w:rsidP="00E34B8F">
      <w:pPr>
        <w:spacing w:after="0" w:line="312" w:lineRule="auto"/>
        <w:rPr>
          <w:rFonts w:ascii="Times New Roman" w:eastAsia="Calibri" w:hAnsi="Times New Roman" w:cs="Times New Roman"/>
          <w:b/>
          <w:sz w:val="24"/>
          <w:szCs w:val="24"/>
        </w:rPr>
      </w:pPr>
      <w:r w:rsidRPr="00A37E55">
        <w:rPr>
          <w:rFonts w:ascii="Times New Roman" w:eastAsia="Calibri" w:hAnsi="Times New Roman" w:cs="Times New Roman"/>
          <w:b/>
          <w:sz w:val="24"/>
          <w:szCs w:val="24"/>
        </w:rPr>
        <w:br w:type="page"/>
      </w:r>
    </w:p>
    <w:p w:rsidR="00DD368E" w:rsidRPr="00A37E55" w:rsidRDefault="00DD368E" w:rsidP="00E34B8F">
      <w:pPr>
        <w:spacing w:after="0" w:line="312" w:lineRule="auto"/>
        <w:rPr>
          <w:rFonts w:ascii="Times New Roman" w:eastAsia="Calibri" w:hAnsi="Times New Roman" w:cs="Times New Roman"/>
          <w:sz w:val="24"/>
          <w:szCs w:val="24"/>
        </w:rPr>
      </w:pPr>
    </w:p>
    <w:p w:rsidR="00DD368E" w:rsidRPr="00A37E55" w:rsidRDefault="00DD368E" w:rsidP="00E34B8F">
      <w:pPr>
        <w:spacing w:after="0" w:line="312" w:lineRule="auto"/>
        <w:jc w:val="center"/>
        <w:rPr>
          <w:rFonts w:ascii="Times New Roman" w:eastAsia="Calibri" w:hAnsi="Times New Roman" w:cs="Times New Roman"/>
          <w:b/>
          <w:sz w:val="24"/>
          <w:szCs w:val="24"/>
        </w:rPr>
      </w:pPr>
      <w:r w:rsidRPr="00A37E55">
        <w:rPr>
          <w:rFonts w:ascii="Times New Roman" w:eastAsia="Calibri" w:hAnsi="Times New Roman" w:cs="Times New Roman"/>
          <w:b/>
          <w:sz w:val="24"/>
          <w:szCs w:val="24"/>
        </w:rPr>
        <w:t>ANEXO I</w:t>
      </w:r>
      <w:r w:rsidR="00F2153B" w:rsidRPr="00A37E55">
        <w:rPr>
          <w:rFonts w:ascii="Times New Roman" w:eastAsia="Calibri" w:hAnsi="Times New Roman" w:cs="Times New Roman"/>
          <w:b/>
          <w:sz w:val="24"/>
          <w:szCs w:val="24"/>
        </w:rPr>
        <w:t xml:space="preserve"> - </w:t>
      </w:r>
      <w:r w:rsidRPr="00A37E55">
        <w:rPr>
          <w:rFonts w:ascii="Times New Roman" w:eastAsia="Calibri" w:hAnsi="Times New Roman" w:cs="Times New Roman"/>
          <w:b/>
          <w:sz w:val="24"/>
          <w:szCs w:val="24"/>
        </w:rPr>
        <w:t>CARACTERÍSTICAS DA EMISSÃO</w:t>
      </w:r>
      <w:r w:rsidR="00F2153B" w:rsidRPr="00A37E55">
        <w:rPr>
          <w:rFonts w:ascii="Times New Roman" w:eastAsia="Calibri" w:hAnsi="Times New Roman" w:cs="Times New Roman"/>
          <w:b/>
          <w:sz w:val="24"/>
          <w:szCs w:val="24"/>
        </w:rPr>
        <w:t xml:space="preserve"> DE NPS</w:t>
      </w:r>
    </w:p>
    <w:p w:rsidR="00DD368E" w:rsidRPr="00A37E55" w:rsidRDefault="00DD368E" w:rsidP="00E34B8F">
      <w:pPr>
        <w:spacing w:after="0" w:line="312"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6"/>
        <w:gridCol w:w="6138"/>
      </w:tblGrid>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Emissora</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SPE Boa Vista 2 Energia S.A.</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Valor da Emissão</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R$ 62.000.000,00 (sessenta e dois milhões de reais)</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Espécie</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Quirografária, nos termos da legislação aplicável.</w:t>
            </w:r>
          </w:p>
        </w:tc>
      </w:tr>
      <w:tr w:rsidR="00193FC2" w:rsidRPr="00A37E55" w:rsidTr="00E34B8F">
        <w:tc>
          <w:tcPr>
            <w:tcW w:w="1387" w:type="pct"/>
            <w:vAlign w:val="center"/>
          </w:tcPr>
          <w:p w:rsidR="00193FC2" w:rsidRPr="00A37E55" w:rsidRDefault="00193FC2" w:rsidP="002C4F4D">
            <w:pPr>
              <w:pStyle w:val="TextocomEspaamento"/>
              <w:spacing w:before="0" w:after="0" w:line="312" w:lineRule="auto"/>
              <w:rPr>
                <w:rFonts w:ascii="Times New Roman" w:hAnsi="Times New Roman" w:cs="Times New Roman"/>
                <w:b/>
                <w:color w:val="auto"/>
                <w:sz w:val="24"/>
                <w:szCs w:val="24"/>
              </w:rPr>
            </w:pPr>
            <w:r w:rsidRPr="00A37E55">
              <w:rPr>
                <w:rFonts w:ascii="Times New Roman" w:hAnsi="Times New Roman" w:cs="Times New Roman"/>
                <w:b/>
                <w:color w:val="auto"/>
                <w:sz w:val="24"/>
                <w:szCs w:val="24"/>
              </w:rPr>
              <w:t>Destinação dos Recursos</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Os recursos líquidos obtidos pela Emissora com a Emissão serão destinados para o resgate antecipado integral das debêntures simples, não conversíveis em ações, em série única, da espécie com garantia real e garantia fidejussória adicional, integrantes da 1ª (primeira) emissão da Emissora.</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Série</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Única.</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Valor Nominal Unitário</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R$500.000,00 (quinhentos mil reais)</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Quantidade de NPs</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124 (cento e vinte e quatro) notas promissórias comerciais</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Prazo Total/Vencimento Final</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9 (nove) meses, a contar da Data de Liquidação.</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Pagamento de Principal</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No vencimento.</w:t>
            </w:r>
          </w:p>
        </w:tc>
      </w:tr>
      <w:tr w:rsidR="00193FC2" w:rsidRPr="00A37E55" w:rsidTr="00E34B8F">
        <w:tc>
          <w:tcPr>
            <w:tcW w:w="1387"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b/>
                <w:color w:val="auto"/>
                <w:sz w:val="24"/>
                <w:szCs w:val="24"/>
              </w:rPr>
            </w:pPr>
            <w:r w:rsidRPr="00A37E55">
              <w:rPr>
                <w:rFonts w:ascii="Times New Roman" w:hAnsi="Times New Roman" w:cs="Times New Roman"/>
                <w:b/>
                <w:color w:val="auto"/>
                <w:sz w:val="24"/>
                <w:szCs w:val="24"/>
              </w:rPr>
              <w:t>Pagamento de Juros Remuneratórios</w:t>
            </w:r>
          </w:p>
        </w:tc>
        <w:tc>
          <w:tcPr>
            <w:tcW w:w="3613" w:type="pct"/>
            <w:vAlign w:val="center"/>
          </w:tcPr>
          <w:p w:rsidR="00193FC2" w:rsidRPr="00A37E55" w:rsidRDefault="00193FC2" w:rsidP="00E34B8F">
            <w:pPr>
              <w:pStyle w:val="TextocomEspaamento"/>
              <w:spacing w:before="0" w:after="0" w:line="312" w:lineRule="auto"/>
              <w:jc w:val="both"/>
              <w:rPr>
                <w:rFonts w:ascii="Times New Roman" w:hAnsi="Times New Roman" w:cs="Times New Roman"/>
                <w:color w:val="auto"/>
                <w:sz w:val="24"/>
                <w:szCs w:val="24"/>
              </w:rPr>
            </w:pPr>
            <w:r w:rsidRPr="00A37E55">
              <w:rPr>
                <w:rFonts w:ascii="Times New Roman" w:hAnsi="Times New Roman" w:cs="Times New Roman"/>
                <w:color w:val="auto"/>
                <w:sz w:val="24"/>
                <w:szCs w:val="24"/>
              </w:rPr>
              <w:t>No vencimento.</w:t>
            </w:r>
          </w:p>
        </w:tc>
      </w:tr>
    </w:tbl>
    <w:p w:rsidR="007E79B6" w:rsidRPr="00A37E55" w:rsidRDefault="007E79B6" w:rsidP="00E34B8F">
      <w:pPr>
        <w:spacing w:after="0" w:line="312" w:lineRule="auto"/>
        <w:rPr>
          <w:rFonts w:ascii="Times New Roman" w:hAnsi="Times New Roman" w:cs="Times New Roman"/>
          <w:sz w:val="24"/>
          <w:szCs w:val="24"/>
        </w:rPr>
      </w:pPr>
    </w:p>
    <w:sectPr w:rsidR="007E79B6" w:rsidRPr="00A37E5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53" w:rsidRDefault="00C56E53" w:rsidP="00DD368E">
      <w:pPr>
        <w:spacing w:after="0" w:line="240" w:lineRule="auto"/>
      </w:pPr>
      <w:r>
        <w:separator/>
      </w:r>
    </w:p>
  </w:endnote>
  <w:endnote w:type="continuationSeparator" w:id="0">
    <w:p w:rsidR="00C56E53" w:rsidRDefault="00C56E53" w:rsidP="00DD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873478"/>
      <w:docPartObj>
        <w:docPartGallery w:val="Page Numbers (Bottom of Page)"/>
        <w:docPartUnique/>
      </w:docPartObj>
    </w:sdtPr>
    <w:sdtEndPr>
      <w:rPr>
        <w:rFonts w:ascii="Times New Roman" w:hAnsi="Times New Roman" w:cs="Times New Roman"/>
      </w:rPr>
    </w:sdtEndPr>
    <w:sdtContent>
      <w:p w:rsidR="00E34B8F" w:rsidRPr="00E34B8F" w:rsidRDefault="00E34B8F" w:rsidP="00E34B8F">
        <w:pPr>
          <w:pStyle w:val="Rodap"/>
          <w:spacing w:line="312" w:lineRule="auto"/>
          <w:jc w:val="center"/>
          <w:rPr>
            <w:rFonts w:ascii="Times New Roman" w:hAnsi="Times New Roman" w:cs="Times New Roman"/>
          </w:rPr>
        </w:pPr>
        <w:r w:rsidRPr="00E34B8F">
          <w:rPr>
            <w:rFonts w:ascii="Times New Roman" w:hAnsi="Times New Roman" w:cs="Times New Roman"/>
          </w:rPr>
          <w:fldChar w:fldCharType="begin"/>
        </w:r>
        <w:r w:rsidRPr="00E34B8F">
          <w:rPr>
            <w:rFonts w:ascii="Times New Roman" w:hAnsi="Times New Roman" w:cs="Times New Roman"/>
          </w:rPr>
          <w:instrText>PAGE   \* MERGEFORMAT</w:instrText>
        </w:r>
        <w:r w:rsidRPr="00E34B8F">
          <w:rPr>
            <w:rFonts w:ascii="Times New Roman" w:hAnsi="Times New Roman" w:cs="Times New Roman"/>
          </w:rPr>
          <w:fldChar w:fldCharType="separate"/>
        </w:r>
        <w:r w:rsidR="00B511AB">
          <w:rPr>
            <w:rFonts w:ascii="Times New Roman" w:hAnsi="Times New Roman" w:cs="Times New Roman"/>
            <w:noProof/>
          </w:rPr>
          <w:t>2</w:t>
        </w:r>
        <w:r w:rsidRPr="00E34B8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53" w:rsidRDefault="00C56E53" w:rsidP="00DD368E">
      <w:pPr>
        <w:spacing w:after="0" w:line="240" w:lineRule="auto"/>
      </w:pPr>
      <w:r>
        <w:separator/>
      </w:r>
    </w:p>
  </w:footnote>
  <w:footnote w:type="continuationSeparator" w:id="0">
    <w:p w:rsidR="00C56E53" w:rsidRDefault="00C56E53" w:rsidP="00DD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BA" w:rsidRPr="00AE79E2" w:rsidRDefault="00C320BA" w:rsidP="00C320BA">
    <w:pPr>
      <w:pStyle w:val="Cabealho"/>
      <w:jc w:val="right"/>
      <w:rPr>
        <w:b/>
        <w:sz w:val="24"/>
        <w:szCs w:val="24"/>
      </w:rPr>
    </w:pPr>
    <w:r w:rsidRPr="00AE79E2">
      <w:rPr>
        <w:b/>
        <w:sz w:val="24"/>
        <w:szCs w:val="24"/>
      </w:rPr>
      <w:t>1ª Minuta VBSO</w:t>
    </w:r>
  </w:p>
  <w:p w:rsidR="00C320BA" w:rsidRPr="00AE79E2" w:rsidRDefault="00C320BA" w:rsidP="00C320BA">
    <w:pPr>
      <w:pStyle w:val="Cabealho"/>
      <w:jc w:val="right"/>
      <w:rPr>
        <w:b/>
        <w:sz w:val="24"/>
        <w:szCs w:val="24"/>
      </w:rPr>
    </w:pPr>
    <w:r w:rsidRPr="00AE79E2">
      <w:rPr>
        <w:b/>
        <w:sz w:val="24"/>
        <w:szCs w:val="24"/>
      </w:rPr>
      <w:t>21.08.2017</w:t>
    </w:r>
  </w:p>
  <w:p w:rsidR="00F660A2" w:rsidRDefault="00B511AB" w:rsidP="00A37E55">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98"/>
    <w:rsid w:val="001702B8"/>
    <w:rsid w:val="00190498"/>
    <w:rsid w:val="00193FC2"/>
    <w:rsid w:val="00254390"/>
    <w:rsid w:val="002C4F4D"/>
    <w:rsid w:val="003D5D66"/>
    <w:rsid w:val="00463475"/>
    <w:rsid w:val="00492EBE"/>
    <w:rsid w:val="004D769B"/>
    <w:rsid w:val="00503F9A"/>
    <w:rsid w:val="00697ED4"/>
    <w:rsid w:val="007C5116"/>
    <w:rsid w:val="007D3AD2"/>
    <w:rsid w:val="007E79B6"/>
    <w:rsid w:val="007F74F8"/>
    <w:rsid w:val="0082002A"/>
    <w:rsid w:val="00841110"/>
    <w:rsid w:val="00845A6B"/>
    <w:rsid w:val="00946B9D"/>
    <w:rsid w:val="00956859"/>
    <w:rsid w:val="00A37E55"/>
    <w:rsid w:val="00AB584A"/>
    <w:rsid w:val="00B01775"/>
    <w:rsid w:val="00B05E6B"/>
    <w:rsid w:val="00B32490"/>
    <w:rsid w:val="00B511AB"/>
    <w:rsid w:val="00BC4227"/>
    <w:rsid w:val="00C320BA"/>
    <w:rsid w:val="00C56E53"/>
    <w:rsid w:val="00CA0040"/>
    <w:rsid w:val="00DD368E"/>
    <w:rsid w:val="00E34B8F"/>
    <w:rsid w:val="00F2153B"/>
    <w:rsid w:val="00F7511E"/>
    <w:rsid w:val="00FF4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EA52081-466F-4AB3-858D-91169149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D36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D368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DD368E"/>
    <w:rPr>
      <w:rFonts w:ascii="Calibri" w:eastAsia="Calibri" w:hAnsi="Calibri" w:cs="Times New Roman"/>
    </w:rPr>
  </w:style>
  <w:style w:type="paragraph" w:styleId="Rodap">
    <w:name w:val="footer"/>
    <w:basedOn w:val="Normal"/>
    <w:link w:val="RodapChar"/>
    <w:uiPriority w:val="99"/>
    <w:unhideWhenUsed/>
    <w:rsid w:val="00DD368E"/>
    <w:pPr>
      <w:tabs>
        <w:tab w:val="center" w:pos="4252"/>
        <w:tab w:val="right" w:pos="8504"/>
      </w:tabs>
      <w:spacing w:after="0" w:line="240" w:lineRule="auto"/>
    </w:pPr>
  </w:style>
  <w:style w:type="character" w:customStyle="1" w:styleId="RodapChar">
    <w:name w:val="Rodapé Char"/>
    <w:basedOn w:val="Fontepargpadro"/>
    <w:link w:val="Rodap"/>
    <w:uiPriority w:val="99"/>
    <w:rsid w:val="00DD368E"/>
  </w:style>
  <w:style w:type="paragraph" w:styleId="Textodebalo">
    <w:name w:val="Balloon Text"/>
    <w:basedOn w:val="Normal"/>
    <w:link w:val="TextodebaloChar"/>
    <w:uiPriority w:val="99"/>
    <w:semiHidden/>
    <w:unhideWhenUsed/>
    <w:rsid w:val="003D5D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5D66"/>
    <w:rPr>
      <w:rFonts w:ascii="Tahoma" w:hAnsi="Tahoma" w:cs="Tahoma"/>
      <w:sz w:val="16"/>
      <w:szCs w:val="16"/>
    </w:rPr>
  </w:style>
  <w:style w:type="character" w:styleId="Hyperlink">
    <w:name w:val="Hyperlink"/>
    <w:basedOn w:val="Fontepargpadro"/>
    <w:uiPriority w:val="99"/>
    <w:unhideWhenUsed/>
    <w:rsid w:val="00AB584A"/>
    <w:rPr>
      <w:color w:val="0000FF" w:themeColor="hyperlink"/>
      <w:u w:val="single"/>
    </w:rPr>
  </w:style>
  <w:style w:type="paragraph" w:styleId="PargrafodaLista">
    <w:name w:val="List Paragraph"/>
    <w:basedOn w:val="Normal"/>
    <w:uiPriority w:val="34"/>
    <w:qFormat/>
    <w:rsid w:val="00AB584A"/>
    <w:pPr>
      <w:ind w:left="720"/>
      <w:contextualSpacing/>
    </w:pPr>
  </w:style>
  <w:style w:type="paragraph" w:customStyle="1" w:styleId="TextocomEspaamento">
    <w:name w:val="Texto com Espaçamento"/>
    <w:basedOn w:val="Normal"/>
    <w:link w:val="TextocomEspaamentoChar"/>
    <w:uiPriority w:val="99"/>
    <w:qFormat/>
    <w:rsid w:val="00193FC2"/>
    <w:pPr>
      <w:spacing w:before="100" w:after="100" w:line="220" w:lineRule="exact"/>
    </w:pPr>
    <w:rPr>
      <w:rFonts w:asciiTheme="maj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uiPriority w:val="99"/>
    <w:rsid w:val="00193FC2"/>
    <w:rPr>
      <w:rFonts w:asciiTheme="majorHAnsi" w:hAnsiTheme="majorHAnsi" w:cstheme="majorHAnsi"/>
      <w:color w:val="C0504D" w:themeColor="accent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3473</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VBSO</dc:creator>
  <cp:lastModifiedBy>Luisa Okawara</cp:lastModifiedBy>
  <cp:revision>2</cp:revision>
  <cp:lastPrinted>2013-06-10T21:23:00Z</cp:lastPrinted>
  <dcterms:created xsi:type="dcterms:W3CDTF">2017-08-23T12:41:00Z</dcterms:created>
  <dcterms:modified xsi:type="dcterms:W3CDTF">2017-08-23T12:41:00Z</dcterms:modified>
</cp:coreProperties>
</file>