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8EC0" w14:textId="77777777" w:rsidR="00250F30" w:rsidRDefault="00673C30">
      <w:pPr>
        <w:spacing w:line="340" w:lineRule="exact"/>
        <w:jc w:val="center"/>
        <w:rPr>
          <w:rFonts w:ascii="Arial" w:hAnsi="Arial" w:cs="Arial"/>
          <w:bCs w:val="0"/>
          <w:sz w:val="22"/>
          <w:szCs w:val="22"/>
        </w:rPr>
      </w:pPr>
      <w:r>
        <w:rPr>
          <w:rFonts w:ascii="Arial" w:hAnsi="Arial" w:cs="Arial"/>
          <w:bCs w:val="0"/>
          <w:sz w:val="22"/>
          <w:szCs w:val="22"/>
        </w:rPr>
        <w:t>SEGUNDO ADITAMENTO AO CONTRATO DE PRESTAÇÃO DE SERVIÇOS</w:t>
      </w:r>
    </w:p>
    <w:p w14:paraId="2DAE09C2" w14:textId="77777777" w:rsidR="00250F30" w:rsidRDefault="00250F30">
      <w:pPr>
        <w:spacing w:line="340" w:lineRule="exact"/>
        <w:jc w:val="both"/>
        <w:rPr>
          <w:rFonts w:ascii="Arial" w:hAnsi="Arial" w:cs="Arial"/>
          <w:b w:val="0"/>
          <w:bCs w:val="0"/>
          <w:sz w:val="22"/>
          <w:szCs w:val="22"/>
        </w:rPr>
      </w:pPr>
      <w:bookmarkStart w:id="0" w:name="_DV_M3"/>
      <w:bookmarkEnd w:id="0"/>
    </w:p>
    <w:p w14:paraId="08B91F30" w14:textId="77777777" w:rsidR="00250F30" w:rsidRDefault="00673C30">
      <w:pPr>
        <w:spacing w:line="340" w:lineRule="exact"/>
        <w:jc w:val="both"/>
        <w:rPr>
          <w:rFonts w:ascii="Arial" w:hAnsi="Arial" w:cs="Arial"/>
          <w:b w:val="0"/>
          <w:bCs w:val="0"/>
          <w:sz w:val="22"/>
          <w:szCs w:val="22"/>
        </w:rPr>
      </w:pPr>
      <w:r>
        <w:rPr>
          <w:rFonts w:ascii="Arial" w:hAnsi="Arial" w:cs="Arial"/>
          <w:b w:val="0"/>
          <w:bCs w:val="0"/>
          <w:sz w:val="22"/>
          <w:szCs w:val="22"/>
        </w:rPr>
        <w:t xml:space="preserve">Pelo presente </w:t>
      </w:r>
      <w:bookmarkStart w:id="1" w:name="_Hlk525070689"/>
      <w:r>
        <w:rPr>
          <w:rFonts w:ascii="Arial" w:hAnsi="Arial" w:cs="Arial"/>
          <w:b w:val="0"/>
          <w:bCs w:val="0"/>
          <w:sz w:val="22"/>
          <w:szCs w:val="22"/>
        </w:rPr>
        <w:t xml:space="preserve">Segundo Aditamento ao Contrato de Prestação de Serviços </w:t>
      </w:r>
      <w:bookmarkEnd w:id="1"/>
      <w:r>
        <w:rPr>
          <w:rFonts w:ascii="Arial" w:hAnsi="Arial" w:cs="Arial"/>
          <w:b w:val="0"/>
          <w:bCs w:val="0"/>
          <w:sz w:val="22"/>
          <w:szCs w:val="22"/>
        </w:rPr>
        <w:t>(doravante designado “</w:t>
      </w:r>
      <w:r>
        <w:rPr>
          <w:rFonts w:ascii="Arial" w:hAnsi="Arial" w:cs="Arial"/>
          <w:bCs w:val="0"/>
          <w:sz w:val="22"/>
          <w:szCs w:val="22"/>
        </w:rPr>
        <w:t>Aditamento</w:t>
      </w:r>
      <w:r>
        <w:rPr>
          <w:rFonts w:ascii="Arial" w:hAnsi="Arial" w:cs="Arial"/>
          <w:b w:val="0"/>
          <w:bCs w:val="0"/>
          <w:sz w:val="22"/>
          <w:szCs w:val="22"/>
        </w:rPr>
        <w:t>”) e na melhor forma do direito, as partes:</w:t>
      </w:r>
    </w:p>
    <w:p w14:paraId="40EE2165" w14:textId="77777777" w:rsidR="00250F30" w:rsidRDefault="00250F30">
      <w:pPr>
        <w:spacing w:line="340" w:lineRule="exact"/>
        <w:jc w:val="both"/>
        <w:rPr>
          <w:rFonts w:ascii="Arial" w:hAnsi="Arial" w:cs="Arial"/>
          <w:b w:val="0"/>
          <w:bCs w:val="0"/>
          <w:sz w:val="22"/>
          <w:szCs w:val="22"/>
        </w:rPr>
      </w:pPr>
    </w:p>
    <w:p w14:paraId="0A83F8EF" w14:textId="77777777" w:rsidR="00250F30" w:rsidRDefault="00673C30">
      <w:pPr>
        <w:pStyle w:val="PargrafodaLista"/>
        <w:numPr>
          <w:ilvl w:val="0"/>
          <w:numId w:val="19"/>
        </w:numPr>
        <w:spacing w:line="340" w:lineRule="exact"/>
        <w:ind w:left="0" w:firstLine="0"/>
        <w:jc w:val="both"/>
        <w:rPr>
          <w:rFonts w:ascii="Arial" w:hAnsi="Arial" w:cs="Arial"/>
          <w:sz w:val="22"/>
          <w:szCs w:val="22"/>
        </w:rPr>
      </w:pPr>
      <w:bookmarkStart w:id="2" w:name="_DV_M4"/>
      <w:bookmarkEnd w:id="2"/>
      <w:r>
        <w:rPr>
          <w:rFonts w:ascii="Arial" w:hAnsi="Arial" w:cs="Arial"/>
          <w:sz w:val="22"/>
          <w:szCs w:val="22"/>
        </w:rPr>
        <w:t>SRC COMPANHIA SECURITIZADORA DE CRÉDITOS FINANCEIROS</w:t>
      </w:r>
      <w:r>
        <w:rPr>
          <w:rFonts w:ascii="Arial" w:hAnsi="Arial" w:cs="Arial"/>
          <w:b w:val="0"/>
          <w:sz w:val="22"/>
          <w:szCs w:val="22"/>
        </w:rPr>
        <w:t>, sociedade por ações com sede na cidade de São Paulo, Estado de São Paulo, inscrita no Cadastro Nacional de Pessoa Jurídica do Ministério da Economia (“</w:t>
      </w:r>
      <w:r>
        <w:rPr>
          <w:rFonts w:ascii="Arial" w:hAnsi="Arial" w:cs="Arial"/>
          <w:sz w:val="22"/>
          <w:szCs w:val="22"/>
        </w:rPr>
        <w:t>CNPJ/ME</w:t>
      </w:r>
      <w:r>
        <w:rPr>
          <w:rFonts w:ascii="Arial" w:hAnsi="Arial" w:cs="Arial"/>
          <w:b w:val="0"/>
          <w:sz w:val="22"/>
          <w:szCs w:val="22"/>
        </w:rPr>
        <w:t>”) sob o nº 31.345.064/0001-58, neste ato representada na forma de seus atos constitutivos e demais documentos societários (“</w:t>
      </w:r>
      <w:r>
        <w:rPr>
          <w:rFonts w:ascii="Arial" w:hAnsi="Arial" w:cs="Arial"/>
          <w:sz w:val="22"/>
          <w:szCs w:val="22"/>
        </w:rPr>
        <w:t>Contratante</w:t>
      </w:r>
      <w:r>
        <w:rPr>
          <w:rFonts w:ascii="Arial" w:hAnsi="Arial" w:cs="Arial"/>
          <w:b w:val="0"/>
          <w:sz w:val="22"/>
          <w:szCs w:val="22"/>
        </w:rPr>
        <w:t>”);</w:t>
      </w:r>
    </w:p>
    <w:p w14:paraId="03F1A91E" w14:textId="77777777" w:rsidR="00250F30" w:rsidRDefault="00250F30">
      <w:pPr>
        <w:pStyle w:val="PargrafodaLista"/>
        <w:spacing w:line="340" w:lineRule="exact"/>
        <w:ind w:left="0"/>
        <w:jc w:val="both"/>
        <w:rPr>
          <w:rFonts w:ascii="Arial" w:hAnsi="Arial" w:cs="Arial"/>
          <w:b w:val="0"/>
          <w:sz w:val="22"/>
          <w:szCs w:val="22"/>
        </w:rPr>
      </w:pPr>
    </w:p>
    <w:p w14:paraId="68F19187" w14:textId="77777777" w:rsidR="00250F30" w:rsidRDefault="00673C30">
      <w:pPr>
        <w:pStyle w:val="PargrafodaLista"/>
        <w:numPr>
          <w:ilvl w:val="0"/>
          <w:numId w:val="19"/>
        </w:numPr>
        <w:spacing w:line="340" w:lineRule="exact"/>
        <w:ind w:left="0" w:firstLine="0"/>
        <w:jc w:val="both"/>
        <w:rPr>
          <w:rFonts w:ascii="Arial" w:hAnsi="Arial" w:cs="Arial"/>
          <w:b w:val="0"/>
          <w:sz w:val="22"/>
          <w:szCs w:val="22"/>
        </w:rPr>
      </w:pPr>
      <w:bookmarkStart w:id="3" w:name="_DV_M5"/>
      <w:bookmarkEnd w:id="3"/>
      <w:r>
        <w:rPr>
          <w:rFonts w:ascii="Arial" w:hAnsi="Arial" w:cs="Arial"/>
          <w:sz w:val="22"/>
          <w:szCs w:val="22"/>
        </w:rPr>
        <w:t>OLIVEIRA TRUST SERVICER S.A.,</w:t>
      </w:r>
      <w:r>
        <w:rPr>
          <w:rFonts w:ascii="Arial" w:hAnsi="Arial" w:cs="Arial"/>
          <w:b w:val="0"/>
          <w:sz w:val="22"/>
          <w:szCs w:val="22"/>
        </w:rPr>
        <w:t xml:space="preserve"> sociedade anônima com filial na Cidade de São Paulo, Estado de São Paulo, Rua Joaquim Floriano, nº 1052, 13º andar, Itaim Bibi, inscrita no CNPJ/ME sob o n° 02.150.453/0002-00, neste ato legalmente representada na forma de seu estatuto social, por seus representantes legalmente habilitados abaixo assinados (“</w:t>
      </w:r>
      <w:r>
        <w:rPr>
          <w:rFonts w:ascii="Arial" w:hAnsi="Arial" w:cs="Arial"/>
          <w:sz w:val="22"/>
          <w:szCs w:val="22"/>
        </w:rPr>
        <w:t>Servicer</w:t>
      </w:r>
      <w:r>
        <w:rPr>
          <w:rFonts w:ascii="Arial" w:hAnsi="Arial" w:cs="Arial"/>
          <w:b w:val="0"/>
          <w:sz w:val="22"/>
          <w:szCs w:val="22"/>
        </w:rPr>
        <w:t>”)</w:t>
      </w:r>
      <w:bookmarkStart w:id="4" w:name="_DV_M6"/>
      <w:bookmarkEnd w:id="4"/>
      <w:r>
        <w:rPr>
          <w:rFonts w:ascii="Arial" w:hAnsi="Arial" w:cs="Arial"/>
          <w:b w:val="0"/>
          <w:sz w:val="22"/>
          <w:szCs w:val="22"/>
        </w:rPr>
        <w:t xml:space="preserve">; </w:t>
      </w:r>
    </w:p>
    <w:p w14:paraId="1668D9A3" w14:textId="77777777" w:rsidR="00250F30" w:rsidRDefault="00250F30">
      <w:pPr>
        <w:pStyle w:val="PargrafodaLista"/>
        <w:spacing w:line="340" w:lineRule="exact"/>
        <w:ind w:left="0"/>
        <w:jc w:val="both"/>
        <w:rPr>
          <w:rFonts w:ascii="Arial" w:hAnsi="Arial" w:cs="Arial"/>
          <w:b w:val="0"/>
          <w:sz w:val="22"/>
          <w:szCs w:val="22"/>
        </w:rPr>
      </w:pPr>
    </w:p>
    <w:p w14:paraId="4F7203C7" w14:textId="77777777" w:rsidR="00250F30" w:rsidRDefault="00673C30">
      <w:pPr>
        <w:pStyle w:val="Default"/>
        <w:spacing w:line="340" w:lineRule="exact"/>
        <w:jc w:val="both"/>
        <w:rPr>
          <w:sz w:val="22"/>
          <w:szCs w:val="22"/>
        </w:rPr>
      </w:pPr>
      <w:r>
        <w:rPr>
          <w:sz w:val="22"/>
          <w:szCs w:val="22"/>
        </w:rPr>
        <w:t>A Contratante e o Servicer também denominados individualmente e indistintamente “</w:t>
      </w:r>
      <w:r>
        <w:rPr>
          <w:b/>
          <w:sz w:val="22"/>
          <w:szCs w:val="22"/>
        </w:rPr>
        <w:t>Parte</w:t>
      </w:r>
      <w:r>
        <w:rPr>
          <w:sz w:val="22"/>
          <w:szCs w:val="22"/>
        </w:rPr>
        <w:t>”, e conjuntamente “</w:t>
      </w:r>
      <w:r>
        <w:rPr>
          <w:b/>
          <w:sz w:val="22"/>
          <w:szCs w:val="22"/>
        </w:rPr>
        <w:t>Partes</w:t>
      </w:r>
      <w:r>
        <w:rPr>
          <w:sz w:val="22"/>
          <w:szCs w:val="22"/>
        </w:rPr>
        <w:t>”.</w:t>
      </w:r>
    </w:p>
    <w:p w14:paraId="6407C0A8" w14:textId="77777777" w:rsidR="00250F30" w:rsidRDefault="00250F30">
      <w:pPr>
        <w:pStyle w:val="PargrafodaLista"/>
        <w:spacing w:line="340" w:lineRule="exact"/>
        <w:ind w:left="0"/>
        <w:jc w:val="both"/>
        <w:rPr>
          <w:rFonts w:ascii="Arial" w:hAnsi="Arial" w:cs="Arial"/>
          <w:b w:val="0"/>
          <w:sz w:val="22"/>
          <w:szCs w:val="22"/>
        </w:rPr>
      </w:pPr>
    </w:p>
    <w:p w14:paraId="1876E54B" w14:textId="77777777" w:rsidR="00250F30" w:rsidRDefault="00673C30">
      <w:pPr>
        <w:pStyle w:val="PargrafodaLista"/>
        <w:spacing w:line="340" w:lineRule="exact"/>
        <w:ind w:left="0"/>
        <w:jc w:val="both"/>
        <w:rPr>
          <w:rFonts w:ascii="Arial" w:hAnsi="Arial" w:cs="Arial"/>
          <w:b w:val="0"/>
          <w:sz w:val="22"/>
          <w:szCs w:val="22"/>
        </w:rPr>
      </w:pPr>
      <w:r>
        <w:rPr>
          <w:rFonts w:ascii="Arial" w:hAnsi="Arial" w:cs="Arial"/>
          <w:b w:val="0"/>
          <w:sz w:val="22"/>
          <w:szCs w:val="22"/>
        </w:rPr>
        <w:t>e, na qualidade de intervenientes e anuentes (em conjunto, “</w:t>
      </w:r>
      <w:r>
        <w:rPr>
          <w:rFonts w:ascii="Arial" w:hAnsi="Arial" w:cs="Arial"/>
          <w:sz w:val="22"/>
          <w:szCs w:val="22"/>
        </w:rPr>
        <w:t>Intervenientes</w:t>
      </w:r>
      <w:r>
        <w:rPr>
          <w:rFonts w:ascii="Arial" w:hAnsi="Arial" w:cs="Arial"/>
          <w:b w:val="0"/>
          <w:sz w:val="22"/>
          <w:szCs w:val="22"/>
        </w:rPr>
        <w:t>”),</w:t>
      </w:r>
    </w:p>
    <w:p w14:paraId="2447362E" w14:textId="77777777" w:rsidR="00250F30" w:rsidRDefault="00250F30">
      <w:pPr>
        <w:pStyle w:val="PargrafodaLista"/>
        <w:spacing w:line="340" w:lineRule="exact"/>
        <w:ind w:left="0"/>
        <w:rPr>
          <w:rFonts w:ascii="Arial" w:hAnsi="Arial" w:cs="Arial"/>
          <w:b w:val="0"/>
          <w:sz w:val="22"/>
          <w:szCs w:val="22"/>
        </w:rPr>
      </w:pPr>
    </w:p>
    <w:p w14:paraId="5AF64492" w14:textId="77777777" w:rsidR="00250F30" w:rsidRDefault="00673C30">
      <w:pPr>
        <w:pStyle w:val="PargrafodaLista"/>
        <w:numPr>
          <w:ilvl w:val="0"/>
          <w:numId w:val="19"/>
        </w:numPr>
        <w:spacing w:line="340" w:lineRule="exact"/>
        <w:ind w:left="0" w:firstLine="0"/>
        <w:jc w:val="both"/>
        <w:rPr>
          <w:rFonts w:ascii="Arial" w:hAnsi="Arial" w:cs="Arial"/>
          <w:b w:val="0"/>
          <w:sz w:val="22"/>
          <w:szCs w:val="22"/>
        </w:rPr>
      </w:pPr>
      <w:r>
        <w:rPr>
          <w:rFonts w:ascii="Arial" w:hAnsi="Arial" w:cs="Arial"/>
          <w:sz w:val="22"/>
          <w:szCs w:val="22"/>
        </w:rPr>
        <w:t>STONE PAGAMENTOS S.A.</w:t>
      </w:r>
      <w:r>
        <w:rPr>
          <w:rFonts w:ascii="Arial" w:hAnsi="Arial" w:cs="Arial"/>
          <w:b w:val="0"/>
          <w:sz w:val="22"/>
          <w:szCs w:val="22"/>
        </w:rPr>
        <w:t>, sociedade anônima com sede na Cidade de São Paulo, Estado de São Paulo, na Rua Fidêncio Ramos, nº 308, Torre A, conjunto 102, Vila Olímpia, CEP 04551-902, inscrita no CNPJ/ME sob o nº 16.501.555/0001-57, neste ato representada de acordo com o seu Estatuto Social, por seus representantes legalmente habilitados abaixo assinados (“</w:t>
      </w:r>
      <w:r>
        <w:rPr>
          <w:rFonts w:ascii="Arial" w:hAnsi="Arial" w:cs="Arial"/>
          <w:sz w:val="22"/>
          <w:szCs w:val="22"/>
        </w:rPr>
        <w:t>Stone</w:t>
      </w:r>
      <w:r>
        <w:rPr>
          <w:rFonts w:ascii="Arial" w:hAnsi="Arial" w:cs="Arial"/>
          <w:b w:val="0"/>
          <w:sz w:val="22"/>
          <w:szCs w:val="22"/>
        </w:rPr>
        <w:t>”);</w:t>
      </w:r>
    </w:p>
    <w:p w14:paraId="34B18848" w14:textId="77777777" w:rsidR="00250F30" w:rsidRDefault="00250F30">
      <w:pPr>
        <w:pStyle w:val="PargrafodaLista"/>
        <w:spacing w:line="340" w:lineRule="exact"/>
        <w:ind w:left="0"/>
        <w:jc w:val="both"/>
        <w:rPr>
          <w:rFonts w:ascii="Arial" w:hAnsi="Arial" w:cs="Arial"/>
          <w:b w:val="0"/>
          <w:sz w:val="22"/>
          <w:szCs w:val="22"/>
        </w:rPr>
      </w:pPr>
    </w:p>
    <w:p w14:paraId="19C5F392" w14:textId="77777777" w:rsidR="00250F30" w:rsidRDefault="00673C30">
      <w:pPr>
        <w:pStyle w:val="PargrafodaLista"/>
        <w:numPr>
          <w:ilvl w:val="0"/>
          <w:numId w:val="19"/>
        </w:numPr>
        <w:spacing w:line="340" w:lineRule="exact"/>
        <w:ind w:left="0" w:firstLine="0"/>
        <w:jc w:val="both"/>
        <w:rPr>
          <w:rFonts w:ascii="Arial" w:hAnsi="Arial" w:cs="Arial"/>
          <w:b w:val="0"/>
          <w:sz w:val="22"/>
          <w:szCs w:val="22"/>
        </w:rPr>
      </w:pPr>
      <w:r>
        <w:rPr>
          <w:rFonts w:ascii="Arial" w:hAnsi="Arial" w:cs="Arial"/>
          <w:sz w:val="22"/>
          <w:szCs w:val="22"/>
        </w:rPr>
        <w:t>OLIVEIRA TRUST DISTRIBUIDORA DE TÍTULOS E VALORES MOBILIÁRIOS S.A.</w:t>
      </w:r>
      <w:r>
        <w:rPr>
          <w:rFonts w:ascii="Arial" w:hAnsi="Arial" w:cs="Arial"/>
          <w:b w:val="0"/>
          <w:sz w:val="22"/>
          <w:szCs w:val="22"/>
        </w:rPr>
        <w:t>, instituição financeira com sede na Cidade do Rio de Janeiro, Estado do Rio de Janeiro, na Av. das Américas, nº 3.434, Bloco 07, sala 201, Barra da Tijuca, CEP 22640-102, inscrita no CNPJ/ME sob o nº 36.113.876/0001-91, neste ato representada de acordo com o seu Estatuto Social, por seus representantes legalmente habilitados abaixo assinados (</w:t>
      </w:r>
      <w:r>
        <w:rPr>
          <w:rFonts w:ascii="Arial" w:hAnsi="Arial" w:cs="Arial"/>
          <w:sz w:val="22"/>
          <w:szCs w:val="22"/>
        </w:rPr>
        <w:t>“Oliveira Trust”</w:t>
      </w:r>
      <w:r>
        <w:rPr>
          <w:rFonts w:ascii="Arial" w:hAnsi="Arial" w:cs="Arial"/>
          <w:b w:val="0"/>
          <w:sz w:val="22"/>
          <w:szCs w:val="22"/>
        </w:rPr>
        <w:t>);  e</w:t>
      </w:r>
    </w:p>
    <w:p w14:paraId="5A1DF178" w14:textId="77777777" w:rsidR="00250F30" w:rsidRDefault="00250F30">
      <w:pPr>
        <w:pStyle w:val="PargrafodaLista"/>
        <w:spacing w:line="340" w:lineRule="exact"/>
        <w:ind w:left="0"/>
        <w:jc w:val="both"/>
        <w:rPr>
          <w:rFonts w:ascii="Arial" w:hAnsi="Arial" w:cs="Arial"/>
          <w:b w:val="0"/>
          <w:sz w:val="22"/>
          <w:szCs w:val="22"/>
        </w:rPr>
      </w:pPr>
    </w:p>
    <w:p w14:paraId="49C562BB" w14:textId="77777777" w:rsidR="00250F30" w:rsidRDefault="00673C30">
      <w:pPr>
        <w:pStyle w:val="PargrafodaLista"/>
        <w:numPr>
          <w:ilvl w:val="0"/>
          <w:numId w:val="19"/>
        </w:numPr>
        <w:spacing w:line="340" w:lineRule="exact"/>
        <w:ind w:left="0" w:firstLine="0"/>
        <w:jc w:val="both"/>
        <w:rPr>
          <w:rFonts w:ascii="Arial" w:hAnsi="Arial" w:cs="Arial"/>
          <w:b w:val="0"/>
          <w:sz w:val="22"/>
          <w:szCs w:val="22"/>
        </w:rPr>
      </w:pPr>
      <w:r>
        <w:rPr>
          <w:rFonts w:ascii="Arial" w:hAnsi="Arial" w:cs="Arial"/>
          <w:bCs/>
          <w:sz w:val="22"/>
          <w:szCs w:val="22"/>
        </w:rPr>
        <w:t>SIMPLIFIC PAVARINI DISTRIBUIDORA DE TÍTULOS E VALORES MOBILIÁRIOS LTDA.</w:t>
      </w:r>
      <w:r>
        <w:rPr>
          <w:rFonts w:ascii="Arial" w:hAnsi="Arial" w:cs="Arial"/>
          <w:b w:val="0"/>
          <w:bCs/>
          <w:sz w:val="22"/>
          <w:szCs w:val="22"/>
        </w:rPr>
        <w:t>, instituição financeira, com domicílio na Rua Joaquim Floriano 466, sala 1401, sala 1.401, Itaim Bibi, na cidade de São Paulo, estado de São Paulo, inscrita no CNPJ/ME sob o nº 15.227.994/0002-31, neste ato representada nos termos de seu contrato social (“</w:t>
      </w:r>
      <w:r>
        <w:rPr>
          <w:rFonts w:ascii="Arial" w:hAnsi="Arial" w:cs="Arial"/>
          <w:bCs/>
          <w:sz w:val="22"/>
          <w:szCs w:val="22"/>
        </w:rPr>
        <w:t>Agente Fiduciário</w:t>
      </w:r>
      <w:r>
        <w:rPr>
          <w:rFonts w:ascii="Arial" w:hAnsi="Arial" w:cs="Arial"/>
          <w:b w:val="0"/>
          <w:bCs/>
          <w:sz w:val="22"/>
          <w:szCs w:val="22"/>
        </w:rPr>
        <w:t>”), na qualidade de representante da comunhão dos interesses dos titulares das Debêntures (conforme definido abaixo) (“</w:t>
      </w:r>
      <w:r>
        <w:rPr>
          <w:rFonts w:ascii="Arial" w:hAnsi="Arial" w:cs="Arial"/>
          <w:bCs/>
          <w:sz w:val="22"/>
          <w:szCs w:val="22"/>
        </w:rPr>
        <w:t>Debenturistas</w:t>
      </w:r>
      <w:r>
        <w:rPr>
          <w:rFonts w:ascii="Arial" w:hAnsi="Arial" w:cs="Arial"/>
          <w:b w:val="0"/>
          <w:bCs/>
          <w:sz w:val="22"/>
          <w:szCs w:val="22"/>
        </w:rPr>
        <w:t>”).</w:t>
      </w:r>
    </w:p>
    <w:p w14:paraId="34698D7B" w14:textId="77777777" w:rsidR="00250F30" w:rsidRDefault="00250F30">
      <w:pPr>
        <w:spacing w:line="340" w:lineRule="exact"/>
        <w:jc w:val="both"/>
        <w:rPr>
          <w:rFonts w:ascii="Arial" w:hAnsi="Arial" w:cs="Arial"/>
          <w:b w:val="0"/>
          <w:bCs w:val="0"/>
          <w:sz w:val="22"/>
          <w:szCs w:val="22"/>
        </w:rPr>
      </w:pPr>
      <w:bookmarkStart w:id="5" w:name="_DV_M10"/>
      <w:bookmarkEnd w:id="5"/>
    </w:p>
    <w:p w14:paraId="50657097" w14:textId="77777777" w:rsidR="00250F30" w:rsidRDefault="00673C30">
      <w:pPr>
        <w:spacing w:line="340" w:lineRule="exact"/>
        <w:jc w:val="both"/>
        <w:rPr>
          <w:rFonts w:ascii="Arial" w:hAnsi="Arial" w:cs="Arial"/>
          <w:bCs w:val="0"/>
          <w:sz w:val="22"/>
          <w:szCs w:val="22"/>
        </w:rPr>
      </w:pPr>
      <w:bookmarkStart w:id="6" w:name="_DV_M11"/>
      <w:bookmarkEnd w:id="6"/>
      <w:r>
        <w:rPr>
          <w:rFonts w:ascii="Arial" w:hAnsi="Arial" w:cs="Arial"/>
          <w:bCs w:val="0"/>
          <w:sz w:val="22"/>
          <w:szCs w:val="22"/>
        </w:rPr>
        <w:t>CONSIDERANDO QUE:</w:t>
      </w:r>
    </w:p>
    <w:p w14:paraId="5E9D2094" w14:textId="77777777" w:rsidR="00250F30" w:rsidRDefault="00250F30">
      <w:pPr>
        <w:spacing w:line="340" w:lineRule="exact"/>
        <w:jc w:val="both"/>
        <w:rPr>
          <w:rFonts w:ascii="Arial" w:hAnsi="Arial" w:cs="Arial"/>
          <w:bCs w:val="0"/>
          <w:sz w:val="22"/>
          <w:szCs w:val="22"/>
        </w:rPr>
      </w:pPr>
    </w:p>
    <w:p w14:paraId="4CF7B1CB" w14:textId="77777777" w:rsidR="00250F30" w:rsidRDefault="00673C30">
      <w:pPr>
        <w:pStyle w:val="PargrafodaLista"/>
        <w:widowControl w:val="0"/>
        <w:spacing w:line="340" w:lineRule="exact"/>
        <w:ind w:left="0"/>
        <w:jc w:val="both"/>
        <w:rPr>
          <w:rFonts w:ascii="Arial" w:hAnsi="Arial" w:cs="Arial"/>
          <w:b w:val="0"/>
          <w:sz w:val="22"/>
          <w:szCs w:val="22"/>
        </w:rPr>
      </w:pPr>
      <w:bookmarkStart w:id="7" w:name="_DV_M12"/>
      <w:bookmarkEnd w:id="7"/>
      <w:r>
        <w:rPr>
          <w:rFonts w:ascii="Arial" w:hAnsi="Arial" w:cs="Arial"/>
          <w:b w:val="0"/>
          <w:kern w:val="20"/>
          <w:sz w:val="22"/>
          <w:szCs w:val="22"/>
        </w:rPr>
        <w:t>(i)</w:t>
      </w:r>
      <w:r>
        <w:rPr>
          <w:rFonts w:ascii="Arial" w:hAnsi="Arial" w:cs="Arial"/>
          <w:b w:val="0"/>
          <w:kern w:val="20"/>
          <w:sz w:val="22"/>
          <w:szCs w:val="22"/>
        </w:rPr>
        <w:tab/>
      </w:r>
      <w:r>
        <w:rPr>
          <w:rFonts w:ascii="Arial" w:eastAsia="SimSun" w:hAnsi="Arial" w:cs="Arial"/>
          <w:b w:val="0"/>
          <w:sz w:val="22"/>
          <w:szCs w:val="22"/>
        </w:rPr>
        <w:t xml:space="preserve">em 1º de outubro de 2018, </w:t>
      </w:r>
      <w:r>
        <w:rPr>
          <w:rFonts w:ascii="Arial" w:hAnsi="Arial" w:cs="Arial"/>
          <w:b w:val="0"/>
          <w:bCs/>
          <w:sz w:val="22"/>
          <w:szCs w:val="22"/>
        </w:rPr>
        <w:t>as Partes e os Intervenientes celebraram o</w:t>
      </w:r>
      <w:r>
        <w:rPr>
          <w:rFonts w:ascii="Arial" w:hAnsi="Arial" w:cs="Arial"/>
          <w:b w:val="0"/>
          <w:sz w:val="22"/>
          <w:szCs w:val="22"/>
        </w:rPr>
        <w:t xml:space="preserve"> Contrato de Prestação de Serviços (“</w:t>
      </w:r>
      <w:r>
        <w:rPr>
          <w:rFonts w:ascii="Arial" w:hAnsi="Arial" w:cs="Arial"/>
          <w:sz w:val="22"/>
          <w:szCs w:val="22"/>
        </w:rPr>
        <w:t>Contrato</w:t>
      </w:r>
      <w:r>
        <w:rPr>
          <w:rFonts w:ascii="Arial" w:hAnsi="Arial" w:cs="Arial"/>
          <w:b w:val="0"/>
          <w:sz w:val="22"/>
          <w:szCs w:val="22"/>
        </w:rPr>
        <w:t>”) para regular a prestação de determinados serviços pelo Servicer à Contratante, conforme aditado em 28 de junho de 2019;</w:t>
      </w:r>
    </w:p>
    <w:p w14:paraId="556CA564" w14:textId="77777777" w:rsidR="00250F30" w:rsidRDefault="00250F30">
      <w:pPr>
        <w:pStyle w:val="PargrafodaLista"/>
        <w:widowControl w:val="0"/>
        <w:spacing w:line="340" w:lineRule="exact"/>
        <w:ind w:left="0"/>
        <w:jc w:val="both"/>
        <w:rPr>
          <w:rFonts w:ascii="Arial" w:hAnsi="Arial" w:cs="Arial"/>
          <w:b w:val="0"/>
          <w:bCs/>
          <w:kern w:val="20"/>
          <w:sz w:val="22"/>
          <w:szCs w:val="22"/>
        </w:rPr>
      </w:pPr>
    </w:p>
    <w:p w14:paraId="4411D5B4" w14:textId="77777777" w:rsidR="00250F30" w:rsidRDefault="00673C30">
      <w:pPr>
        <w:pStyle w:val="PargrafodaLista"/>
        <w:widowControl w:val="0"/>
        <w:spacing w:line="340" w:lineRule="exact"/>
        <w:ind w:left="0"/>
        <w:jc w:val="both"/>
        <w:rPr>
          <w:rFonts w:ascii="Arial" w:hAnsi="Arial" w:cs="Arial"/>
          <w:b w:val="0"/>
          <w:bCs/>
          <w:kern w:val="20"/>
          <w:sz w:val="22"/>
          <w:szCs w:val="22"/>
        </w:rPr>
      </w:pPr>
      <w:r>
        <w:rPr>
          <w:rFonts w:ascii="Arial" w:hAnsi="Arial" w:cs="Arial"/>
          <w:b w:val="0"/>
          <w:bCs/>
          <w:kern w:val="20"/>
          <w:sz w:val="22"/>
          <w:szCs w:val="22"/>
        </w:rPr>
        <w:t>(ii) em [●] de setembro de 2021, foi aprovada em Assembleia Geral de Debenturistas a alteração de determinados termos e condições das Debêntures (conforme definido no Contrato); e</w:t>
      </w:r>
    </w:p>
    <w:p w14:paraId="7B403533" w14:textId="77777777" w:rsidR="00250F30" w:rsidRDefault="00250F30">
      <w:pPr>
        <w:pStyle w:val="PargrafodaLista"/>
        <w:widowControl w:val="0"/>
        <w:spacing w:line="340" w:lineRule="exact"/>
        <w:ind w:left="0"/>
        <w:jc w:val="both"/>
        <w:rPr>
          <w:rFonts w:ascii="Arial" w:hAnsi="Arial" w:cs="Arial"/>
          <w:b w:val="0"/>
          <w:bCs/>
          <w:kern w:val="20"/>
          <w:sz w:val="22"/>
          <w:szCs w:val="22"/>
        </w:rPr>
      </w:pPr>
    </w:p>
    <w:p w14:paraId="6945EB6C" w14:textId="77777777" w:rsidR="00250F30" w:rsidRDefault="00673C30">
      <w:pPr>
        <w:pStyle w:val="PargrafodaLista"/>
        <w:widowControl w:val="0"/>
        <w:spacing w:line="340" w:lineRule="exact"/>
        <w:ind w:left="0"/>
        <w:jc w:val="both"/>
        <w:rPr>
          <w:rFonts w:ascii="Arial" w:hAnsi="Arial" w:cs="Arial"/>
          <w:b w:val="0"/>
          <w:bCs/>
          <w:kern w:val="20"/>
          <w:sz w:val="22"/>
          <w:szCs w:val="22"/>
        </w:rPr>
      </w:pPr>
      <w:r>
        <w:rPr>
          <w:rFonts w:ascii="Arial" w:hAnsi="Arial" w:cs="Arial"/>
          <w:b w:val="0"/>
          <w:bCs/>
          <w:kern w:val="20"/>
          <w:sz w:val="22"/>
          <w:szCs w:val="22"/>
        </w:rPr>
        <w:t>(</w:t>
      </w:r>
      <w:proofErr w:type="spellStart"/>
      <w:r>
        <w:rPr>
          <w:rFonts w:ascii="Arial" w:hAnsi="Arial" w:cs="Arial"/>
          <w:b w:val="0"/>
          <w:bCs/>
          <w:kern w:val="20"/>
          <w:sz w:val="22"/>
          <w:szCs w:val="22"/>
        </w:rPr>
        <w:t>iii</w:t>
      </w:r>
      <w:proofErr w:type="spellEnd"/>
      <w:r>
        <w:rPr>
          <w:rFonts w:ascii="Arial" w:hAnsi="Arial" w:cs="Arial"/>
          <w:b w:val="0"/>
          <w:bCs/>
          <w:kern w:val="20"/>
          <w:sz w:val="22"/>
          <w:szCs w:val="22"/>
        </w:rPr>
        <w:t xml:space="preserve">) para refletir as alterações acima mencionadas, as Partes desejam alterar a remuneração do Servicer e da Oliveira Trust (como </w:t>
      </w:r>
      <w:proofErr w:type="spellStart"/>
      <w:r>
        <w:rPr>
          <w:rFonts w:ascii="Arial" w:hAnsi="Arial" w:cs="Arial"/>
          <w:b w:val="0"/>
          <w:bCs/>
          <w:kern w:val="20"/>
          <w:sz w:val="22"/>
          <w:szCs w:val="22"/>
        </w:rPr>
        <w:t>escrituradora</w:t>
      </w:r>
      <w:proofErr w:type="spellEnd"/>
      <w:r>
        <w:rPr>
          <w:rFonts w:ascii="Arial" w:hAnsi="Arial" w:cs="Arial"/>
          <w:b w:val="0"/>
          <w:bCs/>
          <w:kern w:val="20"/>
          <w:sz w:val="22"/>
          <w:szCs w:val="22"/>
        </w:rPr>
        <w:t xml:space="preserve"> das Debêntures), ambas constantes do Contrato.</w:t>
      </w:r>
    </w:p>
    <w:p w14:paraId="3A657EDA" w14:textId="77777777" w:rsidR="00250F30" w:rsidRDefault="00250F30">
      <w:pPr>
        <w:pStyle w:val="PargrafodaLista"/>
        <w:widowControl w:val="0"/>
        <w:spacing w:line="340" w:lineRule="exact"/>
        <w:ind w:left="0"/>
        <w:jc w:val="both"/>
        <w:rPr>
          <w:rFonts w:ascii="Arial" w:hAnsi="Arial" w:cs="Arial"/>
          <w:b w:val="0"/>
          <w:kern w:val="20"/>
          <w:sz w:val="22"/>
          <w:szCs w:val="22"/>
        </w:rPr>
      </w:pPr>
    </w:p>
    <w:p w14:paraId="62C04B42" w14:textId="77777777" w:rsidR="00250F30" w:rsidRDefault="00673C30">
      <w:pPr>
        <w:spacing w:line="340" w:lineRule="exact"/>
        <w:jc w:val="both"/>
        <w:rPr>
          <w:rFonts w:ascii="Arial" w:hAnsi="Arial" w:cs="Arial"/>
          <w:b w:val="0"/>
          <w:bCs w:val="0"/>
          <w:sz w:val="22"/>
          <w:szCs w:val="22"/>
        </w:rPr>
      </w:pPr>
      <w:bookmarkStart w:id="8" w:name="_DV_M20"/>
      <w:bookmarkEnd w:id="8"/>
      <w:r>
        <w:rPr>
          <w:rFonts w:ascii="Arial" w:hAnsi="Arial" w:cs="Arial"/>
          <w:b w:val="0"/>
          <w:bCs w:val="0"/>
          <w:sz w:val="22"/>
          <w:szCs w:val="22"/>
        </w:rPr>
        <w:t>Resolvem as Partes e as Intervenientes celebrar o presente Aditamento, que se rege pelas cláusulas e condições a seguir.</w:t>
      </w:r>
    </w:p>
    <w:p w14:paraId="0614098F" w14:textId="77777777" w:rsidR="00250F30" w:rsidRDefault="00250F30">
      <w:pPr>
        <w:spacing w:line="340" w:lineRule="exact"/>
        <w:jc w:val="both"/>
        <w:rPr>
          <w:rFonts w:ascii="Arial" w:hAnsi="Arial" w:cs="Arial"/>
          <w:b w:val="0"/>
          <w:bCs w:val="0"/>
          <w:sz w:val="22"/>
          <w:szCs w:val="22"/>
        </w:rPr>
      </w:pPr>
    </w:p>
    <w:p w14:paraId="49BF599D" w14:textId="77777777" w:rsidR="00250F30" w:rsidRDefault="00673C30">
      <w:pPr>
        <w:spacing w:line="340" w:lineRule="exact"/>
        <w:jc w:val="both"/>
        <w:rPr>
          <w:rFonts w:ascii="Arial" w:hAnsi="Arial" w:cs="Arial"/>
          <w:b w:val="0"/>
          <w:bCs w:val="0"/>
          <w:sz w:val="22"/>
          <w:szCs w:val="22"/>
        </w:rPr>
      </w:pPr>
      <w:r>
        <w:rPr>
          <w:rFonts w:ascii="Arial" w:hAnsi="Arial" w:cs="Arial"/>
          <w:b w:val="0"/>
          <w:bCs w:val="0"/>
          <w:sz w:val="22"/>
          <w:szCs w:val="22"/>
        </w:rPr>
        <w:t>Os termos iniciados em letras maiúsculas e utilizados neste Aditamento e em seu apêndice, estejam no singular ou no plural, e que não sejam diversamente definidos neste Aditamento, terão os significados estabelecidos no Contrato.</w:t>
      </w:r>
    </w:p>
    <w:p w14:paraId="4CDDAB62" w14:textId="77777777" w:rsidR="00250F30" w:rsidRDefault="00250F30">
      <w:pPr>
        <w:spacing w:line="340" w:lineRule="exact"/>
        <w:jc w:val="both"/>
        <w:rPr>
          <w:rFonts w:ascii="Arial" w:hAnsi="Arial" w:cs="Arial"/>
          <w:b w:val="0"/>
          <w:bCs w:val="0"/>
          <w:sz w:val="22"/>
          <w:szCs w:val="22"/>
        </w:rPr>
      </w:pPr>
    </w:p>
    <w:p w14:paraId="6F04B626" w14:textId="77777777" w:rsidR="00250F30" w:rsidRDefault="00673C30">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PRIMEIRA – ADITAMENTO</w:t>
      </w:r>
    </w:p>
    <w:p w14:paraId="22CCD10F" w14:textId="77777777" w:rsidR="00250F30" w:rsidRDefault="00250F30">
      <w:pPr>
        <w:pStyle w:val="Schedule1"/>
        <w:widowControl w:val="0"/>
        <w:numPr>
          <w:ilvl w:val="0"/>
          <w:numId w:val="0"/>
        </w:numPr>
        <w:tabs>
          <w:tab w:val="left" w:pos="708"/>
        </w:tabs>
        <w:spacing w:after="0" w:line="340" w:lineRule="exact"/>
        <w:rPr>
          <w:rFonts w:ascii="Arial" w:eastAsia="SimSun" w:hAnsi="Arial" w:cs="Arial"/>
          <w:b/>
        </w:rPr>
      </w:pPr>
    </w:p>
    <w:p w14:paraId="267CECAA" w14:textId="77777777" w:rsidR="00250F30" w:rsidRDefault="00673C30">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rPr>
        <w:t>1.1.</w:t>
      </w:r>
      <w:r>
        <w:rPr>
          <w:rFonts w:ascii="Arial" w:eastAsia="SimSun" w:hAnsi="Arial" w:cs="Arial"/>
        </w:rPr>
        <w:tab/>
        <w:t xml:space="preserve">Tendo em vista a prorrogação do prazo das Debêntures, pelo presente instrumento, e de forma irrevogável e irretratável, as Partes atualizam o Anexo I do Contrato de forma a incluir os novos itens 1.1 e 2.1, sendo certo que o Anexo I passa a viger conforme </w:t>
      </w:r>
      <w:r>
        <w:rPr>
          <w:rFonts w:ascii="Arial" w:eastAsia="SimSun" w:hAnsi="Arial" w:cs="Arial"/>
          <w:b/>
        </w:rPr>
        <w:t>Apêndice A</w:t>
      </w:r>
      <w:r>
        <w:rPr>
          <w:rFonts w:ascii="Arial" w:eastAsia="SimSun" w:hAnsi="Arial" w:cs="Arial"/>
        </w:rPr>
        <w:t xml:space="preserve"> </w:t>
      </w:r>
      <w:proofErr w:type="spellStart"/>
      <w:r>
        <w:rPr>
          <w:rFonts w:ascii="Arial" w:eastAsia="SimSun" w:hAnsi="Arial" w:cs="Arial"/>
        </w:rPr>
        <w:t>a</w:t>
      </w:r>
      <w:proofErr w:type="spellEnd"/>
      <w:r>
        <w:rPr>
          <w:rFonts w:ascii="Arial" w:eastAsia="SimSun" w:hAnsi="Arial" w:cs="Arial"/>
        </w:rPr>
        <w:t xml:space="preserve"> este Aditamento, de forma a alterar a remuneração do Servicer e da Oliveira Trust</w:t>
      </w:r>
      <w:r>
        <w:rPr>
          <w:rFonts w:ascii="Arial" w:hAnsi="Arial" w:cs="Arial"/>
          <w:spacing w:val="-2"/>
        </w:rPr>
        <w:t>.</w:t>
      </w:r>
    </w:p>
    <w:p w14:paraId="219002C9" w14:textId="77777777" w:rsidR="00250F30" w:rsidRDefault="00250F30">
      <w:pPr>
        <w:spacing w:line="340" w:lineRule="exact"/>
        <w:jc w:val="both"/>
        <w:rPr>
          <w:rFonts w:ascii="Arial" w:hAnsi="Arial" w:cs="Arial"/>
          <w:b w:val="0"/>
          <w:bCs w:val="0"/>
          <w:sz w:val="22"/>
          <w:szCs w:val="22"/>
        </w:rPr>
      </w:pPr>
    </w:p>
    <w:p w14:paraId="2CC7A85F" w14:textId="77777777" w:rsidR="00250F30" w:rsidRDefault="00673C30">
      <w:pPr>
        <w:pStyle w:val="Schedule1"/>
        <w:widowControl w:val="0"/>
        <w:numPr>
          <w:ilvl w:val="0"/>
          <w:numId w:val="0"/>
        </w:numPr>
        <w:tabs>
          <w:tab w:val="left" w:pos="708"/>
        </w:tabs>
        <w:spacing w:after="0" w:line="340" w:lineRule="exact"/>
        <w:rPr>
          <w:rFonts w:ascii="Arial" w:eastAsia="SimSun" w:hAnsi="Arial" w:cs="Arial"/>
          <w:b/>
        </w:rPr>
      </w:pPr>
      <w:bookmarkStart w:id="9" w:name="_DV_M21"/>
      <w:bookmarkEnd w:id="9"/>
      <w:r>
        <w:rPr>
          <w:rFonts w:ascii="Arial" w:eastAsia="SimSun" w:hAnsi="Arial" w:cs="Arial"/>
          <w:b/>
        </w:rPr>
        <w:t>CLÁUSULA SEGUNDA – RATIFICAÇÃO</w:t>
      </w:r>
    </w:p>
    <w:p w14:paraId="029305B4" w14:textId="77777777" w:rsidR="00250F30" w:rsidRDefault="00250F30">
      <w:pPr>
        <w:pStyle w:val="Schedule2"/>
        <w:widowControl w:val="0"/>
        <w:numPr>
          <w:ilvl w:val="0"/>
          <w:numId w:val="0"/>
        </w:numPr>
        <w:tabs>
          <w:tab w:val="left" w:pos="708"/>
        </w:tabs>
        <w:spacing w:after="0" w:line="340" w:lineRule="exact"/>
        <w:rPr>
          <w:rFonts w:ascii="Arial" w:eastAsia="SimSun" w:hAnsi="Arial" w:cs="Arial"/>
        </w:rPr>
      </w:pPr>
    </w:p>
    <w:p w14:paraId="5D4E7EEA" w14:textId="77777777" w:rsidR="00250F30" w:rsidRDefault="00673C30">
      <w:pPr>
        <w:pStyle w:val="Schedule2"/>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2.1.</w:t>
      </w:r>
      <w:r>
        <w:rPr>
          <w:rFonts w:ascii="Arial" w:eastAsia="SimSun" w:hAnsi="Arial" w:cs="Arial"/>
        </w:rPr>
        <w:tab/>
        <w:t>Os termos grafados com letra inicial em maiúsculo empregados neste Aditamento terão os significados a eles atribuído no Contrato.</w:t>
      </w:r>
    </w:p>
    <w:p w14:paraId="2767BD84" w14:textId="77777777" w:rsidR="00250F30" w:rsidRDefault="00250F30">
      <w:pPr>
        <w:pStyle w:val="Schedule2"/>
        <w:widowControl w:val="0"/>
        <w:numPr>
          <w:ilvl w:val="0"/>
          <w:numId w:val="0"/>
        </w:numPr>
        <w:tabs>
          <w:tab w:val="left" w:pos="708"/>
        </w:tabs>
        <w:spacing w:after="0" w:line="340" w:lineRule="exact"/>
        <w:rPr>
          <w:rFonts w:ascii="Arial" w:eastAsia="SimSun" w:hAnsi="Arial" w:cs="Arial"/>
        </w:rPr>
      </w:pPr>
    </w:p>
    <w:p w14:paraId="51DE27A6" w14:textId="77777777" w:rsidR="00250F30" w:rsidRDefault="00673C30">
      <w:pPr>
        <w:pStyle w:val="Schedule2"/>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2.2.</w:t>
      </w:r>
      <w:r>
        <w:rPr>
          <w:rFonts w:ascii="Arial" w:eastAsia="SimSun" w:hAnsi="Arial" w:cs="Arial"/>
        </w:rPr>
        <w:tab/>
        <w:t>Pelo presente, as Partes ratificam expressamente todas as declarações, garantias, procurações e avenças, prestadas, outorgadas e contratadas no Contrato, como se tais declarações, garantias, procurações e avenças estivessem aqui integralmente transcritas.</w:t>
      </w:r>
    </w:p>
    <w:p w14:paraId="52A3FC12" w14:textId="77777777" w:rsidR="00250F30" w:rsidRDefault="00250F30">
      <w:pPr>
        <w:pStyle w:val="Schedule2"/>
        <w:widowControl w:val="0"/>
        <w:numPr>
          <w:ilvl w:val="0"/>
          <w:numId w:val="0"/>
        </w:numPr>
        <w:tabs>
          <w:tab w:val="left" w:pos="708"/>
        </w:tabs>
        <w:spacing w:after="0" w:line="340" w:lineRule="exact"/>
        <w:rPr>
          <w:rFonts w:ascii="Arial" w:eastAsia="SimSun" w:hAnsi="Arial" w:cs="Arial"/>
        </w:rPr>
      </w:pPr>
    </w:p>
    <w:p w14:paraId="780A2689" w14:textId="77777777" w:rsidR="00250F30" w:rsidRDefault="00673C30">
      <w:pPr>
        <w:pStyle w:val="Schedule2"/>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2.3.</w:t>
      </w:r>
      <w:r>
        <w:rPr>
          <w:rFonts w:ascii="Arial" w:eastAsia="SimSun" w:hAnsi="Arial" w:cs="Arial"/>
        </w:rPr>
        <w:tab/>
        <w:t xml:space="preserve">Exceto como expressamente aditado nos termos do presente, todas as demais cláusulas permanecem inalteradas, e são integralmente ratificados por mútuo acordo entre as </w:t>
      </w:r>
      <w:r>
        <w:rPr>
          <w:rFonts w:ascii="Arial" w:eastAsia="SimSun" w:hAnsi="Arial" w:cs="Arial"/>
        </w:rPr>
        <w:lastRenderedPageBreak/>
        <w:t>Partes.</w:t>
      </w:r>
    </w:p>
    <w:p w14:paraId="38755A78" w14:textId="77777777" w:rsidR="00250F30" w:rsidRDefault="00250F30">
      <w:pPr>
        <w:pStyle w:val="Schedule2"/>
        <w:widowControl w:val="0"/>
        <w:numPr>
          <w:ilvl w:val="0"/>
          <w:numId w:val="0"/>
        </w:numPr>
        <w:tabs>
          <w:tab w:val="left" w:pos="708"/>
        </w:tabs>
        <w:spacing w:after="0" w:line="340" w:lineRule="exact"/>
        <w:rPr>
          <w:rFonts w:ascii="Arial" w:eastAsia="SimSun" w:hAnsi="Arial" w:cs="Arial"/>
        </w:rPr>
      </w:pPr>
    </w:p>
    <w:p w14:paraId="091C7B73" w14:textId="77777777" w:rsidR="00250F30" w:rsidRDefault="00673C30">
      <w:pPr>
        <w:pStyle w:val="Schedule2"/>
        <w:widowControl w:val="0"/>
        <w:numPr>
          <w:ilvl w:val="0"/>
          <w:numId w:val="0"/>
        </w:numPr>
        <w:tabs>
          <w:tab w:val="left" w:pos="708"/>
        </w:tabs>
        <w:spacing w:after="0" w:line="340" w:lineRule="exact"/>
        <w:rPr>
          <w:rFonts w:ascii="Arial" w:hAnsi="Arial" w:cs="Arial"/>
        </w:rPr>
      </w:pPr>
      <w:r>
        <w:rPr>
          <w:rFonts w:ascii="Arial" w:eastAsia="SimSun" w:hAnsi="Arial" w:cs="Arial"/>
        </w:rPr>
        <w:t xml:space="preserve">2.4. </w:t>
      </w:r>
      <w:r>
        <w:rPr>
          <w:rFonts w:ascii="Arial" w:eastAsia="SimSun" w:hAnsi="Arial" w:cs="Arial"/>
        </w:rPr>
        <w:tab/>
      </w:r>
      <w:r>
        <w:rPr>
          <w:rFonts w:ascii="Arial" w:hAnsi="Arial" w:cs="Arial"/>
        </w:rPr>
        <w:t>Fica eleito o Foro da Comarca de São Paulo, Estado de São Paulo, com exclusão de qualquer outro, por mais privilegiado que seja ou venha a ser, para dirimir as questões porventura oriundas deste Aditamento.</w:t>
      </w:r>
    </w:p>
    <w:p w14:paraId="24B893B1" w14:textId="77777777" w:rsidR="00250F30" w:rsidRDefault="00250F30">
      <w:pPr>
        <w:pStyle w:val="Schedule2"/>
        <w:widowControl w:val="0"/>
        <w:numPr>
          <w:ilvl w:val="0"/>
          <w:numId w:val="0"/>
        </w:numPr>
        <w:tabs>
          <w:tab w:val="left" w:pos="708"/>
        </w:tabs>
        <w:spacing w:after="0" w:line="340" w:lineRule="exact"/>
        <w:rPr>
          <w:rFonts w:ascii="Arial" w:hAnsi="Arial" w:cs="Arial"/>
        </w:rPr>
      </w:pPr>
    </w:p>
    <w:p w14:paraId="5806A785" w14:textId="77777777" w:rsidR="00250F30" w:rsidRDefault="00673C30">
      <w:pPr>
        <w:pStyle w:val="Schedule2"/>
        <w:widowControl w:val="0"/>
        <w:numPr>
          <w:ilvl w:val="0"/>
          <w:numId w:val="0"/>
        </w:numPr>
        <w:tabs>
          <w:tab w:val="left" w:pos="708"/>
        </w:tabs>
        <w:spacing w:after="0" w:line="340" w:lineRule="exact"/>
        <w:rPr>
          <w:rFonts w:ascii="Arial" w:hAnsi="Arial" w:cs="Arial"/>
        </w:rPr>
      </w:pPr>
      <w:r>
        <w:rPr>
          <w:rFonts w:ascii="Arial" w:hAnsi="Arial" w:cs="Arial"/>
        </w:rPr>
        <w:t>2.5.</w:t>
      </w:r>
      <w:r>
        <w:rPr>
          <w:rFonts w:ascii="Arial" w:hAnsi="Arial" w:cs="Arial"/>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b/>
        </w:rPr>
        <w:t>Código Civil</w:t>
      </w:r>
      <w:r>
        <w:rPr>
          <w:rFonts w:ascii="Arial" w:hAnsi="Arial" w:cs="Arial"/>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12557854" w14:textId="77777777" w:rsidR="00250F30" w:rsidRDefault="00250F30">
      <w:pPr>
        <w:pStyle w:val="Schedule2"/>
        <w:widowControl w:val="0"/>
        <w:numPr>
          <w:ilvl w:val="0"/>
          <w:numId w:val="0"/>
        </w:numPr>
        <w:tabs>
          <w:tab w:val="left" w:pos="708"/>
        </w:tabs>
        <w:spacing w:after="0" w:line="340" w:lineRule="exact"/>
        <w:rPr>
          <w:rFonts w:ascii="Arial" w:eastAsia="SimSun" w:hAnsi="Arial" w:cs="Arial"/>
        </w:rPr>
      </w:pPr>
    </w:p>
    <w:p w14:paraId="73F5EE47" w14:textId="77777777" w:rsidR="00250F30" w:rsidRDefault="00673C30">
      <w:pPr>
        <w:pStyle w:val="Level2"/>
        <w:widowControl w:val="0"/>
        <w:numPr>
          <w:ilvl w:val="0"/>
          <w:numId w:val="0"/>
        </w:numPr>
        <w:tabs>
          <w:tab w:val="left" w:pos="708"/>
        </w:tabs>
        <w:spacing w:after="0" w:line="340" w:lineRule="exact"/>
        <w:rPr>
          <w:rFonts w:eastAsia="SimSun" w:cs="Arial"/>
          <w:sz w:val="22"/>
          <w:szCs w:val="22"/>
          <w:lang w:val="pt-BR"/>
        </w:rPr>
      </w:pPr>
      <w:r>
        <w:rPr>
          <w:rFonts w:cs="Arial"/>
          <w:sz w:val="22"/>
          <w:szCs w:val="22"/>
          <w:lang w:val="pt-BR"/>
        </w:rPr>
        <w:t>E, por estarem justas e contratadas, firmam o presente Aditamento em 4 (quatro) vias de igual teor e forma, para os mesmos fins e efeitos de direito, obrigando-se por si, por seus sucessores ou cessionários a qualquer título, na presença das 2 (duas) testemunhas abaixo assinadas</w:t>
      </w:r>
      <w:r>
        <w:rPr>
          <w:rFonts w:cs="Arial"/>
          <w:color w:val="000000"/>
          <w:sz w:val="22"/>
          <w:szCs w:val="22"/>
          <w:lang w:val="pt-BR"/>
        </w:rPr>
        <w:t xml:space="preserve">. </w:t>
      </w:r>
    </w:p>
    <w:p w14:paraId="3CC309BD" w14:textId="77777777" w:rsidR="00250F30" w:rsidRDefault="00250F30">
      <w:pPr>
        <w:spacing w:line="340" w:lineRule="exact"/>
        <w:jc w:val="center"/>
        <w:rPr>
          <w:rFonts w:ascii="Arial" w:hAnsi="Arial" w:cs="Arial"/>
          <w:b w:val="0"/>
          <w:bCs w:val="0"/>
          <w:sz w:val="22"/>
          <w:szCs w:val="22"/>
        </w:rPr>
      </w:pPr>
      <w:bookmarkStart w:id="10" w:name="_DV_M149"/>
      <w:bookmarkEnd w:id="10"/>
    </w:p>
    <w:p w14:paraId="21595986" w14:textId="2F4DB7B6" w:rsidR="00250F30" w:rsidRDefault="00673C30">
      <w:pPr>
        <w:spacing w:line="340" w:lineRule="exact"/>
        <w:jc w:val="center"/>
        <w:rPr>
          <w:rFonts w:ascii="Arial" w:hAnsi="Arial" w:cs="Arial"/>
          <w:b w:val="0"/>
          <w:bCs w:val="0"/>
          <w:sz w:val="22"/>
          <w:szCs w:val="22"/>
        </w:rPr>
      </w:pPr>
      <w:r>
        <w:rPr>
          <w:rFonts w:ascii="Arial" w:hAnsi="Arial" w:cs="Arial"/>
          <w:b w:val="0"/>
          <w:bCs w:val="0"/>
          <w:sz w:val="22"/>
          <w:szCs w:val="22"/>
        </w:rPr>
        <w:t xml:space="preserve">São Paulo, </w:t>
      </w:r>
      <w:ins w:id="11" w:author="Maria Gama | Stone" w:date="2021-09-23T18:35:00Z">
        <w:r>
          <w:rPr>
            <w:rFonts w:ascii="Arial" w:hAnsi="Arial" w:cs="Arial"/>
            <w:b w:val="0"/>
            <w:sz w:val="22"/>
            <w:szCs w:val="22"/>
          </w:rPr>
          <w:t>24</w:t>
        </w:r>
      </w:ins>
      <w:del w:id="12" w:author="Maria Gama | Stone" w:date="2021-09-23T18:35:00Z">
        <w:r w:rsidDel="00673C30">
          <w:rPr>
            <w:rFonts w:ascii="Arial" w:hAnsi="Arial" w:cs="Arial"/>
            <w:b w:val="0"/>
            <w:sz w:val="22"/>
            <w:szCs w:val="22"/>
          </w:rPr>
          <w:delText>[●]</w:delText>
        </w:r>
      </w:del>
      <w:r>
        <w:rPr>
          <w:rFonts w:ascii="Arial" w:hAnsi="Arial" w:cs="Arial"/>
          <w:b w:val="0"/>
          <w:sz w:val="22"/>
          <w:szCs w:val="22"/>
        </w:rPr>
        <w:t xml:space="preserve"> de setembro de 2021</w:t>
      </w:r>
      <w:r>
        <w:rPr>
          <w:rFonts w:ascii="Arial" w:hAnsi="Arial" w:cs="Arial"/>
          <w:b w:val="0"/>
          <w:bCs w:val="0"/>
          <w:sz w:val="22"/>
          <w:szCs w:val="22"/>
        </w:rPr>
        <w:t>.</w:t>
      </w:r>
    </w:p>
    <w:p w14:paraId="7BCC368E" w14:textId="77777777" w:rsidR="00250F30" w:rsidRDefault="00250F30">
      <w:pPr>
        <w:spacing w:line="340" w:lineRule="exact"/>
        <w:jc w:val="center"/>
        <w:rPr>
          <w:rFonts w:ascii="Arial" w:hAnsi="Arial" w:cs="Arial"/>
          <w:b w:val="0"/>
          <w:bCs w:val="0"/>
          <w:sz w:val="22"/>
          <w:szCs w:val="22"/>
        </w:rPr>
      </w:pPr>
    </w:p>
    <w:p w14:paraId="6455CD5C" w14:textId="77777777" w:rsidR="00250F30" w:rsidRDefault="00673C30">
      <w:pPr>
        <w:spacing w:line="340" w:lineRule="exact"/>
        <w:jc w:val="center"/>
        <w:rPr>
          <w:rFonts w:ascii="Arial" w:hAnsi="Arial" w:cs="Arial"/>
          <w:b w:val="0"/>
          <w:bCs w:val="0"/>
          <w:i/>
          <w:sz w:val="22"/>
          <w:szCs w:val="22"/>
        </w:rPr>
      </w:pPr>
      <w:bookmarkStart w:id="13" w:name="_DV_M150"/>
      <w:bookmarkEnd w:id="13"/>
      <w:r>
        <w:rPr>
          <w:rFonts w:ascii="Arial" w:hAnsi="Arial" w:cs="Arial"/>
          <w:b w:val="0"/>
          <w:bCs w:val="0"/>
          <w:i/>
          <w:sz w:val="22"/>
          <w:szCs w:val="22"/>
        </w:rPr>
        <w:t>(páginas de assinaturas a seguir)</w:t>
      </w:r>
    </w:p>
    <w:p w14:paraId="4AB4324A" w14:textId="77777777" w:rsidR="00250F30" w:rsidRDefault="00673C30">
      <w:pPr>
        <w:spacing w:line="340" w:lineRule="exact"/>
        <w:rPr>
          <w:rFonts w:ascii="Arial" w:hAnsi="Arial" w:cs="Arial"/>
          <w:b w:val="0"/>
          <w:bCs w:val="0"/>
          <w:i/>
          <w:sz w:val="22"/>
          <w:szCs w:val="22"/>
        </w:rPr>
      </w:pPr>
      <w:bookmarkStart w:id="14" w:name="_DV_M151"/>
      <w:bookmarkEnd w:id="14"/>
      <w:r>
        <w:rPr>
          <w:rFonts w:ascii="Arial" w:hAnsi="Arial" w:cs="Arial"/>
          <w:b w:val="0"/>
          <w:bCs w:val="0"/>
          <w:i/>
          <w:sz w:val="22"/>
          <w:szCs w:val="22"/>
        </w:rPr>
        <w:br w:type="page"/>
      </w:r>
    </w:p>
    <w:p w14:paraId="7DFA21FD" w14:textId="77777777" w:rsidR="00250F30" w:rsidRDefault="00673C30">
      <w:pPr>
        <w:pStyle w:val="ContratoCapa"/>
        <w:spacing w:before="0" w:after="0" w:line="340" w:lineRule="exact"/>
        <w:jc w:val="both"/>
        <w:rPr>
          <w:rFonts w:ascii="Arial" w:hAnsi="Arial" w:cs="Arial"/>
          <w:i/>
          <w:sz w:val="22"/>
          <w:szCs w:val="22"/>
        </w:rPr>
      </w:pPr>
      <w:bookmarkStart w:id="15" w:name="_DV_M152"/>
      <w:bookmarkEnd w:id="15"/>
      <w:r>
        <w:rPr>
          <w:rFonts w:ascii="Arial" w:hAnsi="Arial" w:cs="Arial"/>
          <w:i/>
          <w:sz w:val="22"/>
          <w:szCs w:val="22"/>
        </w:rPr>
        <w:lastRenderedPageBreak/>
        <w:t>Página de Assinaturas do Segundo Aditamento ao Contrato de Prestação de Serviços, celebrado entre SRC Companhia Securitizadora de Créditos Financeiros Stone Pagamentos S.A., Oliveira Trust Servicer S.A., e, na qualidade de intervenientes e anuentes, Stone Pagamentos S.A., Oliveira Trust Distribuidora de Títulos e Valores Mobiliários S.A. e Simplific Pavarini Distribuidora de Títulos e Valores Mobiliários Ltda., em 28 de junho de 2019 – 1/2</w:t>
      </w:r>
    </w:p>
    <w:p w14:paraId="7FF6D055" w14:textId="77777777" w:rsidR="00250F30" w:rsidRDefault="00250F30">
      <w:pPr>
        <w:pStyle w:val="ContratoCapa"/>
        <w:spacing w:before="0" w:after="0" w:line="340" w:lineRule="exact"/>
        <w:rPr>
          <w:rFonts w:ascii="Arial" w:hAnsi="Arial" w:cs="Arial"/>
          <w:i/>
          <w:sz w:val="22"/>
          <w:szCs w:val="22"/>
        </w:rPr>
      </w:pPr>
    </w:p>
    <w:p w14:paraId="3AA33C99" w14:textId="77777777" w:rsidR="00250F30" w:rsidRDefault="00250F30">
      <w:pPr>
        <w:pStyle w:val="ContratoCapa"/>
        <w:spacing w:before="0" w:after="0" w:line="340" w:lineRule="exact"/>
        <w:rPr>
          <w:rFonts w:ascii="Arial" w:hAnsi="Arial" w:cs="Arial"/>
          <w:b/>
          <w:sz w:val="22"/>
          <w:szCs w:val="22"/>
        </w:rPr>
      </w:pPr>
      <w:bookmarkStart w:id="16" w:name="_DV_M153"/>
      <w:bookmarkEnd w:id="16"/>
    </w:p>
    <w:p w14:paraId="23588CD4" w14:textId="77777777" w:rsidR="00250F30" w:rsidRDefault="00673C30">
      <w:pPr>
        <w:spacing w:line="340" w:lineRule="exact"/>
        <w:jc w:val="center"/>
        <w:rPr>
          <w:rFonts w:ascii="Arial" w:hAnsi="Arial" w:cs="Arial"/>
          <w:bCs w:val="0"/>
          <w:sz w:val="22"/>
          <w:szCs w:val="22"/>
        </w:rPr>
      </w:pPr>
      <w:r>
        <w:rPr>
          <w:rFonts w:ascii="Arial" w:hAnsi="Arial" w:cs="Arial"/>
          <w:bCs w:val="0"/>
          <w:sz w:val="22"/>
          <w:szCs w:val="22"/>
        </w:rPr>
        <w:t>SRC COMPANHIA SECURITIZADORA DE CREDITOS FINANCEIROS</w:t>
      </w:r>
    </w:p>
    <w:p w14:paraId="171F734A" w14:textId="77777777" w:rsidR="00250F30" w:rsidRDefault="00250F30">
      <w:pPr>
        <w:spacing w:line="340" w:lineRule="exact"/>
        <w:jc w:val="center"/>
        <w:rPr>
          <w:rFonts w:ascii="Arial" w:hAnsi="Arial" w:cs="Arial"/>
          <w:bCs w:val="0"/>
          <w:sz w:val="22"/>
          <w:szCs w:val="22"/>
        </w:rPr>
      </w:pPr>
    </w:p>
    <w:p w14:paraId="2C96A24B" w14:textId="77777777" w:rsidR="00250F30" w:rsidRDefault="00250F30">
      <w:pPr>
        <w:spacing w:line="340" w:lineRule="exact"/>
        <w:jc w:val="center"/>
        <w:rPr>
          <w:rFonts w:ascii="Arial" w:hAnsi="Arial" w:cs="Arial"/>
          <w:bCs w:val="0"/>
          <w:sz w:val="22"/>
          <w:szCs w:val="22"/>
        </w:rPr>
      </w:pPr>
    </w:p>
    <w:tbl>
      <w:tblPr>
        <w:tblW w:w="0" w:type="auto"/>
        <w:tblInd w:w="108" w:type="dxa"/>
        <w:tblLayout w:type="fixed"/>
        <w:tblLook w:val="0000" w:firstRow="0" w:lastRow="0" w:firstColumn="0" w:lastColumn="0" w:noHBand="0" w:noVBand="0"/>
      </w:tblPr>
      <w:tblGrid>
        <w:gridCol w:w="4249"/>
        <w:gridCol w:w="4364"/>
      </w:tblGrid>
      <w:tr w:rsidR="00250F30" w14:paraId="5EE0C038" w14:textId="77777777">
        <w:tc>
          <w:tcPr>
            <w:tcW w:w="4249" w:type="dxa"/>
            <w:tcBorders>
              <w:top w:val="nil"/>
              <w:left w:val="nil"/>
              <w:bottom w:val="nil"/>
              <w:right w:val="nil"/>
            </w:tcBorders>
          </w:tcPr>
          <w:p w14:paraId="29DCEADE"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w:t>
            </w:r>
          </w:p>
        </w:tc>
        <w:tc>
          <w:tcPr>
            <w:tcW w:w="4364" w:type="dxa"/>
            <w:tcBorders>
              <w:top w:val="nil"/>
              <w:left w:val="nil"/>
              <w:bottom w:val="nil"/>
              <w:right w:val="nil"/>
            </w:tcBorders>
          </w:tcPr>
          <w:p w14:paraId="1B2B1567"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w:t>
            </w:r>
          </w:p>
        </w:tc>
      </w:tr>
      <w:tr w:rsidR="00250F30" w14:paraId="59BF9D23" w14:textId="77777777">
        <w:tc>
          <w:tcPr>
            <w:tcW w:w="4249" w:type="dxa"/>
            <w:tcBorders>
              <w:top w:val="nil"/>
              <w:left w:val="nil"/>
              <w:bottom w:val="nil"/>
              <w:right w:val="nil"/>
            </w:tcBorders>
          </w:tcPr>
          <w:p w14:paraId="6F3B2033"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c>
          <w:tcPr>
            <w:tcW w:w="4364" w:type="dxa"/>
            <w:tcBorders>
              <w:top w:val="nil"/>
              <w:left w:val="nil"/>
              <w:bottom w:val="nil"/>
              <w:right w:val="nil"/>
            </w:tcBorders>
          </w:tcPr>
          <w:p w14:paraId="4A4F2808"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r>
    </w:tbl>
    <w:p w14:paraId="26FC2693" w14:textId="77777777" w:rsidR="00250F30" w:rsidRDefault="00250F30">
      <w:pPr>
        <w:spacing w:line="340" w:lineRule="exact"/>
        <w:rPr>
          <w:rFonts w:ascii="Arial" w:hAnsi="Arial" w:cs="Arial"/>
          <w:bCs w:val="0"/>
          <w:sz w:val="22"/>
          <w:szCs w:val="22"/>
        </w:rPr>
      </w:pPr>
      <w:bookmarkStart w:id="17" w:name="_DV_M156"/>
      <w:bookmarkStart w:id="18" w:name="_DV_M158"/>
      <w:bookmarkEnd w:id="17"/>
      <w:bookmarkEnd w:id="18"/>
    </w:p>
    <w:p w14:paraId="3260AD98" w14:textId="77777777" w:rsidR="00250F30" w:rsidRDefault="00250F30">
      <w:pPr>
        <w:pStyle w:val="ContratoCapa"/>
        <w:spacing w:before="0" w:after="0" w:line="340" w:lineRule="exact"/>
        <w:rPr>
          <w:rFonts w:ascii="Arial" w:hAnsi="Arial" w:cs="Arial"/>
          <w:b/>
          <w:sz w:val="22"/>
          <w:szCs w:val="22"/>
        </w:rPr>
      </w:pPr>
    </w:p>
    <w:p w14:paraId="41F0720A" w14:textId="77777777" w:rsidR="00250F30" w:rsidRDefault="00250F30">
      <w:pPr>
        <w:pStyle w:val="ContratoCapa"/>
        <w:spacing w:before="0" w:after="0" w:line="340" w:lineRule="exact"/>
        <w:rPr>
          <w:rFonts w:ascii="Arial" w:hAnsi="Arial" w:cs="Arial"/>
          <w:b/>
          <w:sz w:val="22"/>
          <w:szCs w:val="22"/>
        </w:rPr>
      </w:pPr>
    </w:p>
    <w:p w14:paraId="4053D0F6" w14:textId="77777777" w:rsidR="00250F30" w:rsidRDefault="00250F30">
      <w:pPr>
        <w:spacing w:line="340" w:lineRule="exact"/>
        <w:jc w:val="center"/>
        <w:rPr>
          <w:rFonts w:ascii="Arial" w:hAnsi="Arial" w:cs="Arial"/>
          <w:bCs w:val="0"/>
          <w:sz w:val="22"/>
          <w:szCs w:val="22"/>
        </w:rPr>
      </w:pPr>
      <w:bookmarkStart w:id="19" w:name="_DV_M154"/>
      <w:bookmarkEnd w:id="19"/>
    </w:p>
    <w:p w14:paraId="6A843359" w14:textId="77777777" w:rsidR="00250F30" w:rsidRDefault="00250F30">
      <w:pPr>
        <w:spacing w:line="340" w:lineRule="exact"/>
        <w:jc w:val="center"/>
        <w:rPr>
          <w:rFonts w:ascii="Arial" w:hAnsi="Arial" w:cs="Arial"/>
          <w:bCs w:val="0"/>
          <w:sz w:val="22"/>
          <w:szCs w:val="22"/>
        </w:rPr>
      </w:pPr>
    </w:p>
    <w:p w14:paraId="6CB2D032" w14:textId="77777777" w:rsidR="00250F30" w:rsidRDefault="00673C30">
      <w:pPr>
        <w:spacing w:line="340" w:lineRule="exact"/>
        <w:jc w:val="center"/>
        <w:rPr>
          <w:rFonts w:ascii="Arial" w:hAnsi="Arial" w:cs="Arial"/>
          <w:bCs w:val="0"/>
          <w:sz w:val="22"/>
          <w:szCs w:val="22"/>
        </w:rPr>
      </w:pPr>
      <w:r>
        <w:rPr>
          <w:rFonts w:ascii="Arial" w:hAnsi="Arial" w:cs="Arial"/>
          <w:bCs w:val="0"/>
          <w:sz w:val="22"/>
          <w:szCs w:val="22"/>
        </w:rPr>
        <w:t>OLIVEIRA TRUST SERVICER S.A.</w:t>
      </w:r>
    </w:p>
    <w:p w14:paraId="22E9F977" w14:textId="77777777" w:rsidR="00250F30" w:rsidRDefault="00250F30">
      <w:pPr>
        <w:spacing w:line="340" w:lineRule="exact"/>
        <w:jc w:val="center"/>
        <w:rPr>
          <w:rFonts w:ascii="Arial" w:hAnsi="Arial" w:cs="Arial"/>
          <w:bCs w:val="0"/>
          <w:sz w:val="22"/>
          <w:szCs w:val="22"/>
        </w:rPr>
      </w:pPr>
    </w:p>
    <w:p w14:paraId="051401E8" w14:textId="77777777" w:rsidR="00250F30" w:rsidRDefault="00250F30">
      <w:pPr>
        <w:spacing w:line="340" w:lineRule="exact"/>
        <w:jc w:val="center"/>
        <w:rPr>
          <w:rFonts w:ascii="Arial" w:hAnsi="Arial" w:cs="Arial"/>
          <w:bCs w:val="0"/>
          <w:sz w:val="22"/>
          <w:szCs w:val="22"/>
        </w:rPr>
      </w:pPr>
    </w:p>
    <w:tbl>
      <w:tblPr>
        <w:tblW w:w="0" w:type="auto"/>
        <w:tblInd w:w="108" w:type="dxa"/>
        <w:tblLayout w:type="fixed"/>
        <w:tblLook w:val="0000" w:firstRow="0" w:lastRow="0" w:firstColumn="0" w:lastColumn="0" w:noHBand="0" w:noVBand="0"/>
      </w:tblPr>
      <w:tblGrid>
        <w:gridCol w:w="4035"/>
        <w:gridCol w:w="4578"/>
      </w:tblGrid>
      <w:tr w:rsidR="00250F30" w14:paraId="5EA72390" w14:textId="77777777">
        <w:tc>
          <w:tcPr>
            <w:tcW w:w="4035" w:type="dxa"/>
            <w:tcBorders>
              <w:top w:val="nil"/>
              <w:left w:val="nil"/>
              <w:bottom w:val="nil"/>
              <w:right w:val="nil"/>
            </w:tcBorders>
          </w:tcPr>
          <w:p w14:paraId="6B99D32E"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w:t>
            </w:r>
          </w:p>
        </w:tc>
        <w:tc>
          <w:tcPr>
            <w:tcW w:w="4578" w:type="dxa"/>
            <w:tcBorders>
              <w:top w:val="nil"/>
              <w:left w:val="nil"/>
              <w:bottom w:val="nil"/>
              <w:right w:val="nil"/>
            </w:tcBorders>
          </w:tcPr>
          <w:p w14:paraId="07478ADE"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____________________________</w:t>
            </w:r>
          </w:p>
        </w:tc>
      </w:tr>
      <w:tr w:rsidR="00250F30" w14:paraId="63C937C6" w14:textId="77777777">
        <w:tc>
          <w:tcPr>
            <w:tcW w:w="4035" w:type="dxa"/>
            <w:tcBorders>
              <w:top w:val="nil"/>
              <w:left w:val="nil"/>
              <w:bottom w:val="nil"/>
              <w:right w:val="nil"/>
            </w:tcBorders>
          </w:tcPr>
          <w:p w14:paraId="4D0C3F00"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c>
          <w:tcPr>
            <w:tcW w:w="4578" w:type="dxa"/>
            <w:tcBorders>
              <w:top w:val="nil"/>
              <w:left w:val="nil"/>
              <w:bottom w:val="nil"/>
              <w:right w:val="nil"/>
            </w:tcBorders>
          </w:tcPr>
          <w:p w14:paraId="69D9CE38"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r>
    </w:tbl>
    <w:p w14:paraId="396D8351" w14:textId="77777777" w:rsidR="00250F30" w:rsidRDefault="00250F30">
      <w:pPr>
        <w:spacing w:line="340" w:lineRule="exact"/>
        <w:jc w:val="center"/>
        <w:rPr>
          <w:rFonts w:ascii="Arial" w:hAnsi="Arial" w:cs="Arial"/>
          <w:bCs w:val="0"/>
          <w:sz w:val="22"/>
          <w:szCs w:val="22"/>
        </w:rPr>
      </w:pPr>
      <w:bookmarkStart w:id="20" w:name="_DV_M155"/>
      <w:bookmarkEnd w:id="20"/>
    </w:p>
    <w:p w14:paraId="395392D8" w14:textId="77777777" w:rsidR="00250F30" w:rsidRDefault="00673C30">
      <w:pPr>
        <w:spacing w:line="340" w:lineRule="exact"/>
        <w:jc w:val="both"/>
        <w:rPr>
          <w:rFonts w:ascii="Arial" w:hAnsi="Arial" w:cs="Arial"/>
          <w:b w:val="0"/>
          <w:bCs w:val="0"/>
          <w:i/>
          <w:sz w:val="22"/>
          <w:szCs w:val="22"/>
        </w:rPr>
      </w:pPr>
      <w:r>
        <w:rPr>
          <w:rFonts w:ascii="Arial" w:hAnsi="Arial" w:cs="Arial"/>
          <w:bCs w:val="0"/>
          <w:sz w:val="22"/>
          <w:szCs w:val="22"/>
        </w:rPr>
        <w:br w:type="page"/>
      </w:r>
      <w:r>
        <w:rPr>
          <w:rFonts w:ascii="Arial" w:hAnsi="Arial" w:cs="Arial"/>
          <w:b w:val="0"/>
          <w:bCs w:val="0"/>
          <w:i/>
          <w:sz w:val="22"/>
          <w:szCs w:val="22"/>
        </w:rPr>
        <w:lastRenderedPageBreak/>
        <w:t xml:space="preserve">Página de Assinaturas do </w:t>
      </w:r>
      <w:r>
        <w:rPr>
          <w:rFonts w:ascii="Arial" w:hAnsi="Arial" w:cs="Arial"/>
          <w:b w:val="0"/>
          <w:i/>
          <w:sz w:val="22"/>
          <w:szCs w:val="22"/>
        </w:rPr>
        <w:t>Segundo Aditamento ao</w:t>
      </w:r>
      <w:r>
        <w:rPr>
          <w:rFonts w:ascii="Arial" w:hAnsi="Arial" w:cs="Arial"/>
          <w:i/>
          <w:sz w:val="22"/>
          <w:szCs w:val="22"/>
        </w:rPr>
        <w:t xml:space="preserve"> </w:t>
      </w:r>
      <w:r>
        <w:rPr>
          <w:rFonts w:ascii="Arial" w:hAnsi="Arial" w:cs="Arial"/>
          <w:b w:val="0"/>
          <w:bCs w:val="0"/>
          <w:i/>
          <w:sz w:val="22"/>
          <w:szCs w:val="22"/>
        </w:rPr>
        <w:t xml:space="preserve">Contrato de Prestação de Serviços, celebrado entre </w:t>
      </w:r>
      <w:r>
        <w:rPr>
          <w:rFonts w:ascii="Arial" w:hAnsi="Arial" w:cs="Arial"/>
          <w:b w:val="0"/>
          <w:i/>
          <w:sz w:val="22"/>
          <w:szCs w:val="22"/>
        </w:rPr>
        <w:t>SRC Companhia Securitizadora de Créditos Financeiros</w:t>
      </w:r>
      <w:r>
        <w:rPr>
          <w:rFonts w:ascii="Arial" w:hAnsi="Arial" w:cs="Arial"/>
          <w:b w:val="0"/>
          <w:bCs w:val="0"/>
          <w:i/>
          <w:sz w:val="22"/>
          <w:szCs w:val="22"/>
        </w:rPr>
        <w:t xml:space="preserve"> Stone Pagamentos S.A., Oliveira Trust Servicer S.A., e, na qualidade de intervenientes e anuentes, Stone Pagamentos S.A., Oliveira Trust Distribuidora de Títulos e Valores Mobiliários S.A. e Simplific Pavarini Distribuidora de Títulos e Valores Mobiliários Ltda., em </w:t>
      </w:r>
      <w:r>
        <w:rPr>
          <w:rFonts w:ascii="Arial" w:hAnsi="Arial" w:cs="Arial"/>
          <w:b w:val="0"/>
          <w:i/>
          <w:sz w:val="22"/>
          <w:szCs w:val="22"/>
        </w:rPr>
        <w:t>28 de junho de 2019</w:t>
      </w:r>
      <w:r>
        <w:rPr>
          <w:rFonts w:ascii="Arial" w:hAnsi="Arial" w:cs="Arial"/>
          <w:b w:val="0"/>
          <w:bCs w:val="0"/>
          <w:i/>
          <w:sz w:val="22"/>
          <w:szCs w:val="22"/>
        </w:rPr>
        <w:t xml:space="preserve"> - 2/2</w:t>
      </w:r>
    </w:p>
    <w:p w14:paraId="563528D5" w14:textId="77777777" w:rsidR="00250F30" w:rsidRDefault="00250F30">
      <w:pPr>
        <w:spacing w:line="340" w:lineRule="exact"/>
        <w:jc w:val="both"/>
        <w:rPr>
          <w:rFonts w:ascii="Arial" w:hAnsi="Arial" w:cs="Arial"/>
          <w:b w:val="0"/>
          <w:bCs w:val="0"/>
          <w:i/>
          <w:sz w:val="22"/>
          <w:szCs w:val="22"/>
        </w:rPr>
      </w:pPr>
    </w:p>
    <w:p w14:paraId="506C4E57" w14:textId="77777777" w:rsidR="00250F30" w:rsidRDefault="00250F30">
      <w:pPr>
        <w:spacing w:line="340" w:lineRule="exact"/>
        <w:jc w:val="both"/>
        <w:rPr>
          <w:rFonts w:ascii="Arial" w:hAnsi="Arial" w:cs="Arial"/>
          <w:b w:val="0"/>
          <w:bCs w:val="0"/>
          <w:i/>
          <w:sz w:val="22"/>
          <w:szCs w:val="22"/>
        </w:rPr>
      </w:pPr>
    </w:p>
    <w:p w14:paraId="66064D13" w14:textId="77777777" w:rsidR="00250F30" w:rsidRDefault="00250F30">
      <w:pPr>
        <w:spacing w:line="340" w:lineRule="exact"/>
        <w:jc w:val="center"/>
        <w:rPr>
          <w:rFonts w:ascii="Arial" w:hAnsi="Arial" w:cs="Arial"/>
          <w:bCs w:val="0"/>
          <w:sz w:val="22"/>
          <w:szCs w:val="22"/>
        </w:rPr>
      </w:pPr>
    </w:p>
    <w:p w14:paraId="1AC7BA35" w14:textId="77777777" w:rsidR="00250F30" w:rsidRDefault="00673C30">
      <w:pPr>
        <w:pStyle w:val="ContratoCapa"/>
        <w:spacing w:before="0" w:after="0" w:line="340" w:lineRule="exact"/>
        <w:rPr>
          <w:rFonts w:ascii="Arial" w:hAnsi="Arial" w:cs="Arial"/>
          <w:b/>
          <w:sz w:val="22"/>
          <w:szCs w:val="22"/>
        </w:rPr>
      </w:pPr>
      <w:r>
        <w:rPr>
          <w:rFonts w:ascii="Arial" w:hAnsi="Arial" w:cs="Arial"/>
          <w:b/>
          <w:sz w:val="22"/>
          <w:szCs w:val="22"/>
        </w:rPr>
        <w:t>STONE PAGAMENTOS S.A.</w:t>
      </w:r>
    </w:p>
    <w:p w14:paraId="7B3F30BB" w14:textId="77777777" w:rsidR="00250F30" w:rsidRDefault="00250F30">
      <w:pPr>
        <w:pStyle w:val="ContratoCapa"/>
        <w:spacing w:before="0" w:after="0" w:line="340" w:lineRule="exact"/>
        <w:rPr>
          <w:rFonts w:ascii="Arial" w:hAnsi="Arial" w:cs="Arial"/>
          <w:b/>
          <w:sz w:val="22"/>
          <w:szCs w:val="22"/>
        </w:rPr>
      </w:pPr>
    </w:p>
    <w:p w14:paraId="423D7FF4" w14:textId="77777777" w:rsidR="00250F30" w:rsidRDefault="00250F30">
      <w:pPr>
        <w:pStyle w:val="ContratoCapa"/>
        <w:spacing w:before="0" w:after="0" w:line="340" w:lineRule="exact"/>
        <w:rPr>
          <w:rFonts w:ascii="Arial" w:hAnsi="Arial" w:cs="Arial"/>
          <w:b/>
          <w:sz w:val="22"/>
          <w:szCs w:val="22"/>
        </w:rPr>
      </w:pPr>
    </w:p>
    <w:tbl>
      <w:tblPr>
        <w:tblW w:w="0" w:type="auto"/>
        <w:tblInd w:w="108" w:type="dxa"/>
        <w:tblLayout w:type="fixed"/>
        <w:tblLook w:val="0000" w:firstRow="0" w:lastRow="0" w:firstColumn="0" w:lastColumn="0" w:noHBand="0" w:noVBand="0"/>
      </w:tblPr>
      <w:tblGrid>
        <w:gridCol w:w="4035"/>
        <w:gridCol w:w="4578"/>
      </w:tblGrid>
      <w:tr w:rsidR="00250F30" w14:paraId="351EC0A1" w14:textId="77777777">
        <w:tc>
          <w:tcPr>
            <w:tcW w:w="4035" w:type="dxa"/>
            <w:tcBorders>
              <w:top w:val="nil"/>
              <w:left w:val="nil"/>
              <w:bottom w:val="nil"/>
              <w:right w:val="nil"/>
            </w:tcBorders>
          </w:tcPr>
          <w:p w14:paraId="4C627D98"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w:t>
            </w:r>
          </w:p>
        </w:tc>
        <w:tc>
          <w:tcPr>
            <w:tcW w:w="4578" w:type="dxa"/>
            <w:tcBorders>
              <w:top w:val="nil"/>
              <w:left w:val="nil"/>
              <w:bottom w:val="nil"/>
              <w:right w:val="nil"/>
            </w:tcBorders>
          </w:tcPr>
          <w:p w14:paraId="797914C5"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____________________________</w:t>
            </w:r>
          </w:p>
        </w:tc>
      </w:tr>
      <w:tr w:rsidR="00250F30" w14:paraId="52B0459A" w14:textId="77777777">
        <w:tc>
          <w:tcPr>
            <w:tcW w:w="4035" w:type="dxa"/>
            <w:tcBorders>
              <w:top w:val="nil"/>
              <w:left w:val="nil"/>
              <w:bottom w:val="nil"/>
              <w:right w:val="nil"/>
            </w:tcBorders>
          </w:tcPr>
          <w:p w14:paraId="77D0AC16"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c>
          <w:tcPr>
            <w:tcW w:w="4578" w:type="dxa"/>
            <w:tcBorders>
              <w:top w:val="nil"/>
              <w:left w:val="nil"/>
              <w:bottom w:val="nil"/>
              <w:right w:val="nil"/>
            </w:tcBorders>
          </w:tcPr>
          <w:p w14:paraId="1B66D2C3"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r>
    </w:tbl>
    <w:p w14:paraId="4F6AF8B7" w14:textId="77777777" w:rsidR="00250F30" w:rsidRDefault="00250F30">
      <w:pPr>
        <w:spacing w:line="340" w:lineRule="exact"/>
        <w:rPr>
          <w:rFonts w:ascii="Arial" w:hAnsi="Arial" w:cs="Arial"/>
          <w:bCs w:val="0"/>
          <w:sz w:val="22"/>
          <w:szCs w:val="22"/>
        </w:rPr>
      </w:pPr>
    </w:p>
    <w:p w14:paraId="55D4612A" w14:textId="77777777" w:rsidR="00250F30" w:rsidRDefault="00250F30">
      <w:pPr>
        <w:spacing w:line="340" w:lineRule="exact"/>
        <w:rPr>
          <w:rFonts w:ascii="Arial" w:hAnsi="Arial" w:cs="Arial"/>
          <w:bCs w:val="0"/>
          <w:sz w:val="22"/>
          <w:szCs w:val="22"/>
        </w:rPr>
      </w:pPr>
    </w:p>
    <w:p w14:paraId="4FA07C8C" w14:textId="77777777" w:rsidR="00250F30" w:rsidRDefault="00673C30">
      <w:pPr>
        <w:pStyle w:val="ContratoCapa"/>
        <w:spacing w:before="0" w:after="0" w:line="340" w:lineRule="exact"/>
        <w:rPr>
          <w:rFonts w:ascii="Arial" w:hAnsi="Arial" w:cs="Arial"/>
          <w:b/>
          <w:sz w:val="22"/>
          <w:szCs w:val="22"/>
        </w:rPr>
      </w:pPr>
      <w:r>
        <w:rPr>
          <w:rFonts w:ascii="Arial" w:hAnsi="Arial" w:cs="Arial"/>
          <w:b/>
          <w:bCs/>
          <w:smallCaps/>
          <w:sz w:val="22"/>
          <w:szCs w:val="22"/>
        </w:rPr>
        <w:t>SIMPLIFIC PAVARINI DISTRIBUIDORA DE TÍTULOS E VALORES MOBILIÁRIOS LTDA.</w:t>
      </w:r>
    </w:p>
    <w:p w14:paraId="5AD6DD1A" w14:textId="77777777" w:rsidR="00250F30" w:rsidRDefault="00250F30">
      <w:pPr>
        <w:pStyle w:val="ContratoCapa"/>
        <w:spacing w:before="0" w:after="0" w:line="340" w:lineRule="exact"/>
        <w:rPr>
          <w:rFonts w:ascii="Arial" w:hAnsi="Arial" w:cs="Arial"/>
          <w:b/>
          <w:sz w:val="22"/>
          <w:szCs w:val="22"/>
        </w:rPr>
      </w:pPr>
    </w:p>
    <w:tbl>
      <w:tblPr>
        <w:tblW w:w="0" w:type="auto"/>
        <w:tblInd w:w="108" w:type="dxa"/>
        <w:tblLayout w:type="fixed"/>
        <w:tblLook w:val="0000" w:firstRow="0" w:lastRow="0" w:firstColumn="0" w:lastColumn="0" w:noHBand="0" w:noVBand="0"/>
      </w:tblPr>
      <w:tblGrid>
        <w:gridCol w:w="4035"/>
        <w:gridCol w:w="4578"/>
      </w:tblGrid>
      <w:tr w:rsidR="00250F30" w14:paraId="75256D6F" w14:textId="77777777">
        <w:tc>
          <w:tcPr>
            <w:tcW w:w="4035" w:type="dxa"/>
            <w:tcBorders>
              <w:top w:val="nil"/>
              <w:left w:val="nil"/>
              <w:bottom w:val="nil"/>
              <w:right w:val="nil"/>
            </w:tcBorders>
          </w:tcPr>
          <w:p w14:paraId="7FED0AE7"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w:t>
            </w:r>
          </w:p>
        </w:tc>
        <w:tc>
          <w:tcPr>
            <w:tcW w:w="4578" w:type="dxa"/>
            <w:tcBorders>
              <w:top w:val="nil"/>
              <w:left w:val="nil"/>
              <w:bottom w:val="nil"/>
              <w:right w:val="nil"/>
            </w:tcBorders>
          </w:tcPr>
          <w:p w14:paraId="43C845AA"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____________________________</w:t>
            </w:r>
          </w:p>
        </w:tc>
      </w:tr>
      <w:tr w:rsidR="00250F30" w14:paraId="71C7B283" w14:textId="77777777">
        <w:tc>
          <w:tcPr>
            <w:tcW w:w="4035" w:type="dxa"/>
            <w:tcBorders>
              <w:top w:val="nil"/>
              <w:left w:val="nil"/>
              <w:bottom w:val="nil"/>
              <w:right w:val="nil"/>
            </w:tcBorders>
          </w:tcPr>
          <w:p w14:paraId="37E443FF"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c>
          <w:tcPr>
            <w:tcW w:w="4578" w:type="dxa"/>
            <w:tcBorders>
              <w:top w:val="nil"/>
              <w:left w:val="nil"/>
              <w:bottom w:val="nil"/>
              <w:right w:val="nil"/>
            </w:tcBorders>
          </w:tcPr>
          <w:p w14:paraId="4B114D1A"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r>
    </w:tbl>
    <w:p w14:paraId="15184427" w14:textId="77777777" w:rsidR="00250F30" w:rsidRDefault="00250F30">
      <w:pPr>
        <w:spacing w:line="340" w:lineRule="exact"/>
        <w:rPr>
          <w:rFonts w:ascii="Arial" w:hAnsi="Arial" w:cs="Arial"/>
          <w:bCs w:val="0"/>
          <w:sz w:val="22"/>
          <w:szCs w:val="22"/>
        </w:rPr>
      </w:pPr>
    </w:p>
    <w:p w14:paraId="5EFB49AF" w14:textId="77777777" w:rsidR="00250F30" w:rsidRDefault="00250F30">
      <w:pPr>
        <w:spacing w:line="340" w:lineRule="exact"/>
        <w:rPr>
          <w:rFonts w:ascii="Arial" w:hAnsi="Arial" w:cs="Arial"/>
          <w:bCs w:val="0"/>
          <w:sz w:val="22"/>
          <w:szCs w:val="22"/>
        </w:rPr>
      </w:pPr>
    </w:p>
    <w:p w14:paraId="69469D48" w14:textId="77777777" w:rsidR="00250F30" w:rsidRDefault="00250F30">
      <w:pPr>
        <w:spacing w:line="340" w:lineRule="exact"/>
        <w:rPr>
          <w:rFonts w:ascii="Arial" w:hAnsi="Arial" w:cs="Arial"/>
          <w:bCs w:val="0"/>
          <w:sz w:val="22"/>
          <w:szCs w:val="22"/>
        </w:rPr>
      </w:pPr>
    </w:p>
    <w:p w14:paraId="550CC3C6" w14:textId="77777777" w:rsidR="00250F30" w:rsidRDefault="00673C30">
      <w:pPr>
        <w:pStyle w:val="ContratoCapa"/>
        <w:spacing w:before="0" w:after="0" w:line="340" w:lineRule="exact"/>
        <w:rPr>
          <w:rFonts w:ascii="Arial" w:hAnsi="Arial" w:cs="Arial"/>
          <w:b/>
          <w:sz w:val="22"/>
          <w:szCs w:val="22"/>
        </w:rPr>
      </w:pPr>
      <w:r>
        <w:rPr>
          <w:rFonts w:ascii="Arial" w:hAnsi="Arial" w:cs="Arial"/>
          <w:b/>
          <w:bCs/>
          <w:smallCaps/>
          <w:sz w:val="22"/>
          <w:szCs w:val="22"/>
        </w:rPr>
        <w:t xml:space="preserve">OLIVEIRA TRUST DISTRIBUIDORA DE TÍTULOS E VALORES MOBILIÁRIOS </w:t>
      </w:r>
      <w:proofErr w:type="gramStart"/>
      <w:r>
        <w:rPr>
          <w:rFonts w:ascii="Arial" w:hAnsi="Arial" w:cs="Arial"/>
          <w:b/>
          <w:bCs/>
          <w:smallCaps/>
          <w:sz w:val="22"/>
          <w:szCs w:val="22"/>
        </w:rPr>
        <w:t>S.A..</w:t>
      </w:r>
      <w:proofErr w:type="gramEnd"/>
    </w:p>
    <w:p w14:paraId="65BF5CFE" w14:textId="77777777" w:rsidR="00250F30" w:rsidRDefault="00250F30">
      <w:pPr>
        <w:pStyle w:val="ContratoCapa"/>
        <w:spacing w:before="0" w:after="0" w:line="340" w:lineRule="exact"/>
        <w:rPr>
          <w:rFonts w:ascii="Arial" w:hAnsi="Arial" w:cs="Arial"/>
          <w:b/>
          <w:sz w:val="22"/>
          <w:szCs w:val="22"/>
        </w:rPr>
      </w:pPr>
    </w:p>
    <w:tbl>
      <w:tblPr>
        <w:tblW w:w="0" w:type="auto"/>
        <w:tblInd w:w="108" w:type="dxa"/>
        <w:tblLayout w:type="fixed"/>
        <w:tblLook w:val="0000" w:firstRow="0" w:lastRow="0" w:firstColumn="0" w:lastColumn="0" w:noHBand="0" w:noVBand="0"/>
      </w:tblPr>
      <w:tblGrid>
        <w:gridCol w:w="4035"/>
        <w:gridCol w:w="4578"/>
      </w:tblGrid>
      <w:tr w:rsidR="00250F30" w14:paraId="0FA7E40F" w14:textId="77777777">
        <w:tc>
          <w:tcPr>
            <w:tcW w:w="4035" w:type="dxa"/>
            <w:tcBorders>
              <w:top w:val="nil"/>
              <w:left w:val="nil"/>
              <w:bottom w:val="nil"/>
              <w:right w:val="nil"/>
            </w:tcBorders>
          </w:tcPr>
          <w:p w14:paraId="795F62D9"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w:t>
            </w:r>
          </w:p>
        </w:tc>
        <w:tc>
          <w:tcPr>
            <w:tcW w:w="4578" w:type="dxa"/>
            <w:tcBorders>
              <w:top w:val="nil"/>
              <w:left w:val="nil"/>
              <w:bottom w:val="nil"/>
              <w:right w:val="nil"/>
            </w:tcBorders>
          </w:tcPr>
          <w:p w14:paraId="5B601238"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____________________________</w:t>
            </w:r>
          </w:p>
        </w:tc>
      </w:tr>
      <w:tr w:rsidR="00250F30" w14:paraId="367A67F3" w14:textId="77777777">
        <w:tc>
          <w:tcPr>
            <w:tcW w:w="4035" w:type="dxa"/>
            <w:tcBorders>
              <w:top w:val="nil"/>
              <w:left w:val="nil"/>
              <w:bottom w:val="nil"/>
              <w:right w:val="nil"/>
            </w:tcBorders>
          </w:tcPr>
          <w:p w14:paraId="36E4D4A3"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c>
          <w:tcPr>
            <w:tcW w:w="4578" w:type="dxa"/>
            <w:tcBorders>
              <w:top w:val="nil"/>
              <w:left w:val="nil"/>
              <w:bottom w:val="nil"/>
              <w:right w:val="nil"/>
            </w:tcBorders>
          </w:tcPr>
          <w:p w14:paraId="03BE4C1B"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Cargo:</w:t>
            </w:r>
          </w:p>
        </w:tc>
      </w:tr>
    </w:tbl>
    <w:p w14:paraId="10F29B57" w14:textId="77777777" w:rsidR="00250F30" w:rsidRDefault="00250F30">
      <w:pPr>
        <w:spacing w:line="340" w:lineRule="exact"/>
        <w:rPr>
          <w:rFonts w:ascii="Arial" w:hAnsi="Arial" w:cs="Arial"/>
          <w:bCs w:val="0"/>
          <w:sz w:val="22"/>
          <w:szCs w:val="22"/>
        </w:rPr>
      </w:pPr>
    </w:p>
    <w:p w14:paraId="463E05B6" w14:textId="77777777" w:rsidR="00250F30" w:rsidRDefault="00250F30">
      <w:pPr>
        <w:spacing w:line="340" w:lineRule="exact"/>
        <w:rPr>
          <w:rFonts w:ascii="Arial" w:hAnsi="Arial" w:cs="Arial"/>
          <w:bCs w:val="0"/>
          <w:sz w:val="22"/>
          <w:szCs w:val="22"/>
        </w:rPr>
      </w:pPr>
    </w:p>
    <w:p w14:paraId="546DFE4B" w14:textId="77777777" w:rsidR="00250F30" w:rsidRDefault="00673C30">
      <w:pPr>
        <w:spacing w:line="340" w:lineRule="exact"/>
        <w:rPr>
          <w:rFonts w:ascii="Arial" w:hAnsi="Arial" w:cs="Arial"/>
          <w:b w:val="0"/>
          <w:bCs w:val="0"/>
          <w:sz w:val="22"/>
          <w:szCs w:val="22"/>
        </w:rPr>
      </w:pPr>
      <w:r>
        <w:rPr>
          <w:rFonts w:ascii="Arial" w:hAnsi="Arial" w:cs="Arial"/>
          <w:bCs w:val="0"/>
          <w:sz w:val="22"/>
          <w:szCs w:val="22"/>
        </w:rPr>
        <w:t>TESTEMUNHAS</w:t>
      </w:r>
      <w:r>
        <w:rPr>
          <w:rFonts w:ascii="Arial" w:hAnsi="Arial" w:cs="Arial"/>
          <w:b w:val="0"/>
          <w:bCs w:val="0"/>
          <w:sz w:val="22"/>
          <w:szCs w:val="22"/>
        </w:rPr>
        <w:t xml:space="preserve"> </w:t>
      </w:r>
    </w:p>
    <w:p w14:paraId="1AC161A9" w14:textId="77777777" w:rsidR="00250F30" w:rsidRDefault="00250F30">
      <w:pPr>
        <w:spacing w:line="340" w:lineRule="exact"/>
        <w:rPr>
          <w:rFonts w:ascii="Arial" w:hAnsi="Arial" w:cs="Arial"/>
          <w:b w:val="0"/>
          <w:bCs w:val="0"/>
          <w:sz w:val="22"/>
          <w:szCs w:val="22"/>
        </w:rPr>
      </w:pPr>
    </w:p>
    <w:tbl>
      <w:tblPr>
        <w:tblW w:w="0" w:type="auto"/>
        <w:tblInd w:w="108" w:type="dxa"/>
        <w:tblLayout w:type="fixed"/>
        <w:tblLook w:val="0000" w:firstRow="0" w:lastRow="0" w:firstColumn="0" w:lastColumn="0" w:noHBand="0" w:noVBand="0"/>
      </w:tblPr>
      <w:tblGrid>
        <w:gridCol w:w="4152"/>
        <w:gridCol w:w="4245"/>
      </w:tblGrid>
      <w:tr w:rsidR="00250F30" w14:paraId="76FE5965" w14:textId="77777777">
        <w:tc>
          <w:tcPr>
            <w:tcW w:w="4152" w:type="dxa"/>
            <w:tcBorders>
              <w:top w:val="nil"/>
              <w:left w:val="nil"/>
              <w:bottom w:val="nil"/>
              <w:right w:val="nil"/>
            </w:tcBorders>
          </w:tcPr>
          <w:p w14:paraId="07CC3EC7"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w:t>
            </w:r>
          </w:p>
        </w:tc>
        <w:tc>
          <w:tcPr>
            <w:tcW w:w="4245" w:type="dxa"/>
            <w:tcBorders>
              <w:top w:val="nil"/>
              <w:left w:val="nil"/>
              <w:bottom w:val="nil"/>
              <w:right w:val="nil"/>
            </w:tcBorders>
          </w:tcPr>
          <w:p w14:paraId="41911C7A" w14:textId="77777777" w:rsidR="00250F30" w:rsidRDefault="00673C30">
            <w:pPr>
              <w:spacing w:line="340" w:lineRule="exact"/>
              <w:rPr>
                <w:rFonts w:ascii="Arial" w:hAnsi="Arial" w:cs="Arial"/>
                <w:bCs w:val="0"/>
                <w:sz w:val="22"/>
                <w:szCs w:val="22"/>
              </w:rPr>
            </w:pPr>
            <w:r>
              <w:rPr>
                <w:rFonts w:ascii="Arial" w:hAnsi="Arial" w:cs="Arial"/>
                <w:bCs w:val="0"/>
                <w:sz w:val="22"/>
                <w:szCs w:val="22"/>
              </w:rPr>
              <w:t>____________________________</w:t>
            </w:r>
          </w:p>
        </w:tc>
      </w:tr>
      <w:tr w:rsidR="00250F30" w14:paraId="1CB6C8D2" w14:textId="77777777">
        <w:tc>
          <w:tcPr>
            <w:tcW w:w="4152" w:type="dxa"/>
            <w:tcBorders>
              <w:top w:val="nil"/>
              <w:left w:val="nil"/>
              <w:bottom w:val="nil"/>
              <w:right w:val="nil"/>
            </w:tcBorders>
          </w:tcPr>
          <w:p w14:paraId="16B8792C"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RG:</w:t>
            </w:r>
          </w:p>
        </w:tc>
        <w:tc>
          <w:tcPr>
            <w:tcW w:w="4245" w:type="dxa"/>
            <w:tcBorders>
              <w:top w:val="nil"/>
              <w:left w:val="nil"/>
              <w:bottom w:val="nil"/>
              <w:right w:val="nil"/>
            </w:tcBorders>
          </w:tcPr>
          <w:p w14:paraId="3E0D3BAA" w14:textId="77777777" w:rsidR="00250F30" w:rsidRDefault="00673C30">
            <w:pPr>
              <w:spacing w:line="340" w:lineRule="exact"/>
              <w:rPr>
                <w:rFonts w:ascii="Arial" w:hAnsi="Arial" w:cs="Arial"/>
                <w:b w:val="0"/>
                <w:bCs w:val="0"/>
                <w:sz w:val="22"/>
                <w:szCs w:val="22"/>
              </w:rPr>
            </w:pPr>
            <w:r>
              <w:rPr>
                <w:rFonts w:ascii="Arial" w:hAnsi="Arial" w:cs="Arial"/>
                <w:b w:val="0"/>
                <w:bCs w:val="0"/>
                <w:sz w:val="22"/>
                <w:szCs w:val="22"/>
              </w:rPr>
              <w:t>Nome:</w:t>
            </w:r>
            <w:r>
              <w:rPr>
                <w:rFonts w:ascii="Arial" w:hAnsi="Arial" w:cs="Arial"/>
                <w:b w:val="0"/>
                <w:bCs w:val="0"/>
                <w:sz w:val="22"/>
                <w:szCs w:val="22"/>
              </w:rPr>
              <w:br/>
              <w:t>RG:</w:t>
            </w:r>
          </w:p>
        </w:tc>
      </w:tr>
    </w:tbl>
    <w:p w14:paraId="2B42CE85" w14:textId="77777777" w:rsidR="00250F30" w:rsidRDefault="00673C30">
      <w:pPr>
        <w:spacing w:line="340" w:lineRule="exact"/>
        <w:jc w:val="both"/>
        <w:rPr>
          <w:rFonts w:ascii="Arial" w:hAnsi="Arial" w:cs="Arial"/>
          <w:bCs w:val="0"/>
          <w:i/>
          <w:sz w:val="22"/>
          <w:szCs w:val="22"/>
        </w:rPr>
      </w:pPr>
      <w:bookmarkStart w:id="21" w:name="_DV_M159"/>
      <w:bookmarkEnd w:id="21"/>
      <w:r>
        <w:rPr>
          <w:rFonts w:ascii="Arial" w:hAnsi="Arial" w:cs="Arial"/>
          <w:bCs w:val="0"/>
          <w:i/>
          <w:sz w:val="22"/>
          <w:szCs w:val="22"/>
        </w:rPr>
        <w:br w:type="page"/>
      </w:r>
      <w:bookmarkStart w:id="22" w:name="_DV_M160"/>
      <w:bookmarkEnd w:id="22"/>
      <w:r>
        <w:rPr>
          <w:rFonts w:ascii="Arial" w:hAnsi="Arial" w:cs="Arial"/>
          <w:bCs w:val="0"/>
          <w:i/>
          <w:sz w:val="22"/>
          <w:szCs w:val="22"/>
        </w:rPr>
        <w:lastRenderedPageBreak/>
        <w:t xml:space="preserve">APÊNDICE A AO SEGUNDO ADITAMENTO AO CONTRATO DE PRESTAÇÃO DE SERVIÇOS, CELEBRADO ENTRE </w:t>
      </w:r>
      <w:r>
        <w:rPr>
          <w:rFonts w:ascii="Arial" w:hAnsi="Arial" w:cs="Arial"/>
          <w:i/>
          <w:sz w:val="22"/>
          <w:szCs w:val="22"/>
        </w:rPr>
        <w:t>SRC COMPANHIA SECURITIZADORA DE CRÉDITOS FINANCEIROS</w:t>
      </w:r>
      <w:r>
        <w:rPr>
          <w:rFonts w:ascii="Arial" w:hAnsi="Arial" w:cs="Arial"/>
          <w:bCs w:val="0"/>
          <w:i/>
          <w:sz w:val="22"/>
          <w:szCs w:val="22"/>
        </w:rPr>
        <w:t xml:space="preserve"> STONE PAGAMENTOS S.A., OLIVEIRA TRUST SERVICER S.A., E, NA QUALIDADE DE INTERVENIENTES E ANUENTES, STONE PAGAMENTOS S.A., OLIVEIRA TRUST </w:t>
      </w:r>
      <w:r>
        <w:rPr>
          <w:rFonts w:ascii="Arial" w:hAnsi="Arial" w:cs="Arial"/>
          <w:i/>
          <w:smallCaps/>
          <w:sz w:val="22"/>
          <w:szCs w:val="22"/>
        </w:rPr>
        <w:t>DISTRIBUIDORA DE TÍTULOS E VALORES MOBILIÁRIOS S.A.</w:t>
      </w:r>
      <w:r>
        <w:rPr>
          <w:rFonts w:ascii="Arial" w:hAnsi="Arial" w:cs="Arial"/>
          <w:bCs w:val="0"/>
          <w:i/>
          <w:sz w:val="22"/>
          <w:szCs w:val="22"/>
        </w:rPr>
        <w:t xml:space="preserve"> E </w:t>
      </w:r>
      <w:r>
        <w:rPr>
          <w:rFonts w:ascii="Arial" w:hAnsi="Arial" w:cs="Arial"/>
          <w:i/>
          <w:smallCaps/>
          <w:sz w:val="22"/>
          <w:szCs w:val="22"/>
        </w:rPr>
        <w:t>SIMPLIFIC PAVARINI DISTRIBUIDORA DE TÍTULOS E VALORES MOBILIÁRIOS LTDA.</w:t>
      </w:r>
    </w:p>
    <w:p w14:paraId="3CF9A0EE" w14:textId="77777777" w:rsidR="00250F30" w:rsidRDefault="00250F30">
      <w:pPr>
        <w:spacing w:line="340" w:lineRule="exact"/>
        <w:jc w:val="both"/>
        <w:rPr>
          <w:rFonts w:ascii="Arial" w:hAnsi="Arial" w:cs="Arial"/>
          <w:bCs w:val="0"/>
          <w:sz w:val="22"/>
          <w:szCs w:val="22"/>
        </w:rPr>
      </w:pPr>
    </w:p>
    <w:p w14:paraId="4F9F916B" w14:textId="77777777" w:rsidR="00250F30" w:rsidRDefault="00673C30">
      <w:pPr>
        <w:spacing w:line="340" w:lineRule="exact"/>
        <w:jc w:val="both"/>
        <w:rPr>
          <w:rFonts w:ascii="Arial" w:hAnsi="Arial" w:cs="Arial"/>
          <w:bCs w:val="0"/>
          <w:i/>
          <w:sz w:val="22"/>
          <w:szCs w:val="22"/>
        </w:rPr>
      </w:pPr>
      <w:r>
        <w:rPr>
          <w:rFonts w:ascii="Arial" w:hAnsi="Arial" w:cs="Arial"/>
          <w:bCs w:val="0"/>
          <w:sz w:val="22"/>
          <w:szCs w:val="22"/>
        </w:rPr>
        <w:t xml:space="preserve">NOVO ANEXO </w:t>
      </w:r>
      <w:proofErr w:type="spellStart"/>
      <w:r>
        <w:rPr>
          <w:rFonts w:ascii="Arial" w:hAnsi="Arial" w:cs="Arial"/>
          <w:bCs w:val="0"/>
          <w:i/>
          <w:sz w:val="22"/>
          <w:szCs w:val="22"/>
        </w:rPr>
        <w:t>ANEXO</w:t>
      </w:r>
      <w:proofErr w:type="spellEnd"/>
      <w:r>
        <w:rPr>
          <w:rFonts w:ascii="Arial" w:hAnsi="Arial" w:cs="Arial"/>
          <w:bCs w:val="0"/>
          <w:i/>
          <w:sz w:val="22"/>
          <w:szCs w:val="22"/>
        </w:rPr>
        <w:t xml:space="preserve"> I </w:t>
      </w:r>
    </w:p>
    <w:p w14:paraId="379A903C" w14:textId="77777777" w:rsidR="00250F30" w:rsidRDefault="00250F30">
      <w:pPr>
        <w:spacing w:line="340" w:lineRule="exact"/>
        <w:jc w:val="both"/>
        <w:rPr>
          <w:rFonts w:ascii="Arial" w:hAnsi="Arial" w:cs="Arial"/>
          <w:b w:val="0"/>
          <w:bCs w:val="0"/>
          <w:i/>
          <w:sz w:val="22"/>
          <w:szCs w:val="22"/>
        </w:rPr>
      </w:pPr>
    </w:p>
    <w:p w14:paraId="3F9C29E2" w14:textId="77777777" w:rsidR="00250F30" w:rsidRDefault="00673C30">
      <w:pPr>
        <w:tabs>
          <w:tab w:val="left" w:pos="993"/>
        </w:tabs>
        <w:spacing w:line="340" w:lineRule="exact"/>
        <w:jc w:val="center"/>
        <w:rPr>
          <w:rFonts w:ascii="Arial" w:hAnsi="Arial" w:cs="Arial"/>
          <w:bCs w:val="0"/>
          <w:sz w:val="22"/>
          <w:szCs w:val="22"/>
        </w:rPr>
      </w:pPr>
      <w:bookmarkStart w:id="23" w:name="_DV_M161"/>
      <w:bookmarkEnd w:id="23"/>
      <w:r>
        <w:rPr>
          <w:rFonts w:ascii="Arial" w:hAnsi="Arial" w:cs="Arial"/>
          <w:bCs w:val="0"/>
          <w:i/>
          <w:sz w:val="22"/>
          <w:szCs w:val="22"/>
        </w:rPr>
        <w:t>REMUNERAÇÃO DO SERVICER</w:t>
      </w:r>
    </w:p>
    <w:p w14:paraId="64FFA601" w14:textId="77777777" w:rsidR="00250F30" w:rsidRDefault="00250F30">
      <w:pPr>
        <w:pStyle w:val="PargrafodaLista"/>
        <w:spacing w:line="340" w:lineRule="exact"/>
        <w:ind w:left="0"/>
        <w:jc w:val="both"/>
        <w:rPr>
          <w:rFonts w:ascii="Arial" w:hAnsi="Arial" w:cs="Arial"/>
          <w:b w:val="0"/>
          <w:sz w:val="22"/>
          <w:szCs w:val="22"/>
        </w:rPr>
      </w:pPr>
      <w:bookmarkStart w:id="24" w:name="_DV_M162"/>
      <w:bookmarkEnd w:id="24"/>
    </w:p>
    <w:p w14:paraId="3E906B93" w14:textId="77777777" w:rsidR="00250F30" w:rsidRDefault="00673C30">
      <w:pPr>
        <w:pStyle w:val="PargrafodaLista"/>
        <w:numPr>
          <w:ilvl w:val="3"/>
          <w:numId w:val="2"/>
        </w:numPr>
        <w:spacing w:line="340" w:lineRule="exact"/>
        <w:ind w:left="0" w:firstLine="0"/>
        <w:jc w:val="both"/>
        <w:rPr>
          <w:rFonts w:ascii="Arial" w:hAnsi="Arial" w:cs="Arial"/>
          <w:b w:val="0"/>
          <w:sz w:val="22"/>
          <w:szCs w:val="22"/>
        </w:rPr>
      </w:pPr>
      <w:bookmarkStart w:id="25" w:name="_DV_M163"/>
      <w:bookmarkEnd w:id="25"/>
      <w:r>
        <w:rPr>
          <w:rFonts w:ascii="Arial" w:hAnsi="Arial" w:cs="Arial"/>
          <w:b w:val="0"/>
          <w:sz w:val="22"/>
          <w:szCs w:val="22"/>
        </w:rPr>
        <w:t xml:space="preserve">Será devido ao Servicer pelos serviços prestados neste Contrato o valor de </w:t>
      </w:r>
      <w:r>
        <w:rPr>
          <w:rFonts w:ascii="Arial" w:hAnsi="Arial" w:cs="Arial"/>
          <w:b w:val="0"/>
          <w:bCs/>
          <w:sz w:val="22"/>
          <w:szCs w:val="22"/>
        </w:rPr>
        <w:t xml:space="preserve">R$ 920.000,00 (novecentos e vinte mil reais) </w:t>
      </w:r>
      <w:r>
        <w:rPr>
          <w:rFonts w:ascii="Arial" w:hAnsi="Arial" w:cs="Arial"/>
          <w:b w:val="0"/>
          <w:sz w:val="22"/>
          <w:szCs w:val="22"/>
        </w:rPr>
        <w:t xml:space="preserve"> pagos em parcela única pela Stone em até 40 (quarenta) dias da data de celebração deste Contrato, mediante crédito em conta corrente a ser indicada pelo Servicer por e-mail no mínimo 30 (trinta) dias antes da data de pagamento.</w:t>
      </w:r>
    </w:p>
    <w:p w14:paraId="457BBFDE" w14:textId="77777777" w:rsidR="00250F30" w:rsidRDefault="00250F30">
      <w:pPr>
        <w:spacing w:line="340" w:lineRule="exact"/>
        <w:jc w:val="both"/>
        <w:rPr>
          <w:rFonts w:ascii="Arial" w:hAnsi="Arial" w:cs="Arial"/>
          <w:b w:val="0"/>
          <w:sz w:val="22"/>
          <w:szCs w:val="22"/>
        </w:rPr>
      </w:pPr>
    </w:p>
    <w:p w14:paraId="377C7CD8" w14:textId="77777777" w:rsidR="00250F30" w:rsidRDefault="00673C30">
      <w:pPr>
        <w:spacing w:line="340" w:lineRule="exact"/>
        <w:jc w:val="both"/>
        <w:rPr>
          <w:rFonts w:ascii="Arial" w:hAnsi="Arial" w:cs="Arial"/>
          <w:b w:val="0"/>
          <w:sz w:val="22"/>
          <w:szCs w:val="22"/>
        </w:rPr>
      </w:pPr>
      <w:r>
        <w:rPr>
          <w:rFonts w:ascii="Arial" w:hAnsi="Arial" w:cs="Arial"/>
          <w:b w:val="0"/>
          <w:sz w:val="22"/>
          <w:szCs w:val="22"/>
        </w:rPr>
        <w:t>1.1.</w:t>
      </w:r>
      <w:r>
        <w:rPr>
          <w:rFonts w:ascii="Arial" w:hAnsi="Arial" w:cs="Arial"/>
          <w:b w:val="0"/>
          <w:sz w:val="22"/>
          <w:szCs w:val="22"/>
        </w:rPr>
        <w:tab/>
        <w:t>Em virtude da primeira prorrogação do vencimento das Debêntures, será devido ao Servicer uma remuneração adicional no valor de R$ 1.354.583,52 (um milhão, trezentos e cinquenta e quatro mil, quinhentos e oitenta e três reais e cinquenta e dois centavos), a ser paga pela Stone em até 45 (quarenta e cinco) dias da data de celebração do Primeiro Aditamento ao Contrato, mediante crédito em conta corrente a ser indicada pelo Servicer por e-mail no mínimo 30 (trinta) dias antes da data de pagamento.</w:t>
      </w:r>
    </w:p>
    <w:p w14:paraId="3DCE321A" w14:textId="77777777" w:rsidR="00250F30" w:rsidRDefault="00250F30">
      <w:pPr>
        <w:spacing w:line="340" w:lineRule="exact"/>
        <w:jc w:val="both"/>
        <w:rPr>
          <w:rFonts w:ascii="Arial" w:hAnsi="Arial" w:cs="Arial"/>
          <w:b w:val="0"/>
          <w:sz w:val="22"/>
          <w:szCs w:val="22"/>
        </w:rPr>
      </w:pPr>
    </w:p>
    <w:p w14:paraId="2A64DBCD" w14:textId="581DAA21" w:rsidR="00250F30" w:rsidRDefault="00673C30">
      <w:pPr>
        <w:spacing w:line="340" w:lineRule="exact"/>
        <w:jc w:val="both"/>
        <w:rPr>
          <w:rFonts w:ascii="Arial" w:hAnsi="Arial" w:cs="Arial"/>
          <w:b w:val="0"/>
          <w:sz w:val="22"/>
          <w:szCs w:val="22"/>
        </w:rPr>
      </w:pPr>
      <w:commentRangeStart w:id="26"/>
      <w:r>
        <w:rPr>
          <w:rFonts w:ascii="Arial" w:hAnsi="Arial" w:cs="Arial"/>
          <w:b w:val="0"/>
          <w:sz w:val="22"/>
          <w:szCs w:val="22"/>
        </w:rPr>
        <w:t>1.2.</w:t>
      </w:r>
      <w:r>
        <w:rPr>
          <w:rFonts w:ascii="Arial" w:hAnsi="Arial" w:cs="Arial"/>
          <w:b w:val="0"/>
          <w:sz w:val="22"/>
          <w:szCs w:val="22"/>
        </w:rPr>
        <w:tab/>
        <w:t xml:space="preserve">Em virtude da segunda prorrogação do vencimento das Debêntures, será devido ao Servicer uma remuneração adicional no valor de R$ </w:t>
      </w:r>
      <w:ins w:id="27" w:author="Paula Laurenne Valkinir" w:date="2021-09-23T22:48:00Z">
        <w:r w:rsidR="00934367">
          <w:rPr>
            <w:rFonts w:ascii="Arial" w:hAnsi="Arial" w:cs="Arial"/>
            <w:b w:val="0"/>
            <w:sz w:val="22"/>
            <w:szCs w:val="22"/>
          </w:rPr>
          <w:t>913.333,00 (novecentos e treze mil, trezentos e trinta e seis reais)</w:t>
        </w:r>
      </w:ins>
      <w:del w:id="28" w:author="Paula Laurenne Valkinir" w:date="2021-09-23T22:48:00Z">
        <w:r w:rsidDel="00934367">
          <w:rPr>
            <w:rFonts w:ascii="Arial" w:hAnsi="Arial" w:cs="Arial"/>
            <w:b w:val="0"/>
            <w:sz w:val="22"/>
            <w:szCs w:val="22"/>
          </w:rPr>
          <w:delText xml:space="preserve">[●] ([●]), </w:delText>
        </w:r>
      </w:del>
      <w:r>
        <w:rPr>
          <w:rFonts w:ascii="Arial" w:hAnsi="Arial" w:cs="Arial"/>
          <w:b w:val="0"/>
          <w:sz w:val="22"/>
          <w:szCs w:val="22"/>
        </w:rPr>
        <w:t>a ser paga pela Stone em até 45 (quarenta e cinco) dias da data de celebração do Segundo Aditamento ao Contrato, mediante crédito em conta corrente a ser indicada pelo Servicer por e-mail no mínimo 30 (trinta) dias antes da data de pagamento.</w:t>
      </w:r>
      <w:commentRangeEnd w:id="26"/>
      <w:r w:rsidR="00934367">
        <w:rPr>
          <w:rStyle w:val="Refdecomentrio"/>
          <w:bCs w:val="0"/>
        </w:rPr>
        <w:commentReference w:id="26"/>
      </w:r>
    </w:p>
    <w:p w14:paraId="7A50FE77" w14:textId="77777777" w:rsidR="00250F30" w:rsidRDefault="00250F30">
      <w:pPr>
        <w:pStyle w:val="PargrafodaLista"/>
        <w:spacing w:line="340" w:lineRule="exact"/>
        <w:ind w:left="0"/>
        <w:jc w:val="both"/>
        <w:rPr>
          <w:rFonts w:ascii="Arial" w:hAnsi="Arial" w:cs="Arial"/>
          <w:b w:val="0"/>
          <w:sz w:val="22"/>
          <w:szCs w:val="22"/>
        </w:rPr>
      </w:pPr>
    </w:p>
    <w:p w14:paraId="103F27E0" w14:textId="0514916E" w:rsidR="00250F30" w:rsidRDefault="00673C30">
      <w:pPr>
        <w:pStyle w:val="PargrafodaLista"/>
        <w:spacing w:line="340" w:lineRule="exact"/>
        <w:ind w:left="0"/>
        <w:jc w:val="both"/>
        <w:rPr>
          <w:ins w:id="29" w:author="Paula Laurenne Valkinir" w:date="2021-09-23T22:49:00Z"/>
          <w:rFonts w:ascii="Arial" w:hAnsi="Arial" w:cs="Arial"/>
          <w:b w:val="0"/>
          <w:sz w:val="22"/>
          <w:szCs w:val="22"/>
        </w:rPr>
      </w:pPr>
      <w:r>
        <w:rPr>
          <w:rFonts w:ascii="Arial" w:hAnsi="Arial" w:cs="Arial"/>
          <w:b w:val="0"/>
          <w:sz w:val="22"/>
          <w:szCs w:val="22"/>
        </w:rPr>
        <w:t xml:space="preserve">Ressalvado o disposto no item 1 supra, o montante total de R$  93.346,40 (noventa e três mil, trezentos e quarenta e seis reais e quarenta centavos) deverá ser deduzido da remuneração do Servicer disposta acima e transferido pela Stone, em uma única parcela, à Oliveira Trust, sendo tal valor bruto correspondente à remuneração total devida à </w:t>
      </w:r>
      <w:proofErr w:type="spellStart"/>
      <w:r>
        <w:rPr>
          <w:rFonts w:ascii="Arial" w:hAnsi="Arial" w:cs="Arial"/>
          <w:b w:val="0"/>
          <w:sz w:val="22"/>
          <w:szCs w:val="22"/>
        </w:rPr>
        <w:t>Oliveria</w:t>
      </w:r>
      <w:proofErr w:type="spellEnd"/>
      <w:r>
        <w:rPr>
          <w:rFonts w:ascii="Arial" w:hAnsi="Arial" w:cs="Arial"/>
          <w:b w:val="0"/>
          <w:sz w:val="22"/>
          <w:szCs w:val="22"/>
        </w:rPr>
        <w:t xml:space="preserve"> Trust (i) pelos serviços por ela prestados nos termos do “</w:t>
      </w:r>
      <w:r>
        <w:rPr>
          <w:rFonts w:ascii="Arial" w:hAnsi="Arial" w:cs="Arial"/>
          <w:b w:val="0"/>
          <w:sz w:val="22"/>
          <w:szCs w:val="22"/>
          <w:lang w:eastAsia="en-US"/>
        </w:rPr>
        <w:t>CONTRATO DE COORDENAÇÃO, COLOCAÇÃO E DISTRIBUIÇÃO PÚBLICA PRIMÁRIA COM ESFORÇOS RESTRITOS DA 1ª (PRIMEIRA) EMISSÃO PÚBLICA DE DEBÊNTURES SIMPLES, DA ESPÉCIE COM GARANTIA REAL NÃO CONVERSÍVEIS EM AÇÕES, DA SRC COMPANHIA SECURITIZADORA DE CRÉDITOS FINANCEIROS</w:t>
      </w:r>
      <w:r>
        <w:rPr>
          <w:rFonts w:ascii="Arial" w:hAnsi="Arial" w:cs="Arial"/>
          <w:b w:val="0"/>
          <w:sz w:val="22"/>
          <w:szCs w:val="22"/>
        </w:rPr>
        <w:t>” (“</w:t>
      </w:r>
      <w:r>
        <w:rPr>
          <w:rFonts w:ascii="Arial" w:hAnsi="Arial" w:cs="Arial"/>
          <w:sz w:val="22"/>
          <w:szCs w:val="22"/>
        </w:rPr>
        <w:t>Contrato de Distribuição</w:t>
      </w:r>
      <w:r>
        <w:rPr>
          <w:rFonts w:ascii="Arial" w:hAnsi="Arial" w:cs="Arial"/>
          <w:b w:val="0"/>
          <w:sz w:val="22"/>
          <w:szCs w:val="22"/>
        </w:rPr>
        <w:t xml:space="preserve">”), na qualidade de coordenador líder; e (ii) pelos serviços por ela prestados nos termos do </w:t>
      </w:r>
      <w:r>
        <w:rPr>
          <w:rFonts w:ascii="Arial" w:hAnsi="Arial" w:cs="Arial"/>
          <w:b w:val="0"/>
          <w:kern w:val="16"/>
          <w:sz w:val="22"/>
          <w:szCs w:val="22"/>
        </w:rPr>
        <w:t>Contrato de Prestação de Serviços de Escrituração e Liquidação de Debêntures</w:t>
      </w:r>
      <w:r>
        <w:rPr>
          <w:rFonts w:ascii="Arial" w:hAnsi="Arial" w:cs="Arial"/>
          <w:kern w:val="16"/>
          <w:sz w:val="22"/>
          <w:szCs w:val="22"/>
        </w:rPr>
        <w:t xml:space="preserve"> </w:t>
      </w:r>
      <w:r>
        <w:rPr>
          <w:rFonts w:ascii="Arial" w:hAnsi="Arial" w:cs="Arial"/>
          <w:b w:val="0"/>
          <w:kern w:val="16"/>
          <w:sz w:val="22"/>
          <w:szCs w:val="22"/>
        </w:rPr>
        <w:t>(“</w:t>
      </w:r>
      <w:r>
        <w:rPr>
          <w:rFonts w:ascii="Arial" w:hAnsi="Arial" w:cs="Arial"/>
          <w:kern w:val="16"/>
          <w:sz w:val="22"/>
          <w:szCs w:val="22"/>
        </w:rPr>
        <w:t>Contrato de Escrituração</w:t>
      </w:r>
      <w:r>
        <w:rPr>
          <w:rFonts w:ascii="Arial" w:hAnsi="Arial" w:cs="Arial"/>
          <w:b w:val="0"/>
          <w:kern w:val="16"/>
          <w:sz w:val="22"/>
          <w:szCs w:val="22"/>
        </w:rPr>
        <w:t xml:space="preserve">”). Tal transferência </w:t>
      </w:r>
      <w:r>
        <w:rPr>
          <w:rFonts w:ascii="Arial" w:hAnsi="Arial" w:cs="Arial"/>
          <w:b w:val="0"/>
          <w:kern w:val="16"/>
          <w:sz w:val="22"/>
          <w:szCs w:val="22"/>
        </w:rPr>
        <w:lastRenderedPageBreak/>
        <w:t>deverá ser realizada</w:t>
      </w:r>
      <w:r>
        <w:rPr>
          <w:rFonts w:ascii="Arial" w:hAnsi="Arial" w:cs="Arial"/>
          <w:kern w:val="16"/>
          <w:sz w:val="22"/>
          <w:szCs w:val="22"/>
        </w:rPr>
        <w:t xml:space="preserve"> </w:t>
      </w:r>
      <w:r>
        <w:rPr>
          <w:rFonts w:ascii="Arial" w:hAnsi="Arial" w:cs="Arial"/>
          <w:b w:val="0"/>
          <w:sz w:val="22"/>
          <w:szCs w:val="22"/>
        </w:rPr>
        <w:t>em até 40 (quarenta) dias da data de celebração dos respectivos instrumentos, mediante crédito em conta corrente de titularidade da Oliveira Trust a ser informada por e-mail no mínimo 30 (trinta) dias antes da data de pagamento.</w:t>
      </w:r>
    </w:p>
    <w:p w14:paraId="011BC97C" w14:textId="77777777" w:rsidR="00934367" w:rsidRDefault="00934367">
      <w:pPr>
        <w:pStyle w:val="PargrafodaLista"/>
        <w:spacing w:line="340" w:lineRule="exact"/>
        <w:ind w:left="0"/>
        <w:jc w:val="both"/>
        <w:rPr>
          <w:rFonts w:ascii="Arial" w:hAnsi="Arial" w:cs="Arial"/>
          <w:b w:val="0"/>
          <w:sz w:val="22"/>
          <w:szCs w:val="22"/>
        </w:rPr>
      </w:pPr>
    </w:p>
    <w:p w14:paraId="61E96D9A" w14:textId="144E6B28" w:rsidR="00250F30" w:rsidRDefault="00673C30">
      <w:pPr>
        <w:pStyle w:val="PargrafodaLista"/>
        <w:spacing w:line="340" w:lineRule="exact"/>
        <w:ind w:left="0"/>
        <w:jc w:val="both"/>
        <w:rPr>
          <w:ins w:id="30" w:author="Paula Laurenne Valkinir" w:date="2021-09-23T22:50:00Z"/>
          <w:rFonts w:ascii="Arial" w:hAnsi="Arial" w:cs="Arial"/>
          <w:b w:val="0"/>
          <w:sz w:val="22"/>
          <w:szCs w:val="22"/>
        </w:rPr>
      </w:pPr>
      <w:r>
        <w:rPr>
          <w:rFonts w:ascii="Arial" w:hAnsi="Arial" w:cs="Arial"/>
          <w:b w:val="0"/>
          <w:sz w:val="22"/>
          <w:szCs w:val="22"/>
        </w:rPr>
        <w:t xml:space="preserve">2.1. </w:t>
      </w:r>
      <w:r>
        <w:rPr>
          <w:rFonts w:ascii="Arial" w:hAnsi="Arial" w:cs="Arial"/>
          <w:b w:val="0"/>
          <w:sz w:val="22"/>
          <w:szCs w:val="22"/>
        </w:rPr>
        <w:tab/>
        <w:t xml:space="preserve">Em virtude da </w:t>
      </w:r>
      <w:ins w:id="31" w:author="Paula Laurenne Valkinir" w:date="2021-09-23T22:50:00Z">
        <w:r w:rsidR="00934367">
          <w:rPr>
            <w:rFonts w:ascii="Arial" w:hAnsi="Arial" w:cs="Arial"/>
            <w:b w:val="0"/>
            <w:sz w:val="22"/>
            <w:szCs w:val="22"/>
          </w:rPr>
          <w:t xml:space="preserve">primeira </w:t>
        </w:r>
      </w:ins>
      <w:r>
        <w:rPr>
          <w:rFonts w:ascii="Arial" w:hAnsi="Arial" w:cs="Arial"/>
          <w:b w:val="0"/>
          <w:sz w:val="22"/>
          <w:szCs w:val="22"/>
        </w:rPr>
        <w:t xml:space="preserve">prorrogação do vencimento das Debêntures, será devido à Oliveira Trust, como </w:t>
      </w:r>
      <w:proofErr w:type="spellStart"/>
      <w:r>
        <w:rPr>
          <w:rFonts w:ascii="Arial" w:hAnsi="Arial" w:cs="Arial"/>
          <w:b w:val="0"/>
          <w:sz w:val="22"/>
          <w:szCs w:val="22"/>
        </w:rPr>
        <w:t>escrituradora</w:t>
      </w:r>
      <w:proofErr w:type="spellEnd"/>
      <w:r>
        <w:rPr>
          <w:rFonts w:ascii="Arial" w:hAnsi="Arial" w:cs="Arial"/>
          <w:b w:val="0"/>
          <w:sz w:val="22"/>
          <w:szCs w:val="22"/>
        </w:rPr>
        <w:t xml:space="preserve"> das Debêntures, uma remuneração adicional no valor de R$ 25.000,00 (vinte e cinco mil reais), a ser paga pela Stone em até 45 (quarenta e cinco) dias da data de celebração do Primeiro Aditamento ao Contrato, mediante crédito em conta corrente a ser indicada pelo Servicer por e-mail no mínimo 30 (trinta) dias antes da data de pagamento</w:t>
      </w:r>
      <w:ins w:id="32" w:author="Paula Laurenne Valkinir" w:date="2021-09-23T22:50:00Z">
        <w:r w:rsidR="00934367">
          <w:rPr>
            <w:rFonts w:ascii="Arial" w:hAnsi="Arial" w:cs="Arial"/>
            <w:b w:val="0"/>
            <w:sz w:val="22"/>
            <w:szCs w:val="22"/>
          </w:rPr>
          <w:t>.</w:t>
        </w:r>
      </w:ins>
    </w:p>
    <w:p w14:paraId="1F718D1D" w14:textId="623F521F" w:rsidR="00934367" w:rsidRDefault="00934367">
      <w:pPr>
        <w:pStyle w:val="PargrafodaLista"/>
        <w:spacing w:line="340" w:lineRule="exact"/>
        <w:ind w:left="0"/>
        <w:jc w:val="both"/>
        <w:rPr>
          <w:ins w:id="33" w:author="Paula Laurenne Valkinir" w:date="2021-09-23T22:50:00Z"/>
          <w:rFonts w:ascii="Arial" w:hAnsi="Arial" w:cs="Arial"/>
          <w:b w:val="0"/>
          <w:sz w:val="22"/>
          <w:szCs w:val="22"/>
        </w:rPr>
      </w:pPr>
    </w:p>
    <w:p w14:paraId="1DD45619" w14:textId="60978195" w:rsidR="00934367" w:rsidRDefault="00934367" w:rsidP="00934367">
      <w:pPr>
        <w:pStyle w:val="PargrafodaLista"/>
        <w:spacing w:line="340" w:lineRule="exact"/>
        <w:ind w:left="0"/>
        <w:jc w:val="both"/>
        <w:rPr>
          <w:ins w:id="34" w:author="Paula Laurenne Valkinir" w:date="2021-09-23T22:50:00Z"/>
          <w:rFonts w:ascii="Arial" w:hAnsi="Arial" w:cs="Arial"/>
          <w:b w:val="0"/>
          <w:sz w:val="22"/>
          <w:szCs w:val="22"/>
        </w:rPr>
      </w:pPr>
      <w:commentRangeStart w:id="35"/>
      <w:ins w:id="36" w:author="Paula Laurenne Valkinir" w:date="2021-09-23T22:50:00Z">
        <w:r>
          <w:rPr>
            <w:rFonts w:ascii="Arial" w:hAnsi="Arial" w:cs="Arial"/>
            <w:b w:val="0"/>
            <w:sz w:val="22"/>
            <w:szCs w:val="22"/>
          </w:rPr>
          <w:t>2.</w:t>
        </w:r>
        <w:del w:id="37" w:author="Jurídico Financeiro | Stone" w:date="2021-09-23T23:14:00Z">
          <w:r w:rsidDel="00927AA1">
            <w:rPr>
              <w:rFonts w:ascii="Arial" w:hAnsi="Arial" w:cs="Arial"/>
              <w:b w:val="0"/>
              <w:sz w:val="22"/>
              <w:szCs w:val="22"/>
            </w:rPr>
            <w:delText>1</w:delText>
          </w:r>
        </w:del>
      </w:ins>
      <w:ins w:id="38" w:author="Jurídico Financeiro | Stone" w:date="2021-09-23T23:14:00Z">
        <w:r w:rsidR="00927AA1">
          <w:rPr>
            <w:rFonts w:ascii="Arial" w:hAnsi="Arial" w:cs="Arial"/>
            <w:b w:val="0"/>
            <w:sz w:val="22"/>
            <w:szCs w:val="22"/>
          </w:rPr>
          <w:t>2</w:t>
        </w:r>
      </w:ins>
      <w:ins w:id="39" w:author="Paula Laurenne Valkinir" w:date="2021-09-23T22:50:00Z">
        <w:r>
          <w:rPr>
            <w:rFonts w:ascii="Arial" w:hAnsi="Arial" w:cs="Arial"/>
            <w:b w:val="0"/>
            <w:sz w:val="22"/>
            <w:szCs w:val="22"/>
          </w:rPr>
          <w:t xml:space="preserve">. </w:t>
        </w:r>
        <w:r>
          <w:rPr>
            <w:rFonts w:ascii="Arial" w:hAnsi="Arial" w:cs="Arial"/>
            <w:b w:val="0"/>
            <w:sz w:val="22"/>
            <w:szCs w:val="22"/>
          </w:rPr>
          <w:tab/>
          <w:t xml:space="preserve">Em virtude da segunda prorrogação do vencimento das Debêntures, será devido à Oliveira Trust, como </w:t>
        </w:r>
        <w:proofErr w:type="spellStart"/>
        <w:r>
          <w:rPr>
            <w:rFonts w:ascii="Arial" w:hAnsi="Arial" w:cs="Arial"/>
            <w:b w:val="0"/>
            <w:sz w:val="22"/>
            <w:szCs w:val="22"/>
          </w:rPr>
          <w:t>escrituradora</w:t>
        </w:r>
        <w:proofErr w:type="spellEnd"/>
        <w:r>
          <w:rPr>
            <w:rFonts w:ascii="Arial" w:hAnsi="Arial" w:cs="Arial"/>
            <w:b w:val="0"/>
            <w:sz w:val="22"/>
            <w:szCs w:val="22"/>
          </w:rPr>
          <w:t xml:space="preserve"> das Debêntures, uma remuneração adicional no valor de R$ 25.000,00 (vinte e cinco mil reais), a ser paga pela Stone em até 45 (quarenta e cinco) dias da data de celebração do Primeiro Aditamento ao Contrato, mediante crédito em conta corrente a ser indicada pelo Servicer por e-mail no mínimo 30 (trinta) dias antes da data de pagamento</w:t>
        </w:r>
        <w:commentRangeEnd w:id="35"/>
        <w:r>
          <w:rPr>
            <w:rStyle w:val="Refdecomentrio"/>
          </w:rPr>
          <w:commentReference w:id="35"/>
        </w:r>
      </w:ins>
      <w:ins w:id="40" w:author="Jurídico Financeiro | Stone" w:date="2021-09-23T23:14:00Z">
        <w:r w:rsidR="00927AA1">
          <w:rPr>
            <w:rFonts w:ascii="Arial" w:hAnsi="Arial" w:cs="Arial"/>
            <w:b w:val="0"/>
            <w:sz w:val="22"/>
            <w:szCs w:val="22"/>
          </w:rPr>
          <w:t>.</w:t>
        </w:r>
      </w:ins>
    </w:p>
    <w:p w14:paraId="323E5F21" w14:textId="0C804F5C" w:rsidR="00934367" w:rsidDel="00927AA1" w:rsidRDefault="00934367">
      <w:pPr>
        <w:pStyle w:val="PargrafodaLista"/>
        <w:spacing w:line="340" w:lineRule="exact"/>
        <w:ind w:left="0"/>
        <w:jc w:val="both"/>
        <w:rPr>
          <w:del w:id="41" w:author="Jurídico Financeiro | Stone" w:date="2021-09-23T23:14:00Z"/>
          <w:rFonts w:ascii="Arial" w:hAnsi="Arial" w:cs="Arial"/>
          <w:b w:val="0"/>
          <w:sz w:val="22"/>
          <w:szCs w:val="22"/>
        </w:rPr>
      </w:pPr>
    </w:p>
    <w:p w14:paraId="531E93BF" w14:textId="77777777" w:rsidR="00250F30" w:rsidRDefault="00250F30">
      <w:pPr>
        <w:pStyle w:val="PargrafodaLista"/>
        <w:spacing w:line="340" w:lineRule="exact"/>
        <w:ind w:left="0"/>
        <w:jc w:val="both"/>
        <w:rPr>
          <w:rFonts w:ascii="Arial" w:hAnsi="Arial" w:cs="Arial"/>
          <w:b w:val="0"/>
          <w:sz w:val="22"/>
          <w:szCs w:val="22"/>
        </w:rPr>
      </w:pPr>
      <w:bookmarkStart w:id="42" w:name="_DV_M164"/>
      <w:bookmarkEnd w:id="42"/>
    </w:p>
    <w:p w14:paraId="5716E851" w14:textId="77777777" w:rsidR="00250F30" w:rsidRDefault="00673C30">
      <w:pPr>
        <w:pStyle w:val="PargrafodaLista"/>
        <w:numPr>
          <w:ilvl w:val="3"/>
          <w:numId w:val="2"/>
        </w:numPr>
        <w:spacing w:line="340" w:lineRule="exact"/>
        <w:ind w:left="0" w:firstLine="0"/>
        <w:jc w:val="both"/>
        <w:rPr>
          <w:rFonts w:ascii="Arial" w:hAnsi="Arial" w:cs="Arial"/>
          <w:sz w:val="22"/>
          <w:szCs w:val="22"/>
        </w:rPr>
      </w:pPr>
      <w:r>
        <w:rPr>
          <w:rFonts w:ascii="Arial" w:hAnsi="Arial" w:cs="Arial"/>
          <w:b w:val="0"/>
          <w:sz w:val="22"/>
          <w:szCs w:val="22"/>
        </w:rPr>
        <w:t xml:space="preserve">Caso o Servicer seja demandado (a) em ocorrências não previstas, inclusive, mas não limitado, da qual tenha que fazer a intermediação entre a Stone, Contratante ou Agente Fiduciário e/ou qualquer outro interessado na operação, em eventuais solicitações de </w:t>
      </w:r>
      <w:proofErr w:type="spellStart"/>
      <w:r>
        <w:rPr>
          <w:rFonts w:ascii="Arial" w:hAnsi="Arial" w:cs="Arial"/>
          <w:b w:val="0"/>
          <w:i/>
          <w:sz w:val="22"/>
          <w:szCs w:val="22"/>
        </w:rPr>
        <w:t>waivers</w:t>
      </w:r>
      <w:proofErr w:type="spellEnd"/>
      <w:r>
        <w:rPr>
          <w:rFonts w:ascii="Arial" w:hAnsi="Arial" w:cs="Arial"/>
          <w:b w:val="0"/>
          <w:sz w:val="22"/>
          <w:szCs w:val="22"/>
        </w:rPr>
        <w:t xml:space="preserve"> relacionados aos descumprimentos de obrigações previstas neste Contrato, no </w:t>
      </w:r>
      <w:r>
        <w:rPr>
          <w:rFonts w:ascii="Arial" w:hAnsi="Arial" w:cs="Arial"/>
          <w:b w:val="0"/>
          <w:kern w:val="20"/>
          <w:sz w:val="22"/>
          <w:szCs w:val="22"/>
        </w:rPr>
        <w:t>Contrato de Cessão e Aquisição de Direitos Creditórios ou no Contrato de Cessão Fiduciária</w:t>
      </w:r>
      <w:r>
        <w:rPr>
          <w:rFonts w:ascii="Arial" w:hAnsi="Arial" w:cs="Arial"/>
          <w:b w:val="0"/>
          <w:sz w:val="22"/>
          <w:szCs w:val="22"/>
        </w:rPr>
        <w:t xml:space="preserve">; ou (b) a prestação de serviços de controles e verificações não previstas neste Contrato, no </w:t>
      </w:r>
      <w:r>
        <w:rPr>
          <w:rFonts w:ascii="Arial" w:hAnsi="Arial" w:cs="Arial"/>
          <w:b w:val="0"/>
          <w:kern w:val="20"/>
          <w:sz w:val="22"/>
          <w:szCs w:val="22"/>
        </w:rPr>
        <w:t>Contrato de Cessão e Aquisição de Direitos Creditórios e/ou no Contrato de Cessão Fiduciária</w:t>
      </w:r>
      <w:r>
        <w:rPr>
          <w:rFonts w:ascii="Arial" w:hAnsi="Arial" w:cs="Arial"/>
          <w:b w:val="0"/>
          <w:sz w:val="22"/>
          <w:szCs w:val="22"/>
        </w:rPr>
        <w:t>, incluindo, mas não limitado a celebração de eventuais aditamentos a quaisquer documentos da operação ou que, de alguma forma envolva o Servicer, fazendo-se necessária a sua análise e/ou revisão; ou (c) a participação extraordinária em reuniões ou conferências telefônicas com a Contratante, com o Agente Fiduciário, com a Stone e/ou com qualquer uma das partes interessadas, individualmente ou em conjunto, será devido ao Servicer, adicionalmente à remuneração constante dos itens 1 e 2 acima, o valor de R$600,00 (seiscentos reais) por hora-homem de trabalho dedicado a, mas não limitada a (i) elaboração de notificações extrajudiciais, realização de controles e verificações extraordinárias, comparecimento em reuniões extraordinárias, sejam elas realizadas presencialmente ou não, por meio de videoconferências e/ou conferências telefônicas com a participação ou não da Contratante e/ou com qualquer uma das Partes ou terceiros interessados, individualmente ou em conjunto; (ii) implementação das consequentes decisões tomadas em tais eventos; e/ou (</w:t>
      </w:r>
      <w:proofErr w:type="spellStart"/>
      <w:r>
        <w:rPr>
          <w:rFonts w:ascii="Arial" w:hAnsi="Arial" w:cs="Arial"/>
          <w:b w:val="0"/>
          <w:sz w:val="22"/>
          <w:szCs w:val="22"/>
        </w:rPr>
        <w:t>iii</w:t>
      </w:r>
      <w:proofErr w:type="spellEnd"/>
      <w:r>
        <w:rPr>
          <w:rFonts w:ascii="Arial" w:hAnsi="Arial" w:cs="Arial"/>
          <w:b w:val="0"/>
          <w:sz w:val="22"/>
          <w:szCs w:val="22"/>
        </w:rPr>
        <w:t xml:space="preserve">) auxílio extraordinário à Contratante, ao Agente Fiduciário ou a terceiros interessados, em caso de inadimplemento ou início de processos judiciais ou extrajudiciais de qualquer </w:t>
      </w:r>
      <w:r>
        <w:rPr>
          <w:rFonts w:ascii="Arial" w:hAnsi="Arial" w:cs="Arial"/>
          <w:b w:val="0"/>
          <w:sz w:val="22"/>
          <w:szCs w:val="22"/>
        </w:rPr>
        <w:lastRenderedPageBreak/>
        <w:t>natureza, valor este sendo devido 5 (cinco) dias após a comprovação da entrega, pelo Servicer de relatório de horas à Contratante.</w:t>
      </w:r>
      <w:bookmarkStart w:id="43" w:name="_DV_M165"/>
      <w:bookmarkStart w:id="44" w:name="_DV_M166"/>
      <w:bookmarkStart w:id="45" w:name="_DV_M167"/>
      <w:bookmarkEnd w:id="43"/>
      <w:bookmarkEnd w:id="44"/>
      <w:bookmarkEnd w:id="45"/>
    </w:p>
    <w:p w14:paraId="24DB54C7" w14:textId="77777777" w:rsidR="00250F30" w:rsidRDefault="00250F30">
      <w:pPr>
        <w:spacing w:line="340" w:lineRule="exact"/>
        <w:jc w:val="both"/>
        <w:rPr>
          <w:rFonts w:ascii="Arial" w:hAnsi="Arial" w:cs="Arial"/>
          <w:sz w:val="22"/>
          <w:szCs w:val="22"/>
        </w:rPr>
      </w:pPr>
    </w:p>
    <w:p w14:paraId="0D50189C" w14:textId="77777777" w:rsidR="00250F30" w:rsidRDefault="00673C30">
      <w:pPr>
        <w:spacing w:line="340" w:lineRule="exact"/>
        <w:jc w:val="both"/>
        <w:rPr>
          <w:rFonts w:ascii="Arial" w:hAnsi="Arial" w:cs="Arial"/>
          <w:sz w:val="22"/>
          <w:szCs w:val="22"/>
        </w:rPr>
      </w:pPr>
      <w:r>
        <w:rPr>
          <w:rFonts w:ascii="Arial" w:hAnsi="Arial" w:cs="Arial"/>
          <w:b w:val="0"/>
          <w:sz w:val="22"/>
          <w:szCs w:val="22"/>
        </w:rPr>
        <w:t>4.</w:t>
      </w:r>
      <w:r>
        <w:rPr>
          <w:rFonts w:ascii="Arial" w:hAnsi="Arial" w:cs="Arial"/>
          <w:b w:val="0"/>
          <w:sz w:val="22"/>
          <w:szCs w:val="22"/>
        </w:rPr>
        <w:tab/>
        <w:t>Nos casos do inadimplemento de pagamento de quaisquer valores devidos ao Servicer por um período superior a 40 (quarenta) dias corridos, tais valores poderão ser suportados pelos Debenturistas, caso seja do interesse dos Debenturistas, representados pelo Agente Fiduciário, que o Servicer mantenha a prestação de serviços ora contratada.</w:t>
      </w:r>
    </w:p>
    <w:sectPr w:rsidR="00250F30">
      <w:headerReference w:type="default" r:id="rId13"/>
      <w:footerReference w:type="default" r:id="rId14"/>
      <w:pgSz w:w="11907" w:h="16840" w:code="9"/>
      <w:pgMar w:top="1701"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Paula Laurenne Valkinir" w:date="2021-09-23T22:51:00Z" w:initials="PLV">
    <w:p w14:paraId="37636B05" w14:textId="283FE038" w:rsidR="00934367" w:rsidRDefault="00934367">
      <w:pPr>
        <w:pStyle w:val="Textodecomentrio"/>
      </w:pPr>
      <w:r>
        <w:rPr>
          <w:rStyle w:val="Refdecomentrio"/>
        </w:rPr>
        <w:annotationRef/>
      </w:r>
      <w:r>
        <w:t xml:space="preserve">DCM Stone: </w:t>
      </w:r>
      <w:r>
        <w:rPr>
          <w:b w:val="0"/>
          <w:bCs/>
        </w:rPr>
        <w:t>Validar com time OT em comparativo com a proposta.</w:t>
      </w:r>
    </w:p>
  </w:comment>
  <w:comment w:id="35" w:author="Paula Laurenne Valkinir" w:date="2021-09-23T22:50:00Z" w:initials="PLV">
    <w:p w14:paraId="4E30E1D2" w14:textId="538560D1" w:rsidR="00934367" w:rsidRPr="00934367" w:rsidRDefault="00934367">
      <w:pPr>
        <w:pStyle w:val="Textodecomentrio"/>
        <w:rPr>
          <w:b w:val="0"/>
          <w:bCs/>
        </w:rPr>
      </w:pPr>
      <w:r>
        <w:rPr>
          <w:rStyle w:val="Refdecomentrio"/>
        </w:rPr>
        <w:annotationRef/>
      </w:r>
      <w:r>
        <w:t xml:space="preserve">DCM Stone: </w:t>
      </w:r>
      <w:r>
        <w:rPr>
          <w:b w:val="0"/>
          <w:bCs/>
        </w:rPr>
        <w:t>Validar com time OT em comparativo com a proposta.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36B05" w15:done="0"/>
  <w15:commentEx w15:paraId="4E30E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8362" w16cex:dateUtc="2021-09-24T01:51:00Z"/>
  <w16cex:commentExtensible w16cex:durableId="24F78348" w16cex:dateUtc="2021-09-24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36B05" w16cid:durableId="24F78362"/>
  <w16cid:commentId w16cid:paraId="4E30E1D2" w16cid:durableId="24F78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2874" w14:textId="77777777" w:rsidR="00A92994" w:rsidRDefault="00A92994">
      <w:pPr>
        <w:rPr>
          <w:bCs w:val="0"/>
          <w:szCs w:val="24"/>
        </w:rPr>
      </w:pPr>
      <w:r>
        <w:rPr>
          <w:bCs w:val="0"/>
          <w:szCs w:val="24"/>
        </w:rPr>
        <w:separator/>
      </w:r>
    </w:p>
  </w:endnote>
  <w:endnote w:type="continuationSeparator" w:id="0">
    <w:p w14:paraId="7E079287" w14:textId="77777777" w:rsidR="00A92994" w:rsidRDefault="00A92994">
      <w:pPr>
        <w:rPr>
          <w:bCs w:val="0"/>
          <w:szCs w:val="24"/>
        </w:rPr>
      </w:pPr>
      <w:r>
        <w:rPr>
          <w:bCs w:val="0"/>
          <w:szCs w:val="24"/>
        </w:rPr>
        <w:continuationSeparator/>
      </w:r>
    </w:p>
  </w:endnote>
  <w:endnote w:type="continuationNotice" w:id="1">
    <w:p w14:paraId="5ADD73B4" w14:textId="77777777" w:rsidR="00A92994" w:rsidRDefault="00A92994">
      <w:pPr>
        <w:rPr>
          <w:bCs w:val="0"/>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4ADD" w14:textId="77777777" w:rsidR="00250F30" w:rsidRDefault="00673C30">
    <w:pPr>
      <w:pStyle w:val="Rodap"/>
      <w:rPr>
        <w:rFonts w:ascii="Verdana" w:hAnsi="Verdana"/>
        <w:b w:val="0"/>
        <w:sz w:val="14"/>
      </w:rPr>
    </w:pPr>
    <w:r>
      <w:rPr>
        <w:rFonts w:ascii="Verdana" w:hAnsi="Verdana"/>
        <w:b w:val="0"/>
        <w:sz w:val="14"/>
      </w:rPr>
      <w:fldChar w:fldCharType="begin"/>
    </w:r>
    <w:r>
      <w:rPr>
        <w:rFonts w:ascii="Verdana" w:hAnsi="Verdana"/>
        <w:b w:val="0"/>
        <w:sz w:val="14"/>
      </w:rPr>
      <w:instrText xml:space="preserve"> DOCPROPERTY iManageFooter \* MERGEFORMAT </w:instrText>
    </w:r>
    <w:r>
      <w:rPr>
        <w:rFonts w:ascii="Verdana" w:hAnsi="Verdana"/>
        <w:b w:val="0"/>
        <w:sz w:val="14"/>
      </w:rPr>
      <w:fldChar w:fldCharType="separate"/>
    </w:r>
    <w:r>
      <w:rPr>
        <w:rFonts w:ascii="Verdana" w:hAnsi="Verdana"/>
        <w:b w:val="0"/>
        <w:sz w:val="14"/>
      </w:rPr>
      <w:t>JUR_SP - 41715895v3 - 11361002.482263</w:t>
    </w:r>
    <w:r>
      <w:rPr>
        <w:rFonts w:ascii="Verdana" w:hAnsi="Verdana"/>
        <w:b w:val="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C9A2" w14:textId="77777777" w:rsidR="00A92994" w:rsidRDefault="00A92994">
      <w:pPr>
        <w:rPr>
          <w:bCs w:val="0"/>
          <w:szCs w:val="24"/>
        </w:rPr>
      </w:pPr>
      <w:r>
        <w:rPr>
          <w:bCs w:val="0"/>
          <w:szCs w:val="24"/>
        </w:rPr>
        <w:separator/>
      </w:r>
    </w:p>
  </w:footnote>
  <w:footnote w:type="continuationSeparator" w:id="0">
    <w:p w14:paraId="1AD3CF3D" w14:textId="77777777" w:rsidR="00A92994" w:rsidRDefault="00A92994">
      <w:pPr>
        <w:rPr>
          <w:bCs w:val="0"/>
          <w:szCs w:val="24"/>
        </w:rPr>
      </w:pPr>
      <w:r>
        <w:rPr>
          <w:bCs w:val="0"/>
          <w:szCs w:val="24"/>
        </w:rPr>
        <w:continuationSeparator/>
      </w:r>
    </w:p>
  </w:footnote>
  <w:footnote w:type="continuationNotice" w:id="1">
    <w:p w14:paraId="14A57848" w14:textId="77777777" w:rsidR="00A92994" w:rsidRDefault="00A92994">
      <w:pPr>
        <w:rPr>
          <w:bCs w:val="0"/>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8F" w14:textId="5D3A628A" w:rsidR="00250F30" w:rsidRDefault="00673C30">
    <w:pPr>
      <w:pStyle w:val="Cabealho"/>
      <w:jc w:val="right"/>
      <w:rPr>
        <w:rFonts w:ascii="Arial" w:hAnsi="Arial" w:cs="Arial"/>
        <w:sz w:val="22"/>
        <w:szCs w:val="22"/>
      </w:rPr>
    </w:pPr>
    <w:del w:id="46" w:author="Jurídico Financeiro | Stone" w:date="2021-09-23T23:15:00Z">
      <w:r w:rsidDel="00927AA1">
        <w:rPr>
          <w:rFonts w:ascii="Arial" w:hAnsi="Arial" w:cs="Arial"/>
          <w:sz w:val="22"/>
          <w:szCs w:val="22"/>
        </w:rPr>
        <w:delText xml:space="preserve">MINUTA </w:delText>
      </w:r>
    </w:del>
    <w:ins w:id="47" w:author="Jurídico Financeiro | Stone" w:date="2021-09-23T23:15:00Z">
      <w:r w:rsidR="00927AA1">
        <w:rPr>
          <w:rFonts w:ascii="Arial" w:hAnsi="Arial" w:cs="Arial"/>
          <w:sz w:val="22"/>
          <w:szCs w:val="22"/>
        </w:rPr>
        <w:t>COMENTÁRIOS</w:t>
      </w:r>
      <w:r w:rsidR="00927AA1">
        <w:rPr>
          <w:rFonts w:ascii="Arial" w:hAnsi="Arial" w:cs="Arial"/>
          <w:sz w:val="22"/>
          <w:szCs w:val="22"/>
        </w:rPr>
        <w:t xml:space="preserve"> </w:t>
      </w:r>
    </w:ins>
    <w:ins w:id="48" w:author="Maria Gama | Stone" w:date="2021-09-23T18:35:00Z">
      <w:r>
        <w:rPr>
          <w:rFonts w:ascii="Arial" w:hAnsi="Arial" w:cs="Arial"/>
          <w:sz w:val="22"/>
          <w:szCs w:val="22"/>
        </w:rPr>
        <w:t>STONE</w:t>
      </w:r>
    </w:ins>
  </w:p>
  <w:p w14:paraId="7F9E1905" w14:textId="49529C93" w:rsidR="00250F30" w:rsidRDefault="00673C30">
    <w:pPr>
      <w:pStyle w:val="Cabealho"/>
      <w:jc w:val="right"/>
      <w:rPr>
        <w:rFonts w:ascii="Arial" w:hAnsi="Arial" w:cs="Arial"/>
        <w:b w:val="0"/>
        <w:sz w:val="22"/>
        <w:szCs w:val="22"/>
      </w:rPr>
    </w:pPr>
    <w:r>
      <w:rPr>
        <w:rFonts w:ascii="Arial" w:hAnsi="Arial" w:cs="Arial"/>
        <w:b w:val="0"/>
        <w:sz w:val="22"/>
        <w:szCs w:val="22"/>
      </w:rPr>
      <w:t>(2</w:t>
    </w:r>
    <w:ins w:id="49" w:author="Maria Gama | Stone" w:date="2021-09-23T18:35:00Z">
      <w:r>
        <w:rPr>
          <w:rFonts w:ascii="Arial" w:hAnsi="Arial" w:cs="Arial"/>
          <w:b w:val="0"/>
          <w:sz w:val="22"/>
          <w:szCs w:val="22"/>
        </w:rPr>
        <w:t>3</w:t>
      </w:r>
    </w:ins>
    <w:del w:id="50" w:author="Maria Gama | Stone" w:date="2021-09-23T18:35:00Z">
      <w:r w:rsidDel="00673C30">
        <w:rPr>
          <w:rFonts w:ascii="Arial" w:hAnsi="Arial" w:cs="Arial"/>
          <w:b w:val="0"/>
          <w:sz w:val="22"/>
          <w:szCs w:val="22"/>
        </w:rPr>
        <w:delText>2</w:delText>
      </w:r>
    </w:del>
    <w:r>
      <w:rPr>
        <w:rFonts w:ascii="Arial" w:hAnsi="Arial" w:cs="Arial"/>
        <w:b w:val="0"/>
        <w:sz w:val="22"/>
        <w:szCs w:val="22"/>
      </w:rPr>
      <w:t>.9.2021)</w:t>
    </w:r>
  </w:p>
  <w:p w14:paraId="6F32E19B" w14:textId="77777777" w:rsidR="00250F30" w:rsidRDefault="00250F30">
    <w:pPr>
      <w:pStyle w:val="Cabealho"/>
      <w:jc w:val="right"/>
      <w:rPr>
        <w:rFonts w:ascii="Verdana" w:hAnsi="Verdana"/>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8D090D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 w15:restartNumberingAfterBreak="0">
    <w:nsid w:val="00000006"/>
    <w:multiLevelType w:val="hybridMultilevel"/>
    <w:tmpl w:val="5EB475BA"/>
    <w:lvl w:ilvl="0" w:tplc="3154D476">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C"/>
    <w:multiLevelType w:val="multilevel"/>
    <w:tmpl w:val="08621ADC"/>
    <w:lvl w:ilvl="0">
      <w:start w:val="1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4" w15:restartNumberingAfterBreak="0">
    <w:nsid w:val="0000000D"/>
    <w:multiLevelType w:val="hybridMultilevel"/>
    <w:tmpl w:val="7CD0D58E"/>
    <w:lvl w:ilvl="0" w:tplc="04160013">
      <w:start w:val="1"/>
      <w:numFmt w:val="upperRoman"/>
      <w:lvlText w:val="%1."/>
      <w:lvlJc w:val="right"/>
      <w:pPr>
        <w:ind w:left="720" w:hanging="360"/>
      </w:pPr>
      <w:rPr>
        <w:rFonts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0"/>
    <w:multiLevelType w:val="multilevel"/>
    <w:tmpl w:val="08621ADC"/>
    <w:lvl w:ilvl="0">
      <w:start w:val="1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6" w15:restartNumberingAfterBreak="0">
    <w:nsid w:val="00000011"/>
    <w:multiLevelType w:val="multilevel"/>
    <w:tmpl w:val="AC8267FE"/>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7" w15:restartNumberingAfterBreak="0">
    <w:nsid w:val="00000013"/>
    <w:multiLevelType w:val="multilevel"/>
    <w:tmpl w:val="B0369C7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8" w15:restartNumberingAfterBreak="0">
    <w:nsid w:val="00000014"/>
    <w:multiLevelType w:val="hybridMultilevel"/>
    <w:tmpl w:val="697AD112"/>
    <w:lvl w:ilvl="0" w:tplc="3154D476">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23DAB420">
      <w:start w:val="1"/>
      <w:numFmt w:val="decimal"/>
      <w:lvlText w:val="%4."/>
      <w:lvlJc w:val="left"/>
      <w:pPr>
        <w:ind w:left="2880" w:hanging="360"/>
      </w:pPr>
      <w:rPr>
        <w:b w:val="0"/>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15"/>
    <w:multiLevelType w:val="hybridMultilevel"/>
    <w:tmpl w:val="FA4029FE"/>
    <w:lvl w:ilvl="0" w:tplc="3154D476">
      <w:start w:val="1"/>
      <w:numFmt w:val="lowerRoman"/>
      <w:lvlText w:val="(%1)"/>
      <w:lvlJc w:val="left"/>
      <w:pPr>
        <w:ind w:left="1429" w:hanging="720"/>
      </w:pPr>
      <w:rPr>
        <w:rFonts w:cs="Times New Roman" w:hint="eastAsia"/>
        <w:b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18"/>
    <w:multiLevelType w:val="multilevel"/>
    <w:tmpl w:val="08621ADC"/>
    <w:lvl w:ilvl="0">
      <w:start w:val="12"/>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2" w15:restartNumberingAfterBreak="0">
    <w:nsid w:val="0000001E"/>
    <w:multiLevelType w:val="hybridMultilevel"/>
    <w:tmpl w:val="5EB475BA"/>
    <w:lvl w:ilvl="0" w:tplc="3154D476">
      <w:start w:val="1"/>
      <w:numFmt w:val="lowerRoman"/>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20"/>
    <w:multiLevelType w:val="multilevel"/>
    <w:tmpl w:val="08621ADC"/>
    <w:lvl w:ilvl="0">
      <w:start w:val="1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4" w15:restartNumberingAfterBreak="0">
    <w:nsid w:val="00000023"/>
    <w:multiLevelType w:val="multilevel"/>
    <w:tmpl w:val="DCF896F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b w:val="0"/>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5" w15:restartNumberingAfterBreak="0">
    <w:nsid w:val="00000026"/>
    <w:multiLevelType w:val="multilevel"/>
    <w:tmpl w:val="09FC7D0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6" w15:restartNumberingAfterBreak="0">
    <w:nsid w:val="0000002A"/>
    <w:multiLevelType w:val="multilevel"/>
    <w:tmpl w:val="B31A6F20"/>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rFonts w:ascii="Arial" w:hAnsi="Arial" w:cs="Times New Roman" w:hint="default"/>
        <w:b w:val="0"/>
        <w:i w:val="0"/>
        <w:sz w:val="22"/>
      </w:rPr>
    </w:lvl>
    <w:lvl w:ilvl="2">
      <w:start w:val="1"/>
      <w:numFmt w:val="decimal"/>
      <w:pStyle w:val="Level3"/>
      <w:lvlText w:val="%1.%2.%3"/>
      <w:lvlJc w:val="left"/>
      <w:pPr>
        <w:tabs>
          <w:tab w:val="num" w:pos="2041"/>
        </w:tabs>
        <w:ind w:left="2041" w:hanging="794"/>
      </w:pPr>
      <w:rPr>
        <w:rFonts w:ascii="Arial" w:hAnsi="Arial" w:cs="Times New Roman" w:hint="default"/>
        <w:b/>
        <w:i w:val="0"/>
        <w:sz w:val="17"/>
      </w:rPr>
    </w:lvl>
    <w:lvl w:ilvl="3">
      <w:start w:val="1"/>
      <w:numFmt w:val="lowerRoman"/>
      <w:pStyle w:val="Level4"/>
      <w:lvlText w:val="(%4)"/>
      <w:lvlJc w:val="left"/>
      <w:pPr>
        <w:tabs>
          <w:tab w:val="num" w:pos="2722"/>
        </w:tabs>
        <w:ind w:left="2722" w:hanging="681"/>
      </w:pPr>
      <w:rPr>
        <w:rFonts w:ascii="Arial" w:hAnsi="Arial" w:cs="Times New Roman" w:hint="default"/>
      </w:rPr>
    </w:lvl>
    <w:lvl w:ilvl="4">
      <w:start w:val="1"/>
      <w:numFmt w:val="lowerLetter"/>
      <w:pStyle w:val="Level5"/>
      <w:lvlText w:val="(%5)"/>
      <w:lvlJc w:val="left"/>
      <w:pPr>
        <w:tabs>
          <w:tab w:val="num" w:pos="3289"/>
        </w:tabs>
        <w:ind w:left="3289" w:hanging="567"/>
      </w:pPr>
      <w:rPr>
        <w:rFonts w:ascii="Arial" w:hAnsi="Arial" w:cs="Times New Roman" w:hint="default"/>
      </w:rPr>
    </w:lvl>
    <w:lvl w:ilvl="5">
      <w:start w:val="1"/>
      <w:numFmt w:val="upperRoman"/>
      <w:pStyle w:val="Level6"/>
      <w:lvlText w:val="(%6)"/>
      <w:lvlJc w:val="left"/>
      <w:pPr>
        <w:tabs>
          <w:tab w:val="num" w:pos="3969"/>
        </w:tabs>
        <w:ind w:left="3969" w:hanging="680"/>
      </w:pPr>
      <w:rPr>
        <w:rFonts w:ascii="Arial" w:hAnsi="Arial" w:cs="Times New Roman" w:hint="default"/>
      </w:rPr>
    </w:lvl>
    <w:lvl w:ilvl="6">
      <w:start w:val="1"/>
      <w:numFmt w:val="none"/>
      <w:pStyle w:val="Level7"/>
      <w:lvlText w:val=""/>
      <w:lvlJc w:val="left"/>
      <w:pPr>
        <w:tabs>
          <w:tab w:val="num" w:pos="3969"/>
        </w:tabs>
        <w:ind w:left="3969" w:hanging="680"/>
      </w:pPr>
      <w:rPr>
        <w:rFonts w:ascii="Arial" w:hAnsi="Arial" w:cs="Times New Roman" w:hint="default"/>
      </w:rPr>
    </w:lvl>
    <w:lvl w:ilvl="7">
      <w:start w:val="1"/>
      <w:numFmt w:val="none"/>
      <w:pStyle w:val="Level8"/>
      <w:lvlText w:val=""/>
      <w:lvlJc w:val="left"/>
      <w:pPr>
        <w:tabs>
          <w:tab w:val="num" w:pos="3969"/>
        </w:tabs>
        <w:ind w:left="3969" w:hanging="680"/>
      </w:pPr>
      <w:rPr>
        <w:rFonts w:ascii="Arial" w:hAnsi="Arial" w:cs="Times New Roman" w:hint="default"/>
      </w:rPr>
    </w:lvl>
    <w:lvl w:ilvl="8">
      <w:start w:val="1"/>
      <w:numFmt w:val="none"/>
      <w:pStyle w:val="Level9"/>
      <w:lvlText w:val=""/>
      <w:lvlJc w:val="left"/>
      <w:pPr>
        <w:tabs>
          <w:tab w:val="num" w:pos="3969"/>
        </w:tabs>
        <w:ind w:left="3969" w:hanging="680"/>
      </w:pPr>
      <w:rPr>
        <w:rFonts w:ascii="Arial" w:hAnsi="Arial" w:cs="Times New Roman" w:hint="default"/>
      </w:rPr>
    </w:lvl>
  </w:abstractNum>
  <w:abstractNum w:abstractNumId="17" w15:restartNumberingAfterBreak="0">
    <w:nsid w:val="0000002B"/>
    <w:multiLevelType w:val="multilevel"/>
    <w:tmpl w:val="8DAA4D4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18" w15:restartNumberingAfterBreak="0">
    <w:nsid w:val="0000002C"/>
    <w:multiLevelType w:val="multilevel"/>
    <w:tmpl w:val="2E189EDC"/>
    <w:lvl w:ilvl="0">
      <w:start w:val="1"/>
      <w:numFmt w:val="decimal"/>
      <w:lvlText w:val="%1."/>
      <w:lvlJc w:val="left"/>
      <w:pPr>
        <w:tabs>
          <w:tab w:val="num" w:pos="3314"/>
        </w:tabs>
        <w:ind w:left="3314" w:hanging="794"/>
      </w:pPr>
      <w:rPr>
        <w:rFonts w:cs="Times New Roman" w:hint="eastAsia"/>
        <w:b/>
        <w:i w:val="0"/>
        <w:color w:val="FFFFFF" w:themeColor="background1"/>
      </w:rPr>
    </w:lvl>
    <w:lvl w:ilvl="1">
      <w:start w:val="1"/>
      <w:numFmt w:val="decimal"/>
      <w:lvlText w:val="%1.%2."/>
      <w:lvlJc w:val="left"/>
      <w:pPr>
        <w:tabs>
          <w:tab w:val="num" w:pos="794"/>
        </w:tabs>
      </w:pPr>
      <w:rPr>
        <w:rFonts w:cs="Times New Roman" w:hint="eastAsia"/>
      </w:rPr>
    </w:lvl>
    <w:lvl w:ilvl="2">
      <w:start w:val="1"/>
      <w:numFmt w:val="decimal"/>
      <w:lvlText w:val="%1.%2.%3."/>
      <w:lvlJc w:val="left"/>
      <w:pPr>
        <w:tabs>
          <w:tab w:val="num" w:pos="6480"/>
        </w:tabs>
        <w:ind w:left="6480"/>
      </w:pPr>
      <w:rPr>
        <w:rFonts w:cs="Times New Roman" w:hint="eastAsia"/>
      </w:rPr>
    </w:lvl>
    <w:lvl w:ilvl="3">
      <w:start w:val="1"/>
      <w:numFmt w:val="decimal"/>
      <w:lvlText w:val="%1.%2.%3.%4."/>
      <w:lvlJc w:val="left"/>
      <w:pPr>
        <w:tabs>
          <w:tab w:val="num" w:pos="1872"/>
        </w:tabs>
        <w:ind w:left="1800" w:hanging="648"/>
      </w:pPr>
      <w:rPr>
        <w:rFonts w:cs="Times New Roman" w:hint="eastAsia"/>
      </w:rPr>
    </w:lvl>
    <w:lvl w:ilvl="4">
      <w:start w:val="1"/>
      <w:numFmt w:val="decimal"/>
      <w:lvlText w:val="%1.%2.%3.%4.%5."/>
      <w:lvlJc w:val="left"/>
      <w:pPr>
        <w:tabs>
          <w:tab w:val="num" w:pos="2592"/>
        </w:tabs>
        <w:ind w:left="2304" w:hanging="792"/>
      </w:pPr>
      <w:rPr>
        <w:rFonts w:cs="Times New Roman" w:hint="eastAsia"/>
      </w:rPr>
    </w:lvl>
    <w:lvl w:ilvl="5">
      <w:start w:val="1"/>
      <w:numFmt w:val="decimal"/>
      <w:lvlText w:val="%1.%2.%3.%4.%5.%6."/>
      <w:lvlJc w:val="left"/>
      <w:pPr>
        <w:tabs>
          <w:tab w:val="num" w:pos="2952"/>
        </w:tabs>
        <w:ind w:left="2808" w:hanging="936"/>
      </w:pPr>
      <w:rPr>
        <w:rFonts w:cs="Times New Roman" w:hint="eastAsia"/>
      </w:rPr>
    </w:lvl>
    <w:lvl w:ilvl="6">
      <w:start w:val="1"/>
      <w:numFmt w:val="decimal"/>
      <w:lvlText w:val="%1.%2.%3.%4.%5.%6.%7."/>
      <w:lvlJc w:val="left"/>
      <w:pPr>
        <w:tabs>
          <w:tab w:val="num" w:pos="3672"/>
        </w:tabs>
        <w:ind w:left="3312" w:hanging="1080"/>
      </w:pPr>
      <w:rPr>
        <w:rFonts w:cs="Times New Roman" w:hint="eastAsia"/>
      </w:rPr>
    </w:lvl>
    <w:lvl w:ilvl="7">
      <w:start w:val="1"/>
      <w:numFmt w:val="decimal"/>
      <w:lvlText w:val="%1.%2.%3.%4.%5.%6.%7.%8."/>
      <w:lvlJc w:val="left"/>
      <w:pPr>
        <w:tabs>
          <w:tab w:val="num" w:pos="4032"/>
        </w:tabs>
        <w:ind w:left="3816" w:hanging="1224"/>
      </w:pPr>
      <w:rPr>
        <w:rFonts w:cs="Times New Roman" w:hint="eastAsia"/>
      </w:rPr>
    </w:lvl>
    <w:lvl w:ilvl="8">
      <w:start w:val="1"/>
      <w:numFmt w:val="decimal"/>
      <w:lvlText w:val="%1.%2.%3.%4.%5.%6.%7.%8.%9."/>
      <w:lvlJc w:val="left"/>
      <w:pPr>
        <w:tabs>
          <w:tab w:val="num" w:pos="4752"/>
        </w:tabs>
        <w:ind w:left="4392" w:hanging="1440"/>
      </w:pPr>
      <w:rPr>
        <w:rFonts w:cs="Times New Roman" w:hint="eastAsia"/>
      </w:rPr>
    </w:lvl>
  </w:abstractNum>
  <w:abstractNum w:abstractNumId="19" w15:restartNumberingAfterBreak="0">
    <w:nsid w:val="0000002E"/>
    <w:multiLevelType w:val="hybridMultilevel"/>
    <w:tmpl w:val="FC90DE1A"/>
    <w:lvl w:ilvl="0" w:tplc="05FC165C">
      <w:start w:val="1"/>
      <w:numFmt w:val="lowerRoman"/>
      <w:lvlText w:val="(%1)"/>
      <w:lvlJc w:val="left"/>
      <w:pPr>
        <w:ind w:left="1429" w:hanging="720"/>
      </w:pPr>
      <w:rPr>
        <w:rFonts w:cs="Times New Roman" w:hint="eastAsia"/>
        <w:b w:val="0"/>
        <w:sz w:val="20"/>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31"/>
    <w:multiLevelType w:val="multilevel"/>
    <w:tmpl w:val="5BF660C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1" w15:restartNumberingAfterBreak="0">
    <w:nsid w:val="00000032"/>
    <w:multiLevelType w:val="singleLevel"/>
    <w:tmpl w:val="04160017"/>
    <w:lvl w:ilvl="0">
      <w:start w:val="1"/>
      <w:numFmt w:val="lowerLetter"/>
      <w:lvlText w:val="%1)"/>
      <w:lvlJc w:val="left"/>
      <w:pPr>
        <w:ind w:left="1040" w:hanging="360"/>
      </w:pPr>
      <w:rPr>
        <w:rFonts w:hint="default"/>
        <w:b w:val="0"/>
        <w:i w:val="0"/>
        <w:sz w:val="22"/>
        <w:szCs w:val="22"/>
      </w:rPr>
    </w:lvl>
  </w:abstractNum>
  <w:abstractNum w:abstractNumId="2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3" w15:restartNumberingAfterBreak="0">
    <w:nsid w:val="12673F3C"/>
    <w:multiLevelType w:val="multilevel"/>
    <w:tmpl w:val="E452D2D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B890F60"/>
    <w:multiLevelType w:val="hybridMultilevel"/>
    <w:tmpl w:val="73E238D0"/>
    <w:lvl w:ilvl="0" w:tplc="B6265E48">
      <w:start w:val="1"/>
      <w:numFmt w:val="lowerRoman"/>
      <w:lvlText w:val="(%1)"/>
      <w:lvlJc w:val="left"/>
      <w:pPr>
        <w:ind w:left="2216" w:hanging="720"/>
      </w:pPr>
      <w:rPr>
        <w:rFonts w:hint="default"/>
      </w:rPr>
    </w:lvl>
    <w:lvl w:ilvl="1" w:tplc="04160019">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25"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6396C"/>
    <w:multiLevelType w:val="hybridMultilevel"/>
    <w:tmpl w:val="E884D3F4"/>
    <w:lvl w:ilvl="0" w:tplc="85FA48A2">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143B9B"/>
    <w:multiLevelType w:val="hybridMultilevel"/>
    <w:tmpl w:val="FC90DE1A"/>
    <w:lvl w:ilvl="0" w:tplc="05FC165C">
      <w:start w:val="1"/>
      <w:numFmt w:val="lowerRoman"/>
      <w:lvlText w:val="(%1)"/>
      <w:lvlJc w:val="left"/>
      <w:pPr>
        <w:ind w:left="1429" w:hanging="720"/>
      </w:pPr>
      <w:rPr>
        <w:rFonts w:cs="Times New Roman" w:hint="eastAsia"/>
        <w:b w:val="0"/>
        <w:sz w:val="20"/>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6FBD751E"/>
    <w:multiLevelType w:val="multilevel"/>
    <w:tmpl w:val="A554F2CE"/>
    <w:lvl w:ilvl="0">
      <w:start w:val="1"/>
      <w:numFmt w:val="decimal"/>
      <w:lvlText w:val="%1."/>
      <w:lvlJc w:val="left"/>
      <w:pPr>
        <w:tabs>
          <w:tab w:val="num" w:pos="3314"/>
        </w:tabs>
        <w:ind w:left="3314" w:hanging="794"/>
      </w:pPr>
      <w:rPr>
        <w:rFonts w:cs="Times New Roman" w:hint="default"/>
        <w:b/>
        <w:i w:val="0"/>
      </w:rPr>
    </w:lvl>
    <w:lvl w:ilvl="1">
      <w:start w:val="1"/>
      <w:numFmt w:val="decimal"/>
      <w:lvlText w:val="%1.%2."/>
      <w:lvlJc w:val="left"/>
      <w:pPr>
        <w:tabs>
          <w:tab w:val="num" w:pos="794"/>
        </w:tabs>
      </w:pPr>
      <w:rPr>
        <w:rFonts w:cs="Times New Roman" w:hint="default"/>
      </w:rPr>
    </w:lvl>
    <w:lvl w:ilvl="2">
      <w:start w:val="1"/>
      <w:numFmt w:val="decimal"/>
      <w:lvlText w:val="%1.%2.%3."/>
      <w:lvlJc w:val="left"/>
      <w:pPr>
        <w:tabs>
          <w:tab w:val="num" w:pos="6480"/>
        </w:tabs>
        <w:ind w:left="6480"/>
      </w:pPr>
      <w:rPr>
        <w:rFonts w:cs="Times New Roman" w:hint="default"/>
      </w:rPr>
    </w:lvl>
    <w:lvl w:ilvl="3">
      <w:start w:val="1"/>
      <w:numFmt w:val="decimal"/>
      <w:lvlText w:val="%1.%2.%3.%4."/>
      <w:lvlJc w:val="left"/>
      <w:pPr>
        <w:tabs>
          <w:tab w:val="num" w:pos="1872"/>
        </w:tabs>
        <w:ind w:left="1800" w:hanging="648"/>
      </w:pPr>
      <w:rPr>
        <w:rFonts w:cs="Times New Roman"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num w:numId="1">
    <w:abstractNumId w:val="19"/>
  </w:num>
  <w:num w:numId="2">
    <w:abstractNumId w:val="8"/>
  </w:num>
  <w:num w:numId="3">
    <w:abstractNumId w:val="18"/>
  </w:num>
  <w:num w:numId="4">
    <w:abstractNumId w:val="20"/>
  </w:num>
  <w:num w:numId="5">
    <w:abstractNumId w:val="17"/>
  </w:num>
  <w:num w:numId="6">
    <w:abstractNumId w:val="9"/>
  </w:num>
  <w:num w:numId="7">
    <w:abstractNumId w:val="14"/>
  </w:num>
  <w:num w:numId="8">
    <w:abstractNumId w:val="15"/>
  </w:num>
  <w:num w:numId="9">
    <w:abstractNumId w:val="0"/>
  </w:num>
  <w:num w:numId="10">
    <w:abstractNumId w:val="7"/>
  </w:num>
  <w:num w:numId="11">
    <w:abstractNumId w:val="6"/>
  </w:num>
  <w:num w:numId="12">
    <w:abstractNumId w:val="5"/>
  </w:num>
  <w:num w:numId="13">
    <w:abstractNumId w:val="3"/>
  </w:num>
  <w:num w:numId="14">
    <w:abstractNumId w:val="11"/>
  </w:num>
  <w:num w:numId="15">
    <w:abstractNumId w:val="13"/>
  </w:num>
  <w:num w:numId="16">
    <w:abstractNumId w:val="16"/>
  </w:num>
  <w:num w:numId="17">
    <w:abstractNumId w:val="21"/>
  </w:num>
  <w:num w:numId="18">
    <w:abstractNumId w:val="4"/>
  </w:num>
  <w:num w:numId="19">
    <w:abstractNumId w:val="10"/>
  </w:num>
  <w:num w:numId="20">
    <w:abstractNumId w:val="1"/>
  </w:num>
  <w:num w:numId="21">
    <w:abstractNumId w:val="2"/>
  </w:num>
  <w:num w:numId="22">
    <w:abstractNumId w:val="12"/>
  </w:num>
  <w:num w:numId="23">
    <w:abstractNumId w:val="19"/>
  </w:num>
  <w:num w:numId="24">
    <w:abstractNumId w:val="15"/>
  </w:num>
  <w:num w:numId="25">
    <w:abstractNumId w:val="28"/>
  </w:num>
  <w:num w:numId="26">
    <w:abstractNumId w:val="26"/>
  </w:num>
  <w:num w:numId="27">
    <w:abstractNumId w:val="15"/>
  </w:num>
  <w:num w:numId="28">
    <w:abstractNumId w:val="15"/>
  </w:num>
  <w:num w:numId="29">
    <w:abstractNumId w:val="24"/>
  </w:num>
  <w:num w:numId="30">
    <w:abstractNumId w:val="27"/>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Gama | Stone">
    <w15:presenceInfo w15:providerId="AD" w15:userId="S::maria.gama@stone.com.br::605fc74e-8134-4d4d-baa7-39a2a6cf349a"/>
  </w15:person>
  <w15:person w15:author="Paula Laurenne Valkinir">
    <w15:presenceInfo w15:providerId="Windows Live" w15:userId="432c9665de1f2bad"/>
  </w15:person>
  <w15:person w15:author="Jurídico Financeiro | Stone">
    <w15:presenceInfo w15:providerId="None" w15:userId="Jurídico Financeiro | St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0"/>
    <w:docVar w:name="#DNDocDBase" w:val="0"/>
    <w:docVar w:name="#DNDocID" w:val="722274744 14459161"/>
    <w:docVar w:name="#DNDocMatterNo" w:val="-1"/>
    <w:docVar w:name="#DNDocVer" w:val="0"/>
    <w:docVar w:name="#DNFOpts" w:val="optFooter0"/>
    <w:docVar w:name="#DNLine2Chk" w:val="0"/>
    <w:docVar w:name="#DNPlacement" w:val="optEndDoc"/>
    <w:docVar w:name="didIDFlag" w:val="29/11/2016 09:48:19"/>
  </w:docVars>
  <w:rsids>
    <w:rsidRoot w:val="00250F30"/>
    <w:rsid w:val="00250F30"/>
    <w:rsid w:val="00673C30"/>
    <w:rsid w:val="00927AA1"/>
    <w:rsid w:val="00934367"/>
    <w:rsid w:val="00A92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B5B68B"/>
  <w14:defaultImageDpi w14:val="96"/>
  <w15:docId w15:val="{D798C46C-C04D-49F5-95EF-DF90745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Bookman Old Style" w:hAnsi="Bookman Old Style"/>
      <w:b/>
      <w:bCs/>
    </w:rPr>
  </w:style>
  <w:style w:type="paragraph" w:styleId="Ttulo1">
    <w:name w:val="heading 1"/>
    <w:basedOn w:val="Normal"/>
    <w:next w:val="Normal"/>
    <w:link w:val="Ttulo1Char"/>
    <w:uiPriority w:val="99"/>
    <w:qFormat/>
    <w:pPr>
      <w:keepNext/>
      <w:jc w:val="center"/>
      <w:outlineLvl w:val="0"/>
    </w:pPr>
    <w:rPr>
      <w:rFonts w:ascii="Times New Roman" w:hAnsi="Times New Roman"/>
      <w:bCs w:val="0"/>
      <w:sz w:val="24"/>
    </w:rPr>
  </w:style>
  <w:style w:type="paragraph" w:styleId="Ttulo2">
    <w:name w:val="heading 2"/>
    <w:basedOn w:val="Normal"/>
    <w:next w:val="Normal"/>
    <w:link w:val="Ttulo2Char"/>
    <w:uiPriority w:val="9"/>
    <w:qFormat/>
    <w:pPr>
      <w:keepNext/>
      <w:keepLines/>
      <w:spacing w:before="200"/>
      <w:outlineLvl w:val="1"/>
    </w:pPr>
    <w:rPr>
      <w:rFonts w:ascii="Cambria" w:hAnsi="Cambria"/>
      <w:b w:val="0"/>
      <w:bCs w:val="0"/>
      <w:color w:val="4F81BD"/>
      <w:sz w:val="26"/>
      <w:szCs w:val="26"/>
    </w:rPr>
  </w:style>
  <w:style w:type="paragraph" w:styleId="Ttulo5">
    <w:name w:val="heading 5"/>
    <w:basedOn w:val="Normal"/>
    <w:next w:val="Normal"/>
    <w:link w:val="Ttulo5Char"/>
    <w:uiPriority w:val="99"/>
    <w:qFormat/>
    <w:pPr>
      <w:spacing w:before="240" w:after="60"/>
      <w:outlineLvl w:val="4"/>
    </w:pPr>
    <w:rPr>
      <w:rFonts w:ascii="Calibri" w:hAnsi="Calibri"/>
      <w:bCs w:val="0"/>
      <w:i/>
      <w:sz w:val="26"/>
      <w:szCs w:val="26"/>
    </w:rPr>
  </w:style>
  <w:style w:type="paragraph" w:styleId="Ttulo8">
    <w:name w:val="heading 8"/>
    <w:basedOn w:val="Normal"/>
    <w:next w:val="Normal"/>
    <w:link w:val="Ttulo8Char"/>
    <w:uiPriority w:val="99"/>
    <w:qFormat/>
    <w:pPr>
      <w:keepNext/>
      <w:keepLines/>
      <w:spacing w:before="200"/>
      <w:outlineLvl w:val="7"/>
    </w:pPr>
    <w:rPr>
      <w:rFonts w:ascii="Cambria" w:hAnsi="Cambria"/>
      <w:bCs w:val="0"/>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cs="Times New Roman"/>
      <w:b/>
      <w:sz w:val="24"/>
    </w:rPr>
  </w:style>
  <w:style w:type="character" w:customStyle="1" w:styleId="Ttulo2Char">
    <w:name w:val="Título 2 Char"/>
    <w:link w:val="Ttulo2"/>
    <w:uiPriority w:val="9"/>
    <w:rPr>
      <w:rFonts w:ascii="Cambria" w:eastAsia="Times New Roman" w:hAnsi="Cambria" w:cs="Times New Roman"/>
      <w:color w:val="4F81BD"/>
      <w:sz w:val="26"/>
      <w:szCs w:val="26"/>
    </w:rPr>
  </w:style>
  <w:style w:type="character" w:customStyle="1" w:styleId="Ttulo5Char">
    <w:name w:val="Título 5 Char"/>
    <w:link w:val="Ttulo5"/>
    <w:uiPriority w:val="99"/>
    <w:rPr>
      <w:rFonts w:ascii="Calibri" w:hAnsi="Calibri" w:cs="Times New Roman"/>
      <w:b/>
      <w:i/>
      <w:sz w:val="26"/>
      <w:szCs w:val="26"/>
    </w:rPr>
  </w:style>
  <w:style w:type="character" w:customStyle="1" w:styleId="Ttulo8Char">
    <w:name w:val="Título 8 Char"/>
    <w:link w:val="Ttulo8"/>
    <w:uiPriority w:val="99"/>
    <w:rPr>
      <w:rFonts w:ascii="Cambria" w:hAnsi="Cambria" w:cs="Times New Roman"/>
      <w:b/>
      <w:color w:val="404040"/>
    </w:rPr>
  </w:style>
  <w:style w:type="paragraph" w:styleId="Cabealho">
    <w:name w:val="header"/>
    <w:basedOn w:val="Normal"/>
    <w:link w:val="CabealhoChar"/>
    <w:uiPriority w:val="99"/>
    <w:pPr>
      <w:tabs>
        <w:tab w:val="center" w:pos="4320"/>
        <w:tab w:val="right" w:pos="8640"/>
      </w:tabs>
    </w:pPr>
    <w:rPr>
      <w:bCs w:val="0"/>
    </w:rPr>
  </w:style>
  <w:style w:type="character" w:customStyle="1" w:styleId="CabealhoChar">
    <w:name w:val="Cabeçalho Char"/>
    <w:link w:val="Cabealho"/>
    <w:uiPriority w:val="99"/>
    <w:rPr>
      <w:rFonts w:ascii="Bookman Old Style" w:hAnsi="Bookman Old Style" w:cs="Times New Roman"/>
      <w:b/>
      <w:sz w:val="20"/>
      <w:szCs w:val="20"/>
    </w:rPr>
  </w:style>
  <w:style w:type="paragraph" w:styleId="Rodap">
    <w:name w:val="footer"/>
    <w:basedOn w:val="Normal"/>
    <w:link w:val="RodapChar"/>
    <w:uiPriority w:val="99"/>
    <w:pPr>
      <w:tabs>
        <w:tab w:val="center" w:pos="4320"/>
        <w:tab w:val="right" w:pos="8640"/>
      </w:tabs>
    </w:pPr>
    <w:rPr>
      <w:bCs w:val="0"/>
    </w:rPr>
  </w:style>
  <w:style w:type="character" w:customStyle="1" w:styleId="RodapChar">
    <w:name w:val="Rodapé Char"/>
    <w:link w:val="Rodap"/>
    <w:uiPriority w:val="99"/>
    <w:rPr>
      <w:rFonts w:ascii="Bookman Old Style" w:hAnsi="Bookman Old Style" w:cs="Times New Roman"/>
      <w:b/>
    </w:rPr>
  </w:style>
  <w:style w:type="character" w:styleId="Nmerodepgina">
    <w:name w:val="page number"/>
    <w:uiPriority w:val="99"/>
    <w:rPr>
      <w:rFonts w:cs="Times New Roman"/>
    </w:rPr>
  </w:style>
  <w:style w:type="paragraph" w:styleId="Corpodetexto">
    <w:name w:val="Body Text"/>
    <w:basedOn w:val="Normal"/>
    <w:link w:val="CorpodetextoChar"/>
    <w:uiPriority w:val="99"/>
    <w:pPr>
      <w:jc w:val="both"/>
    </w:pPr>
    <w:rPr>
      <w:rFonts w:ascii="Times New Roman" w:hAnsi="Times New Roman"/>
      <w:b w:val="0"/>
      <w:bCs w:val="0"/>
      <w:sz w:val="24"/>
    </w:rPr>
  </w:style>
  <w:style w:type="character" w:customStyle="1" w:styleId="CorpodetextoChar">
    <w:name w:val="Corpo de texto Char"/>
    <w:link w:val="Corpodetexto"/>
    <w:uiPriority w:val="99"/>
    <w:rPr>
      <w:rFonts w:ascii="Bookman Old Style" w:hAnsi="Bookman Old Style" w:cs="Times New Roman"/>
      <w:b/>
      <w:sz w:val="20"/>
      <w:szCs w:val="20"/>
    </w:rPr>
  </w:style>
  <w:style w:type="character" w:styleId="Hyperlink">
    <w:name w:val="Hyperlink"/>
    <w:uiPriority w:val="99"/>
    <w:rPr>
      <w:rFonts w:cs="Times New Roman"/>
      <w:color w:val="0000FF"/>
      <w:u w:val="single"/>
    </w:rPr>
  </w:style>
  <w:style w:type="paragraph" w:styleId="Textodebalo">
    <w:name w:val="Balloon Text"/>
    <w:basedOn w:val="Normal"/>
    <w:link w:val="TextodebaloChar"/>
    <w:uiPriority w:val="99"/>
    <w:rPr>
      <w:rFonts w:ascii="Tahoma" w:hAnsi="Tahoma" w:cs="Tahoma"/>
      <w:bCs w:val="0"/>
      <w:sz w:val="16"/>
      <w:szCs w:val="16"/>
    </w:rPr>
  </w:style>
  <w:style w:type="character" w:customStyle="1" w:styleId="TextodebaloChar">
    <w:name w:val="Texto de balão Char"/>
    <w:link w:val="Textodebalo"/>
    <w:uiPriority w:val="99"/>
    <w:rPr>
      <w:rFonts w:cs="Times New Roman"/>
      <w:b/>
      <w:sz w:val="2"/>
    </w:rPr>
  </w:style>
  <w:style w:type="character" w:styleId="HiperlinkVisitado">
    <w:name w:val="FollowedHyperlink"/>
    <w:uiPriority w:val="99"/>
    <w:rPr>
      <w:rFonts w:cs="Times New Roman"/>
      <w:color w:val="606420"/>
      <w:u w:val="single"/>
    </w:rPr>
  </w:style>
  <w:style w:type="paragraph" w:styleId="Ttulo">
    <w:name w:val="Title"/>
    <w:basedOn w:val="Normal"/>
    <w:link w:val="TtuloChar"/>
    <w:uiPriority w:val="99"/>
    <w:qFormat/>
    <w:pPr>
      <w:jc w:val="center"/>
    </w:pPr>
    <w:rPr>
      <w:rFonts w:ascii="Arial" w:hAnsi="Arial"/>
      <w:b w:val="0"/>
      <w:bCs w:val="0"/>
      <w:sz w:val="24"/>
    </w:rPr>
  </w:style>
  <w:style w:type="character" w:customStyle="1" w:styleId="TtuloChar">
    <w:name w:val="Título Char"/>
    <w:link w:val="Ttulo"/>
    <w:uiPriority w:val="10"/>
    <w:rPr>
      <w:rFonts w:ascii="Cambria" w:eastAsia="Times New Roman" w:hAnsi="Cambria" w:cs="Times New Roman"/>
      <w:b/>
      <w:kern w:val="28"/>
      <w:sz w:val="32"/>
      <w:szCs w:val="32"/>
    </w:rPr>
  </w:style>
  <w:style w:type="paragraph" w:styleId="PargrafodaLista">
    <w:name w:val="List Paragraph"/>
    <w:basedOn w:val="Normal"/>
    <w:link w:val="PargrafodaListaChar"/>
    <w:uiPriority w:val="34"/>
    <w:qFormat/>
    <w:pPr>
      <w:ind w:left="708"/>
    </w:pPr>
    <w:rPr>
      <w:bCs w:val="0"/>
    </w:rPr>
  </w:style>
  <w:style w:type="paragraph" w:customStyle="1" w:styleId="A">
    <w:name w:val="A"/>
    <w:basedOn w:val="Normal"/>
    <w:autoRedefine/>
    <w:uiPriority w:val="99"/>
    <w:pPr>
      <w:jc w:val="both"/>
    </w:pPr>
    <w:rPr>
      <w:rFonts w:ascii="Arial" w:hAnsi="Arial"/>
      <w:b w:val="0"/>
      <w:bCs w:val="0"/>
      <w:sz w:val="24"/>
    </w:rPr>
  </w:style>
  <w:style w:type="paragraph" w:customStyle="1" w:styleId="Default">
    <w:name w:val="Default"/>
    <w:link w:val="DefaultChar"/>
    <w:pPr>
      <w:autoSpaceDE w:val="0"/>
      <w:autoSpaceDN w:val="0"/>
      <w:adjustRightInd w:val="0"/>
    </w:pPr>
    <w:rPr>
      <w:rFonts w:ascii="Arial" w:hAnsi="Arial" w:cs="Arial"/>
      <w:color w:val="000000"/>
      <w:sz w:val="24"/>
      <w:szCs w:val="24"/>
    </w:rPr>
  </w:style>
  <w:style w:type="character" w:styleId="Refdecomentrio">
    <w:name w:val="annotation reference"/>
    <w:uiPriority w:val="99"/>
    <w:rPr>
      <w:rFonts w:cs="Times New Roman"/>
      <w:sz w:val="16"/>
    </w:rPr>
  </w:style>
  <w:style w:type="paragraph" w:styleId="Textodecomentrio">
    <w:name w:val="annotation text"/>
    <w:basedOn w:val="Normal"/>
    <w:link w:val="TextodecomentrioChar"/>
    <w:uiPriority w:val="99"/>
    <w:rPr>
      <w:bCs w:val="0"/>
    </w:rPr>
  </w:style>
  <w:style w:type="character" w:customStyle="1" w:styleId="TextodecomentrioChar">
    <w:name w:val="Texto de comentário Char"/>
    <w:link w:val="Textodecomentrio"/>
    <w:uiPriority w:val="99"/>
    <w:rPr>
      <w:rFonts w:ascii="Bookman Old Style" w:hAnsi="Bookman Old Style" w:cs="Times New Roman"/>
      <w:b/>
    </w:rPr>
  </w:style>
  <w:style w:type="paragraph" w:styleId="Assuntodocomentrio">
    <w:name w:val="annotation subject"/>
    <w:basedOn w:val="Textodecomentrio"/>
    <w:next w:val="Textodecomentrio"/>
    <w:link w:val="AssuntodocomentrioChar"/>
    <w:uiPriority w:val="99"/>
  </w:style>
  <w:style w:type="character" w:customStyle="1" w:styleId="AssuntodocomentrioChar">
    <w:name w:val="Assunto do comentário Char"/>
    <w:link w:val="Assuntodocomentrio"/>
    <w:uiPriority w:val="99"/>
  </w:style>
  <w:style w:type="paragraph" w:styleId="Corpodetexto2">
    <w:name w:val="Body Text 2"/>
    <w:basedOn w:val="Normal"/>
    <w:link w:val="Corpodetexto2Char"/>
    <w:uiPriority w:val="99"/>
    <w:pPr>
      <w:spacing w:after="120" w:line="480" w:lineRule="auto"/>
    </w:pPr>
    <w:rPr>
      <w:bCs w:val="0"/>
    </w:rPr>
  </w:style>
  <w:style w:type="character" w:customStyle="1" w:styleId="Corpodetexto2Char">
    <w:name w:val="Corpo de texto 2 Char"/>
    <w:link w:val="Corpodetexto2"/>
    <w:uiPriority w:val="99"/>
    <w:rPr>
      <w:rFonts w:ascii="Bookman Old Style" w:hAnsi="Bookman Old Style" w:cs="Times New Roman"/>
      <w:b/>
    </w:rPr>
  </w:style>
  <w:style w:type="paragraph" w:customStyle="1" w:styleId="cabealhominusculosemnegrito">
    <w:name w:val="cabeçalho minusculo sem negrito"/>
    <w:basedOn w:val="Normal"/>
    <w:next w:val="Normal"/>
    <w:uiPriority w:val="99"/>
    <w:pPr>
      <w:spacing w:before="120" w:after="120"/>
      <w:jc w:val="both"/>
    </w:pPr>
    <w:rPr>
      <w:rFonts w:ascii="Batang" w:eastAsia="Batang" w:hAnsi="Batang"/>
      <w:b w:val="0"/>
      <w:bCs w:val="0"/>
      <w:sz w:val="24"/>
    </w:rPr>
  </w:style>
  <w:style w:type="paragraph" w:customStyle="1" w:styleId="paragrafonormal">
    <w:name w:val="paragrafo normal"/>
    <w:basedOn w:val="Recuodecorpodetexto2"/>
    <w:uiPriority w:val="99"/>
    <w:pPr>
      <w:spacing w:after="0" w:line="240" w:lineRule="auto"/>
      <w:ind w:left="0" w:firstLine="3515"/>
      <w:jc w:val="both"/>
    </w:pPr>
    <w:rPr>
      <w:rFonts w:ascii="Batang" w:eastAsia="Batang" w:hAnsi="Batang"/>
      <w:b w:val="0"/>
      <w:sz w:val="24"/>
    </w:rPr>
  </w:style>
  <w:style w:type="paragraph" w:styleId="Recuodecorpodetexto2">
    <w:name w:val="Body Text Indent 2"/>
    <w:basedOn w:val="Normal"/>
    <w:link w:val="Recuodecorpodetexto2Char"/>
    <w:uiPriority w:val="99"/>
    <w:pPr>
      <w:spacing w:after="120" w:line="480" w:lineRule="auto"/>
      <w:ind w:left="283"/>
    </w:pPr>
    <w:rPr>
      <w:bCs w:val="0"/>
    </w:rPr>
  </w:style>
  <w:style w:type="character" w:customStyle="1" w:styleId="Recuodecorpodetexto2Char">
    <w:name w:val="Recuo de corpo de texto 2 Char"/>
    <w:link w:val="Recuodecorpodetexto2"/>
    <w:uiPriority w:val="99"/>
    <w:rPr>
      <w:rFonts w:ascii="Bookman Old Style" w:hAnsi="Bookman Old Style" w:cs="Times New Roman"/>
      <w:b/>
    </w:rPr>
  </w:style>
  <w:style w:type="paragraph" w:styleId="Recuodecorpodetexto">
    <w:name w:val="Body Text Indent"/>
    <w:basedOn w:val="Normal"/>
    <w:link w:val="RecuodecorpodetextoChar"/>
    <w:uiPriority w:val="99"/>
    <w:pPr>
      <w:spacing w:after="120"/>
      <w:ind w:left="283"/>
    </w:pPr>
    <w:rPr>
      <w:bCs w:val="0"/>
    </w:rPr>
  </w:style>
  <w:style w:type="character" w:customStyle="1" w:styleId="RecuodecorpodetextoChar">
    <w:name w:val="Recuo de corpo de texto Char"/>
    <w:link w:val="Recuodecorpodetexto"/>
    <w:uiPriority w:val="99"/>
    <w:rPr>
      <w:rFonts w:ascii="Bookman Old Style" w:hAnsi="Bookman Old Style" w:cs="Times New Roman"/>
      <w:b/>
    </w:rPr>
  </w:style>
  <w:style w:type="paragraph" w:styleId="Lista">
    <w:name w:val="List"/>
    <w:basedOn w:val="Normal"/>
    <w:uiPriority w:val="99"/>
    <w:pPr>
      <w:ind w:left="283" w:hanging="283"/>
    </w:pPr>
    <w:rPr>
      <w:rFonts w:ascii="Arial" w:hAnsi="Arial"/>
      <w:b w:val="0"/>
      <w:bCs w:val="0"/>
    </w:rPr>
  </w:style>
  <w:style w:type="character" w:styleId="Forte">
    <w:name w:val="Strong"/>
    <w:uiPriority w:val="99"/>
    <w:qFormat/>
    <w:rPr>
      <w:rFonts w:cs="Times New Roman"/>
      <w:b/>
    </w:rPr>
  </w:style>
  <w:style w:type="paragraph" w:customStyle="1" w:styleId="InitialCodes">
    <w:name w:val="InitialCodes"/>
    <w:pPr>
      <w:tabs>
        <w:tab w:val="left" w:pos="-720"/>
      </w:tabs>
      <w:suppressAutoHyphens/>
      <w:autoSpaceDE w:val="0"/>
      <w:autoSpaceDN w:val="0"/>
      <w:adjustRightInd w:val="0"/>
    </w:pPr>
    <w:rPr>
      <w:rFonts w:ascii="Courier" w:hAnsi="Courier"/>
      <w:sz w:val="24"/>
      <w:szCs w:val="24"/>
      <w:lang w:val="en-US"/>
    </w:rPr>
  </w:style>
  <w:style w:type="paragraph" w:styleId="Reviso">
    <w:name w:val="Revision"/>
    <w:hidden/>
    <w:uiPriority w:val="99"/>
    <w:pPr>
      <w:autoSpaceDE w:val="0"/>
      <w:autoSpaceDN w:val="0"/>
      <w:adjustRightInd w:val="0"/>
    </w:pPr>
    <w:rPr>
      <w:rFonts w:ascii="Bookman Old Style" w:hAnsi="Bookman Old Style"/>
      <w:b/>
    </w:rPr>
  </w:style>
  <w:style w:type="character" w:styleId="nfase">
    <w:name w:val="Emphasis"/>
    <w:uiPriority w:val="20"/>
    <w:qFormat/>
    <w:rPr>
      <w:rFonts w:cs="Times New Roman"/>
      <w:i/>
    </w:rPr>
  </w:style>
  <w:style w:type="paragraph" w:styleId="SemEspaamento">
    <w:name w:val="No Spacing"/>
    <w:uiPriority w:val="1"/>
    <w:qFormat/>
    <w:pPr>
      <w:autoSpaceDE w:val="0"/>
      <w:autoSpaceDN w:val="0"/>
      <w:adjustRightInd w:val="0"/>
    </w:pPr>
    <w:rPr>
      <w:rFonts w:ascii="Bookman Old Style" w:hAnsi="Bookman Old Style"/>
      <w:b/>
    </w:rPr>
  </w:style>
  <w:style w:type="paragraph" w:customStyle="1" w:styleId="p0">
    <w:name w:val="p0"/>
    <w:basedOn w:val="Normal"/>
    <w:pPr>
      <w:widowControl w:val="0"/>
      <w:tabs>
        <w:tab w:val="left" w:pos="720"/>
      </w:tabs>
      <w:spacing w:line="240" w:lineRule="atLeast"/>
      <w:jc w:val="both"/>
    </w:pPr>
    <w:rPr>
      <w:rFonts w:ascii="Times" w:hAnsi="Times"/>
      <w:b w:val="0"/>
      <w:bCs w:val="0"/>
      <w:sz w:val="22"/>
    </w:rPr>
  </w:style>
  <w:style w:type="paragraph" w:customStyle="1" w:styleId="ContratoCapa">
    <w:name w:val="Contrato_Capa"/>
    <w:basedOn w:val="Normal"/>
    <w:uiPriority w:val="99"/>
    <w:pPr>
      <w:spacing w:before="240" w:after="240"/>
      <w:jc w:val="center"/>
    </w:pPr>
    <w:rPr>
      <w:rFonts w:ascii="Times New Roman" w:hAnsi="Times New Roman"/>
      <w:b w:val="0"/>
      <w:bCs w:val="0"/>
      <w:sz w:val="24"/>
      <w:szCs w:val="24"/>
    </w:rPr>
  </w:style>
  <w:style w:type="paragraph" w:customStyle="1" w:styleId="Body">
    <w:name w:val="Body"/>
    <w:aliases w:val="b"/>
    <w:basedOn w:val="Normal"/>
    <w:pPr>
      <w:spacing w:after="140" w:line="290" w:lineRule="auto"/>
      <w:jc w:val="both"/>
    </w:pPr>
    <w:rPr>
      <w:rFonts w:ascii="Arial" w:hAnsi="Arial"/>
      <w:b w:val="0"/>
      <w:bCs w:val="0"/>
      <w:kern w:val="20"/>
      <w:szCs w:val="24"/>
      <w:lang w:val="en-GB"/>
    </w:rPr>
  </w:style>
  <w:style w:type="character" w:customStyle="1" w:styleId="BodyChar">
    <w:name w:val="Body Char"/>
    <w:rPr>
      <w:rFonts w:ascii="Arial" w:hAnsi="Arial"/>
      <w:kern w:val="20"/>
      <w:sz w:val="24"/>
      <w:lang w:val="en-GB"/>
    </w:rPr>
  </w:style>
  <w:style w:type="character" w:customStyle="1" w:styleId="apple-converted-space">
    <w:name w:val="apple-converted-space"/>
    <w:rPr>
      <w:rFonts w:cs="Times New Roman"/>
    </w:rPr>
  </w:style>
  <w:style w:type="paragraph" w:customStyle="1" w:styleId="Level1">
    <w:name w:val="Level 1"/>
    <w:basedOn w:val="Normal"/>
    <w:pPr>
      <w:numPr>
        <w:numId w:val="16"/>
      </w:numPr>
      <w:spacing w:after="140" w:line="290" w:lineRule="auto"/>
      <w:jc w:val="both"/>
    </w:pPr>
    <w:rPr>
      <w:rFonts w:ascii="Arial" w:hAnsi="Arial"/>
      <w:b w:val="0"/>
      <w:bCs w:val="0"/>
      <w:kern w:val="20"/>
      <w:szCs w:val="24"/>
      <w:lang w:val="en-GB"/>
    </w:rPr>
  </w:style>
  <w:style w:type="paragraph" w:customStyle="1" w:styleId="Level2">
    <w:name w:val="Level 2"/>
    <w:basedOn w:val="Normal"/>
    <w:pPr>
      <w:numPr>
        <w:ilvl w:val="1"/>
        <w:numId w:val="16"/>
      </w:numPr>
      <w:spacing w:after="140" w:line="290" w:lineRule="auto"/>
      <w:jc w:val="both"/>
    </w:pPr>
    <w:rPr>
      <w:rFonts w:ascii="Arial" w:hAnsi="Arial"/>
      <w:b w:val="0"/>
      <w:bCs w:val="0"/>
      <w:kern w:val="20"/>
      <w:szCs w:val="24"/>
      <w:lang w:val="en-GB"/>
    </w:rPr>
  </w:style>
  <w:style w:type="paragraph" w:customStyle="1" w:styleId="Level3">
    <w:name w:val="Level 3"/>
    <w:basedOn w:val="Normal"/>
    <w:pPr>
      <w:numPr>
        <w:ilvl w:val="2"/>
        <w:numId w:val="16"/>
      </w:numPr>
      <w:spacing w:after="140" w:line="290" w:lineRule="auto"/>
      <w:jc w:val="both"/>
    </w:pPr>
    <w:rPr>
      <w:rFonts w:ascii="Arial" w:hAnsi="Arial"/>
      <w:b w:val="0"/>
      <w:bCs w:val="0"/>
      <w:kern w:val="20"/>
      <w:szCs w:val="24"/>
      <w:lang w:val="en-GB"/>
    </w:rPr>
  </w:style>
  <w:style w:type="paragraph" w:customStyle="1" w:styleId="Level4">
    <w:name w:val="Level 4"/>
    <w:basedOn w:val="Normal"/>
    <w:pPr>
      <w:numPr>
        <w:ilvl w:val="3"/>
        <w:numId w:val="16"/>
      </w:numPr>
      <w:spacing w:after="140" w:line="290" w:lineRule="auto"/>
      <w:jc w:val="both"/>
    </w:pPr>
    <w:rPr>
      <w:rFonts w:ascii="Arial" w:hAnsi="Arial"/>
      <w:b w:val="0"/>
      <w:bCs w:val="0"/>
      <w:kern w:val="20"/>
      <w:szCs w:val="24"/>
      <w:lang w:val="en-GB"/>
    </w:rPr>
  </w:style>
  <w:style w:type="paragraph" w:customStyle="1" w:styleId="Level5">
    <w:name w:val="Level 5"/>
    <w:basedOn w:val="Normal"/>
    <w:pPr>
      <w:numPr>
        <w:ilvl w:val="4"/>
        <w:numId w:val="16"/>
      </w:numPr>
      <w:spacing w:after="140" w:line="290" w:lineRule="auto"/>
      <w:jc w:val="both"/>
    </w:pPr>
    <w:rPr>
      <w:rFonts w:ascii="Arial" w:hAnsi="Arial"/>
      <w:b w:val="0"/>
      <w:bCs w:val="0"/>
      <w:kern w:val="20"/>
      <w:szCs w:val="24"/>
      <w:lang w:val="en-GB"/>
    </w:rPr>
  </w:style>
  <w:style w:type="paragraph" w:customStyle="1" w:styleId="Level6">
    <w:name w:val="Level 6"/>
    <w:basedOn w:val="Normal"/>
    <w:pPr>
      <w:numPr>
        <w:ilvl w:val="5"/>
        <w:numId w:val="16"/>
      </w:numPr>
      <w:spacing w:after="140" w:line="290" w:lineRule="auto"/>
      <w:jc w:val="both"/>
    </w:pPr>
    <w:rPr>
      <w:rFonts w:ascii="Arial" w:hAnsi="Arial"/>
      <w:b w:val="0"/>
      <w:bCs w:val="0"/>
      <w:kern w:val="20"/>
      <w:szCs w:val="24"/>
      <w:lang w:val="en-GB"/>
    </w:rPr>
  </w:style>
  <w:style w:type="paragraph" w:customStyle="1" w:styleId="Level7">
    <w:name w:val="Level 7"/>
    <w:basedOn w:val="Normal"/>
    <w:pPr>
      <w:numPr>
        <w:ilvl w:val="6"/>
        <w:numId w:val="16"/>
      </w:numPr>
      <w:spacing w:after="140" w:line="290" w:lineRule="auto"/>
      <w:jc w:val="both"/>
      <w:outlineLvl w:val="6"/>
    </w:pPr>
    <w:rPr>
      <w:rFonts w:ascii="Arial" w:hAnsi="Arial"/>
      <w:b w:val="0"/>
      <w:bCs w:val="0"/>
      <w:kern w:val="20"/>
      <w:szCs w:val="24"/>
      <w:lang w:val="en-GB"/>
    </w:rPr>
  </w:style>
  <w:style w:type="paragraph" w:customStyle="1" w:styleId="Level8">
    <w:name w:val="Level 8"/>
    <w:basedOn w:val="Normal"/>
    <w:pPr>
      <w:numPr>
        <w:ilvl w:val="7"/>
        <w:numId w:val="16"/>
      </w:numPr>
      <w:spacing w:after="140" w:line="290" w:lineRule="auto"/>
      <w:jc w:val="both"/>
      <w:outlineLvl w:val="7"/>
    </w:pPr>
    <w:rPr>
      <w:rFonts w:ascii="Arial" w:hAnsi="Arial"/>
      <w:b w:val="0"/>
      <w:bCs w:val="0"/>
      <w:kern w:val="20"/>
      <w:szCs w:val="24"/>
      <w:lang w:val="en-GB"/>
    </w:rPr>
  </w:style>
  <w:style w:type="paragraph" w:customStyle="1" w:styleId="Level9">
    <w:name w:val="Level 9"/>
    <w:basedOn w:val="Normal"/>
    <w:pPr>
      <w:numPr>
        <w:ilvl w:val="8"/>
        <w:numId w:val="16"/>
      </w:numPr>
      <w:spacing w:after="140" w:line="290" w:lineRule="auto"/>
      <w:jc w:val="both"/>
      <w:outlineLvl w:val="8"/>
    </w:pPr>
    <w:rPr>
      <w:rFonts w:ascii="Arial" w:hAnsi="Arial"/>
      <w:b w:val="0"/>
      <w:bCs w:val="0"/>
      <w:kern w:val="20"/>
      <w:szCs w:val="24"/>
      <w:lang w:val="en-GB"/>
    </w:rPr>
  </w:style>
  <w:style w:type="character" w:customStyle="1" w:styleId="Level3Char">
    <w:name w:val="Level 3 Char"/>
    <w:rPr>
      <w:rFonts w:ascii="Arial" w:hAnsi="Arial"/>
      <w:kern w:val="20"/>
      <w:sz w:val="24"/>
      <w:lang w:val="en-GB"/>
    </w:rPr>
  </w:style>
  <w:style w:type="paragraph" w:customStyle="1" w:styleId="roman2">
    <w:name w:val="roman 2"/>
    <w:basedOn w:val="Normal"/>
    <w:pPr>
      <w:tabs>
        <w:tab w:val="num" w:pos="1361"/>
      </w:tabs>
      <w:spacing w:after="140" w:line="290" w:lineRule="auto"/>
      <w:ind w:left="1361" w:hanging="681"/>
      <w:jc w:val="both"/>
    </w:pPr>
    <w:rPr>
      <w:rFonts w:ascii="Arial" w:hAnsi="Arial"/>
      <w:b w:val="0"/>
      <w:bCs w:val="0"/>
      <w:kern w:val="20"/>
    </w:rPr>
  </w:style>
  <w:style w:type="paragraph" w:customStyle="1" w:styleId="DeltaViewTableHeading">
    <w:name w:val="DeltaView Table Heading"/>
    <w:basedOn w:val="Normal"/>
    <w:uiPriority w:val="99"/>
    <w:pPr>
      <w:spacing w:after="120"/>
    </w:pPr>
    <w:rPr>
      <w:rFonts w:ascii="Arial" w:hAnsi="Arial"/>
      <w:bCs w:val="0"/>
      <w:sz w:val="24"/>
      <w:szCs w:val="24"/>
      <w:lang w:val="en-US"/>
    </w:rPr>
  </w:style>
  <w:style w:type="paragraph" w:customStyle="1" w:styleId="DeltaViewTableBody">
    <w:name w:val="DeltaView Table Body"/>
    <w:basedOn w:val="Normal"/>
    <w:uiPriority w:val="99"/>
    <w:rPr>
      <w:rFonts w:ascii="Arial" w:hAnsi="Arial"/>
      <w:b w:val="0"/>
      <w:bCs w:val="0"/>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shd w:val="clear" w:color="auto" w:fill="000080"/>
    </w:pPr>
    <w:rPr>
      <w:rFonts w:ascii="Tahoma" w:hAnsi="Tahoma"/>
      <w:b w:val="0"/>
      <w:bCs w:val="0"/>
      <w:sz w:val="24"/>
      <w:szCs w:val="24"/>
      <w:lang w:val="en-US"/>
    </w:rPr>
  </w:style>
  <w:style w:type="character" w:customStyle="1" w:styleId="MapadoDocumentoChar">
    <w:name w:val="Mapa do Documento Char"/>
    <w:link w:val="MapadoDocumento"/>
    <w:uiPriority w:val="99"/>
    <w:semiHidden/>
    <w:rPr>
      <w:rFonts w:ascii="Segoe UI" w:hAnsi="Segoe UI" w:cs="Segoe UI"/>
      <w:b/>
      <w:bCs/>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DefaultChar">
    <w:name w:val="Default Char"/>
    <w:basedOn w:val="Fontepargpadro"/>
    <w:link w:val="Default"/>
    <w:rPr>
      <w:rFonts w:ascii="Arial" w:hAnsi="Arial" w:cs="Arial"/>
      <w:color w:val="000000"/>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basedOn w:val="Fontepargpadro"/>
    <w:link w:val="PargrafodaLista"/>
    <w:uiPriority w:val="34"/>
    <w:rPr>
      <w:rFonts w:ascii="Bookman Old Style" w:hAnsi="Bookman Old Style"/>
      <w:b/>
    </w:rPr>
  </w:style>
  <w:style w:type="paragraph" w:customStyle="1" w:styleId="Schedule1">
    <w:name w:val="Schedule 1"/>
    <w:basedOn w:val="Normal"/>
    <w:pPr>
      <w:numPr>
        <w:numId w:val="32"/>
      </w:numPr>
      <w:autoSpaceDE/>
      <w:autoSpaceDN/>
      <w:adjustRightInd/>
      <w:spacing w:after="140" w:line="288" w:lineRule="auto"/>
      <w:jc w:val="both"/>
    </w:pPr>
    <w:rPr>
      <w:rFonts w:ascii="Tahoma" w:hAnsi="Tahoma" w:cs="Tahoma"/>
      <w:b w:val="0"/>
      <w:bCs w:val="0"/>
      <w:color w:val="000000"/>
      <w:kern w:val="20"/>
      <w:sz w:val="22"/>
      <w:szCs w:val="22"/>
    </w:rPr>
  </w:style>
  <w:style w:type="paragraph" w:customStyle="1" w:styleId="Schedule2">
    <w:name w:val="Schedule 2"/>
    <w:basedOn w:val="Normal"/>
    <w:pPr>
      <w:numPr>
        <w:ilvl w:val="1"/>
        <w:numId w:val="32"/>
      </w:numPr>
      <w:autoSpaceDE/>
      <w:autoSpaceDN/>
      <w:adjustRightInd/>
      <w:spacing w:after="140" w:line="288" w:lineRule="auto"/>
      <w:jc w:val="both"/>
    </w:pPr>
    <w:rPr>
      <w:rFonts w:ascii="Tahoma" w:hAnsi="Tahoma" w:cs="Tahoma"/>
      <w:b w:val="0"/>
      <w:bCs w:val="0"/>
      <w:color w:val="000000"/>
      <w:kern w:val="20"/>
      <w:sz w:val="22"/>
      <w:szCs w:val="22"/>
    </w:rPr>
  </w:style>
  <w:style w:type="paragraph" w:customStyle="1" w:styleId="Schedule3">
    <w:name w:val="Schedule 3"/>
    <w:basedOn w:val="Normal"/>
    <w:pPr>
      <w:numPr>
        <w:ilvl w:val="2"/>
        <w:numId w:val="32"/>
      </w:numPr>
      <w:autoSpaceDE/>
      <w:autoSpaceDN/>
      <w:adjustRightInd/>
      <w:spacing w:after="140" w:line="288" w:lineRule="auto"/>
      <w:jc w:val="both"/>
    </w:pPr>
    <w:rPr>
      <w:rFonts w:ascii="Tahoma" w:hAnsi="Tahoma" w:cs="Tahoma"/>
      <w:b w:val="0"/>
      <w:bCs w:val="0"/>
      <w:color w:val="000000"/>
      <w:kern w:val="20"/>
      <w:sz w:val="22"/>
      <w:szCs w:val="22"/>
    </w:rPr>
  </w:style>
  <w:style w:type="paragraph" w:customStyle="1" w:styleId="Schedule4">
    <w:name w:val="Schedule 4"/>
    <w:basedOn w:val="Normal"/>
    <w:pPr>
      <w:numPr>
        <w:ilvl w:val="3"/>
        <w:numId w:val="32"/>
      </w:numPr>
      <w:autoSpaceDE/>
      <w:autoSpaceDN/>
      <w:adjustRightInd/>
      <w:spacing w:after="140" w:line="288" w:lineRule="auto"/>
      <w:jc w:val="both"/>
    </w:pPr>
    <w:rPr>
      <w:rFonts w:ascii="Tahoma" w:hAnsi="Tahoma" w:cs="Tahoma"/>
      <w:b w:val="0"/>
      <w:bCs w:val="0"/>
      <w:color w:val="000000"/>
      <w:kern w:val="20"/>
      <w:sz w:val="22"/>
      <w:szCs w:val="22"/>
    </w:rPr>
  </w:style>
  <w:style w:type="paragraph" w:customStyle="1" w:styleId="Schedule5">
    <w:name w:val="Schedule 5"/>
    <w:basedOn w:val="Normal"/>
    <w:pPr>
      <w:numPr>
        <w:ilvl w:val="4"/>
        <w:numId w:val="32"/>
      </w:numPr>
      <w:autoSpaceDE/>
      <w:autoSpaceDN/>
      <w:adjustRightInd/>
      <w:spacing w:after="140" w:line="288" w:lineRule="auto"/>
      <w:jc w:val="both"/>
    </w:pPr>
    <w:rPr>
      <w:rFonts w:ascii="Tahoma" w:hAnsi="Tahoma" w:cs="Tahoma"/>
      <w:b w:val="0"/>
      <w:bCs w:val="0"/>
      <w:color w:val="000000"/>
      <w:kern w:val="20"/>
      <w:sz w:val="22"/>
      <w:szCs w:val="22"/>
    </w:rPr>
  </w:style>
  <w:style w:type="paragraph" w:customStyle="1" w:styleId="Schedule6">
    <w:name w:val="Schedule 6"/>
    <w:basedOn w:val="Normal"/>
    <w:pPr>
      <w:numPr>
        <w:ilvl w:val="5"/>
        <w:numId w:val="32"/>
      </w:numPr>
      <w:autoSpaceDE/>
      <w:autoSpaceDN/>
      <w:adjustRightInd/>
      <w:spacing w:after="140" w:line="288" w:lineRule="auto"/>
      <w:jc w:val="both"/>
    </w:pPr>
    <w:rPr>
      <w:rFonts w:ascii="Tahoma" w:hAnsi="Tahoma" w:cs="Tahoma"/>
      <w:b w:val="0"/>
      <w:bCs w:val="0"/>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557">
      <w:bodyDiv w:val="1"/>
      <w:marLeft w:val="0"/>
      <w:marRight w:val="0"/>
      <w:marTop w:val="0"/>
      <w:marBottom w:val="0"/>
      <w:divBdr>
        <w:top w:val="none" w:sz="0" w:space="0" w:color="auto"/>
        <w:left w:val="none" w:sz="0" w:space="0" w:color="auto"/>
        <w:bottom w:val="none" w:sz="0" w:space="0" w:color="auto"/>
        <w:right w:val="none" w:sz="0" w:space="0" w:color="auto"/>
      </w:divBdr>
    </w:div>
    <w:div w:id="402920001">
      <w:bodyDiv w:val="1"/>
      <w:marLeft w:val="0"/>
      <w:marRight w:val="0"/>
      <w:marTop w:val="0"/>
      <w:marBottom w:val="0"/>
      <w:divBdr>
        <w:top w:val="none" w:sz="0" w:space="0" w:color="auto"/>
        <w:left w:val="none" w:sz="0" w:space="0" w:color="auto"/>
        <w:bottom w:val="none" w:sz="0" w:space="0" w:color="auto"/>
        <w:right w:val="none" w:sz="0" w:space="0" w:color="auto"/>
      </w:divBdr>
    </w:div>
    <w:div w:id="19385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 J U R _ S P ! 4 1 7 1 5 8 9 5 . 3 < / d o c u m e n t i d >  
     < s e n d e r i d > L R H < / s e n d e r i d >  
     < s e n d e r e m a i l > L M A R I N H O @ P N . C O M . B R < / s e n d e r e m a i l >  
     < l a s t m o d i f i e d > 2 0 2 1 - 0 9 - 2 2 T 2 0 : 5 5 : 0 0 . 0 0 0 0 0 0 0 - 0 3 : 0 0 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69BA-F49E-4987-902E-7E8F94256624}">
  <ds:schemaRefs>
    <ds:schemaRef ds:uri="http://www.imanage.com/work/xmlschema"/>
  </ds:schemaRefs>
</ds:datastoreItem>
</file>

<file path=customXml/itemProps2.xml><?xml version="1.0" encoding="utf-8"?>
<ds:datastoreItem xmlns:ds="http://schemas.openxmlformats.org/officeDocument/2006/customXml" ds:itemID="{3A687A36-497B-4302-B2A7-33BAF2E4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2029</Words>
  <Characters>11871</Characters>
  <Application>Microsoft Office Word</Application>
  <DocSecurity>4</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PRESTAÇÃO DE</vt:lpstr>
      <vt:lpstr>INSTRUMENTO PARTICULAR DE CONTRATO DE PRESTAÇÃO DE</vt:lpstr>
    </vt:vector>
  </TitlesOfParts>
  <Company>OT</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PRESTAÇÃO DE</dc:title>
  <dc:subject>MOTOROLA</dc:subject>
  <dc:creator>José Alexandre Costa de Freitas</dc:creator>
  <cp:lastModifiedBy>Jurídico Financeiro | Stone</cp:lastModifiedBy>
  <cp:revision>2</cp:revision>
  <cp:lastPrinted>2018-09-26T15:20:00Z</cp:lastPrinted>
  <dcterms:created xsi:type="dcterms:W3CDTF">2021-09-24T02:15:00Z</dcterms:created>
  <dcterms:modified xsi:type="dcterms:W3CDTF">2021-09-24T02:15:00Z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- 41715895v3 - 11361002.482263</vt:lpwstr>
  </property>
</Properties>
</file>