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A6DBE" w14:textId="77777777" w:rsidR="00AF2813" w:rsidRPr="00AD0648" w:rsidRDefault="00AF2813"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C10F753" w14:textId="77777777" w:rsidR="005F1641" w:rsidRPr="00AD0648"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1ED1B2B" w14:textId="77777777" w:rsidR="00AF2813" w:rsidRPr="00AD0648" w:rsidRDefault="008A2FE7" w:rsidP="00907546">
      <w:pPr>
        <w:pStyle w:val="Recuodecorpodetexto"/>
        <w:spacing w:line="300" w:lineRule="exact"/>
        <w:ind w:left="0" w:firstLine="0"/>
        <w:contextualSpacing/>
        <w:rPr>
          <w:sz w:val="24"/>
          <w:szCs w:val="24"/>
        </w:rPr>
      </w:pPr>
      <w:bookmarkStart w:id="0" w:name="_DV_M0"/>
      <w:bookmarkEnd w:id="0"/>
      <w:r w:rsidRPr="00AD0648">
        <w:rPr>
          <w:b/>
          <w:smallCaps/>
          <w:sz w:val="24"/>
          <w:szCs w:val="24"/>
        </w:rPr>
        <w:t xml:space="preserve">Segundo Aditamento ao </w:t>
      </w:r>
      <w:r w:rsidR="00AF2813" w:rsidRPr="00AD0648">
        <w:rPr>
          <w:b/>
          <w:smallCaps/>
          <w:sz w:val="24"/>
          <w:szCs w:val="24"/>
        </w:rPr>
        <w:t xml:space="preserve">Instrumento Particular de Escritura da </w:t>
      </w:r>
      <w:r w:rsidR="009F35F1" w:rsidRPr="00AD0648">
        <w:rPr>
          <w:b/>
          <w:smallCaps/>
          <w:sz w:val="24"/>
          <w:szCs w:val="24"/>
        </w:rPr>
        <w:t xml:space="preserve">2ª </w:t>
      </w:r>
      <w:r w:rsidR="00AF2813" w:rsidRPr="00AD0648">
        <w:rPr>
          <w:b/>
          <w:smallCaps/>
          <w:sz w:val="24"/>
          <w:szCs w:val="24"/>
        </w:rPr>
        <w:t>(</w:t>
      </w:r>
      <w:r w:rsidR="009F35F1" w:rsidRPr="00AD0648">
        <w:rPr>
          <w:b/>
          <w:smallCaps/>
          <w:sz w:val="24"/>
          <w:szCs w:val="24"/>
        </w:rPr>
        <w:t>Segunda</w:t>
      </w:r>
      <w:r w:rsidR="00AF2813"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6B18CB" w:rsidRPr="00AD0648">
        <w:rPr>
          <w:b/>
          <w:smallCaps/>
          <w:sz w:val="24"/>
          <w:szCs w:val="24"/>
        </w:rPr>
        <w:t xml:space="preserve">com </w:t>
      </w:r>
      <w:r w:rsidR="005B3E12" w:rsidRPr="00AD0648">
        <w:rPr>
          <w:b/>
          <w:smallCaps/>
          <w:sz w:val="24"/>
          <w:szCs w:val="24"/>
        </w:rPr>
        <w:t>Garantia Fidejussória e Adicional Real</w:t>
      </w:r>
      <w:r w:rsidR="00AF2813" w:rsidRPr="00AD0648">
        <w:rPr>
          <w:b/>
          <w:smallCaps/>
          <w:sz w:val="24"/>
          <w:szCs w:val="24"/>
        </w:rPr>
        <w:t xml:space="preserve">, Para Distribuição Pública, com Esforços Restritos de </w:t>
      </w:r>
      <w:r w:rsidR="005D785C" w:rsidRPr="00AD0648">
        <w:rPr>
          <w:b/>
          <w:smallCaps/>
          <w:sz w:val="24"/>
          <w:szCs w:val="24"/>
        </w:rPr>
        <w:t>Distribuição</w:t>
      </w:r>
      <w:r w:rsidR="00AF2813" w:rsidRPr="00AD0648">
        <w:rPr>
          <w:b/>
          <w:smallCaps/>
          <w:sz w:val="24"/>
          <w:szCs w:val="24"/>
        </w:rPr>
        <w:t xml:space="preserve">, sob </w:t>
      </w:r>
      <w:r w:rsidR="00864BFD" w:rsidRPr="00AD0648">
        <w:rPr>
          <w:b/>
          <w:smallCaps/>
          <w:sz w:val="24"/>
          <w:szCs w:val="24"/>
        </w:rPr>
        <w:t xml:space="preserve">o </w:t>
      </w:r>
      <w:r w:rsidR="00AF2813" w:rsidRPr="00AD0648">
        <w:rPr>
          <w:b/>
          <w:smallCaps/>
          <w:sz w:val="24"/>
          <w:szCs w:val="24"/>
        </w:rPr>
        <w:t xml:space="preserve">Regime de Garantia Firme de </w:t>
      </w:r>
      <w:r w:rsidR="006B18CB" w:rsidRPr="00AD0648">
        <w:rPr>
          <w:b/>
          <w:smallCaps/>
          <w:sz w:val="24"/>
          <w:szCs w:val="24"/>
        </w:rPr>
        <w:t>Colocação</w:t>
      </w:r>
      <w:r w:rsidR="00AF2813" w:rsidRPr="00AD0648">
        <w:rPr>
          <w:b/>
          <w:smallCaps/>
          <w:sz w:val="24"/>
          <w:szCs w:val="24"/>
        </w:rPr>
        <w:t xml:space="preserve">, da </w:t>
      </w:r>
      <w:r w:rsidRPr="00AD0648">
        <w:rPr>
          <w:b/>
          <w:bCs/>
          <w:smallCaps/>
          <w:color w:val="000000"/>
          <w:sz w:val="24"/>
          <w:szCs w:val="24"/>
        </w:rPr>
        <w:t>Superbac</w:t>
      </w:r>
      <w:r w:rsidR="006E6872" w:rsidRPr="00AD0648">
        <w:rPr>
          <w:b/>
          <w:bCs/>
          <w:smallCaps/>
          <w:color w:val="000000"/>
          <w:sz w:val="24"/>
          <w:szCs w:val="24"/>
        </w:rPr>
        <w:t xml:space="preserve"> Indústria e Comércio de Fertilizantes S.A.</w:t>
      </w:r>
      <w:r w:rsidR="003F6600" w:rsidRPr="00AD0648">
        <w:rPr>
          <w:b/>
          <w:bCs/>
          <w:smallCaps/>
          <w:color w:val="000000"/>
          <w:sz w:val="24"/>
          <w:szCs w:val="24"/>
        </w:rPr>
        <w:t xml:space="preserve"> (atual denominação da Minorgan Indústria e Comércio de Fertilizantes S.A.)</w:t>
      </w:r>
    </w:p>
    <w:p w14:paraId="60382FBD" w14:textId="77777777" w:rsidR="00AF2813" w:rsidRPr="00AD0648" w:rsidRDefault="00025830" w:rsidP="0027020A">
      <w:pPr>
        <w:spacing w:after="0" w:line="300" w:lineRule="exact"/>
        <w:contextualSpacing/>
        <w:jc w:val="center"/>
        <w:rPr>
          <w:rFonts w:ascii="Times New Roman" w:hAnsi="Times New Roman" w:cs="Times New Roman"/>
          <w:b/>
          <w:bCs/>
          <w:sz w:val="24"/>
          <w:szCs w:val="24"/>
        </w:rPr>
      </w:pPr>
      <w:r w:rsidRPr="00AD0648">
        <w:rPr>
          <w:rFonts w:ascii="Times New Roman" w:hAnsi="Times New Roman" w:cs="Times New Roman"/>
          <w:b/>
          <w:bCs/>
          <w:sz w:val="24"/>
          <w:szCs w:val="24"/>
        </w:rPr>
        <w:t xml:space="preserve"> </w:t>
      </w:r>
    </w:p>
    <w:p w14:paraId="668C4DCF"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2F91EA79"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0BDCE97E"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r w:rsidRPr="00AD0648">
        <w:rPr>
          <w:rFonts w:ascii="Times New Roman" w:hAnsi="Times New Roman" w:cs="Times New Roman"/>
          <w:smallCaps/>
          <w:sz w:val="24"/>
          <w:szCs w:val="24"/>
        </w:rPr>
        <w:t>celebrado entre</w:t>
      </w:r>
    </w:p>
    <w:p w14:paraId="34F64FD4"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p>
    <w:p w14:paraId="686155AD"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7920A9A2"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7518993E" w14:textId="77777777" w:rsidR="00AF2813" w:rsidRPr="00AD0648" w:rsidRDefault="008A2FE7" w:rsidP="0027020A">
      <w:pPr>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b/>
          <w:bCs/>
          <w:smallCaps/>
          <w:color w:val="000000"/>
          <w:sz w:val="24"/>
          <w:szCs w:val="24"/>
        </w:rPr>
        <w:t>Superbac</w:t>
      </w:r>
      <w:r w:rsidR="006E6872" w:rsidRPr="00AD0648">
        <w:rPr>
          <w:rFonts w:ascii="Times New Roman" w:hAnsi="Times New Roman" w:cs="Times New Roman"/>
          <w:b/>
          <w:bCs/>
          <w:smallCaps/>
          <w:color w:val="000000"/>
          <w:sz w:val="24"/>
          <w:szCs w:val="24"/>
        </w:rPr>
        <w:t xml:space="preserve"> Indústria e Comércio de Fertilizantes S.A.</w:t>
      </w:r>
      <w:r w:rsidR="00AF2813" w:rsidRPr="00AD0648">
        <w:rPr>
          <w:rFonts w:ascii="Times New Roman" w:hAnsi="Times New Roman" w:cs="Times New Roman"/>
          <w:sz w:val="24"/>
          <w:szCs w:val="24"/>
        </w:rPr>
        <w:t>,</w:t>
      </w:r>
    </w:p>
    <w:p w14:paraId="4BBBE738" w14:textId="77777777" w:rsidR="00AF2813" w:rsidRPr="00AD0648" w:rsidRDefault="00AF2813" w:rsidP="0027020A">
      <w:pPr>
        <w:spacing w:after="0" w:line="300" w:lineRule="exact"/>
        <w:contextualSpacing/>
        <w:jc w:val="center"/>
        <w:rPr>
          <w:rFonts w:ascii="Times New Roman" w:hAnsi="Times New Roman" w:cs="Times New Roman"/>
          <w:i/>
          <w:iCs/>
          <w:sz w:val="24"/>
          <w:szCs w:val="24"/>
        </w:rPr>
      </w:pPr>
      <w:bookmarkStart w:id="1" w:name="_DV_M3"/>
      <w:bookmarkEnd w:id="1"/>
      <w:r w:rsidRPr="00AD0648">
        <w:rPr>
          <w:rFonts w:ascii="Times New Roman" w:hAnsi="Times New Roman" w:cs="Times New Roman"/>
          <w:i/>
          <w:iCs/>
          <w:sz w:val="24"/>
          <w:szCs w:val="24"/>
        </w:rPr>
        <w:t>como Emissora,</w:t>
      </w:r>
    </w:p>
    <w:p w14:paraId="02A22763"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21CDC4DA"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6E05A866"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A1A53A7" w14:textId="77777777" w:rsidR="006E3951" w:rsidRPr="00D6268E" w:rsidRDefault="008A2FE7" w:rsidP="0027020A">
      <w:pPr>
        <w:spacing w:after="0" w:line="300" w:lineRule="exact"/>
        <w:contextualSpacing/>
        <w:jc w:val="center"/>
        <w:outlineLvl w:val="0"/>
        <w:rPr>
          <w:rFonts w:ascii="Times New Roman" w:hAnsi="Times New Roman" w:cs="Times New Roman"/>
          <w:b/>
          <w:bCs/>
          <w:smallCaps/>
          <w:sz w:val="24"/>
          <w:szCs w:val="24"/>
        </w:rPr>
      </w:pPr>
      <w:r w:rsidRPr="00D6268E">
        <w:rPr>
          <w:rFonts w:ascii="Times New Roman" w:hAnsi="Times New Roman" w:cs="Times New Roman"/>
          <w:b/>
          <w:bCs/>
          <w:smallCaps/>
          <w:sz w:val="24"/>
          <w:szCs w:val="24"/>
        </w:rPr>
        <w:t>Superbac Biotechnology Solutions S.A.</w:t>
      </w:r>
    </w:p>
    <w:p w14:paraId="0F081E97"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 xml:space="preserve">como </w:t>
      </w:r>
      <w:r w:rsidR="009F35F1" w:rsidRPr="00AD0648">
        <w:rPr>
          <w:rFonts w:ascii="Times New Roman" w:hAnsi="Times New Roman" w:cs="Times New Roman"/>
          <w:i/>
          <w:iCs/>
          <w:sz w:val="24"/>
          <w:szCs w:val="24"/>
        </w:rPr>
        <w:t>Garantidora Fidejussória</w:t>
      </w:r>
    </w:p>
    <w:p w14:paraId="458A3011"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162D244"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27296F98"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r w:rsidRPr="00AD0648">
        <w:rPr>
          <w:rFonts w:ascii="Times New Roman" w:hAnsi="Times New Roman" w:cs="Times New Roman"/>
          <w:b/>
          <w:bCs/>
          <w:smallCaps/>
          <w:sz w:val="24"/>
          <w:szCs w:val="24"/>
        </w:rPr>
        <w:t>e</w:t>
      </w:r>
    </w:p>
    <w:p w14:paraId="7BAADB7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4B2DF8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3D3693AA" w14:textId="77777777" w:rsidR="00D62184" w:rsidRPr="00AD0648" w:rsidRDefault="00350D1D" w:rsidP="0027020A">
      <w:pPr>
        <w:spacing w:after="0" w:line="300" w:lineRule="exact"/>
        <w:contextualSpacing/>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AD0648">
        <w:rPr>
          <w:rFonts w:ascii="Times New Roman" w:hAnsi="Times New Roman" w:cs="Times New Roman"/>
          <w:b/>
          <w:bCs/>
          <w:smallCaps/>
          <w:sz w:val="24"/>
          <w:szCs w:val="24"/>
        </w:rPr>
        <w:t>Simplific Pavarini Distribuidora de Títulos e Valores Mobiliários LTDA</w:t>
      </w:r>
      <w:r w:rsidR="008A2FE7" w:rsidRPr="00AD0648">
        <w:rPr>
          <w:rFonts w:ascii="Times New Roman" w:hAnsi="Times New Roman" w:cs="Times New Roman"/>
          <w:b/>
          <w:bCs/>
          <w:smallCaps/>
          <w:sz w:val="24"/>
          <w:szCs w:val="24"/>
        </w:rPr>
        <w:t>.</w:t>
      </w:r>
    </w:p>
    <w:p w14:paraId="71CBB520"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como Agente Fiduciário</w:t>
      </w:r>
    </w:p>
    <w:p w14:paraId="2EF07AB2"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5A9FD20F"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404A69A8" w14:textId="77777777" w:rsidR="007415EC" w:rsidRPr="00AD0648" w:rsidRDefault="007415EC" w:rsidP="0027020A">
      <w:pPr>
        <w:spacing w:after="0" w:line="300" w:lineRule="exact"/>
        <w:contextualSpacing/>
        <w:jc w:val="center"/>
        <w:rPr>
          <w:rFonts w:ascii="Times New Roman" w:hAnsi="Times New Roman" w:cs="Times New Roman"/>
          <w:b/>
          <w:bCs/>
          <w:smallCaps/>
          <w:sz w:val="24"/>
          <w:szCs w:val="24"/>
        </w:rPr>
      </w:pPr>
    </w:p>
    <w:p w14:paraId="01C43491"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5" w:name="_DV_M7"/>
      <w:bookmarkEnd w:id="5"/>
      <w:r w:rsidRPr="00AD0648">
        <w:rPr>
          <w:rFonts w:ascii="Times New Roman" w:hAnsi="Times New Roman" w:cs="Times New Roman"/>
          <w:sz w:val="24"/>
          <w:szCs w:val="24"/>
        </w:rPr>
        <w:t>________________________</w:t>
      </w:r>
    </w:p>
    <w:p w14:paraId="5F214CAE" w14:textId="77777777" w:rsidR="00AF2813" w:rsidRPr="00AD0648" w:rsidRDefault="00AF2813" w:rsidP="0027020A">
      <w:pPr>
        <w:pStyle w:val="c3"/>
        <w:spacing w:line="300" w:lineRule="exact"/>
        <w:contextualSpacing/>
        <w:rPr>
          <w:rFonts w:ascii="Times New Roman" w:hAnsi="Times New Roman"/>
          <w:szCs w:val="24"/>
        </w:rPr>
      </w:pPr>
    </w:p>
    <w:p w14:paraId="1B879D49"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6" w:name="_DV_M8"/>
      <w:bookmarkEnd w:id="6"/>
      <w:r w:rsidRPr="00AD0648">
        <w:rPr>
          <w:rFonts w:ascii="Times New Roman" w:hAnsi="Times New Roman" w:cs="Times New Roman"/>
          <w:sz w:val="24"/>
          <w:szCs w:val="24"/>
        </w:rPr>
        <w:t>Datado de</w:t>
      </w:r>
    </w:p>
    <w:p w14:paraId="3CA9BD7B" w14:textId="77777777" w:rsidR="00AF2813" w:rsidRPr="00AD0648" w:rsidRDefault="008A2FE7" w:rsidP="0027020A">
      <w:pPr>
        <w:spacing w:after="0" w:line="300" w:lineRule="exact"/>
        <w:contextualSpacing/>
        <w:jc w:val="center"/>
        <w:rPr>
          <w:rFonts w:ascii="Times New Roman" w:hAnsi="Times New Roman" w:cs="Times New Roman"/>
          <w:sz w:val="24"/>
          <w:szCs w:val="24"/>
        </w:rPr>
      </w:pPr>
      <w:bookmarkStart w:id="7" w:name="_DV_M9"/>
      <w:bookmarkEnd w:id="7"/>
      <w:r w:rsidRPr="00AD0648">
        <w:rPr>
          <w:rFonts w:ascii="Times New Roman" w:hAnsi="Times New Roman" w:cs="Times New Roman"/>
          <w:sz w:val="24"/>
          <w:szCs w:val="24"/>
        </w:rPr>
        <w:t>[</w:t>
      </w:r>
      <w:r w:rsidRPr="00AD0648">
        <w:rPr>
          <w:rFonts w:ascii="Times New Roman" w:hAnsi="Times New Roman" w:cs="Times New Roman"/>
          <w:sz w:val="24"/>
          <w:szCs w:val="24"/>
          <w:highlight w:val="yellow"/>
        </w:rPr>
        <w:t>●</w:t>
      </w:r>
      <w:r w:rsidRPr="00AD0648">
        <w:rPr>
          <w:rFonts w:ascii="Times New Roman" w:hAnsi="Times New Roman" w:cs="Times New Roman"/>
          <w:sz w:val="24"/>
          <w:szCs w:val="24"/>
        </w:rPr>
        <w:t>]</w:t>
      </w:r>
      <w:r w:rsidR="003C19BA"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 xml:space="preserve">de </w:t>
      </w:r>
      <w:r w:rsidRPr="00AD0648">
        <w:rPr>
          <w:rFonts w:ascii="Times New Roman" w:hAnsi="Times New Roman" w:cs="Times New Roman"/>
          <w:sz w:val="24"/>
          <w:szCs w:val="24"/>
        </w:rPr>
        <w:t>junho</w:t>
      </w:r>
      <w:r w:rsidR="00ED63B6"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de 20</w:t>
      </w:r>
      <w:r w:rsidRPr="00AD0648">
        <w:rPr>
          <w:rFonts w:ascii="Times New Roman" w:hAnsi="Times New Roman" w:cs="Times New Roman"/>
          <w:sz w:val="24"/>
          <w:szCs w:val="24"/>
        </w:rPr>
        <w:t>20</w:t>
      </w:r>
    </w:p>
    <w:p w14:paraId="56D6E7DB"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bookmarkStart w:id="8" w:name="_DV_M10"/>
      <w:bookmarkEnd w:id="8"/>
      <w:r w:rsidRPr="00AD0648">
        <w:rPr>
          <w:rFonts w:ascii="Times New Roman" w:hAnsi="Times New Roman" w:cs="Times New Roman"/>
          <w:smallCaps/>
          <w:sz w:val="24"/>
          <w:szCs w:val="24"/>
        </w:rPr>
        <w:t>________________________</w:t>
      </w:r>
    </w:p>
    <w:p w14:paraId="0D89A40A" w14:textId="77777777" w:rsidR="00AF2813" w:rsidRPr="00AD0648"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14:paraId="7466C130" w14:textId="77777777" w:rsidR="003B63B5" w:rsidRPr="00AD0648" w:rsidRDefault="00AF2813" w:rsidP="0027020A">
      <w:pPr>
        <w:pStyle w:val="Recuodecorpodetexto"/>
        <w:spacing w:line="300" w:lineRule="exact"/>
        <w:ind w:left="0" w:firstLine="0"/>
        <w:contextualSpacing/>
        <w:rPr>
          <w:b/>
          <w:bCs/>
          <w:smallCaps/>
          <w:color w:val="000000"/>
          <w:sz w:val="24"/>
          <w:szCs w:val="24"/>
        </w:rPr>
      </w:pPr>
      <w:bookmarkStart w:id="9" w:name="_DV_M11"/>
      <w:bookmarkEnd w:id="9"/>
      <w:r w:rsidRPr="00AD0648">
        <w:rPr>
          <w:b/>
          <w:sz w:val="24"/>
          <w:szCs w:val="24"/>
        </w:rPr>
        <w:br w:type="page"/>
      </w:r>
      <w:r w:rsidR="003B63B5" w:rsidRPr="00AD0648">
        <w:rPr>
          <w:b/>
          <w:smallCaps/>
          <w:sz w:val="24"/>
          <w:szCs w:val="24"/>
        </w:rPr>
        <w:lastRenderedPageBreak/>
        <w:t xml:space="preserve">Instrumento Particular de Escritura da </w:t>
      </w:r>
      <w:r w:rsidR="009F35F1" w:rsidRPr="00AD0648">
        <w:rPr>
          <w:b/>
          <w:smallCaps/>
          <w:sz w:val="24"/>
          <w:szCs w:val="24"/>
        </w:rPr>
        <w:t xml:space="preserve">2ª </w:t>
      </w:r>
      <w:r w:rsidR="003B63B5" w:rsidRPr="00AD0648">
        <w:rPr>
          <w:b/>
          <w:smallCaps/>
          <w:sz w:val="24"/>
          <w:szCs w:val="24"/>
        </w:rPr>
        <w:t>(</w:t>
      </w:r>
      <w:r w:rsidR="009F35F1" w:rsidRPr="00AD0648">
        <w:rPr>
          <w:b/>
          <w:smallCaps/>
          <w:sz w:val="24"/>
          <w:szCs w:val="24"/>
        </w:rPr>
        <w:t>Segunda</w:t>
      </w:r>
      <w:r w:rsidR="003B63B5"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3B63B5" w:rsidRPr="00AD0648">
        <w:rPr>
          <w:b/>
          <w:smallCaps/>
          <w:sz w:val="24"/>
          <w:szCs w:val="24"/>
        </w:rPr>
        <w:t xml:space="preserve">com </w:t>
      </w:r>
      <w:r w:rsidR="005B3E12" w:rsidRPr="00AD0648">
        <w:rPr>
          <w:b/>
          <w:smallCaps/>
          <w:sz w:val="24"/>
          <w:szCs w:val="24"/>
        </w:rPr>
        <w:t>Garantia Fidejussória e Adicional Real</w:t>
      </w:r>
      <w:r w:rsidR="003B63B5" w:rsidRPr="00AD0648">
        <w:rPr>
          <w:b/>
          <w:smallCaps/>
          <w:sz w:val="24"/>
          <w:szCs w:val="24"/>
        </w:rPr>
        <w:t xml:space="preserve">, Para Distribuição Pública, com Esforços Restritos de Distribuição, sob </w:t>
      </w:r>
      <w:r w:rsidR="00864BFD" w:rsidRPr="00AD0648">
        <w:rPr>
          <w:b/>
          <w:smallCaps/>
          <w:sz w:val="24"/>
          <w:szCs w:val="24"/>
        </w:rPr>
        <w:t xml:space="preserve">o </w:t>
      </w:r>
      <w:r w:rsidR="003B63B5" w:rsidRPr="00AD0648">
        <w:rPr>
          <w:b/>
          <w:smallCaps/>
          <w:sz w:val="24"/>
          <w:szCs w:val="24"/>
        </w:rPr>
        <w:t xml:space="preserve">Regime de Garantia Firme de Colocação, da </w:t>
      </w:r>
      <w:r w:rsidR="006E6872" w:rsidRPr="00AD0648">
        <w:rPr>
          <w:b/>
          <w:bCs/>
          <w:smallCaps/>
          <w:color w:val="000000"/>
          <w:sz w:val="24"/>
          <w:szCs w:val="24"/>
        </w:rPr>
        <w:t>Minorgan Indústria e Comércio de Fertilizantes S.A.</w:t>
      </w:r>
    </w:p>
    <w:p w14:paraId="250E3910" w14:textId="77777777" w:rsidR="00AF2813" w:rsidRPr="00AD0648" w:rsidRDefault="00AF2813" w:rsidP="0027020A">
      <w:pPr>
        <w:pStyle w:val="Corpodetexto2"/>
        <w:suppressAutoHyphens/>
        <w:spacing w:line="300" w:lineRule="exact"/>
        <w:contextualSpacing/>
        <w:jc w:val="both"/>
        <w:rPr>
          <w:szCs w:val="24"/>
        </w:rPr>
      </w:pPr>
    </w:p>
    <w:p w14:paraId="2DAFE092" w14:textId="77777777" w:rsidR="003B63B5"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Pelo presente instrumento </w:t>
      </w:r>
      <w:r w:rsidR="006E3951" w:rsidRPr="00AD0648">
        <w:rPr>
          <w:rFonts w:ascii="Times New Roman" w:hAnsi="Times New Roman" w:cs="Times New Roman"/>
          <w:sz w:val="24"/>
          <w:szCs w:val="24"/>
        </w:rPr>
        <w:t>particular como Emissora</w:t>
      </w:r>
      <w:r w:rsidRPr="00AD0648">
        <w:rPr>
          <w:rFonts w:ascii="Times New Roman" w:hAnsi="Times New Roman" w:cs="Times New Roman"/>
          <w:sz w:val="24"/>
          <w:szCs w:val="24"/>
        </w:rPr>
        <w:t xml:space="preserve">, </w:t>
      </w:r>
    </w:p>
    <w:p w14:paraId="4F471F0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767D144B"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(a)</w:t>
      </w:r>
      <w:r w:rsidRPr="00AD0648">
        <w:rPr>
          <w:rFonts w:ascii="Times New Roman" w:hAnsi="Times New Roman" w:cs="Times New Roman"/>
          <w:sz w:val="24"/>
          <w:szCs w:val="24"/>
        </w:rPr>
        <w:t xml:space="preserve"> </w:t>
      </w:r>
      <w:r w:rsidR="003F6600" w:rsidRPr="00AD0648">
        <w:rPr>
          <w:rFonts w:ascii="Times New Roman" w:hAnsi="Times New Roman" w:cs="Times New Roman"/>
          <w:b/>
          <w:smallCaps/>
          <w:color w:val="000000"/>
          <w:sz w:val="24"/>
          <w:szCs w:val="24"/>
        </w:rPr>
        <w:t>Superbac</w:t>
      </w:r>
      <w:r w:rsidR="006E6872" w:rsidRPr="00AD0648">
        <w:rPr>
          <w:rFonts w:ascii="Times New Roman" w:hAnsi="Times New Roman" w:cs="Times New Roman"/>
          <w:b/>
          <w:smallCaps/>
          <w:color w:val="000000"/>
          <w:sz w:val="24"/>
          <w:szCs w:val="24"/>
        </w:rPr>
        <w:t xml:space="preserve"> Indústria e Comércio de Fertilizantes S.A.</w:t>
      </w:r>
      <w:r w:rsidRPr="00AD0648">
        <w:rPr>
          <w:rFonts w:ascii="Times New Roman" w:hAnsi="Times New Roman" w:cs="Times New Roman"/>
          <w:color w:val="000000"/>
          <w:sz w:val="24"/>
          <w:szCs w:val="24"/>
        </w:rPr>
        <w:t>,</w:t>
      </w:r>
      <w:r w:rsidR="003F6600" w:rsidRPr="00AD0648">
        <w:rPr>
          <w:rFonts w:ascii="Times New Roman" w:hAnsi="Times New Roman" w:cs="Times New Roman"/>
          <w:color w:val="000000"/>
          <w:sz w:val="24"/>
          <w:szCs w:val="24"/>
        </w:rPr>
        <w:t xml:space="preserve"> (atual denominação da Minorgan Indústria e Comércio de Fertilizantes S.A.)</w:t>
      </w:r>
      <w:r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sociedade por ações de capital fechado, com sede na Estrada São Pedro, nº 685, Gleba Ribeirão da Vitória, CEP 86975-000, Cidade de Mandaguari, Estado do Paraná, inscrita no Cadastro Nacional da Pessoa Jurídica do Ministério da Fazenda (“</w:t>
      </w:r>
      <w:r w:rsidR="00937E17" w:rsidRPr="00AD0648">
        <w:rPr>
          <w:rFonts w:ascii="Times New Roman" w:hAnsi="Times New Roman" w:cs="Times New Roman"/>
          <w:color w:val="000000"/>
          <w:sz w:val="24"/>
          <w:szCs w:val="24"/>
          <w:u w:val="single"/>
        </w:rPr>
        <w:t>CNPJ/MF</w:t>
      </w:r>
      <w:r w:rsidR="00937E17" w:rsidRPr="00AD0648">
        <w:rPr>
          <w:rFonts w:ascii="Times New Roman" w:hAnsi="Times New Roman" w:cs="Times New Roman"/>
          <w:color w:val="000000"/>
          <w:sz w:val="24"/>
          <w:szCs w:val="24"/>
        </w:rPr>
        <w:t>”) sob o nº 02.599.378/0001-89, com seus atos constitutivos arquivados na Junta Comercial do Estado de Paraná (“</w:t>
      </w:r>
      <w:r w:rsidR="00937E17" w:rsidRPr="00AD0648">
        <w:rPr>
          <w:rFonts w:ascii="Times New Roman" w:hAnsi="Times New Roman" w:cs="Times New Roman"/>
          <w:color w:val="000000"/>
          <w:sz w:val="24"/>
          <w:szCs w:val="24"/>
          <w:u w:val="single"/>
        </w:rPr>
        <w:t>JUCEPAR</w:t>
      </w:r>
      <w:r w:rsidR="00937E17" w:rsidRPr="00AD0648">
        <w:rPr>
          <w:rFonts w:ascii="Times New Roman" w:hAnsi="Times New Roman" w:cs="Times New Roman"/>
          <w:color w:val="000000"/>
          <w:sz w:val="24"/>
          <w:szCs w:val="24"/>
        </w:rPr>
        <w:t xml:space="preserve">”) sob o NIRE </w:t>
      </w:r>
      <w:r w:rsidR="00693A8D" w:rsidRPr="00AD0648">
        <w:rPr>
          <w:rFonts w:ascii="Times New Roman" w:hAnsi="Times New Roman" w:cs="Times New Roman"/>
          <w:color w:val="000000"/>
          <w:sz w:val="24"/>
          <w:szCs w:val="24"/>
        </w:rPr>
        <w:t xml:space="preserve">41300091536, </w:t>
      </w:r>
      <w:r w:rsidR="00937E17" w:rsidRPr="00AD0648">
        <w:rPr>
          <w:rFonts w:ascii="Times New Roman" w:hAnsi="Times New Roman" w:cs="Times New Roman"/>
          <w:color w:val="000000"/>
          <w:sz w:val="24"/>
          <w:szCs w:val="24"/>
        </w:rPr>
        <w:t>neste ato representada na forma de seus documentos constitutivos (“</w:t>
      </w:r>
      <w:r w:rsidR="00937E17" w:rsidRPr="00AD0648">
        <w:rPr>
          <w:rFonts w:ascii="Times New Roman" w:hAnsi="Times New Roman" w:cs="Times New Roman"/>
          <w:color w:val="000000"/>
          <w:sz w:val="24"/>
          <w:szCs w:val="24"/>
          <w:u w:val="single"/>
        </w:rPr>
        <w:t>Emissora</w:t>
      </w:r>
      <w:r w:rsidR="00937E17" w:rsidRPr="00AD0648">
        <w:rPr>
          <w:rFonts w:ascii="Times New Roman" w:hAnsi="Times New Roman" w:cs="Times New Roman"/>
          <w:color w:val="000000"/>
          <w:sz w:val="24"/>
          <w:szCs w:val="24"/>
        </w:rPr>
        <w:t>”)</w:t>
      </w:r>
      <w:r w:rsidRPr="00AD0648">
        <w:rPr>
          <w:rFonts w:ascii="Times New Roman" w:hAnsi="Times New Roman" w:cs="Times New Roman"/>
          <w:sz w:val="24"/>
          <w:szCs w:val="24"/>
        </w:rPr>
        <w:t>;</w:t>
      </w:r>
      <w:r w:rsidR="006E3951" w:rsidRPr="00AD0648">
        <w:rPr>
          <w:rFonts w:ascii="Times New Roman" w:hAnsi="Times New Roman" w:cs="Times New Roman"/>
          <w:sz w:val="24"/>
          <w:szCs w:val="24"/>
        </w:rPr>
        <w:t xml:space="preserve"> </w:t>
      </w:r>
    </w:p>
    <w:p w14:paraId="37808485" w14:textId="77777777" w:rsidR="00753DD4" w:rsidRPr="00AD0648" w:rsidRDefault="00753DD4" w:rsidP="0027020A">
      <w:pPr>
        <w:suppressAutoHyphens/>
        <w:spacing w:after="0" w:line="300" w:lineRule="exact"/>
        <w:contextualSpacing/>
        <w:jc w:val="both"/>
        <w:rPr>
          <w:rFonts w:ascii="Times New Roman" w:hAnsi="Times New Roman" w:cs="Times New Roman"/>
          <w:color w:val="000000"/>
          <w:sz w:val="24"/>
          <w:szCs w:val="24"/>
        </w:rPr>
      </w:pPr>
    </w:p>
    <w:p w14:paraId="5868C525"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e, como agente fiduciário, representando a comunhão dos titulares das debêntures da </w:t>
      </w:r>
      <w:r w:rsidR="009F35F1" w:rsidRPr="00AD0648">
        <w:rPr>
          <w:rFonts w:ascii="Times New Roman" w:hAnsi="Times New Roman" w:cs="Times New Roman"/>
          <w:sz w:val="24"/>
          <w:szCs w:val="24"/>
        </w:rPr>
        <w:t xml:space="preserve">2ª </w:t>
      </w:r>
      <w:r w:rsidRPr="00AD0648">
        <w:rPr>
          <w:rFonts w:ascii="Times New Roman" w:hAnsi="Times New Roman" w:cs="Times New Roman"/>
          <w:sz w:val="24"/>
          <w:szCs w:val="24"/>
        </w:rPr>
        <w:t>(</w:t>
      </w:r>
      <w:r w:rsidR="009F35F1" w:rsidRPr="00AD0648">
        <w:rPr>
          <w:rFonts w:ascii="Times New Roman" w:hAnsi="Times New Roman" w:cs="Times New Roman"/>
          <w:sz w:val="24"/>
          <w:szCs w:val="24"/>
        </w:rPr>
        <w:t>segunda</w:t>
      </w:r>
      <w:r w:rsidRPr="00AD0648">
        <w:rPr>
          <w:rFonts w:ascii="Times New Roman" w:hAnsi="Times New Roman" w:cs="Times New Roman"/>
          <w:sz w:val="24"/>
          <w:szCs w:val="24"/>
        </w:rPr>
        <w:t>) emissão de debêntures da Emissora (“</w:t>
      </w:r>
      <w:r w:rsidRPr="00AD0648">
        <w:rPr>
          <w:rFonts w:ascii="Times New Roman" w:hAnsi="Times New Roman" w:cs="Times New Roman"/>
          <w:sz w:val="24"/>
          <w:szCs w:val="24"/>
          <w:u w:val="single"/>
        </w:rPr>
        <w:t>Debenturistas</w:t>
      </w:r>
      <w:r w:rsidRPr="00AD0648">
        <w:rPr>
          <w:rFonts w:ascii="Times New Roman" w:hAnsi="Times New Roman" w:cs="Times New Roman"/>
          <w:sz w:val="24"/>
          <w:szCs w:val="24"/>
        </w:rPr>
        <w:t>” e, individualmente, “</w:t>
      </w:r>
      <w:r w:rsidRPr="00AD0648">
        <w:rPr>
          <w:rFonts w:ascii="Times New Roman" w:hAnsi="Times New Roman" w:cs="Times New Roman"/>
          <w:sz w:val="24"/>
          <w:szCs w:val="24"/>
          <w:u w:val="single"/>
        </w:rPr>
        <w:t>Debenturista</w:t>
      </w:r>
      <w:r w:rsidRPr="00AD0648">
        <w:rPr>
          <w:rFonts w:ascii="Times New Roman" w:hAnsi="Times New Roman" w:cs="Times New Roman"/>
          <w:sz w:val="24"/>
          <w:szCs w:val="24"/>
        </w:rPr>
        <w:t>”),</w:t>
      </w:r>
    </w:p>
    <w:p w14:paraId="46600CAF"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DD37328" w14:textId="77777777" w:rsidR="00AF281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(b</w:t>
      </w:r>
      <w:r w:rsidR="00AF2813" w:rsidRPr="00AD0648">
        <w:rPr>
          <w:rFonts w:ascii="Times New Roman" w:hAnsi="Times New Roman" w:cs="Times New Roman"/>
          <w:b/>
          <w:sz w:val="24"/>
          <w:szCs w:val="24"/>
        </w:rPr>
        <w:t>)</w:t>
      </w:r>
      <w:r w:rsidR="00AF2813" w:rsidRPr="00AD0648">
        <w:rPr>
          <w:rFonts w:ascii="Times New Roman" w:hAnsi="Times New Roman" w:cs="Times New Roman"/>
          <w:sz w:val="24"/>
          <w:szCs w:val="24"/>
        </w:rPr>
        <w:t xml:space="preserve"> </w:t>
      </w:r>
      <w:r w:rsidR="00350D1D" w:rsidRPr="00AD0648">
        <w:rPr>
          <w:rFonts w:ascii="Times New Roman" w:hAnsi="Times New Roman" w:cs="Times New Roman"/>
          <w:b/>
          <w:smallCaps/>
          <w:sz w:val="24"/>
          <w:szCs w:val="24"/>
        </w:rPr>
        <w:t>Simplific Pavarini Distribuidora de Títulos e Valores Mobiliários Ltda</w:t>
      </w:r>
      <w:r w:rsidR="00040F45" w:rsidRPr="00AD0648">
        <w:rPr>
          <w:rFonts w:ascii="Times New Roman" w:hAnsi="Times New Roman" w:cs="Times New Roman"/>
          <w:b/>
          <w:smallCaps/>
          <w:sz w:val="24"/>
          <w:szCs w:val="24"/>
        </w:rPr>
        <w:t>.</w:t>
      </w:r>
      <w:r w:rsidR="00350D1D" w:rsidRPr="00AD0648">
        <w:rPr>
          <w:rFonts w:ascii="Times New Roman" w:hAnsi="Times New Roman" w:cs="Times New Roman"/>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00350D1D" w:rsidRPr="00AD0648" w:rsidDel="00BF49CB">
        <w:rPr>
          <w:rFonts w:ascii="Times New Roman" w:hAnsi="Times New Roman" w:cs="Times New Roman"/>
          <w:bCs/>
          <w:sz w:val="24"/>
          <w:szCs w:val="24"/>
        </w:rPr>
        <w:t xml:space="preserve"> </w:t>
      </w:r>
      <w:r w:rsidR="00AF2813" w:rsidRPr="00AD0648">
        <w:rPr>
          <w:rFonts w:ascii="Times New Roman" w:hAnsi="Times New Roman" w:cs="Times New Roman"/>
          <w:sz w:val="24"/>
          <w:szCs w:val="24"/>
        </w:rPr>
        <w:t>(“</w:t>
      </w:r>
      <w:r w:rsidR="00AF2813" w:rsidRPr="00AD0648">
        <w:rPr>
          <w:rFonts w:ascii="Times New Roman" w:hAnsi="Times New Roman" w:cs="Times New Roman"/>
          <w:sz w:val="24"/>
          <w:szCs w:val="24"/>
          <w:u w:val="single"/>
        </w:rPr>
        <w:t>Agente Fiduciário</w:t>
      </w:r>
      <w:r w:rsidR="00AF2813" w:rsidRPr="00AD0648">
        <w:rPr>
          <w:rFonts w:ascii="Times New Roman" w:hAnsi="Times New Roman" w:cs="Times New Roman"/>
          <w:sz w:val="24"/>
          <w:szCs w:val="24"/>
        </w:rPr>
        <w:t>”);</w:t>
      </w:r>
    </w:p>
    <w:p w14:paraId="63F5C0B6"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5EEF7A2"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ainda,</w:t>
      </w:r>
      <w:r w:rsidR="00040A8C" w:rsidRPr="00AD0648">
        <w:rPr>
          <w:rFonts w:ascii="Times New Roman" w:hAnsi="Times New Roman" w:cs="Times New Roman"/>
          <w:sz w:val="24"/>
          <w:szCs w:val="24"/>
        </w:rPr>
        <w:t xml:space="preserve"> na qualidade de interveniente </w:t>
      </w:r>
      <w:r w:rsidR="009F35F1" w:rsidRPr="00AD0648">
        <w:rPr>
          <w:rFonts w:ascii="Times New Roman" w:hAnsi="Times New Roman" w:cs="Times New Roman"/>
          <w:sz w:val="24"/>
          <w:szCs w:val="24"/>
        </w:rPr>
        <w:t>garantidor</w:t>
      </w:r>
      <w:r w:rsidRPr="00AD0648">
        <w:rPr>
          <w:rFonts w:ascii="Times New Roman" w:hAnsi="Times New Roman" w:cs="Times New Roman"/>
          <w:sz w:val="24"/>
          <w:szCs w:val="24"/>
        </w:rPr>
        <w:t>,</w:t>
      </w:r>
    </w:p>
    <w:p w14:paraId="1B9EE2D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396FFAB0" w14:textId="606B9E49"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r w:rsidRPr="00AD0648">
        <w:rPr>
          <w:rFonts w:ascii="Times New Roman" w:hAnsi="Times New Roman" w:cs="Times New Roman"/>
          <w:b/>
          <w:sz w:val="24"/>
          <w:szCs w:val="24"/>
        </w:rPr>
        <w:t xml:space="preserve">(c) </w:t>
      </w:r>
      <w:r w:rsidR="004739A3" w:rsidRPr="00AD0648">
        <w:rPr>
          <w:rFonts w:ascii="Times New Roman" w:hAnsi="Times New Roman" w:cs="Times New Roman"/>
          <w:b/>
          <w:smallCaps/>
          <w:sz w:val="24"/>
          <w:szCs w:val="24"/>
        </w:rPr>
        <w:t>Superbac Biotchnology Solutions</w:t>
      </w:r>
      <w:r w:rsidR="006E6872" w:rsidRPr="00AD0648">
        <w:rPr>
          <w:rFonts w:ascii="Times New Roman" w:hAnsi="Times New Roman" w:cs="Times New Roman"/>
          <w:b/>
          <w:smallCaps/>
          <w:sz w:val="24"/>
          <w:szCs w:val="24"/>
        </w:rPr>
        <w:t xml:space="preserve"> S.A.</w:t>
      </w:r>
      <w:r w:rsidR="004739A3" w:rsidRPr="00AD0648">
        <w:rPr>
          <w:rFonts w:ascii="Times New Roman" w:hAnsi="Times New Roman" w:cs="Times New Roman"/>
          <w:b/>
          <w:smallCaps/>
          <w:sz w:val="24"/>
          <w:szCs w:val="24"/>
        </w:rPr>
        <w:t xml:space="preserve"> </w:t>
      </w:r>
      <w:r w:rsidR="004739A3" w:rsidRPr="00AD0648">
        <w:rPr>
          <w:rFonts w:ascii="Times New Roman" w:hAnsi="Times New Roman" w:cs="Times New Roman"/>
          <w:color w:val="000000"/>
          <w:sz w:val="24"/>
          <w:szCs w:val="24"/>
        </w:rPr>
        <w:t xml:space="preserve">(atual denominação da Superbac Proteção Ambiental S.A.) </w:t>
      </w:r>
      <w:bookmarkStart w:id="10" w:name="_GoBack"/>
      <w:bookmarkEnd w:id="10"/>
      <w:r w:rsidR="00606CE2" w:rsidRPr="00AD0648">
        <w:rPr>
          <w:rFonts w:ascii="Times New Roman" w:hAnsi="Times New Roman" w:cs="Times New Roman"/>
          <w:color w:val="000000"/>
          <w:sz w:val="24"/>
          <w:szCs w:val="24"/>
        </w:rPr>
        <w:t xml:space="preserve">sociedade por ações de capital fechado, com sede na </w:t>
      </w:r>
      <w:r w:rsidR="002A51FD" w:rsidRPr="00AD0648">
        <w:rPr>
          <w:rFonts w:ascii="Times New Roman" w:hAnsi="Times New Roman" w:cs="Times New Roman"/>
          <w:color w:val="000000"/>
          <w:sz w:val="24"/>
          <w:szCs w:val="24"/>
        </w:rPr>
        <w:t>Rua Santa Mônica</w:t>
      </w:r>
      <w:r w:rsidR="00606CE2" w:rsidRPr="00AD0648">
        <w:rPr>
          <w:rFonts w:ascii="Times New Roman" w:hAnsi="Times New Roman" w:cs="Times New Roman"/>
          <w:color w:val="000000"/>
          <w:sz w:val="24"/>
          <w:szCs w:val="24"/>
        </w:rPr>
        <w:t xml:space="preserve">, nº </w:t>
      </w:r>
      <w:r w:rsidR="002A51FD" w:rsidRPr="00AD0648">
        <w:rPr>
          <w:rFonts w:ascii="Times New Roman" w:hAnsi="Times New Roman" w:cs="Times New Roman"/>
          <w:color w:val="000000"/>
          <w:sz w:val="24"/>
          <w:szCs w:val="24"/>
        </w:rPr>
        <w:t>1025</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Parque Industrial San José</w:t>
      </w:r>
      <w:r w:rsidR="00606CE2" w:rsidRPr="00AD0648">
        <w:rPr>
          <w:rFonts w:ascii="Times New Roman" w:hAnsi="Times New Roman" w:cs="Times New Roman"/>
          <w:color w:val="000000"/>
          <w:sz w:val="24"/>
          <w:szCs w:val="24"/>
        </w:rPr>
        <w:t xml:space="preserve">, CEP </w:t>
      </w:r>
      <w:r w:rsidR="002A51FD" w:rsidRPr="00AD0648">
        <w:rPr>
          <w:rFonts w:ascii="Times New Roman" w:hAnsi="Times New Roman" w:cs="Times New Roman"/>
          <w:color w:val="000000"/>
          <w:sz w:val="24"/>
          <w:szCs w:val="24"/>
        </w:rPr>
        <w:t>06715-865</w:t>
      </w:r>
      <w:r w:rsidR="00606CE2" w:rsidRPr="00AD0648">
        <w:rPr>
          <w:rFonts w:ascii="Times New Roman" w:hAnsi="Times New Roman" w:cs="Times New Roman"/>
          <w:color w:val="000000"/>
          <w:sz w:val="24"/>
          <w:szCs w:val="24"/>
        </w:rPr>
        <w:t xml:space="preserve">, Cidade de </w:t>
      </w:r>
      <w:r w:rsidR="002A51FD" w:rsidRPr="00AD0648">
        <w:rPr>
          <w:rFonts w:ascii="Times New Roman" w:hAnsi="Times New Roman" w:cs="Times New Roman"/>
          <w:color w:val="000000"/>
          <w:sz w:val="24"/>
          <w:szCs w:val="24"/>
        </w:rPr>
        <w:t>Cotia</w:t>
      </w:r>
      <w:r w:rsidR="00606CE2" w:rsidRPr="00AD0648">
        <w:rPr>
          <w:rFonts w:ascii="Times New Roman" w:hAnsi="Times New Roman" w:cs="Times New Roman"/>
          <w:color w:val="000000"/>
          <w:sz w:val="24"/>
          <w:szCs w:val="24"/>
        </w:rPr>
        <w:t xml:space="preserve">, Estado </w:t>
      </w:r>
      <w:r w:rsidR="002A51FD" w:rsidRPr="00AD0648">
        <w:rPr>
          <w:rFonts w:ascii="Times New Roman" w:hAnsi="Times New Roman" w:cs="Times New Roman"/>
          <w:color w:val="000000"/>
          <w:sz w:val="24"/>
          <w:szCs w:val="24"/>
        </w:rPr>
        <w:t>de São Paulo</w:t>
      </w:r>
      <w:r w:rsidR="00606CE2" w:rsidRPr="00AD0648">
        <w:rPr>
          <w:rFonts w:ascii="Times New Roman" w:hAnsi="Times New Roman" w:cs="Times New Roman"/>
          <w:color w:val="000000"/>
          <w:sz w:val="24"/>
          <w:szCs w:val="24"/>
        </w:rPr>
        <w:t xml:space="preserve">, inscrita no CNPJ/MF sob o nº </w:t>
      </w:r>
      <w:r w:rsidR="002A51FD" w:rsidRPr="00AD0648">
        <w:rPr>
          <w:rFonts w:ascii="Times New Roman" w:hAnsi="Times New Roman" w:cs="Times New Roman"/>
          <w:color w:val="000000"/>
          <w:sz w:val="24"/>
          <w:szCs w:val="24"/>
        </w:rPr>
        <w:t>00.657.661/0001-94</w:t>
      </w:r>
      <w:r w:rsidR="00606CE2" w:rsidRPr="00AD0648">
        <w:rPr>
          <w:rFonts w:ascii="Times New Roman" w:hAnsi="Times New Roman" w:cs="Times New Roman"/>
          <w:color w:val="000000"/>
          <w:sz w:val="24"/>
          <w:szCs w:val="24"/>
        </w:rPr>
        <w:t xml:space="preserve">, com seus atos constitutivos arquivados na Junta Comercial do Estado de </w:t>
      </w:r>
      <w:r w:rsidR="002A51FD" w:rsidRPr="00AD0648">
        <w:rPr>
          <w:rFonts w:ascii="Times New Roman" w:hAnsi="Times New Roman" w:cs="Times New Roman"/>
          <w:color w:val="000000"/>
          <w:sz w:val="24"/>
          <w:szCs w:val="24"/>
        </w:rPr>
        <w:t>São Paulo</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u w:val="single"/>
        </w:rPr>
        <w:t>JUCESP</w:t>
      </w:r>
      <w:r w:rsidR="00606CE2" w:rsidRPr="00AD0648">
        <w:rPr>
          <w:rFonts w:ascii="Times New Roman" w:hAnsi="Times New Roman" w:cs="Times New Roman"/>
          <w:color w:val="000000"/>
          <w:sz w:val="24"/>
          <w:szCs w:val="24"/>
        </w:rPr>
        <w:t xml:space="preserve">”) sob o NIRE </w:t>
      </w:r>
      <w:r w:rsidR="002A51FD" w:rsidRPr="00AD0648">
        <w:rPr>
          <w:rFonts w:ascii="Times New Roman" w:hAnsi="Times New Roman" w:cs="Times New Roman"/>
          <w:color w:val="000000"/>
          <w:sz w:val="24"/>
          <w:szCs w:val="24"/>
        </w:rPr>
        <w:t>35.300.340.604</w:t>
      </w:r>
      <w:r w:rsidR="00606CE2" w:rsidRPr="00AD0648">
        <w:rPr>
          <w:rFonts w:ascii="Times New Roman" w:hAnsi="Times New Roman" w:cs="Times New Roman"/>
          <w:color w:val="000000"/>
          <w:sz w:val="24"/>
          <w:szCs w:val="24"/>
        </w:rPr>
        <w:t>, neste ato representada na forma de seus documentos constitutivos</w:t>
      </w:r>
      <w:r w:rsidR="00D751E6" w:rsidRPr="00AD0648">
        <w:rPr>
          <w:rFonts w:ascii="Times New Roman" w:hAnsi="Times New Roman" w:cs="Times New Roman"/>
          <w:color w:val="000000"/>
          <w:sz w:val="24"/>
          <w:szCs w:val="24"/>
        </w:rPr>
        <w:t xml:space="preserve"> </w:t>
      </w:r>
      <w:r w:rsidRPr="00AD0648">
        <w:rPr>
          <w:rFonts w:ascii="Times New Roman" w:hAnsi="Times New Roman" w:cs="Times New Roman"/>
          <w:color w:val="000000"/>
          <w:sz w:val="24"/>
          <w:szCs w:val="24"/>
        </w:rPr>
        <w:t>(“</w:t>
      </w:r>
      <w:r w:rsidR="009F35F1" w:rsidRPr="00AD0648">
        <w:rPr>
          <w:rFonts w:ascii="Times New Roman" w:hAnsi="Times New Roman" w:cs="Times New Roman"/>
          <w:color w:val="000000"/>
          <w:sz w:val="24"/>
          <w:szCs w:val="24"/>
          <w:u w:val="single"/>
        </w:rPr>
        <w:t>Fiadora</w:t>
      </w:r>
      <w:r w:rsidRPr="00AD0648">
        <w:rPr>
          <w:rFonts w:ascii="Times New Roman" w:hAnsi="Times New Roman" w:cs="Times New Roman"/>
          <w:color w:val="000000"/>
          <w:sz w:val="24"/>
          <w:szCs w:val="24"/>
        </w:rPr>
        <w:t>”);</w:t>
      </w:r>
    </w:p>
    <w:p w14:paraId="17F10376"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p>
    <w:p w14:paraId="141E9153"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sendo a Emissora, o Agente Fiduciário e </w:t>
      </w:r>
      <w:r w:rsidR="006E6872" w:rsidRPr="00AD0648">
        <w:rPr>
          <w:rFonts w:ascii="Times New Roman" w:hAnsi="Times New Roman" w:cs="Times New Roman"/>
          <w:sz w:val="24"/>
          <w:szCs w:val="24"/>
        </w:rPr>
        <w:t xml:space="preserve">a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doravante denominados, em conjunto, como “Partes” e, individual e indistintamente, como “Parte”;</w:t>
      </w:r>
    </w:p>
    <w:p w14:paraId="73B9CD41"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p>
    <w:p w14:paraId="3A0427FB" w14:textId="77777777" w:rsidR="004739A3" w:rsidRPr="00AD0648" w:rsidRDefault="004739A3" w:rsidP="0027020A">
      <w:pPr>
        <w:spacing w:after="0" w:line="300" w:lineRule="exact"/>
        <w:contextualSpacing/>
        <w:jc w:val="both"/>
        <w:rPr>
          <w:rFonts w:ascii="Times New Roman" w:hAnsi="Times New Roman" w:cs="Times New Roman"/>
          <w:b/>
          <w:smallCaps/>
          <w:sz w:val="24"/>
          <w:szCs w:val="24"/>
        </w:rPr>
      </w:pPr>
      <w:r w:rsidRPr="00AD0648">
        <w:rPr>
          <w:rFonts w:ascii="Times New Roman" w:hAnsi="Times New Roman" w:cs="Times New Roman"/>
          <w:b/>
          <w:smallCaps/>
          <w:sz w:val="24"/>
          <w:szCs w:val="24"/>
        </w:rPr>
        <w:t>Considerando que:</w:t>
      </w:r>
    </w:p>
    <w:p w14:paraId="4C7E9B47"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3017DD7E" w14:textId="7D083380" w:rsidR="004739A3" w:rsidRPr="00F305E9" w:rsidRDefault="004739A3" w:rsidP="00F305E9">
      <w:pPr>
        <w:pStyle w:val="PargrafodaLista"/>
        <w:numPr>
          <w:ilvl w:val="0"/>
          <w:numId w:val="93"/>
        </w:numPr>
        <w:spacing w:line="300" w:lineRule="exact"/>
        <w:contextualSpacing/>
        <w:rPr>
          <w:sz w:val="24"/>
        </w:rPr>
      </w:pPr>
      <w:r w:rsidRPr="009172E2">
        <w:rPr>
          <w:sz w:val="24"/>
        </w:rPr>
        <w:t xml:space="preserve">As Partes celebraram em 1º de outubro de 2018 o </w:t>
      </w:r>
      <w:r w:rsidRPr="00BF587C">
        <w:rPr>
          <w:i/>
          <w:sz w:val="24"/>
        </w:rPr>
        <w:t>Instrumento Particular de Escritura da 2ª (segunda) Emissão de Debêntures Simples, Não Conversíveis em Ações, em Série Única, da Espécie Quirografária com Garantia Fidejussória e Adicional Real, para Distribu</w:t>
      </w:r>
      <w:r w:rsidRPr="00F305E9">
        <w:rPr>
          <w:i/>
          <w:sz w:val="24"/>
        </w:rPr>
        <w:t>ição Pública, com Esforços Restritos de Distribuição, sob o Regime de Garantia Firme de Colocação, da Superbac Indústria e Comércio de Fertilizantes S.A. (atual denominação da Minorgan Indústria e Comércio de Fertilizantes S.A</w:t>
      </w:r>
      <w:r w:rsidRPr="000E018C">
        <w:rPr>
          <w:i/>
          <w:sz w:val="24"/>
          <w:szCs w:val="24"/>
        </w:rPr>
        <w:t>.)”</w:t>
      </w:r>
      <w:r w:rsidR="00BC6623">
        <w:rPr>
          <w:i/>
          <w:sz w:val="24"/>
          <w:szCs w:val="24"/>
        </w:rPr>
        <w:t>, conforme aditado em 22 de agosto de 2019</w:t>
      </w:r>
      <w:r w:rsidRPr="00F305E9">
        <w:rPr>
          <w:sz w:val="24"/>
        </w:rPr>
        <w:t xml:space="preserve"> (“</w:t>
      </w:r>
      <w:r w:rsidRPr="00F305E9">
        <w:rPr>
          <w:sz w:val="24"/>
          <w:u w:val="single"/>
        </w:rPr>
        <w:t>Escritura de Emissão</w:t>
      </w:r>
      <w:r w:rsidRPr="00F305E9">
        <w:rPr>
          <w:sz w:val="24"/>
        </w:rPr>
        <w:t>”, “</w:t>
      </w:r>
      <w:r w:rsidRPr="00F305E9">
        <w:rPr>
          <w:sz w:val="24"/>
          <w:u w:val="single"/>
        </w:rPr>
        <w:t>Emissão</w:t>
      </w:r>
      <w:r w:rsidRPr="00F305E9">
        <w:rPr>
          <w:sz w:val="24"/>
        </w:rPr>
        <w:t>” e “</w:t>
      </w:r>
      <w:r w:rsidRPr="00F305E9">
        <w:rPr>
          <w:sz w:val="24"/>
          <w:u w:val="single"/>
        </w:rPr>
        <w:t>Debêntures</w:t>
      </w:r>
      <w:r w:rsidRPr="000E018C">
        <w:rPr>
          <w:sz w:val="24"/>
          <w:szCs w:val="24"/>
        </w:rPr>
        <w:t>”</w:t>
      </w:r>
      <w:r w:rsidR="00BC6623">
        <w:rPr>
          <w:sz w:val="24"/>
          <w:szCs w:val="24"/>
        </w:rPr>
        <w:t>, respectivamente</w:t>
      </w:r>
      <w:r w:rsidRPr="000E018C">
        <w:rPr>
          <w:sz w:val="24"/>
          <w:szCs w:val="24"/>
        </w:rPr>
        <w:t>);</w:t>
      </w:r>
    </w:p>
    <w:p w14:paraId="1E98F76D"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6D58E377" w14:textId="6BEF71C9" w:rsidR="004739A3" w:rsidRPr="00F305E9" w:rsidRDefault="00DE667A" w:rsidP="00F305E9">
      <w:pPr>
        <w:pStyle w:val="PargrafodaLista"/>
        <w:numPr>
          <w:ilvl w:val="0"/>
          <w:numId w:val="93"/>
        </w:numPr>
        <w:spacing w:line="300" w:lineRule="exact"/>
        <w:contextualSpacing/>
        <w:rPr>
          <w:sz w:val="24"/>
        </w:rPr>
      </w:pPr>
      <w:r w:rsidRPr="00F305E9">
        <w:rPr>
          <w:sz w:val="24"/>
        </w:rPr>
        <w:t>E</w:t>
      </w:r>
      <w:r w:rsidR="004739A3" w:rsidRPr="00F305E9">
        <w:rPr>
          <w:sz w:val="24"/>
        </w:rPr>
        <w:t>m [</w:t>
      </w:r>
      <w:r w:rsidR="004739A3" w:rsidRPr="00F305E9">
        <w:rPr>
          <w:sz w:val="24"/>
          <w:highlight w:val="yellow"/>
        </w:rPr>
        <w:t>●</w:t>
      </w:r>
      <w:r w:rsidR="004739A3" w:rsidRPr="00F305E9">
        <w:rPr>
          <w:sz w:val="24"/>
        </w:rPr>
        <w:t xml:space="preserve">] de junho de 2020 </w:t>
      </w:r>
      <w:r w:rsidRPr="00F305E9">
        <w:rPr>
          <w:sz w:val="24"/>
        </w:rPr>
        <w:t xml:space="preserve">foi realizada </w:t>
      </w:r>
      <w:r w:rsidR="004739A3" w:rsidRPr="00F305E9">
        <w:rPr>
          <w:sz w:val="24"/>
        </w:rPr>
        <w:t>assembleia geral de</w:t>
      </w:r>
      <w:r w:rsidRPr="00F305E9">
        <w:rPr>
          <w:sz w:val="24"/>
        </w:rPr>
        <w:t xml:space="preserve"> D</w:t>
      </w:r>
      <w:r w:rsidR="004739A3" w:rsidRPr="00F305E9">
        <w:rPr>
          <w:sz w:val="24"/>
        </w:rPr>
        <w:t xml:space="preserve">ebenturistas na qual </w:t>
      </w:r>
      <w:r w:rsidRPr="00F305E9">
        <w:rPr>
          <w:sz w:val="24"/>
        </w:rPr>
        <w:t xml:space="preserve">foi aprovada </w:t>
      </w:r>
      <w:r w:rsidR="00087D38" w:rsidRPr="00F305E9">
        <w:rPr>
          <w:sz w:val="24"/>
        </w:rPr>
        <w:t xml:space="preserve">(i) a concessão de prazo adicional para </w:t>
      </w:r>
      <w:r w:rsidR="003B29DA">
        <w:rPr>
          <w:sz w:val="24"/>
          <w:szCs w:val="24"/>
        </w:rPr>
        <w:t>cumprimento</w:t>
      </w:r>
      <w:r w:rsidR="003B29DA" w:rsidRPr="00F305E9">
        <w:rPr>
          <w:sz w:val="24"/>
        </w:rPr>
        <w:t xml:space="preserve"> das </w:t>
      </w:r>
      <w:r w:rsidR="003B29DA">
        <w:rPr>
          <w:sz w:val="24"/>
          <w:szCs w:val="24"/>
        </w:rPr>
        <w:t xml:space="preserve">obrigações previstas nas </w:t>
      </w:r>
      <w:r w:rsidR="003B29DA" w:rsidRPr="003B29DA">
        <w:rPr>
          <w:sz w:val="24"/>
          <w:szCs w:val="24"/>
        </w:rPr>
        <w:t xml:space="preserve">alíneas </w:t>
      </w:r>
      <w:r w:rsidR="003B29DA" w:rsidRPr="000E018C">
        <w:rPr>
          <w:i/>
          <w:iCs/>
          <w:sz w:val="24"/>
          <w:szCs w:val="24"/>
        </w:rPr>
        <w:t>“u”</w:t>
      </w:r>
      <w:r w:rsidR="003B29DA" w:rsidRPr="003B29DA">
        <w:rPr>
          <w:sz w:val="24"/>
          <w:szCs w:val="24"/>
        </w:rPr>
        <w:t xml:space="preserve"> e </w:t>
      </w:r>
      <w:r w:rsidR="003B29DA" w:rsidRPr="000E018C">
        <w:rPr>
          <w:i/>
          <w:iCs/>
          <w:sz w:val="24"/>
          <w:szCs w:val="24"/>
        </w:rPr>
        <w:t>“v”,</w:t>
      </w:r>
      <w:r w:rsidR="003B29DA" w:rsidRPr="003B29DA">
        <w:rPr>
          <w:sz w:val="24"/>
          <w:szCs w:val="24"/>
        </w:rPr>
        <w:t xml:space="preserve"> da cláusula 7.1, da Escritura da 2ª Emissão</w:t>
      </w:r>
      <w:r w:rsidR="00DC6023" w:rsidRPr="00F305E9">
        <w:rPr>
          <w:sz w:val="24"/>
        </w:rPr>
        <w:t xml:space="preserve">, relativas ao exercício social encerrado em 31 de dezembro de </w:t>
      </w:r>
      <w:r w:rsidR="00DC6023" w:rsidRPr="000E018C">
        <w:rPr>
          <w:sz w:val="24"/>
          <w:szCs w:val="24"/>
        </w:rPr>
        <w:t>20</w:t>
      </w:r>
      <w:r w:rsidR="00BC6623">
        <w:rPr>
          <w:sz w:val="24"/>
          <w:szCs w:val="24"/>
        </w:rPr>
        <w:t xml:space="preserve">19, já levando em consideração a concessão de prazo adicional pela Deliberação CVM nº 852, de 15 de abril de </w:t>
      </w:r>
      <w:r w:rsidR="00BC6623" w:rsidRPr="00F305E9">
        <w:rPr>
          <w:sz w:val="24"/>
        </w:rPr>
        <w:t>2020</w:t>
      </w:r>
      <w:r w:rsidR="00087D38" w:rsidRPr="00F305E9">
        <w:rPr>
          <w:sz w:val="24"/>
        </w:rPr>
        <w:t xml:space="preserve">; </w:t>
      </w:r>
      <w:r w:rsidR="00AE2A5C" w:rsidRPr="00F305E9">
        <w:rPr>
          <w:sz w:val="24"/>
        </w:rPr>
        <w:t>(ii</w:t>
      </w:r>
      <w:r w:rsidR="00AE2A5C">
        <w:rPr>
          <w:sz w:val="24"/>
          <w:szCs w:val="24"/>
        </w:rPr>
        <w:t xml:space="preserve">) a redução do Valor Mínimo – Direitos Creditórios, previsto no item </w:t>
      </w:r>
      <w:r w:rsidR="00AE2A5C" w:rsidRPr="000E018C">
        <w:rPr>
          <w:i/>
          <w:sz w:val="24"/>
          <w:szCs w:val="24"/>
        </w:rPr>
        <w:t>a</w:t>
      </w:r>
      <w:r w:rsidR="00AE2A5C">
        <w:rPr>
          <w:sz w:val="24"/>
          <w:szCs w:val="24"/>
        </w:rPr>
        <w:t xml:space="preserve">, da cláusula 4.8.2.1 da Escritura de Emissão </w:t>
      </w:r>
      <w:r w:rsidR="00087D38" w:rsidRPr="000E018C">
        <w:rPr>
          <w:sz w:val="24"/>
          <w:szCs w:val="24"/>
        </w:rPr>
        <w:t>e (ii</w:t>
      </w:r>
      <w:r w:rsidR="00AE2A5C">
        <w:rPr>
          <w:sz w:val="24"/>
          <w:szCs w:val="24"/>
        </w:rPr>
        <w:t>i</w:t>
      </w:r>
      <w:r w:rsidR="00087D38" w:rsidRPr="00F305E9">
        <w:rPr>
          <w:sz w:val="24"/>
        </w:rPr>
        <w:t>)</w:t>
      </w:r>
      <w:r w:rsidR="004739A3" w:rsidRPr="00F305E9">
        <w:rPr>
          <w:sz w:val="24"/>
        </w:rPr>
        <w:t xml:space="preserve"> a alteração do cronograma de pagamento da amortização </w:t>
      </w:r>
      <w:r w:rsidR="00087D38" w:rsidRPr="00F305E9">
        <w:rPr>
          <w:sz w:val="24"/>
        </w:rPr>
        <w:t xml:space="preserve">do valor nominal unitário das Debêntures, </w:t>
      </w:r>
      <w:r w:rsidR="004739A3" w:rsidRPr="00F305E9">
        <w:rPr>
          <w:sz w:val="24"/>
        </w:rPr>
        <w:t>previsto na cláusula 4.9</w:t>
      </w:r>
      <w:r w:rsidR="003B29DA">
        <w:rPr>
          <w:sz w:val="24"/>
          <w:szCs w:val="24"/>
        </w:rPr>
        <w:t>.1</w:t>
      </w:r>
      <w:r w:rsidR="004739A3" w:rsidRPr="00F305E9">
        <w:rPr>
          <w:sz w:val="24"/>
        </w:rPr>
        <w:t xml:space="preserve"> da Escritura de Emissão;</w:t>
      </w:r>
    </w:p>
    <w:p w14:paraId="061B4864" w14:textId="77777777" w:rsidR="00AD0648" w:rsidRPr="00AD0648" w:rsidRDefault="00AD0648" w:rsidP="0027020A">
      <w:pPr>
        <w:spacing w:after="0" w:line="300" w:lineRule="exact"/>
        <w:contextualSpacing/>
        <w:jc w:val="both"/>
        <w:rPr>
          <w:rFonts w:ascii="Times New Roman" w:hAnsi="Times New Roman" w:cs="Times New Roman"/>
          <w:b/>
          <w:smallCaps/>
          <w:sz w:val="24"/>
          <w:szCs w:val="24"/>
        </w:rPr>
      </w:pPr>
    </w:p>
    <w:p w14:paraId="5FB4D70E" w14:textId="77777777" w:rsidR="00AD0648" w:rsidRPr="00AD0648" w:rsidRDefault="00AD0648" w:rsidP="00AD0648">
      <w:pPr>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mallCaps/>
          <w:sz w:val="24"/>
          <w:szCs w:val="24"/>
        </w:rPr>
        <w:t>Resolve</w:t>
      </w:r>
      <w:r>
        <w:rPr>
          <w:rFonts w:ascii="Times New Roman" w:hAnsi="Times New Roman" w:cs="Times New Roman"/>
          <w:b/>
          <w:smallCaps/>
          <w:sz w:val="24"/>
          <w:szCs w:val="24"/>
        </w:rPr>
        <w:t>m</w:t>
      </w:r>
      <w:r w:rsidR="00D6268E">
        <w:rPr>
          <w:rFonts w:ascii="Times New Roman" w:hAnsi="Times New Roman" w:cs="Times New Roman"/>
          <w:sz w:val="24"/>
          <w:szCs w:val="24"/>
        </w:rPr>
        <w:t xml:space="preserve"> as Partes, por esta, firmar</w:t>
      </w:r>
      <w:r w:rsidRPr="00AD0648">
        <w:rPr>
          <w:rFonts w:ascii="Times New Roman" w:hAnsi="Times New Roman" w:cs="Times New Roman"/>
          <w:sz w:val="24"/>
          <w:szCs w:val="24"/>
        </w:rPr>
        <w:t xml:space="preserve"> na melhor forma de direito, o presente “</w:t>
      </w:r>
      <w:r w:rsidRPr="00AD0648">
        <w:rPr>
          <w:rFonts w:ascii="Times New Roman" w:hAnsi="Times New Roman" w:cs="Times New Roman"/>
          <w:i/>
          <w:sz w:val="24"/>
          <w:szCs w:val="24"/>
        </w:rPr>
        <w:t>Segundo Aditamento ao</w:t>
      </w:r>
      <w:r w:rsidRPr="00AD0648">
        <w:rPr>
          <w:rFonts w:ascii="Times New Roman" w:hAnsi="Times New Roman" w:cs="Times New Roman"/>
          <w:sz w:val="24"/>
          <w:szCs w:val="24"/>
        </w:rPr>
        <w:t xml:space="preserve"> </w:t>
      </w:r>
      <w:r w:rsidRPr="00AD0648">
        <w:rPr>
          <w:rFonts w:ascii="Times New Roman" w:hAnsi="Times New Roman" w:cs="Times New Roman"/>
          <w:i/>
          <w:sz w:val="24"/>
          <w:szCs w:val="24"/>
        </w:rPr>
        <w:t>Instrumento Particular de Escritura da 2ª (segunda) Emissão de Debêntures Simples, Não Conversíveis em Ações, em Série Única, da Espécie Quirografária com Garantia Fidejussória e Adicional Real, para Distribuição Pública, com Esforços Restritos de Distribuição, sob o Regime de Garantia Firme de Colocação, da Superbac Indústria e Comércio de Fertilizantes S.A. (atual denominação da Minorgan Indústria e Comércio de Fertilizantes S.A.)”</w:t>
      </w:r>
      <w:r w:rsidRPr="00AD0648">
        <w:rPr>
          <w:rFonts w:ascii="Times New Roman" w:hAnsi="Times New Roman" w:cs="Times New Roman"/>
          <w:sz w:val="24"/>
          <w:szCs w:val="24"/>
        </w:rPr>
        <w:t xml:space="preserve"> (“</w:t>
      </w:r>
      <w:r w:rsidRPr="00AD0648">
        <w:rPr>
          <w:rFonts w:ascii="Times New Roman" w:hAnsi="Times New Roman" w:cs="Times New Roman"/>
          <w:sz w:val="24"/>
          <w:szCs w:val="24"/>
          <w:u w:val="single"/>
        </w:rPr>
        <w:t>Segundo Aditamento à Escritura de Emissão</w:t>
      </w:r>
      <w:r w:rsidRPr="00AD0648">
        <w:rPr>
          <w:rFonts w:ascii="Times New Roman" w:hAnsi="Times New Roman" w:cs="Times New Roman"/>
          <w:sz w:val="24"/>
          <w:szCs w:val="24"/>
        </w:rPr>
        <w:t>, que será regido pelas seguintes cláusulas e condições:</w:t>
      </w:r>
    </w:p>
    <w:p w14:paraId="37AB0CCD" w14:textId="77777777" w:rsidR="00AD0648" w:rsidRPr="00AD0648" w:rsidRDefault="00AD0648" w:rsidP="0027020A">
      <w:pPr>
        <w:spacing w:after="0" w:line="300" w:lineRule="exact"/>
        <w:contextualSpacing/>
        <w:jc w:val="both"/>
        <w:rPr>
          <w:rFonts w:ascii="Times New Roman" w:hAnsi="Times New Roman" w:cs="Times New Roman"/>
          <w:sz w:val="24"/>
          <w:szCs w:val="24"/>
        </w:rPr>
      </w:pPr>
    </w:p>
    <w:p w14:paraId="3816F0B6" w14:textId="77777777" w:rsidR="007B2968" w:rsidRPr="00AD0648" w:rsidRDefault="007B2968" w:rsidP="0027020A">
      <w:pPr>
        <w:pStyle w:val="Ttulo1"/>
        <w:suppressAutoHyphens/>
        <w:spacing w:line="300" w:lineRule="exact"/>
        <w:contextualSpacing/>
        <w:jc w:val="center"/>
        <w:rPr>
          <w:smallCaps/>
          <w:szCs w:val="24"/>
        </w:rPr>
      </w:pPr>
    </w:p>
    <w:p w14:paraId="631D4098" w14:textId="77777777" w:rsidR="00AF2813" w:rsidRPr="00AD0648" w:rsidRDefault="00AF2813" w:rsidP="0027020A">
      <w:pPr>
        <w:pStyle w:val="Ttulo1"/>
        <w:suppressAutoHyphens/>
        <w:spacing w:line="300" w:lineRule="exact"/>
        <w:contextualSpacing/>
        <w:jc w:val="center"/>
        <w:rPr>
          <w:b w:val="0"/>
          <w:szCs w:val="24"/>
        </w:rPr>
      </w:pPr>
      <w:r w:rsidRPr="00AD0648">
        <w:rPr>
          <w:smallCaps/>
          <w:szCs w:val="24"/>
        </w:rPr>
        <w:t>Cláusula Primeira</w:t>
      </w:r>
    </w:p>
    <w:p w14:paraId="7443F62F" w14:textId="77777777" w:rsidR="00AF2813" w:rsidRPr="00AD0648" w:rsidRDefault="00AD0648" w:rsidP="0027020A">
      <w:pPr>
        <w:pStyle w:val="Ttulo1"/>
        <w:suppressAutoHyphens/>
        <w:spacing w:line="300" w:lineRule="exact"/>
        <w:contextualSpacing/>
        <w:jc w:val="center"/>
        <w:rPr>
          <w:smallCaps/>
          <w:szCs w:val="24"/>
        </w:rPr>
      </w:pPr>
      <w:r>
        <w:rPr>
          <w:smallCaps/>
          <w:szCs w:val="24"/>
        </w:rPr>
        <w:t>D</w:t>
      </w:r>
      <w:r w:rsidR="00D6268E">
        <w:rPr>
          <w:smallCaps/>
          <w:szCs w:val="24"/>
        </w:rPr>
        <w:t>as</w:t>
      </w:r>
      <w:r>
        <w:rPr>
          <w:smallCaps/>
          <w:szCs w:val="24"/>
        </w:rPr>
        <w:t xml:space="preserve"> </w:t>
      </w:r>
      <w:r w:rsidR="00D6268E">
        <w:rPr>
          <w:smallCaps/>
          <w:szCs w:val="24"/>
        </w:rPr>
        <w:t>Alterações</w:t>
      </w:r>
    </w:p>
    <w:p w14:paraId="6E4869A6"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022E515D" w14:textId="5BED1E23" w:rsidR="00AE2A5C" w:rsidRDefault="00AE2A5C" w:rsidP="00AE2A5C">
      <w:pPr>
        <w:pStyle w:val="PargrafodaLista"/>
        <w:numPr>
          <w:ilvl w:val="0"/>
          <w:numId w:val="21"/>
        </w:numPr>
        <w:suppressAutoHyphens/>
        <w:spacing w:line="300" w:lineRule="exact"/>
        <w:ind w:left="0" w:firstLine="0"/>
        <w:contextualSpacing/>
        <w:rPr>
          <w:sz w:val="24"/>
          <w:szCs w:val="24"/>
        </w:rPr>
      </w:pPr>
      <w:r>
        <w:rPr>
          <w:sz w:val="24"/>
          <w:szCs w:val="24"/>
        </w:rPr>
        <w:t xml:space="preserve">As Partes resolvem alterar o item </w:t>
      </w:r>
      <w:r w:rsidRPr="000E018C">
        <w:rPr>
          <w:i/>
          <w:sz w:val="24"/>
          <w:szCs w:val="24"/>
        </w:rPr>
        <w:t>a</w:t>
      </w:r>
      <w:r>
        <w:rPr>
          <w:sz w:val="24"/>
          <w:szCs w:val="24"/>
        </w:rPr>
        <w:t>, da cláusula 4.8.21 da Escritura de Emissão, que passará a vigorar com a seguinte redação:</w:t>
      </w:r>
    </w:p>
    <w:p w14:paraId="248AACFF" w14:textId="77777777" w:rsidR="00AE2A5C" w:rsidRPr="000E018C" w:rsidRDefault="00AE2A5C" w:rsidP="000E018C">
      <w:pPr>
        <w:pStyle w:val="PargrafodaLista"/>
        <w:suppressAutoHyphens/>
        <w:spacing w:line="300" w:lineRule="exact"/>
        <w:ind w:left="0"/>
        <w:contextualSpacing/>
        <w:rPr>
          <w:i/>
          <w:sz w:val="24"/>
          <w:szCs w:val="24"/>
        </w:rPr>
      </w:pPr>
    </w:p>
    <w:p w14:paraId="726B29B8" w14:textId="77777777" w:rsidR="00AE2A5C" w:rsidRPr="000E018C" w:rsidRDefault="00AE2A5C" w:rsidP="00AE2A5C">
      <w:pPr>
        <w:pStyle w:val="PargrafodaLista"/>
        <w:suppressAutoHyphens/>
        <w:spacing w:line="300" w:lineRule="exact"/>
        <w:ind w:left="709"/>
        <w:contextualSpacing/>
        <w:rPr>
          <w:i/>
          <w:sz w:val="24"/>
          <w:szCs w:val="24"/>
        </w:rPr>
      </w:pPr>
      <w:r w:rsidRPr="000E018C">
        <w:rPr>
          <w:i/>
          <w:sz w:val="24"/>
          <w:szCs w:val="24"/>
        </w:rPr>
        <w:lastRenderedPageBreak/>
        <w:t>“(a) sem prejuízo do disposto na cláusula 2.8.1 acima a Emissora se obriga a ceder fiduciariamente, de forma irrevogável e irretratável, aos Debenturistas, representados pelo Agente Fiduciário: (i) direitos creditórios decorrentes de duplicatas emitidas pela Emissora, em valor equivalente a 56% (cinquenta e seis por cento) do saldo do Valor Nominal Unitário das Debêntures, acrescido da respectiva Remuneração (“Valor Mínimo – Direitos Creditórios”); (ii) conta corrente bancária de sua respectiva titularidade, destinada exclusivamente a receber a totalidade dos pagamentos relativos ao Valor Mínimo - Direitos Creditórios, que será mantida pela Emissora até o pagamento integral das Obrigações Garantidas, a ser movimentada exclusivamente pelo Banco Custodiante a ser definido, nos termos dos contratos a serem celebrados especificamente para esse fim (“Conta Vinculada”); e (iii) Aplicação Financeira, conforme definido abaixo (em conjunto com Valor Mínimo – Direitos Creditórios e Conta Vinculada, “Direitos Creditórios”), nos termos do contrato de cessão fiduciária de direitos creditórios a ser celebrado entre a Emissora e o Agente Fiduciário (“Contrato de Cessão Fiduciária de Direitos Creditórios”); e [...]”</w:t>
      </w:r>
    </w:p>
    <w:p w14:paraId="35C1CB76" w14:textId="77777777" w:rsidR="00AE2A5C" w:rsidRDefault="00AE2A5C" w:rsidP="000E018C">
      <w:pPr>
        <w:pStyle w:val="PargrafodaLista"/>
        <w:suppressAutoHyphens/>
        <w:spacing w:line="300" w:lineRule="exact"/>
        <w:ind w:left="0"/>
        <w:contextualSpacing/>
        <w:rPr>
          <w:sz w:val="24"/>
          <w:szCs w:val="24"/>
        </w:rPr>
      </w:pPr>
    </w:p>
    <w:p w14:paraId="6B09F9D1" w14:textId="1686385C" w:rsidR="00AF2813" w:rsidRPr="00AD0648" w:rsidRDefault="00AD0648"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w:t>
      </w:r>
      <w:r w:rsidR="003B29DA">
        <w:rPr>
          <w:sz w:val="24"/>
          <w:szCs w:val="24"/>
        </w:rPr>
        <w:t>r</w:t>
      </w:r>
      <w:r>
        <w:rPr>
          <w:sz w:val="24"/>
          <w:szCs w:val="24"/>
        </w:rPr>
        <w:t xml:space="preserve"> a cláusula 4.9</w:t>
      </w:r>
      <w:r w:rsidR="003B29DA">
        <w:rPr>
          <w:sz w:val="24"/>
          <w:szCs w:val="24"/>
        </w:rPr>
        <w:t>.1</w:t>
      </w:r>
      <w:r>
        <w:rPr>
          <w:sz w:val="24"/>
          <w:szCs w:val="24"/>
        </w:rPr>
        <w:t xml:space="preserve"> da Escritura de Emissão, que passará a vigorar com a seguinte redação:</w:t>
      </w:r>
    </w:p>
    <w:p w14:paraId="78C1B225" w14:textId="77777777" w:rsidR="000B22A8" w:rsidRDefault="000B22A8" w:rsidP="0027020A">
      <w:pPr>
        <w:suppressAutoHyphens/>
        <w:spacing w:after="0" w:line="300" w:lineRule="exact"/>
        <w:contextualSpacing/>
        <w:rPr>
          <w:rFonts w:ascii="Times New Roman" w:hAnsi="Times New Roman" w:cs="Times New Roman"/>
          <w:sz w:val="24"/>
          <w:szCs w:val="24"/>
        </w:rPr>
      </w:pPr>
    </w:p>
    <w:p w14:paraId="39DC32F2" w14:textId="3E412323" w:rsidR="00AD0648" w:rsidRPr="007217B0" w:rsidRDefault="00AD0648" w:rsidP="00AD0648">
      <w:pPr>
        <w:pStyle w:val="PargrafodaLista"/>
        <w:tabs>
          <w:tab w:val="left" w:pos="-1985"/>
        </w:tabs>
        <w:suppressAutoHyphens/>
        <w:spacing w:line="300" w:lineRule="exact"/>
        <w:ind w:left="1418"/>
        <w:contextualSpacing/>
        <w:rPr>
          <w:i/>
          <w:sz w:val="24"/>
          <w:szCs w:val="24"/>
        </w:rPr>
      </w:pPr>
      <w:r w:rsidRPr="007217B0">
        <w:rPr>
          <w:i/>
          <w:sz w:val="24"/>
          <w:szCs w:val="24"/>
        </w:rPr>
        <w:t xml:space="preserve">4.9.1. A amortização do Valor Nominal Unitário das Debêntures será realizada em </w:t>
      </w:r>
      <w:r w:rsidR="00BF587C">
        <w:rPr>
          <w:i/>
          <w:sz w:val="24"/>
          <w:szCs w:val="24"/>
        </w:rPr>
        <w:t>9</w:t>
      </w:r>
      <w:r w:rsidR="00BF587C" w:rsidRPr="007217B0">
        <w:rPr>
          <w:i/>
          <w:sz w:val="24"/>
          <w:szCs w:val="24"/>
        </w:rPr>
        <w:t xml:space="preserve"> </w:t>
      </w:r>
      <w:r w:rsidRPr="007217B0">
        <w:rPr>
          <w:i/>
          <w:sz w:val="24"/>
          <w:szCs w:val="24"/>
        </w:rPr>
        <w:t>(</w:t>
      </w:r>
      <w:r w:rsidR="00BF587C">
        <w:rPr>
          <w:i/>
          <w:sz w:val="24"/>
          <w:szCs w:val="24"/>
        </w:rPr>
        <w:t>nove</w:t>
      </w:r>
      <w:r w:rsidRPr="007217B0">
        <w:rPr>
          <w:i/>
          <w:sz w:val="24"/>
          <w:szCs w:val="24"/>
        </w:rPr>
        <w:t xml:space="preserve">) parcelas sucessivas, conforme as datas e percentuais indicados na tabela abaixo: </w:t>
      </w:r>
    </w:p>
    <w:p w14:paraId="4F9B5158" w14:textId="77777777" w:rsidR="00AD0648" w:rsidRPr="007217B0" w:rsidRDefault="00AD0648" w:rsidP="00AD0648">
      <w:pPr>
        <w:tabs>
          <w:tab w:val="left" w:pos="-1985"/>
          <w:tab w:val="left" w:pos="1134"/>
        </w:tabs>
        <w:suppressAutoHyphens/>
        <w:spacing w:after="0" w:line="300" w:lineRule="exact"/>
        <w:contextualSpacing/>
        <w:rPr>
          <w:rFonts w:ascii="Times New Roman" w:hAnsi="Times New Roman" w:cs="Times New Roman"/>
          <w:i/>
          <w:sz w:val="24"/>
          <w:szCs w:val="24"/>
        </w:rPr>
      </w:pPr>
    </w:p>
    <w:tbl>
      <w:tblPr>
        <w:tblW w:w="7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883"/>
        <w:gridCol w:w="3501"/>
      </w:tblGrid>
      <w:tr w:rsidR="00AD0648" w:rsidRPr="007217B0" w14:paraId="5904397F" w14:textId="77777777" w:rsidTr="00AD0648">
        <w:trPr>
          <w:jc w:val="right"/>
        </w:trPr>
        <w:tc>
          <w:tcPr>
            <w:tcW w:w="1085" w:type="dxa"/>
            <w:shd w:val="clear" w:color="auto" w:fill="D9D9D9" w:themeFill="background1" w:themeFillShade="D9"/>
          </w:tcPr>
          <w:p w14:paraId="148C783C"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Parcela</w:t>
            </w:r>
          </w:p>
        </w:tc>
        <w:tc>
          <w:tcPr>
            <w:tcW w:w="2883" w:type="dxa"/>
            <w:shd w:val="clear" w:color="auto" w:fill="D9D9D9" w:themeFill="background1" w:themeFillShade="D9"/>
          </w:tcPr>
          <w:p w14:paraId="6BED5269"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Data de Amortização</w:t>
            </w:r>
          </w:p>
        </w:tc>
        <w:tc>
          <w:tcPr>
            <w:tcW w:w="3501" w:type="dxa"/>
            <w:shd w:val="clear" w:color="auto" w:fill="D9D9D9" w:themeFill="background1" w:themeFillShade="D9"/>
          </w:tcPr>
          <w:p w14:paraId="0A7F8454"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 xml:space="preserve">Percentual de Amortização do Valor Nominal Unitário </w:t>
            </w:r>
          </w:p>
        </w:tc>
      </w:tr>
      <w:tr w:rsidR="00AD0648" w:rsidRPr="007217B0" w14:paraId="02C9A2EE" w14:textId="77777777" w:rsidTr="00AD0648">
        <w:trPr>
          <w:jc w:val="right"/>
        </w:trPr>
        <w:tc>
          <w:tcPr>
            <w:tcW w:w="1085" w:type="dxa"/>
            <w:shd w:val="clear" w:color="auto" w:fill="auto"/>
          </w:tcPr>
          <w:p w14:paraId="121E92B5"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1ª</w:t>
            </w:r>
          </w:p>
        </w:tc>
        <w:tc>
          <w:tcPr>
            <w:tcW w:w="2883" w:type="dxa"/>
            <w:shd w:val="clear" w:color="auto" w:fill="auto"/>
          </w:tcPr>
          <w:p w14:paraId="39EEEDDD"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15/06/2019</w:t>
            </w:r>
          </w:p>
        </w:tc>
        <w:tc>
          <w:tcPr>
            <w:tcW w:w="3501" w:type="dxa"/>
            <w:shd w:val="clear" w:color="auto" w:fill="auto"/>
          </w:tcPr>
          <w:p w14:paraId="1E281566"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 xml:space="preserve">14,0000% </w:t>
            </w:r>
          </w:p>
        </w:tc>
      </w:tr>
      <w:tr w:rsidR="00AD0648" w:rsidRPr="007217B0" w14:paraId="1AFE519F" w14:textId="77777777" w:rsidTr="00AD0648">
        <w:trPr>
          <w:jc w:val="right"/>
        </w:trPr>
        <w:tc>
          <w:tcPr>
            <w:tcW w:w="1085" w:type="dxa"/>
            <w:shd w:val="clear" w:color="auto" w:fill="auto"/>
          </w:tcPr>
          <w:p w14:paraId="0C7C32C5"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2ª</w:t>
            </w:r>
          </w:p>
        </w:tc>
        <w:tc>
          <w:tcPr>
            <w:tcW w:w="2883" w:type="dxa"/>
            <w:shd w:val="clear" w:color="auto" w:fill="auto"/>
          </w:tcPr>
          <w:p w14:paraId="13B46CCA" w14:textId="77777777" w:rsidR="00AD0648" w:rsidRPr="007217B0" w:rsidRDefault="00AD0648" w:rsidP="00345137">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15/11/2019</w:t>
            </w:r>
          </w:p>
        </w:tc>
        <w:tc>
          <w:tcPr>
            <w:tcW w:w="3501" w:type="dxa"/>
            <w:shd w:val="clear" w:color="auto" w:fill="auto"/>
          </w:tcPr>
          <w:p w14:paraId="0BBE34DA"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E2A5C" w:rsidRPr="007217B0" w14:paraId="37461CF0" w14:textId="77777777" w:rsidTr="00AD0648">
        <w:trPr>
          <w:jc w:val="right"/>
        </w:trPr>
        <w:tc>
          <w:tcPr>
            <w:tcW w:w="1085" w:type="dxa"/>
            <w:shd w:val="clear" w:color="auto" w:fill="auto"/>
          </w:tcPr>
          <w:p w14:paraId="357B855B" w14:textId="64C2B40C"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3ª</w:t>
            </w:r>
          </w:p>
        </w:tc>
        <w:tc>
          <w:tcPr>
            <w:tcW w:w="2883" w:type="dxa"/>
            <w:shd w:val="clear" w:color="auto" w:fill="auto"/>
          </w:tcPr>
          <w:p w14:paraId="5EB7C13C" w14:textId="580ED90D"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15/06/2020</w:t>
            </w:r>
          </w:p>
        </w:tc>
        <w:tc>
          <w:tcPr>
            <w:tcW w:w="3501" w:type="dxa"/>
            <w:shd w:val="clear" w:color="auto" w:fill="auto"/>
          </w:tcPr>
          <w:p w14:paraId="4A7CF815" w14:textId="4CA9AEC0"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7,0000%</w:t>
            </w:r>
          </w:p>
        </w:tc>
      </w:tr>
      <w:tr w:rsidR="00AE2A5C" w:rsidRPr="007217B0" w14:paraId="6C93C732" w14:textId="77777777" w:rsidTr="00AD0648">
        <w:trPr>
          <w:jc w:val="right"/>
        </w:trPr>
        <w:tc>
          <w:tcPr>
            <w:tcW w:w="1085" w:type="dxa"/>
            <w:shd w:val="clear" w:color="auto" w:fill="auto"/>
          </w:tcPr>
          <w:p w14:paraId="298E085B" w14:textId="63EDD7A5"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4ª</w:t>
            </w:r>
          </w:p>
        </w:tc>
        <w:tc>
          <w:tcPr>
            <w:tcW w:w="2883" w:type="dxa"/>
            <w:shd w:val="clear" w:color="auto" w:fill="auto"/>
          </w:tcPr>
          <w:p w14:paraId="48E3671C"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15/11/2020</w:t>
            </w:r>
          </w:p>
        </w:tc>
        <w:tc>
          <w:tcPr>
            <w:tcW w:w="3501" w:type="dxa"/>
            <w:shd w:val="clear" w:color="auto" w:fill="auto"/>
          </w:tcPr>
          <w:p w14:paraId="56F76969"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E2A5C" w:rsidRPr="007217B0" w14:paraId="595DC557" w14:textId="77777777" w:rsidTr="00AD0648">
        <w:trPr>
          <w:jc w:val="right"/>
        </w:trPr>
        <w:tc>
          <w:tcPr>
            <w:tcW w:w="1085" w:type="dxa"/>
            <w:shd w:val="clear" w:color="auto" w:fill="auto"/>
          </w:tcPr>
          <w:p w14:paraId="7C4DB223" w14:textId="3676BE4B"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5ª</w:t>
            </w:r>
          </w:p>
        </w:tc>
        <w:tc>
          <w:tcPr>
            <w:tcW w:w="2883" w:type="dxa"/>
            <w:shd w:val="clear" w:color="auto" w:fill="auto"/>
          </w:tcPr>
          <w:p w14:paraId="4BB7D4FC"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15/06/2021</w:t>
            </w:r>
          </w:p>
        </w:tc>
        <w:tc>
          <w:tcPr>
            <w:tcW w:w="3501" w:type="dxa"/>
            <w:shd w:val="clear" w:color="auto" w:fill="auto"/>
          </w:tcPr>
          <w:p w14:paraId="6672B384" w14:textId="046F0590"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21</w:t>
            </w:r>
            <w:r w:rsidRPr="007217B0">
              <w:rPr>
                <w:rFonts w:ascii="Times New Roman" w:hAnsi="Times New Roman" w:cs="Times New Roman"/>
                <w:i/>
                <w:sz w:val="24"/>
                <w:szCs w:val="24"/>
              </w:rPr>
              <w:t>,0000%</w:t>
            </w:r>
          </w:p>
        </w:tc>
      </w:tr>
      <w:tr w:rsidR="00AE2A5C" w:rsidRPr="007217B0" w14:paraId="28FB10C2" w14:textId="77777777" w:rsidTr="00AD0648">
        <w:trPr>
          <w:jc w:val="right"/>
        </w:trPr>
        <w:tc>
          <w:tcPr>
            <w:tcW w:w="1085" w:type="dxa"/>
            <w:shd w:val="clear" w:color="auto" w:fill="auto"/>
          </w:tcPr>
          <w:p w14:paraId="7D687424" w14:textId="32350F46"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6ª</w:t>
            </w:r>
          </w:p>
        </w:tc>
        <w:tc>
          <w:tcPr>
            <w:tcW w:w="2883" w:type="dxa"/>
            <w:shd w:val="clear" w:color="auto" w:fill="auto"/>
          </w:tcPr>
          <w:p w14:paraId="2B3C8B9B"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15/11/2021</w:t>
            </w:r>
          </w:p>
        </w:tc>
        <w:tc>
          <w:tcPr>
            <w:tcW w:w="3501" w:type="dxa"/>
            <w:shd w:val="clear" w:color="auto" w:fill="auto"/>
          </w:tcPr>
          <w:p w14:paraId="4CC47CF8"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E2A5C" w:rsidRPr="007217B0" w14:paraId="3EFEBAE1" w14:textId="77777777" w:rsidTr="00AD0648">
        <w:trPr>
          <w:jc w:val="right"/>
        </w:trPr>
        <w:tc>
          <w:tcPr>
            <w:tcW w:w="1085" w:type="dxa"/>
            <w:shd w:val="clear" w:color="auto" w:fill="auto"/>
          </w:tcPr>
          <w:p w14:paraId="42BEB413" w14:textId="3897BF7B"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7ª</w:t>
            </w:r>
          </w:p>
        </w:tc>
        <w:tc>
          <w:tcPr>
            <w:tcW w:w="2883" w:type="dxa"/>
            <w:shd w:val="clear" w:color="auto" w:fill="auto"/>
          </w:tcPr>
          <w:p w14:paraId="290F0F53"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15/06/2022</w:t>
            </w:r>
          </w:p>
        </w:tc>
        <w:tc>
          <w:tcPr>
            <w:tcW w:w="3501" w:type="dxa"/>
            <w:shd w:val="clear" w:color="auto" w:fill="auto"/>
          </w:tcPr>
          <w:p w14:paraId="41CBB580"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14,0000%</w:t>
            </w:r>
          </w:p>
        </w:tc>
      </w:tr>
      <w:tr w:rsidR="00AE2A5C" w:rsidRPr="007217B0" w14:paraId="10765183" w14:textId="77777777" w:rsidTr="00AD0648">
        <w:trPr>
          <w:jc w:val="right"/>
        </w:trPr>
        <w:tc>
          <w:tcPr>
            <w:tcW w:w="1085" w:type="dxa"/>
            <w:shd w:val="clear" w:color="auto" w:fill="auto"/>
          </w:tcPr>
          <w:p w14:paraId="4D54193D" w14:textId="30999D5D"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8ª</w:t>
            </w:r>
          </w:p>
        </w:tc>
        <w:tc>
          <w:tcPr>
            <w:tcW w:w="2883" w:type="dxa"/>
            <w:shd w:val="clear" w:color="auto" w:fill="auto"/>
          </w:tcPr>
          <w:p w14:paraId="2E590849"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15/11/2022</w:t>
            </w:r>
          </w:p>
        </w:tc>
        <w:tc>
          <w:tcPr>
            <w:tcW w:w="3501" w:type="dxa"/>
            <w:shd w:val="clear" w:color="auto" w:fill="auto"/>
          </w:tcPr>
          <w:p w14:paraId="289FAB2B"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 xml:space="preserve">7,5000% </w:t>
            </w:r>
          </w:p>
        </w:tc>
      </w:tr>
      <w:tr w:rsidR="00AE2A5C" w:rsidRPr="007217B0" w14:paraId="305E8D3C" w14:textId="77777777" w:rsidTr="00AD0648">
        <w:trPr>
          <w:jc w:val="right"/>
        </w:trPr>
        <w:tc>
          <w:tcPr>
            <w:tcW w:w="1085" w:type="dxa"/>
            <w:shd w:val="clear" w:color="auto" w:fill="auto"/>
          </w:tcPr>
          <w:p w14:paraId="2621CD9B" w14:textId="1036BDCC"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9ª</w:t>
            </w:r>
          </w:p>
        </w:tc>
        <w:tc>
          <w:tcPr>
            <w:tcW w:w="2883" w:type="dxa"/>
            <w:shd w:val="clear" w:color="auto" w:fill="auto"/>
          </w:tcPr>
          <w:p w14:paraId="79D983EE" w14:textId="1F1BF9C0"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iCs/>
                <w:sz w:val="24"/>
                <w:szCs w:val="24"/>
              </w:rPr>
              <w:t>15/06/2023</w:t>
            </w:r>
          </w:p>
        </w:tc>
        <w:tc>
          <w:tcPr>
            <w:tcW w:w="3501" w:type="dxa"/>
            <w:shd w:val="clear" w:color="auto" w:fill="auto"/>
          </w:tcPr>
          <w:p w14:paraId="28A72C63"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14,0000%</w:t>
            </w:r>
          </w:p>
        </w:tc>
      </w:tr>
    </w:tbl>
    <w:p w14:paraId="365D0446" w14:textId="77777777" w:rsidR="00AD0648" w:rsidRPr="00AD0648" w:rsidRDefault="00AD0648" w:rsidP="00AD0648">
      <w:pPr>
        <w:tabs>
          <w:tab w:val="left" w:pos="-1985"/>
        </w:tabs>
        <w:suppressAutoHyphens/>
        <w:spacing w:after="0" w:line="300" w:lineRule="exact"/>
        <w:contextualSpacing/>
        <w:rPr>
          <w:rFonts w:ascii="Times New Roman" w:hAnsi="Times New Roman" w:cs="Times New Roman"/>
          <w:sz w:val="24"/>
          <w:szCs w:val="24"/>
        </w:rPr>
      </w:pPr>
    </w:p>
    <w:p w14:paraId="2979C43A" w14:textId="77777777" w:rsidR="00F86E23" w:rsidRDefault="00F86E23" w:rsidP="0027020A">
      <w:pPr>
        <w:pStyle w:val="Ttulo2"/>
        <w:suppressAutoHyphens/>
        <w:spacing w:line="300" w:lineRule="exact"/>
        <w:contextualSpacing/>
        <w:rPr>
          <w:smallCaps/>
          <w:szCs w:val="24"/>
        </w:rPr>
      </w:pPr>
    </w:p>
    <w:p w14:paraId="3F69B3E5"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Segunda</w:t>
      </w:r>
      <w:r w:rsidRPr="00AD0648">
        <w:rPr>
          <w:b w:val="0"/>
          <w:szCs w:val="24"/>
        </w:rPr>
        <w:t xml:space="preserve"> </w:t>
      </w:r>
    </w:p>
    <w:p w14:paraId="55273554" w14:textId="77777777" w:rsidR="00AF2813" w:rsidRPr="00AD0648" w:rsidRDefault="00AD0648" w:rsidP="0027020A">
      <w:pPr>
        <w:pStyle w:val="Ttulo2"/>
        <w:suppressAutoHyphens/>
        <w:spacing w:line="300" w:lineRule="exact"/>
        <w:contextualSpacing/>
        <w:rPr>
          <w:smallCaps/>
          <w:szCs w:val="24"/>
        </w:rPr>
      </w:pPr>
      <w:r>
        <w:rPr>
          <w:smallCaps/>
          <w:szCs w:val="24"/>
        </w:rPr>
        <w:t>Termos Definidos</w:t>
      </w:r>
    </w:p>
    <w:p w14:paraId="5C35A8E3" w14:textId="77777777" w:rsidR="00AF2813" w:rsidRPr="00AD0648" w:rsidRDefault="00AF2813" w:rsidP="00C749B2">
      <w:pPr>
        <w:suppressAutoHyphens/>
        <w:spacing w:after="0" w:line="300" w:lineRule="exact"/>
        <w:ind w:firstLine="708"/>
        <w:contextualSpacing/>
        <w:jc w:val="both"/>
        <w:rPr>
          <w:rFonts w:ascii="Times New Roman" w:hAnsi="Times New Roman" w:cs="Times New Roman"/>
          <w:b/>
          <w:sz w:val="24"/>
          <w:szCs w:val="24"/>
        </w:rPr>
      </w:pPr>
    </w:p>
    <w:p w14:paraId="119CF059" w14:textId="77777777" w:rsidR="00AD0648" w:rsidRPr="00F67CB0" w:rsidRDefault="00AD0648" w:rsidP="00AD0648">
      <w:pPr>
        <w:pStyle w:val="PargrafodaLista"/>
        <w:numPr>
          <w:ilvl w:val="0"/>
          <w:numId w:val="22"/>
        </w:numPr>
        <w:suppressAutoHyphens/>
        <w:spacing w:line="300" w:lineRule="exact"/>
        <w:ind w:left="0" w:firstLine="0"/>
        <w:contextualSpacing/>
        <w:rPr>
          <w:sz w:val="24"/>
          <w:szCs w:val="24"/>
        </w:rPr>
      </w:pPr>
      <w:r w:rsidRPr="00F67CB0">
        <w:rPr>
          <w:sz w:val="24"/>
          <w:szCs w:val="24"/>
        </w:rPr>
        <w:t xml:space="preserve">As expressões utilizadas neste </w:t>
      </w:r>
      <w:r>
        <w:rPr>
          <w:sz w:val="24"/>
          <w:szCs w:val="24"/>
        </w:rPr>
        <w:t xml:space="preserve">Segundo </w:t>
      </w:r>
      <w:r w:rsidRPr="00F67CB0">
        <w:rPr>
          <w:sz w:val="24"/>
          <w:szCs w:val="24"/>
        </w:rPr>
        <w:t xml:space="preserve">Aditamento </w:t>
      </w:r>
      <w:r>
        <w:rPr>
          <w:sz w:val="24"/>
          <w:szCs w:val="24"/>
        </w:rPr>
        <w:t xml:space="preserve">à Escritura de Emissão </w:t>
      </w:r>
      <w:r w:rsidRPr="00F67CB0">
        <w:rPr>
          <w:sz w:val="24"/>
          <w:szCs w:val="24"/>
        </w:rPr>
        <w:t>em letra maiúscula e aqui não definidas de forma diversa terão o significado a elas atribuído na Escritura de Emissão.</w:t>
      </w:r>
    </w:p>
    <w:p w14:paraId="4CBD3EAD" w14:textId="77777777" w:rsidR="00F86E23" w:rsidRPr="00AD0648" w:rsidRDefault="00F86E23" w:rsidP="00F86E23">
      <w:pPr>
        <w:pStyle w:val="Ttulo2"/>
        <w:suppressAutoHyphens/>
        <w:spacing w:line="300" w:lineRule="exact"/>
        <w:contextualSpacing/>
        <w:rPr>
          <w:rStyle w:val="DeltaViewInsertion"/>
          <w:color w:val="auto"/>
          <w:szCs w:val="24"/>
        </w:rPr>
      </w:pPr>
      <w:bookmarkStart w:id="11" w:name="_DV_M29"/>
      <w:bookmarkStart w:id="12" w:name="_DV_M30"/>
      <w:bookmarkStart w:id="13" w:name="_DV_M34"/>
      <w:bookmarkStart w:id="14" w:name="_DV_M35"/>
      <w:bookmarkStart w:id="15" w:name="_DV_M36"/>
      <w:bookmarkEnd w:id="11"/>
      <w:bookmarkEnd w:id="12"/>
      <w:bookmarkEnd w:id="13"/>
      <w:bookmarkEnd w:id="14"/>
      <w:bookmarkEnd w:id="15"/>
    </w:p>
    <w:p w14:paraId="131A6378"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Terceira</w:t>
      </w:r>
      <w:r w:rsidRPr="00AD0648">
        <w:rPr>
          <w:b w:val="0"/>
          <w:szCs w:val="24"/>
        </w:rPr>
        <w:t xml:space="preserve"> </w:t>
      </w:r>
    </w:p>
    <w:p w14:paraId="7666A64B" w14:textId="77777777" w:rsidR="00AF2813" w:rsidRPr="00AD0648" w:rsidRDefault="00AD0648" w:rsidP="0027020A">
      <w:pPr>
        <w:pStyle w:val="Ttulo2"/>
        <w:suppressAutoHyphens/>
        <w:spacing w:line="300" w:lineRule="exact"/>
        <w:contextualSpacing/>
        <w:rPr>
          <w:smallCaps/>
          <w:szCs w:val="24"/>
        </w:rPr>
      </w:pPr>
      <w:r>
        <w:rPr>
          <w:smallCaps/>
          <w:szCs w:val="24"/>
        </w:rPr>
        <w:t>Disposições Gerais</w:t>
      </w:r>
    </w:p>
    <w:p w14:paraId="5B0671D2"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214978C1" w14:textId="77777777" w:rsidR="00AD0648" w:rsidRPr="00F67CB0"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Todos os termos e condições da Escritura de Emissão que não tenham sido expressamente alterados pelo presente </w:t>
      </w:r>
      <w:r>
        <w:rPr>
          <w:sz w:val="24"/>
          <w:szCs w:val="24"/>
        </w:rPr>
        <w:t xml:space="preserve">Segundo </w:t>
      </w:r>
      <w:r w:rsidRPr="00F67CB0">
        <w:rPr>
          <w:sz w:val="24"/>
          <w:szCs w:val="24"/>
        </w:rPr>
        <w:t>Aditamento</w:t>
      </w:r>
      <w:r w:rsidR="00345137">
        <w:rPr>
          <w:sz w:val="24"/>
          <w:szCs w:val="24"/>
        </w:rPr>
        <w:t xml:space="preserve"> à Escritura de Emissão</w:t>
      </w:r>
      <w:r w:rsidR="00345137" w:rsidRPr="00F67CB0">
        <w:rPr>
          <w:sz w:val="24"/>
          <w:szCs w:val="24"/>
        </w:rPr>
        <w:t xml:space="preserve"> </w:t>
      </w:r>
      <w:r w:rsidRPr="00F67CB0">
        <w:rPr>
          <w:sz w:val="24"/>
          <w:szCs w:val="24"/>
        </w:rPr>
        <w:t>são neste ato</w:t>
      </w:r>
      <w:r w:rsidR="00345137">
        <w:rPr>
          <w:sz w:val="24"/>
          <w:szCs w:val="24"/>
        </w:rPr>
        <w:t>,</w:t>
      </w:r>
      <w:r w:rsidRPr="00F67CB0">
        <w:rPr>
          <w:sz w:val="24"/>
          <w:szCs w:val="24"/>
        </w:rPr>
        <w:t xml:space="preserve"> ratificados e permanecem em pleno vigor e efeito. </w:t>
      </w:r>
    </w:p>
    <w:p w14:paraId="1AAA5A6F" w14:textId="77777777" w:rsidR="00AD0648" w:rsidRPr="00F67CB0" w:rsidRDefault="00AD0648" w:rsidP="00AD0648">
      <w:pPr>
        <w:rPr>
          <w:rFonts w:ascii="Times New Roman" w:eastAsia="Times New Roman" w:hAnsi="Times New Roman" w:cs="Times New Roman"/>
          <w:sz w:val="24"/>
          <w:szCs w:val="24"/>
          <w:lang w:eastAsia="pt-BR"/>
        </w:rPr>
      </w:pPr>
    </w:p>
    <w:p w14:paraId="145C1165" w14:textId="77777777" w:rsidR="00AD0648" w:rsidRPr="00DE667A"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DE667A">
        <w:rPr>
          <w:sz w:val="24"/>
          <w:szCs w:val="24"/>
        </w:rPr>
        <w:t>Este Segundo Aditamento</w:t>
      </w:r>
      <w:r w:rsidR="00345137" w:rsidRPr="00DE667A">
        <w:rPr>
          <w:sz w:val="24"/>
          <w:szCs w:val="24"/>
        </w:rPr>
        <w:t xml:space="preserve"> à Escritura de Emissão </w:t>
      </w:r>
      <w:r w:rsidRPr="00DE667A">
        <w:rPr>
          <w:sz w:val="24"/>
          <w:szCs w:val="24"/>
        </w:rPr>
        <w:t xml:space="preserve">deverá </w:t>
      </w:r>
      <w:r w:rsidR="00DE667A" w:rsidRPr="00DE667A">
        <w:rPr>
          <w:sz w:val="24"/>
          <w:szCs w:val="24"/>
        </w:rPr>
        <w:t xml:space="preserve">(i) ser protocolado na JUCEPAR </w:t>
      </w:r>
      <w:r w:rsidR="00DE667A" w:rsidRPr="00DC6023">
        <w:rPr>
          <w:sz w:val="24"/>
          <w:szCs w:val="24"/>
        </w:rPr>
        <w:t xml:space="preserve">no Dia Útil imediatamente subsequente ao restabelecimento da prestação regular dos seus serviços de forma que possa ser arquivados na JUCEPAR no prazo de 30 (trinta) dias contados da data em que a JUCEPAR restabelecer a prestação regular dos seus serviços, conforme determinado no inciso II, do artigo 6º, da </w:t>
      </w:r>
      <w:r w:rsidR="00DE667A" w:rsidRPr="00DC6023">
        <w:rPr>
          <w:sz w:val="24"/>
          <w:szCs w:val="24"/>
          <w:shd w:val="clear" w:color="auto" w:fill="FFFFFF"/>
        </w:rPr>
        <w:t>Medida Provisória nº 931, de 30 de março de 2020 (“</w:t>
      </w:r>
      <w:r w:rsidR="00DE667A" w:rsidRPr="00DC6023">
        <w:rPr>
          <w:sz w:val="24"/>
          <w:szCs w:val="24"/>
          <w:u w:val="single"/>
          <w:shd w:val="clear" w:color="auto" w:fill="FFFFFF"/>
        </w:rPr>
        <w:t>MP 931</w:t>
      </w:r>
      <w:r w:rsidR="00DE667A" w:rsidRPr="00DC6023">
        <w:rPr>
          <w:sz w:val="24"/>
          <w:szCs w:val="24"/>
          <w:shd w:val="clear" w:color="auto" w:fill="FFFFFF"/>
        </w:rPr>
        <w:t>”)</w:t>
      </w:r>
      <w:r w:rsidR="00DE667A" w:rsidRPr="00DE667A">
        <w:rPr>
          <w:sz w:val="24"/>
          <w:szCs w:val="24"/>
        </w:rPr>
        <w:t xml:space="preserve">, e (ii) </w:t>
      </w:r>
      <w:r w:rsidRPr="00DE667A">
        <w:rPr>
          <w:sz w:val="24"/>
          <w:szCs w:val="24"/>
        </w:rPr>
        <w:t>ser levado a registro e nos Cartórios de RTD, nos termos da Cláusula 2.7.1 da Escritura de Emissão</w:t>
      </w:r>
      <w:r w:rsidR="00DE667A" w:rsidRPr="00DE667A">
        <w:rPr>
          <w:sz w:val="24"/>
          <w:szCs w:val="24"/>
        </w:rPr>
        <w:t>. [</w:t>
      </w:r>
      <w:r w:rsidR="00DE667A" w:rsidRPr="00DC6023">
        <w:rPr>
          <w:b/>
          <w:sz w:val="24"/>
          <w:szCs w:val="24"/>
          <w:highlight w:val="yellow"/>
        </w:rPr>
        <w:t>Nota Monteiro Rusu:</w:t>
      </w:r>
      <w:r w:rsidR="00DE667A" w:rsidRPr="00DC6023">
        <w:rPr>
          <w:sz w:val="24"/>
          <w:szCs w:val="24"/>
          <w:highlight w:val="yellow"/>
        </w:rPr>
        <w:t xml:space="preserve"> </w:t>
      </w:r>
      <w:r w:rsidR="00DE667A" w:rsidRPr="00DC6023">
        <w:rPr>
          <w:i/>
          <w:sz w:val="24"/>
          <w:szCs w:val="24"/>
          <w:highlight w:val="yellow"/>
        </w:rPr>
        <w:t>favor confirmar prazo para protocolo/registro nos RTDs</w:t>
      </w:r>
      <w:r w:rsidR="00DE667A" w:rsidRPr="00DE667A">
        <w:rPr>
          <w:sz w:val="24"/>
          <w:szCs w:val="24"/>
        </w:rPr>
        <w:t>]</w:t>
      </w:r>
    </w:p>
    <w:p w14:paraId="2B140498" w14:textId="77777777" w:rsidR="00DE667A" w:rsidRPr="00F67CB0" w:rsidRDefault="00DE667A" w:rsidP="00AD0648">
      <w:pPr>
        <w:rPr>
          <w:rFonts w:ascii="Times New Roman" w:eastAsia="Times New Roman" w:hAnsi="Times New Roman" w:cs="Times New Roman"/>
          <w:sz w:val="24"/>
          <w:szCs w:val="24"/>
          <w:lang w:eastAsia="pt-BR"/>
        </w:rPr>
      </w:pPr>
    </w:p>
    <w:p w14:paraId="3A00F7D6" w14:textId="77777777"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Este </w:t>
      </w:r>
      <w:r w:rsidR="00345137">
        <w:rPr>
          <w:sz w:val="24"/>
          <w:szCs w:val="24"/>
        </w:rPr>
        <w:t xml:space="preserve">Segundo </w:t>
      </w:r>
      <w:r w:rsidR="00345137" w:rsidRPr="00F67CB0">
        <w:rPr>
          <w:sz w:val="24"/>
          <w:szCs w:val="24"/>
        </w:rPr>
        <w:t>Aditamento</w:t>
      </w:r>
      <w:r w:rsidR="00345137">
        <w:rPr>
          <w:sz w:val="24"/>
          <w:szCs w:val="24"/>
        </w:rPr>
        <w:t xml:space="preserve"> à Escritura de Emissão</w:t>
      </w:r>
      <w:r w:rsidR="00345137" w:rsidRPr="00F67CB0">
        <w:rPr>
          <w:sz w:val="24"/>
          <w:szCs w:val="24"/>
        </w:rPr>
        <w:t xml:space="preserve"> </w:t>
      </w:r>
      <w:r w:rsidRPr="00F67CB0">
        <w:rPr>
          <w:sz w:val="24"/>
          <w:szCs w:val="24"/>
        </w:rPr>
        <w:t>é regido pelas Leis da República Federativa do Brasil.</w:t>
      </w:r>
    </w:p>
    <w:p w14:paraId="5230A48F" w14:textId="77777777" w:rsidR="00DE667A" w:rsidRDefault="00DE667A">
      <w:pPr>
        <w:rPr>
          <w:rFonts w:ascii="Times New Roman" w:eastAsia="Times New Roman" w:hAnsi="Times New Roman" w:cs="Times New Roman"/>
          <w:b/>
          <w:sz w:val="24"/>
          <w:szCs w:val="24"/>
          <w:lang w:eastAsia="pt-BR"/>
        </w:rPr>
      </w:pPr>
      <w:r>
        <w:rPr>
          <w:szCs w:val="24"/>
        </w:rPr>
        <w:br w:type="page"/>
      </w:r>
    </w:p>
    <w:p w14:paraId="2F25D74B" w14:textId="77777777" w:rsidR="00345137" w:rsidRPr="00DC6023" w:rsidRDefault="00345137" w:rsidP="00F86E23">
      <w:pPr>
        <w:pStyle w:val="Ttulo2"/>
        <w:suppressAutoHyphens/>
        <w:spacing w:line="300" w:lineRule="exact"/>
        <w:contextualSpacing/>
        <w:rPr>
          <w:sz w:val="26"/>
          <w:szCs w:val="24"/>
        </w:rPr>
      </w:pPr>
    </w:p>
    <w:p w14:paraId="59C12DD0" w14:textId="77777777" w:rsidR="00AF2813" w:rsidRPr="00AD0648" w:rsidRDefault="00AF2813" w:rsidP="0027020A">
      <w:pPr>
        <w:pStyle w:val="Ttulo2"/>
        <w:suppressAutoHyphens/>
        <w:spacing w:line="300" w:lineRule="exact"/>
        <w:contextualSpacing/>
        <w:rPr>
          <w:b w:val="0"/>
          <w:smallCaps/>
          <w:szCs w:val="24"/>
        </w:rPr>
      </w:pPr>
      <w:r w:rsidRPr="00AD0648">
        <w:rPr>
          <w:smallCaps/>
          <w:szCs w:val="24"/>
        </w:rPr>
        <w:t xml:space="preserve">Cláusula </w:t>
      </w:r>
      <w:r w:rsidR="00345137">
        <w:rPr>
          <w:smallCaps/>
          <w:szCs w:val="24"/>
        </w:rPr>
        <w:t>Quarta</w:t>
      </w:r>
    </w:p>
    <w:p w14:paraId="63076F09" w14:textId="77777777" w:rsidR="00AF2813" w:rsidRPr="00AD0648" w:rsidRDefault="00AF2813" w:rsidP="0027020A">
      <w:pPr>
        <w:pStyle w:val="Ttulo2"/>
        <w:suppressAutoHyphens/>
        <w:spacing w:line="300" w:lineRule="exact"/>
        <w:contextualSpacing/>
        <w:rPr>
          <w:smallCaps/>
          <w:szCs w:val="24"/>
        </w:rPr>
      </w:pPr>
      <w:r w:rsidRPr="00AD0648">
        <w:rPr>
          <w:smallCaps/>
          <w:szCs w:val="24"/>
        </w:rPr>
        <w:t>do Foro</w:t>
      </w:r>
    </w:p>
    <w:p w14:paraId="2F3B8A6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1A388A7A" w14:textId="77777777" w:rsidR="00AF2813" w:rsidRPr="00AD0648" w:rsidRDefault="00345137" w:rsidP="00345137">
      <w:pPr>
        <w:pStyle w:val="PargrafodaLista"/>
        <w:suppressAutoHyphens/>
        <w:spacing w:line="300" w:lineRule="exact"/>
        <w:ind w:left="0"/>
        <w:contextualSpacing/>
        <w:rPr>
          <w:sz w:val="24"/>
          <w:szCs w:val="24"/>
        </w:rPr>
      </w:pPr>
      <w:r w:rsidRPr="00345137">
        <w:rPr>
          <w:b/>
          <w:sz w:val="24"/>
          <w:szCs w:val="24"/>
        </w:rPr>
        <w:t>4.1.</w:t>
      </w:r>
      <w:r>
        <w:rPr>
          <w:sz w:val="24"/>
          <w:szCs w:val="24"/>
        </w:rPr>
        <w:t xml:space="preserve"> </w:t>
      </w:r>
      <w:r>
        <w:rPr>
          <w:sz w:val="24"/>
          <w:szCs w:val="24"/>
        </w:rPr>
        <w:tab/>
      </w:r>
      <w:r w:rsidR="00AF2813" w:rsidRPr="00AD0648">
        <w:rPr>
          <w:sz w:val="24"/>
          <w:szCs w:val="24"/>
        </w:rPr>
        <w:t xml:space="preserve">Fica eleito o foro da Comarca de </w:t>
      </w:r>
      <w:r w:rsidR="00282F2A" w:rsidRPr="00AD0648">
        <w:rPr>
          <w:sz w:val="24"/>
          <w:szCs w:val="24"/>
        </w:rPr>
        <w:t xml:space="preserve">São Paulo, </w:t>
      </w:r>
      <w:r w:rsidR="00AF2813" w:rsidRPr="00AD0648">
        <w:rPr>
          <w:sz w:val="24"/>
          <w:szCs w:val="24"/>
        </w:rPr>
        <w:t>com exclusão de qualquer outro, por mais privilegiado que seja, para dirimir as questões porventura oriundas desta Escritura de Emissão.</w:t>
      </w:r>
    </w:p>
    <w:p w14:paraId="062518A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582E95B4"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por estarem assi</w:t>
      </w:r>
      <w:r w:rsidR="00345137">
        <w:rPr>
          <w:rFonts w:ascii="Times New Roman" w:hAnsi="Times New Roman" w:cs="Times New Roman"/>
          <w:sz w:val="24"/>
          <w:szCs w:val="24"/>
        </w:rPr>
        <w:t>m justas e contratadas, firmam o</w:t>
      </w:r>
      <w:r w:rsidRPr="00AD0648">
        <w:rPr>
          <w:rFonts w:ascii="Times New Roman" w:hAnsi="Times New Roman" w:cs="Times New Roman"/>
          <w:sz w:val="24"/>
          <w:szCs w:val="24"/>
        </w:rPr>
        <w:t xml:space="preserve"> presente </w:t>
      </w:r>
      <w:r w:rsidR="00345137" w:rsidRPr="00345137">
        <w:rPr>
          <w:rFonts w:ascii="Times New Roman" w:hAnsi="Times New Roman" w:cs="Times New Roman"/>
          <w:sz w:val="24"/>
          <w:szCs w:val="24"/>
        </w:rPr>
        <w:t xml:space="preserve">Segundo Aditamento à Escritura de Emissão </w:t>
      </w:r>
      <w:r w:rsidRPr="00AD0648">
        <w:rPr>
          <w:rFonts w:ascii="Times New Roman" w:hAnsi="Times New Roman" w:cs="Times New Roman"/>
          <w:sz w:val="24"/>
          <w:szCs w:val="24"/>
        </w:rPr>
        <w:t xml:space="preserve">Escritura a </w:t>
      </w:r>
      <w:r w:rsidR="00566B12" w:rsidRPr="00AD0648">
        <w:rPr>
          <w:rFonts w:ascii="Times New Roman" w:hAnsi="Times New Roman" w:cs="Times New Roman"/>
          <w:sz w:val="24"/>
          <w:szCs w:val="24"/>
        </w:rPr>
        <w:t xml:space="preserve">Emissora, o Agente Fiduciário e </w:t>
      </w:r>
      <w:r w:rsidR="00042491" w:rsidRPr="00AD0648">
        <w:rPr>
          <w:rFonts w:ascii="Times New Roman" w:hAnsi="Times New Roman" w:cs="Times New Roman"/>
          <w:sz w:val="24"/>
          <w:szCs w:val="24"/>
        </w:rPr>
        <w:t>a</w:t>
      </w:r>
      <w:r w:rsidR="00566B12" w:rsidRPr="00AD0648">
        <w:rPr>
          <w:rFonts w:ascii="Times New Roman" w:hAnsi="Times New Roman" w:cs="Times New Roman"/>
          <w:sz w:val="24"/>
          <w:szCs w:val="24"/>
        </w:rPr>
        <w:t xml:space="preserve">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na qualidade de intervenientes anuentes, em </w:t>
      </w:r>
      <w:r w:rsidR="00015FE5" w:rsidRPr="00AD0648">
        <w:rPr>
          <w:rFonts w:ascii="Times New Roman" w:hAnsi="Times New Roman" w:cs="Times New Roman"/>
          <w:sz w:val="24"/>
          <w:szCs w:val="24"/>
        </w:rPr>
        <w:t xml:space="preserve">8 </w:t>
      </w:r>
      <w:r w:rsidRPr="00AD0648">
        <w:rPr>
          <w:rFonts w:ascii="Times New Roman" w:hAnsi="Times New Roman" w:cs="Times New Roman"/>
          <w:sz w:val="24"/>
          <w:szCs w:val="24"/>
        </w:rPr>
        <w:t>(</w:t>
      </w:r>
      <w:r w:rsidR="00015FE5" w:rsidRPr="00AD0648">
        <w:rPr>
          <w:rFonts w:ascii="Times New Roman" w:hAnsi="Times New Roman" w:cs="Times New Roman"/>
          <w:sz w:val="24"/>
          <w:szCs w:val="24"/>
        </w:rPr>
        <w:t>oito</w:t>
      </w:r>
      <w:r w:rsidRPr="00AD0648">
        <w:rPr>
          <w:rFonts w:ascii="Times New Roman" w:hAnsi="Times New Roman" w:cs="Times New Roman"/>
          <w:sz w:val="24"/>
          <w:szCs w:val="24"/>
        </w:rPr>
        <w:t>) vias de igual forma e teor e para o mesmo fim, em conjunto com as 2 (duas) testemunhas abaixo assinadas.</w:t>
      </w:r>
    </w:p>
    <w:p w14:paraId="0E320398"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FC09298" w14:textId="77777777" w:rsidR="00AF2813" w:rsidRPr="00AD0648" w:rsidRDefault="00042491"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São Paulo</w:t>
      </w:r>
      <w:r w:rsidR="00AF2813" w:rsidRPr="00AD0648">
        <w:rPr>
          <w:rFonts w:ascii="Times New Roman" w:hAnsi="Times New Roman" w:cs="Times New Roman"/>
          <w:sz w:val="24"/>
          <w:szCs w:val="24"/>
        </w:rPr>
        <w:t xml:space="preserve">, </w:t>
      </w:r>
      <w:r w:rsidR="00345137" w:rsidRPr="00AD0648">
        <w:rPr>
          <w:rFonts w:ascii="Times New Roman" w:hAnsi="Times New Roman" w:cs="Times New Roman"/>
          <w:sz w:val="24"/>
          <w:szCs w:val="24"/>
        </w:rPr>
        <w:t>[</w:t>
      </w:r>
      <w:r w:rsidR="00345137" w:rsidRPr="00AD0648">
        <w:rPr>
          <w:rFonts w:ascii="Times New Roman" w:hAnsi="Times New Roman" w:cs="Times New Roman"/>
          <w:sz w:val="24"/>
          <w:szCs w:val="24"/>
          <w:highlight w:val="yellow"/>
        </w:rPr>
        <w:t>●</w:t>
      </w:r>
      <w:r w:rsidR="00345137" w:rsidRPr="00AD0648">
        <w:rPr>
          <w:rFonts w:ascii="Times New Roman" w:hAnsi="Times New Roman" w:cs="Times New Roman"/>
          <w:sz w:val="24"/>
          <w:szCs w:val="24"/>
        </w:rPr>
        <w:t>]</w:t>
      </w:r>
      <w:r w:rsidR="00DB6BC4" w:rsidRPr="00AD0648">
        <w:rPr>
          <w:rFonts w:ascii="Times New Roman" w:hAnsi="Times New Roman" w:cs="Times New Roman"/>
          <w:sz w:val="24"/>
          <w:szCs w:val="24"/>
        </w:rPr>
        <w:t xml:space="preserve"> </w:t>
      </w:r>
      <w:r w:rsidR="00AF2813" w:rsidRPr="00AD0648">
        <w:rPr>
          <w:rFonts w:ascii="Times New Roman" w:hAnsi="Times New Roman" w:cs="Times New Roman"/>
          <w:color w:val="000000"/>
          <w:sz w:val="24"/>
          <w:szCs w:val="24"/>
        </w:rPr>
        <w:t xml:space="preserve">de </w:t>
      </w:r>
      <w:r w:rsidR="00345137">
        <w:rPr>
          <w:rFonts w:ascii="Times New Roman" w:hAnsi="Times New Roman" w:cs="Times New Roman"/>
          <w:color w:val="000000"/>
          <w:sz w:val="24"/>
          <w:szCs w:val="24"/>
        </w:rPr>
        <w:t>junho</w:t>
      </w:r>
      <w:r w:rsidR="00ED63B6" w:rsidRPr="00AD0648">
        <w:rPr>
          <w:rFonts w:ascii="Times New Roman" w:hAnsi="Times New Roman" w:cs="Times New Roman"/>
          <w:sz w:val="24"/>
          <w:szCs w:val="24"/>
        </w:rPr>
        <w:t xml:space="preserve"> </w:t>
      </w:r>
      <w:r w:rsidR="00AF2813" w:rsidRPr="00AD0648">
        <w:rPr>
          <w:rFonts w:ascii="Times New Roman" w:hAnsi="Times New Roman" w:cs="Times New Roman"/>
          <w:color w:val="000000"/>
          <w:sz w:val="24"/>
          <w:szCs w:val="24"/>
        </w:rPr>
        <w:t>de 20</w:t>
      </w:r>
      <w:r w:rsidR="00345137">
        <w:rPr>
          <w:rFonts w:ascii="Times New Roman" w:hAnsi="Times New Roman" w:cs="Times New Roman"/>
          <w:color w:val="000000"/>
          <w:sz w:val="24"/>
          <w:szCs w:val="24"/>
        </w:rPr>
        <w:t>20</w:t>
      </w:r>
      <w:r w:rsidR="00AF2813" w:rsidRPr="00AD0648">
        <w:rPr>
          <w:rFonts w:ascii="Times New Roman" w:hAnsi="Times New Roman" w:cs="Times New Roman"/>
          <w:color w:val="000000"/>
          <w:sz w:val="24"/>
          <w:szCs w:val="24"/>
        </w:rPr>
        <w:t>.</w:t>
      </w:r>
    </w:p>
    <w:p w14:paraId="09C4A9CA"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p>
    <w:p w14:paraId="58B25252"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w:t>
      </w:r>
      <w:r w:rsidRPr="00AD0648">
        <w:rPr>
          <w:rFonts w:ascii="Times New Roman" w:hAnsi="Times New Roman" w:cs="Times New Roman"/>
          <w:i/>
          <w:sz w:val="24"/>
          <w:szCs w:val="24"/>
        </w:rPr>
        <w:t>O restante da página foi deixado intencionalmente em branco</w:t>
      </w:r>
      <w:r w:rsidRPr="00AD0648">
        <w:rPr>
          <w:rFonts w:ascii="Times New Roman" w:hAnsi="Times New Roman" w:cs="Times New Roman"/>
          <w:sz w:val="24"/>
          <w:szCs w:val="24"/>
        </w:rPr>
        <w:t>.]</w:t>
      </w:r>
    </w:p>
    <w:p w14:paraId="4C0CE682" w14:textId="77777777" w:rsidR="00AF2813" w:rsidRPr="00AD0648" w:rsidRDefault="00AF2813" w:rsidP="0027020A">
      <w:pPr>
        <w:suppressAutoHyphens/>
        <w:spacing w:after="0" w:line="300" w:lineRule="exact"/>
        <w:contextualSpacing/>
        <w:jc w:val="both"/>
        <w:rPr>
          <w:rFonts w:ascii="Times New Roman" w:hAnsi="Times New Roman" w:cs="Times New Roman"/>
          <w:b/>
          <w:i/>
          <w:sz w:val="24"/>
          <w:szCs w:val="24"/>
        </w:rPr>
      </w:pPr>
      <w:r w:rsidRPr="00AD0648">
        <w:rPr>
          <w:rFonts w:ascii="Times New Roman" w:hAnsi="Times New Roman" w:cs="Times New Roman"/>
          <w:sz w:val="24"/>
          <w:szCs w:val="24"/>
        </w:rPr>
        <w:br w:type="page"/>
      </w:r>
      <w:r w:rsidRPr="00AD0648">
        <w:rPr>
          <w:rFonts w:ascii="Times New Roman" w:hAnsi="Times New Roman" w:cs="Times New Roman"/>
          <w:i/>
          <w:sz w:val="24"/>
          <w:szCs w:val="24"/>
        </w:rPr>
        <w:lastRenderedPageBreak/>
        <w:t xml:space="preserve">Página de assinaturas do </w:t>
      </w:r>
      <w:r w:rsidR="00345137">
        <w:rPr>
          <w:rFonts w:ascii="Times New Roman" w:hAnsi="Times New Roman" w:cs="Times New Roman"/>
          <w:i/>
          <w:sz w:val="24"/>
          <w:szCs w:val="24"/>
        </w:rPr>
        <w:t xml:space="preserve">Segundo Aditamento ao </w:t>
      </w:r>
      <w:r w:rsidR="00566B12" w:rsidRPr="00AD0648">
        <w:rPr>
          <w:rFonts w:ascii="Times New Roman" w:hAnsi="Times New Roman" w:cs="Times New Roman"/>
          <w:i/>
          <w:color w:val="000000"/>
          <w:w w:val="0"/>
          <w:sz w:val="24"/>
          <w:szCs w:val="24"/>
        </w:rPr>
        <w:t xml:space="preserve">Instrumento Particular de Escritura da </w:t>
      </w:r>
      <w:r w:rsidR="00282F2A" w:rsidRPr="00AD0648">
        <w:rPr>
          <w:rFonts w:ascii="Times New Roman" w:hAnsi="Times New Roman" w:cs="Times New Roman"/>
          <w:i/>
          <w:color w:val="000000"/>
          <w:w w:val="0"/>
          <w:sz w:val="24"/>
          <w:szCs w:val="24"/>
        </w:rPr>
        <w:t xml:space="preserve">2ª </w:t>
      </w:r>
      <w:r w:rsidR="00566B12" w:rsidRPr="00AD0648">
        <w:rPr>
          <w:rFonts w:ascii="Times New Roman" w:hAnsi="Times New Roman" w:cs="Times New Roman"/>
          <w:i/>
          <w:color w:val="000000"/>
          <w:w w:val="0"/>
          <w:sz w:val="24"/>
          <w:szCs w:val="24"/>
        </w:rPr>
        <w:t>(</w:t>
      </w:r>
      <w:r w:rsidR="00282F2A" w:rsidRPr="00AD0648">
        <w:rPr>
          <w:rFonts w:ascii="Times New Roman" w:hAnsi="Times New Roman" w:cs="Times New Roman"/>
          <w:i/>
          <w:color w:val="000000"/>
          <w:w w:val="0"/>
          <w:sz w:val="24"/>
          <w:szCs w:val="24"/>
        </w:rPr>
        <w:t>Segunda</w:t>
      </w:r>
      <w:r w:rsidR="00566B12" w:rsidRPr="00AD0648">
        <w:rPr>
          <w:rFonts w:ascii="Times New Roman" w:hAnsi="Times New Roman" w:cs="Times New Roman"/>
          <w:i/>
          <w:color w:val="000000"/>
          <w:w w:val="0"/>
          <w:sz w:val="24"/>
          <w:szCs w:val="24"/>
        </w:rPr>
        <w:t xml:space="preserve">) Emissão de Debêntures Simples, Não Conversíveis em Ações, em Série Única, da Espécie </w:t>
      </w:r>
      <w:r w:rsidR="003472F7" w:rsidRPr="00AD0648">
        <w:rPr>
          <w:rFonts w:ascii="Times New Roman" w:hAnsi="Times New Roman" w:cs="Times New Roman"/>
          <w:i/>
          <w:color w:val="000000"/>
          <w:w w:val="0"/>
          <w:sz w:val="24"/>
          <w:szCs w:val="24"/>
        </w:rPr>
        <w:t xml:space="preserve">Quirografária </w:t>
      </w:r>
      <w:r w:rsidR="00566B12" w:rsidRPr="00AD0648">
        <w:rPr>
          <w:rFonts w:ascii="Times New Roman" w:hAnsi="Times New Roman" w:cs="Times New Roman"/>
          <w:i/>
          <w:color w:val="000000"/>
          <w:w w:val="0"/>
          <w:sz w:val="24"/>
          <w:szCs w:val="24"/>
        </w:rPr>
        <w:t xml:space="preserve">com </w:t>
      </w:r>
      <w:r w:rsidR="005B3E12" w:rsidRPr="00AD0648">
        <w:rPr>
          <w:rFonts w:ascii="Times New Roman" w:hAnsi="Times New Roman" w:cs="Times New Roman"/>
          <w:i/>
          <w:color w:val="000000"/>
          <w:w w:val="0"/>
          <w:sz w:val="24"/>
          <w:szCs w:val="24"/>
        </w:rPr>
        <w:t>Garantia Fidejussória e Adicional Real</w:t>
      </w:r>
      <w:r w:rsidR="00566B12" w:rsidRPr="00AD0648">
        <w:rPr>
          <w:rFonts w:ascii="Times New Roman" w:hAnsi="Times New Roman" w:cs="Times New Roman"/>
          <w:i/>
          <w:color w:val="000000"/>
          <w:w w:val="0"/>
          <w:sz w:val="24"/>
          <w:szCs w:val="24"/>
        </w:rPr>
        <w:t>, Para Distribuição Pública, com Esforços Restritos de Distribuição, sob Regime</w:t>
      </w:r>
      <w:r w:rsidR="00042491" w:rsidRPr="00AD0648">
        <w:rPr>
          <w:rFonts w:ascii="Times New Roman" w:hAnsi="Times New Roman" w:cs="Times New Roman"/>
          <w:i/>
          <w:color w:val="000000"/>
          <w:w w:val="0"/>
          <w:sz w:val="24"/>
          <w:szCs w:val="24"/>
        </w:rPr>
        <w:t>s</w:t>
      </w:r>
      <w:r w:rsidR="00566B12" w:rsidRPr="00AD0648">
        <w:rPr>
          <w:rFonts w:ascii="Times New Roman" w:hAnsi="Times New Roman" w:cs="Times New Roman"/>
          <w:i/>
          <w:color w:val="000000"/>
          <w:w w:val="0"/>
          <w:sz w:val="24"/>
          <w:szCs w:val="24"/>
        </w:rPr>
        <w:t xml:space="preserve"> de Garantia Firme de Colocação, da</w:t>
      </w:r>
      <w:r w:rsidR="00042491" w:rsidRPr="00AD0648">
        <w:rPr>
          <w:rFonts w:ascii="Times New Roman" w:hAnsi="Times New Roman" w:cs="Times New Roman"/>
          <w:i/>
          <w:color w:val="000000"/>
          <w:w w:val="0"/>
          <w:sz w:val="24"/>
          <w:szCs w:val="24"/>
        </w:rPr>
        <w:t xml:space="preserve"> </w:t>
      </w:r>
      <w:r w:rsidR="00345137">
        <w:rPr>
          <w:rFonts w:ascii="Times New Roman" w:hAnsi="Times New Roman" w:cs="Times New Roman"/>
          <w:bCs/>
          <w:i/>
          <w:color w:val="000000"/>
          <w:w w:val="0"/>
          <w:sz w:val="24"/>
          <w:szCs w:val="24"/>
        </w:rPr>
        <w:t>Superbac</w:t>
      </w:r>
      <w:r w:rsidR="006E6872"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25F3F773" w14:textId="77777777" w:rsidR="00AF2813" w:rsidRPr="00AD0648" w:rsidRDefault="00AF2813" w:rsidP="0027020A">
      <w:pPr>
        <w:pStyle w:val="Ttulo4"/>
        <w:suppressAutoHyphens/>
        <w:spacing w:before="0" w:line="300" w:lineRule="exact"/>
        <w:contextualSpacing/>
        <w:jc w:val="left"/>
        <w:rPr>
          <w:b w:val="0"/>
          <w:sz w:val="24"/>
          <w:szCs w:val="24"/>
        </w:rPr>
      </w:pPr>
    </w:p>
    <w:p w14:paraId="1B68B1AC" w14:textId="77777777" w:rsidR="00AF2813" w:rsidRPr="00AD0648" w:rsidRDefault="00AF2813" w:rsidP="0027020A">
      <w:pPr>
        <w:pStyle w:val="Ttulo4"/>
        <w:suppressAutoHyphens/>
        <w:spacing w:before="0" w:line="300" w:lineRule="exact"/>
        <w:contextualSpacing/>
        <w:jc w:val="left"/>
        <w:rPr>
          <w:b w:val="0"/>
          <w:sz w:val="24"/>
          <w:szCs w:val="24"/>
        </w:rPr>
      </w:pPr>
    </w:p>
    <w:p w14:paraId="1A74E47C" w14:textId="77777777" w:rsidR="00AF2813" w:rsidRPr="00AD0648" w:rsidRDefault="00345137" w:rsidP="0027020A">
      <w:pPr>
        <w:pStyle w:val="Ttulo4"/>
        <w:suppressAutoHyphens/>
        <w:spacing w:before="0" w:line="300" w:lineRule="exact"/>
        <w:contextualSpacing/>
        <w:rPr>
          <w:smallCaps/>
          <w:sz w:val="24"/>
          <w:szCs w:val="24"/>
        </w:rPr>
      </w:pPr>
      <w:r>
        <w:rPr>
          <w:smallCaps/>
          <w:sz w:val="24"/>
          <w:szCs w:val="24"/>
        </w:rPr>
        <w:t xml:space="preserve">SUPERBAC </w:t>
      </w:r>
      <w:r w:rsidR="00BC3E72" w:rsidRPr="00AD0648">
        <w:rPr>
          <w:smallCaps/>
          <w:sz w:val="24"/>
          <w:szCs w:val="24"/>
        </w:rPr>
        <w:t>INDÚSTRIA E COMÉRCIO DE FERTILIZANTES S.A.</w:t>
      </w:r>
    </w:p>
    <w:p w14:paraId="116E2A16" w14:textId="77777777" w:rsidR="00AF2813" w:rsidRPr="00AD0648" w:rsidRDefault="00AF2813" w:rsidP="0027020A">
      <w:pPr>
        <w:spacing w:after="0" w:line="300" w:lineRule="exact"/>
        <w:contextualSpacing/>
        <w:rPr>
          <w:rFonts w:ascii="Times New Roman" w:hAnsi="Times New Roman" w:cs="Times New Roman"/>
          <w:sz w:val="24"/>
          <w:szCs w:val="24"/>
        </w:rPr>
      </w:pPr>
    </w:p>
    <w:p w14:paraId="4A515AF1"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E1ABE4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AF2813" w:rsidRPr="00AD0648" w14:paraId="3D0B17CF" w14:textId="77777777" w:rsidTr="00C70E36">
        <w:trPr>
          <w:jc w:val="center"/>
        </w:trPr>
        <w:tc>
          <w:tcPr>
            <w:tcW w:w="4773" w:type="dxa"/>
          </w:tcPr>
          <w:p w14:paraId="53032EE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3C2BC7E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6A0131F"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760A8D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DDB21A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2AA5FDE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6D9D2834"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411C4216" w14:textId="77777777" w:rsidR="00AF2813" w:rsidRPr="00AD0648" w:rsidRDefault="00AF2813" w:rsidP="0027020A">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sz w:val="24"/>
          <w:szCs w:val="24"/>
        </w:rPr>
        <w:br w:type="page"/>
      </w:r>
      <w:r w:rsidR="00345137" w:rsidRPr="00AD0648">
        <w:rPr>
          <w:rFonts w:ascii="Times New Roman" w:hAnsi="Times New Roman" w:cs="Times New Roman"/>
          <w:i/>
          <w:sz w:val="24"/>
          <w:szCs w:val="24"/>
        </w:rPr>
        <w:lastRenderedPageBreak/>
        <w:t xml:space="preserve">Página de assinaturas </w:t>
      </w:r>
      <w:r w:rsidR="00345137">
        <w:rPr>
          <w:rFonts w:ascii="Times New Roman" w:hAnsi="Times New Roman" w:cs="Times New Roman"/>
          <w:i/>
          <w:sz w:val="24"/>
          <w:szCs w:val="24"/>
        </w:rPr>
        <w:t xml:space="preserve">2/3 </w:t>
      </w:r>
      <w:r w:rsidR="00345137" w:rsidRPr="00AD0648">
        <w:rPr>
          <w:rFonts w:ascii="Times New Roman" w:hAnsi="Times New Roman" w:cs="Times New Roman"/>
          <w:i/>
          <w:sz w:val="24"/>
          <w:szCs w:val="24"/>
        </w:rPr>
        <w:t xml:space="preserve">do </w:t>
      </w:r>
      <w:r w:rsidR="00345137">
        <w:rPr>
          <w:rFonts w:ascii="Times New Roman" w:hAnsi="Times New Roman" w:cs="Times New Roman"/>
          <w:i/>
          <w:sz w:val="24"/>
          <w:szCs w:val="24"/>
        </w:rPr>
        <w:t xml:space="preserve">Segundo Aditamento ao </w:t>
      </w:r>
      <w:r w:rsidR="00345137"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sidR="00345137">
        <w:rPr>
          <w:rFonts w:ascii="Times New Roman" w:hAnsi="Times New Roman" w:cs="Times New Roman"/>
          <w:bCs/>
          <w:i/>
          <w:color w:val="000000"/>
          <w:w w:val="0"/>
          <w:sz w:val="24"/>
          <w:szCs w:val="24"/>
        </w:rPr>
        <w:t>Superbac</w:t>
      </w:r>
      <w:r w:rsidR="00345137"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74200EBF"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0CE29D8A" w14:textId="77777777" w:rsidR="00765211" w:rsidRPr="00AD0648" w:rsidRDefault="00765211" w:rsidP="0027020A">
      <w:pPr>
        <w:suppressAutoHyphens/>
        <w:spacing w:after="0" w:line="300" w:lineRule="exact"/>
        <w:contextualSpacing/>
        <w:rPr>
          <w:rFonts w:ascii="Times New Roman" w:hAnsi="Times New Roman" w:cs="Times New Roman"/>
          <w:b/>
          <w:sz w:val="24"/>
          <w:szCs w:val="24"/>
        </w:rPr>
      </w:pPr>
    </w:p>
    <w:p w14:paraId="6CC27D30" w14:textId="77777777" w:rsidR="00122F03" w:rsidRPr="00345137" w:rsidRDefault="00345137" w:rsidP="00122F03">
      <w:pPr>
        <w:pStyle w:val="Ttulo4"/>
        <w:suppressAutoHyphens/>
        <w:spacing w:before="0" w:line="300" w:lineRule="exact"/>
        <w:contextualSpacing/>
        <w:rPr>
          <w:smallCaps/>
          <w:sz w:val="24"/>
          <w:szCs w:val="24"/>
          <w:lang w:val="en-GB"/>
        </w:rPr>
      </w:pPr>
      <w:r w:rsidRPr="00345137">
        <w:rPr>
          <w:smallCaps/>
          <w:sz w:val="24"/>
          <w:szCs w:val="24"/>
          <w:lang w:val="en-GB"/>
        </w:rPr>
        <w:t>Superb</w:t>
      </w:r>
      <w:r w:rsidR="00122F03" w:rsidRPr="00345137">
        <w:rPr>
          <w:smallCaps/>
          <w:sz w:val="24"/>
          <w:szCs w:val="24"/>
          <w:lang w:val="en-GB"/>
        </w:rPr>
        <w:t>ac</w:t>
      </w:r>
      <w:r w:rsidRPr="00345137">
        <w:rPr>
          <w:smallCaps/>
          <w:sz w:val="24"/>
          <w:szCs w:val="24"/>
          <w:lang w:val="en-GB"/>
        </w:rPr>
        <w:t xml:space="preserve"> Biotchecnoloy Solutions S.</w:t>
      </w:r>
      <w:r w:rsidR="00122F03" w:rsidRPr="00345137">
        <w:rPr>
          <w:smallCaps/>
          <w:sz w:val="24"/>
          <w:szCs w:val="24"/>
          <w:lang w:val="en-GB"/>
        </w:rPr>
        <w:t>A.</w:t>
      </w:r>
    </w:p>
    <w:p w14:paraId="7C499444" w14:textId="77777777" w:rsidR="00122F03" w:rsidRPr="00345137" w:rsidRDefault="00122F03" w:rsidP="00122F03">
      <w:pPr>
        <w:spacing w:after="0" w:line="300" w:lineRule="exact"/>
        <w:contextualSpacing/>
        <w:rPr>
          <w:rFonts w:ascii="Times New Roman" w:hAnsi="Times New Roman" w:cs="Times New Roman"/>
          <w:sz w:val="24"/>
          <w:szCs w:val="24"/>
          <w:lang w:val="en-GB"/>
        </w:rPr>
      </w:pPr>
    </w:p>
    <w:p w14:paraId="2DCA0265"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p w14:paraId="39CAA2C0"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tbl>
      <w:tblPr>
        <w:tblW w:w="0" w:type="auto"/>
        <w:jc w:val="center"/>
        <w:tblLook w:val="01E0" w:firstRow="1" w:lastRow="1" w:firstColumn="1" w:lastColumn="1" w:noHBand="0" w:noVBand="0"/>
      </w:tblPr>
      <w:tblGrid>
        <w:gridCol w:w="4528"/>
        <w:gridCol w:w="4528"/>
      </w:tblGrid>
      <w:tr w:rsidR="00122F03" w:rsidRPr="00AD0648" w14:paraId="49BACADD" w14:textId="77777777" w:rsidTr="00682AD7">
        <w:trPr>
          <w:jc w:val="center"/>
        </w:trPr>
        <w:tc>
          <w:tcPr>
            <w:tcW w:w="4773" w:type="dxa"/>
          </w:tcPr>
          <w:p w14:paraId="2DD2733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7D9B12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12256BA"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5D65F25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0DD19D"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C2F32C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1E055555" w14:textId="77777777" w:rsidR="00566B12" w:rsidRPr="00AD0648" w:rsidRDefault="00566B12" w:rsidP="0027020A">
      <w:pPr>
        <w:suppressAutoHyphens/>
        <w:spacing w:after="0" w:line="300" w:lineRule="exact"/>
        <w:contextualSpacing/>
        <w:rPr>
          <w:rFonts w:ascii="Times New Roman" w:hAnsi="Times New Roman" w:cs="Times New Roman"/>
          <w:sz w:val="24"/>
          <w:szCs w:val="24"/>
        </w:rPr>
      </w:pPr>
    </w:p>
    <w:p w14:paraId="4DA75793" w14:textId="77777777" w:rsidR="00566B12" w:rsidRPr="00AD0648" w:rsidRDefault="00566B12" w:rsidP="0027020A">
      <w:pPr>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br w:type="page"/>
      </w:r>
    </w:p>
    <w:p w14:paraId="27D77700" w14:textId="77777777" w:rsidR="00122F03" w:rsidRPr="00AD0648" w:rsidRDefault="00345137" w:rsidP="00F147DD">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i/>
          <w:sz w:val="24"/>
          <w:szCs w:val="24"/>
        </w:rPr>
        <w:lastRenderedPageBreak/>
        <w:t xml:space="preserve">Página de assinaturas </w:t>
      </w:r>
      <w:r>
        <w:rPr>
          <w:rFonts w:ascii="Times New Roman" w:hAnsi="Times New Roman" w:cs="Times New Roman"/>
          <w:i/>
          <w:sz w:val="24"/>
          <w:szCs w:val="24"/>
        </w:rPr>
        <w:t xml:space="preserve">3/3 </w:t>
      </w:r>
      <w:r w:rsidRPr="00AD0648">
        <w:rPr>
          <w:rFonts w:ascii="Times New Roman" w:hAnsi="Times New Roman" w:cs="Times New Roman"/>
          <w:i/>
          <w:sz w:val="24"/>
          <w:szCs w:val="24"/>
        </w:rPr>
        <w:t xml:space="preserve">do </w:t>
      </w:r>
      <w:r>
        <w:rPr>
          <w:rFonts w:ascii="Times New Roman" w:hAnsi="Times New Roman" w:cs="Times New Roman"/>
          <w:i/>
          <w:sz w:val="24"/>
          <w:szCs w:val="24"/>
        </w:rPr>
        <w:t xml:space="preserve">Segundo Aditamento ao </w:t>
      </w:r>
      <w:r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Pr>
          <w:rFonts w:ascii="Times New Roman" w:hAnsi="Times New Roman" w:cs="Times New Roman"/>
          <w:bCs/>
          <w:i/>
          <w:color w:val="000000"/>
          <w:w w:val="0"/>
          <w:sz w:val="24"/>
          <w:szCs w:val="24"/>
        </w:rPr>
        <w:t>Superbac</w:t>
      </w:r>
      <w:r w:rsidRPr="00AD0648">
        <w:rPr>
          <w:rFonts w:ascii="Times New Roman" w:hAnsi="Times New Roman" w:cs="Times New Roman"/>
          <w:bCs/>
          <w:i/>
          <w:color w:val="000000"/>
          <w:w w:val="0"/>
          <w:sz w:val="24"/>
          <w:szCs w:val="24"/>
        </w:rPr>
        <w:t xml:space="preserve"> Indústria e Comércio de Fertilizantes S.A.</w:t>
      </w:r>
      <w:r>
        <w:rPr>
          <w:rFonts w:ascii="Times New Roman" w:hAnsi="Times New Roman" w:cs="Times New Roman"/>
          <w:bCs/>
          <w:i/>
          <w:color w:val="000000"/>
          <w:w w:val="0"/>
          <w:sz w:val="24"/>
          <w:szCs w:val="24"/>
        </w:rPr>
        <w:t xml:space="preserve"> (atual denominação da Minorgan </w:t>
      </w:r>
      <w:r w:rsidRPr="00AD0648">
        <w:rPr>
          <w:rFonts w:ascii="Times New Roman" w:hAnsi="Times New Roman" w:cs="Times New Roman"/>
          <w:bCs/>
          <w:i/>
          <w:color w:val="000000"/>
          <w:w w:val="0"/>
          <w:sz w:val="24"/>
          <w:szCs w:val="24"/>
        </w:rPr>
        <w:t>Indústria e Comércio de Fertilizantes S.A.</w:t>
      </w:r>
      <w:r>
        <w:rPr>
          <w:rFonts w:ascii="Times New Roman" w:hAnsi="Times New Roman" w:cs="Times New Roman"/>
          <w:bCs/>
          <w:i/>
          <w:color w:val="000000"/>
          <w:w w:val="0"/>
          <w:sz w:val="24"/>
          <w:szCs w:val="24"/>
        </w:rPr>
        <w:t>)</w:t>
      </w:r>
    </w:p>
    <w:p w14:paraId="0FFCF140" w14:textId="77777777" w:rsidR="00765211" w:rsidRPr="00AD0648" w:rsidRDefault="00765211" w:rsidP="00122F03">
      <w:pPr>
        <w:suppressAutoHyphens/>
        <w:spacing w:after="0" w:line="300" w:lineRule="exact"/>
        <w:contextualSpacing/>
        <w:rPr>
          <w:rFonts w:ascii="Times New Roman" w:hAnsi="Times New Roman" w:cs="Times New Roman"/>
          <w:b/>
          <w:sz w:val="24"/>
          <w:szCs w:val="24"/>
        </w:rPr>
      </w:pPr>
    </w:p>
    <w:p w14:paraId="75BFEB34" w14:textId="77777777" w:rsidR="00122F03" w:rsidRPr="00AD0648" w:rsidRDefault="00122F03" w:rsidP="00122F03">
      <w:pPr>
        <w:pStyle w:val="Ttulo4"/>
        <w:suppressAutoHyphens/>
        <w:spacing w:before="0" w:line="300" w:lineRule="exact"/>
        <w:contextualSpacing/>
        <w:rPr>
          <w:smallCaps/>
          <w:sz w:val="24"/>
          <w:szCs w:val="24"/>
        </w:rPr>
      </w:pPr>
      <w:r w:rsidRPr="00AD0648">
        <w:rPr>
          <w:smallCaps/>
          <w:sz w:val="24"/>
          <w:szCs w:val="24"/>
        </w:rPr>
        <w:t>Simplific Pavarini Distribuidora De Títulos E Valores Mobiliários Ltda.</w:t>
      </w:r>
    </w:p>
    <w:p w14:paraId="5EAF2A9E" w14:textId="77777777" w:rsidR="00122F03" w:rsidRPr="00AD0648" w:rsidRDefault="00122F03" w:rsidP="00122F03">
      <w:pPr>
        <w:spacing w:after="0" w:line="300" w:lineRule="exact"/>
        <w:contextualSpacing/>
        <w:rPr>
          <w:rFonts w:ascii="Times New Roman" w:hAnsi="Times New Roman" w:cs="Times New Roman"/>
          <w:sz w:val="24"/>
          <w:szCs w:val="24"/>
        </w:rPr>
      </w:pPr>
    </w:p>
    <w:p w14:paraId="0102CBA4"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p w14:paraId="634AF6B1"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122F03" w:rsidRPr="00AD0648" w14:paraId="14868202" w14:textId="77777777" w:rsidTr="00682AD7">
        <w:trPr>
          <w:jc w:val="center"/>
        </w:trPr>
        <w:tc>
          <w:tcPr>
            <w:tcW w:w="4773" w:type="dxa"/>
          </w:tcPr>
          <w:p w14:paraId="4DE6D345"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43E3BF"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6684DC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120CB4C2"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C7F332C"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06DAD76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0736364F" w14:textId="77777777" w:rsidR="00282F2A" w:rsidRPr="00AD0648" w:rsidRDefault="00282F2A" w:rsidP="0027020A">
      <w:pPr>
        <w:pStyle w:val="Ttulo4"/>
        <w:suppressAutoHyphens/>
        <w:spacing w:before="0" w:line="300" w:lineRule="exact"/>
        <w:contextualSpacing/>
        <w:rPr>
          <w:smallCaps/>
          <w:sz w:val="24"/>
          <w:szCs w:val="24"/>
        </w:rPr>
      </w:pPr>
    </w:p>
    <w:p w14:paraId="45CE354A"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2DF2164"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510B41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CD8FFF7" w14:textId="77777777" w:rsidR="00AF2813" w:rsidRPr="00AD0648" w:rsidRDefault="00AF2813" w:rsidP="0027020A">
      <w:pPr>
        <w:pStyle w:val="Ttulo4"/>
        <w:suppressAutoHyphens/>
        <w:spacing w:before="0" w:line="300" w:lineRule="exact"/>
        <w:contextualSpacing/>
        <w:jc w:val="left"/>
        <w:rPr>
          <w:sz w:val="24"/>
          <w:szCs w:val="24"/>
        </w:rPr>
      </w:pPr>
      <w:r w:rsidRPr="00AD0648">
        <w:rPr>
          <w:sz w:val="24"/>
          <w:szCs w:val="24"/>
        </w:rPr>
        <w:t>Testemunhas</w:t>
      </w:r>
    </w:p>
    <w:p w14:paraId="6BE0700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1C35EF4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5C29DF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90"/>
        <w:gridCol w:w="4466"/>
      </w:tblGrid>
      <w:tr w:rsidR="00AF2813" w:rsidRPr="00AD0648" w14:paraId="428877E3" w14:textId="77777777" w:rsidTr="00C70E36">
        <w:trPr>
          <w:jc w:val="center"/>
        </w:trPr>
        <w:tc>
          <w:tcPr>
            <w:tcW w:w="4773" w:type="dxa"/>
          </w:tcPr>
          <w:p w14:paraId="4D79718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1.________________________________</w:t>
            </w:r>
          </w:p>
          <w:p w14:paraId="4704813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12DEC20D"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06C72B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c>
          <w:tcPr>
            <w:tcW w:w="4773" w:type="dxa"/>
          </w:tcPr>
          <w:p w14:paraId="21E5C2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2._____________________________</w:t>
            </w:r>
          </w:p>
          <w:p w14:paraId="065B2F15"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329F3D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2B7BAC2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r>
    </w:tbl>
    <w:p w14:paraId="086C14E3" w14:textId="77777777" w:rsidR="00C50BB1" w:rsidRPr="00AD0648" w:rsidRDefault="00C50BB1" w:rsidP="00907546">
      <w:pPr>
        <w:spacing w:after="0" w:line="300" w:lineRule="exact"/>
        <w:contextualSpacing/>
        <w:rPr>
          <w:rFonts w:ascii="Times New Roman" w:hAnsi="Times New Roman" w:cs="Times New Roman"/>
          <w:b/>
          <w:sz w:val="24"/>
          <w:szCs w:val="24"/>
        </w:rPr>
      </w:pPr>
    </w:p>
    <w:sectPr w:rsidR="00C50BB1" w:rsidRPr="00AD0648" w:rsidSect="00D20997">
      <w:headerReference w:type="even" r:id="rId8"/>
      <w:headerReference w:type="default" r:id="rId9"/>
      <w:footerReference w:type="even" r:id="rId10"/>
      <w:footerReference w:type="default" r:id="rId11"/>
      <w:headerReference w:type="first" r:id="rId12"/>
      <w:footerReference w:type="first" r:id="rId13"/>
      <w:pgSz w:w="12242" w:h="15842" w:code="1"/>
      <w:pgMar w:top="1417" w:right="1701" w:bottom="1417" w:left="1701" w:header="567" w:footer="851" w:gutter="0"/>
      <w:paperSrc w:first="7" w:other="7"/>
      <w:pgNumType w:chapStyle="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7910A" w14:textId="77777777" w:rsidR="009172E2" w:rsidRDefault="009172E2" w:rsidP="001E7BCB">
      <w:pPr>
        <w:spacing w:after="0" w:line="240" w:lineRule="auto"/>
      </w:pPr>
      <w:r>
        <w:separator/>
      </w:r>
    </w:p>
    <w:p w14:paraId="1AA410AA" w14:textId="77777777" w:rsidR="009172E2" w:rsidRDefault="009172E2"/>
    <w:p w14:paraId="2320100B" w14:textId="77777777" w:rsidR="009172E2" w:rsidRDefault="009172E2"/>
  </w:endnote>
  <w:endnote w:type="continuationSeparator" w:id="0">
    <w:p w14:paraId="42B57F8A" w14:textId="77777777" w:rsidR="009172E2" w:rsidRDefault="009172E2" w:rsidP="001E7BCB">
      <w:pPr>
        <w:spacing w:after="0" w:line="240" w:lineRule="auto"/>
      </w:pPr>
      <w:r>
        <w:continuationSeparator/>
      </w:r>
    </w:p>
    <w:p w14:paraId="47EAB0AB" w14:textId="77777777" w:rsidR="009172E2" w:rsidRDefault="009172E2"/>
    <w:p w14:paraId="11885A4E" w14:textId="77777777" w:rsidR="009172E2" w:rsidRDefault="009172E2"/>
  </w:endnote>
  <w:endnote w:type="continuationNotice" w:id="1">
    <w:p w14:paraId="2537E9E0" w14:textId="77777777" w:rsidR="009172E2" w:rsidRDefault="009172E2" w:rsidP="001E7BCB">
      <w:pPr>
        <w:spacing w:after="0" w:line="240" w:lineRule="auto"/>
      </w:pPr>
    </w:p>
    <w:p w14:paraId="6D140306" w14:textId="77777777" w:rsidR="009172E2" w:rsidRDefault="009172E2"/>
    <w:p w14:paraId="33C4F66A" w14:textId="77777777" w:rsidR="009172E2" w:rsidRDefault="00917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E132" w14:textId="77777777" w:rsidR="003F6600" w:rsidRDefault="003F660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8312F60" w14:textId="77777777" w:rsidR="003F6600" w:rsidRDefault="003F6600">
    <w:pPr>
      <w:pStyle w:val="Rodap"/>
      <w:ind w:right="360"/>
    </w:pPr>
  </w:p>
  <w:p w14:paraId="71F36B82" w14:textId="77777777" w:rsidR="003F6600" w:rsidRDefault="003F6600" w:rsidP="009C2E48"/>
  <w:p w14:paraId="2270612D" w14:textId="77777777" w:rsidR="003F6600" w:rsidRDefault="003F66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50675"/>
      <w:docPartObj>
        <w:docPartGallery w:val="Page Numbers (Bottom of Page)"/>
        <w:docPartUnique/>
      </w:docPartObj>
    </w:sdtPr>
    <w:sdtEndPr/>
    <w:sdtContent>
      <w:p w14:paraId="35A4DD46" w14:textId="77777777" w:rsidR="003F6600" w:rsidRDefault="003F6600">
        <w:pPr>
          <w:pStyle w:val="Rodap"/>
          <w:jc w:val="right"/>
        </w:pPr>
        <w:r>
          <w:fldChar w:fldCharType="begin"/>
        </w:r>
        <w:r>
          <w:instrText>PAGE   \* MERGEFORMAT</w:instrText>
        </w:r>
        <w:r>
          <w:fldChar w:fldCharType="separate"/>
        </w:r>
        <w:r w:rsidR="000F52BD" w:rsidRPr="000F52BD">
          <w:rPr>
            <w:noProof/>
            <w:lang w:val="pt-BR"/>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D0DCD" w14:textId="77777777" w:rsidR="003F6600" w:rsidRDefault="003F660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Pr>
        <w:rStyle w:val="Nmerodepgina"/>
        <w:noProof/>
        <w:sz w:val="18"/>
      </w:rPr>
      <w:t>60</w:t>
    </w:r>
    <w:r>
      <w:rPr>
        <w:rStyle w:val="Nmerodepgina"/>
        <w:sz w:val="18"/>
      </w:rPr>
      <w:fldChar w:fldCharType="end"/>
    </w:r>
  </w:p>
  <w:p w14:paraId="0CA715AB" w14:textId="77777777" w:rsidR="003F6600" w:rsidRDefault="003F6600">
    <w:pPr>
      <w:rPr>
        <w:sz w:val="23"/>
      </w:rPr>
    </w:pPr>
  </w:p>
  <w:p w14:paraId="00F6EA57" w14:textId="77777777" w:rsidR="003F6600" w:rsidRPr="009C2E48" w:rsidRDefault="003F6600"/>
  <w:p w14:paraId="1B88ABF8" w14:textId="77777777" w:rsidR="003F6600" w:rsidRDefault="003F66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0E079" w14:textId="77777777" w:rsidR="009172E2" w:rsidRDefault="009172E2" w:rsidP="001E7BCB">
      <w:pPr>
        <w:spacing w:after="0" w:line="240" w:lineRule="auto"/>
      </w:pPr>
      <w:r>
        <w:separator/>
      </w:r>
    </w:p>
    <w:p w14:paraId="36504385" w14:textId="77777777" w:rsidR="009172E2" w:rsidRDefault="009172E2"/>
    <w:p w14:paraId="403B1CAF" w14:textId="77777777" w:rsidR="009172E2" w:rsidRDefault="009172E2"/>
  </w:footnote>
  <w:footnote w:type="continuationSeparator" w:id="0">
    <w:p w14:paraId="3A04E4E4" w14:textId="77777777" w:rsidR="009172E2" w:rsidRDefault="009172E2" w:rsidP="001E7BCB">
      <w:pPr>
        <w:spacing w:after="0" w:line="240" w:lineRule="auto"/>
      </w:pPr>
      <w:r>
        <w:continuationSeparator/>
      </w:r>
    </w:p>
    <w:p w14:paraId="68CDC0B0" w14:textId="77777777" w:rsidR="009172E2" w:rsidRDefault="009172E2"/>
    <w:p w14:paraId="3866132E" w14:textId="77777777" w:rsidR="009172E2" w:rsidRDefault="009172E2"/>
  </w:footnote>
  <w:footnote w:type="continuationNotice" w:id="1">
    <w:p w14:paraId="2D04CE0E" w14:textId="77777777" w:rsidR="009172E2" w:rsidRDefault="009172E2" w:rsidP="001E7BCB">
      <w:pPr>
        <w:spacing w:after="0" w:line="240" w:lineRule="auto"/>
      </w:pPr>
    </w:p>
    <w:p w14:paraId="2C61C93A" w14:textId="77777777" w:rsidR="009172E2" w:rsidRDefault="009172E2"/>
    <w:p w14:paraId="3E717D41" w14:textId="77777777" w:rsidR="009172E2" w:rsidRDefault="009172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D7120" w14:textId="77777777" w:rsidR="004739A3" w:rsidRDefault="004739A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A9EF" w14:textId="77777777" w:rsidR="004739A3" w:rsidRDefault="004739A3">
    <w:pPr>
      <w:pStyle w:val="Cabealho"/>
    </w:pPr>
    <w:r>
      <w:rPr>
        <w:noProof/>
      </w:rPr>
      <w:drawing>
        <wp:inline distT="0" distB="0" distL="0" distR="0" wp14:anchorId="17BC8974" wp14:editId="36F1DB37">
          <wp:extent cx="1676400" cy="956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6945"/>
                  </a:xfrm>
                  <a:prstGeom prst="rect">
                    <a:avLst/>
                  </a:prstGeom>
                  <a:noFill/>
                </pic:spPr>
              </pic:pic>
            </a:graphicData>
          </a:graphic>
        </wp:inline>
      </w:drawing>
    </w:r>
  </w:p>
  <w:p w14:paraId="70801D86" w14:textId="77777777" w:rsidR="004739A3" w:rsidRDefault="004739A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6BEB" w14:textId="77777777" w:rsidR="004739A3" w:rsidRDefault="004739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8C56A0A"/>
    <w:multiLevelType w:val="multilevel"/>
    <w:tmpl w:val="EFBA5BF2"/>
    <w:lvl w:ilvl="0">
      <w:start w:val="1"/>
      <w:numFmt w:val="decimal"/>
      <w:lvlText w:val="%1."/>
      <w:lvlJc w:val="left"/>
      <w:pPr>
        <w:ind w:left="360" w:hanging="360"/>
      </w:pPr>
      <w:rPr>
        <w:rFonts w:hint="default"/>
        <w:b w:val="0"/>
      </w:rPr>
    </w:lvl>
    <w:lvl w:ilvl="1">
      <w:start w:val="1"/>
      <w:numFmt w:val="decimal"/>
      <w:lvlText w:val="3.%2."/>
      <w:lvlJc w:val="left"/>
      <w:pPr>
        <w:ind w:left="644"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2"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6" w15:restartNumberingAfterBreak="0">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8"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7720452"/>
    <w:multiLevelType w:val="hybridMultilevel"/>
    <w:tmpl w:val="591E3CD0"/>
    <w:lvl w:ilvl="0" w:tplc="9C0A9CE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6"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8" w15:restartNumberingAfterBreak="0">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47"/>
  </w:num>
  <w:num w:numId="3">
    <w:abstractNumId w:val="33"/>
  </w:num>
  <w:num w:numId="4">
    <w:abstractNumId w:val="53"/>
  </w:num>
  <w:num w:numId="5">
    <w:abstractNumId w:val="0"/>
  </w:num>
  <w:num w:numId="6">
    <w:abstractNumId w:val="91"/>
  </w:num>
  <w:num w:numId="7">
    <w:abstractNumId w:val="83"/>
  </w:num>
  <w:num w:numId="8">
    <w:abstractNumId w:val="75"/>
  </w:num>
  <w:num w:numId="9">
    <w:abstractNumId w:val="60"/>
  </w:num>
  <w:num w:numId="10">
    <w:abstractNumId w:val="34"/>
  </w:num>
  <w:num w:numId="11">
    <w:abstractNumId w:val="72"/>
  </w:num>
  <w:num w:numId="12">
    <w:abstractNumId w:val="48"/>
  </w:num>
  <w:num w:numId="13">
    <w:abstractNumId w:val="57"/>
  </w:num>
  <w:num w:numId="14">
    <w:abstractNumId w:val="80"/>
  </w:num>
  <w:num w:numId="15">
    <w:abstractNumId w:val="31"/>
  </w:num>
  <w:num w:numId="16">
    <w:abstractNumId w:val="17"/>
  </w:num>
  <w:num w:numId="17">
    <w:abstractNumId w:val="61"/>
  </w:num>
  <w:num w:numId="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85"/>
  </w:num>
  <w:num w:numId="21">
    <w:abstractNumId w:val="67"/>
  </w:num>
  <w:num w:numId="22">
    <w:abstractNumId w:val="64"/>
  </w:num>
  <w:num w:numId="23">
    <w:abstractNumId w:val="30"/>
  </w:num>
  <w:num w:numId="24">
    <w:abstractNumId w:val="28"/>
  </w:num>
  <w:num w:numId="25">
    <w:abstractNumId w:val="78"/>
  </w:num>
  <w:num w:numId="26">
    <w:abstractNumId w:val="84"/>
  </w:num>
  <w:num w:numId="27">
    <w:abstractNumId w:val="49"/>
  </w:num>
  <w:num w:numId="28">
    <w:abstractNumId w:val="45"/>
  </w:num>
  <w:num w:numId="29">
    <w:abstractNumId w:val="32"/>
  </w:num>
  <w:num w:numId="30">
    <w:abstractNumId w:val="7"/>
  </w:num>
  <w:num w:numId="31">
    <w:abstractNumId w:val="5"/>
  </w:num>
  <w:num w:numId="32">
    <w:abstractNumId w:val="59"/>
  </w:num>
  <w:num w:numId="33">
    <w:abstractNumId w:val="1"/>
  </w:num>
  <w:num w:numId="34">
    <w:abstractNumId w:val="25"/>
  </w:num>
  <w:num w:numId="35">
    <w:abstractNumId w:val="73"/>
  </w:num>
  <w:num w:numId="36">
    <w:abstractNumId w:val="46"/>
  </w:num>
  <w:num w:numId="37">
    <w:abstractNumId w:val="77"/>
  </w:num>
  <w:num w:numId="38">
    <w:abstractNumId w:val="37"/>
  </w:num>
  <w:num w:numId="39">
    <w:abstractNumId w:val="27"/>
  </w:num>
  <w:num w:numId="40">
    <w:abstractNumId w:val="66"/>
  </w:num>
  <w:num w:numId="41">
    <w:abstractNumId w:val="82"/>
  </w:num>
  <w:num w:numId="42">
    <w:abstractNumId w:val="22"/>
  </w:num>
  <w:num w:numId="43">
    <w:abstractNumId w:val="58"/>
  </w:num>
  <w:num w:numId="44">
    <w:abstractNumId w:val="23"/>
  </w:num>
  <w:num w:numId="45">
    <w:abstractNumId w:val="6"/>
  </w:num>
  <w:num w:numId="46">
    <w:abstractNumId w:val="20"/>
  </w:num>
  <w:num w:numId="47">
    <w:abstractNumId w:val="9"/>
  </w:num>
  <w:num w:numId="48">
    <w:abstractNumId w:val="13"/>
  </w:num>
  <w:num w:numId="49">
    <w:abstractNumId w:val="16"/>
  </w:num>
  <w:num w:numId="50">
    <w:abstractNumId w:val="50"/>
  </w:num>
  <w:num w:numId="51">
    <w:abstractNumId w:val="2"/>
  </w:num>
  <w:num w:numId="52">
    <w:abstractNumId w:val="41"/>
  </w:num>
  <w:num w:numId="53">
    <w:abstractNumId w:val="40"/>
  </w:num>
  <w:num w:numId="54">
    <w:abstractNumId w:val="68"/>
  </w:num>
  <w:num w:numId="55">
    <w:abstractNumId w:val="10"/>
  </w:num>
  <w:num w:numId="56">
    <w:abstractNumId w:val="89"/>
  </w:num>
  <w:num w:numId="57">
    <w:abstractNumId w:val="14"/>
  </w:num>
  <w:num w:numId="58">
    <w:abstractNumId w:val="54"/>
  </w:num>
  <w:num w:numId="59">
    <w:abstractNumId w:val="12"/>
  </w:num>
  <w:num w:numId="60">
    <w:abstractNumId w:val="38"/>
  </w:num>
  <w:num w:numId="61">
    <w:abstractNumId w:val="26"/>
  </w:num>
  <w:num w:numId="62">
    <w:abstractNumId w:val="71"/>
  </w:num>
  <w:num w:numId="63">
    <w:abstractNumId w:val="11"/>
  </w:num>
  <w:num w:numId="64">
    <w:abstractNumId w:val="24"/>
  </w:num>
  <w:num w:numId="65">
    <w:abstractNumId w:val="15"/>
  </w:num>
  <w:num w:numId="66">
    <w:abstractNumId w:val="29"/>
  </w:num>
  <w:num w:numId="67">
    <w:abstractNumId w:val="62"/>
  </w:num>
  <w:num w:numId="68">
    <w:abstractNumId w:val="56"/>
  </w:num>
  <w:num w:numId="69">
    <w:abstractNumId w:val="81"/>
  </w:num>
  <w:num w:numId="70">
    <w:abstractNumId w:val="70"/>
  </w:num>
  <w:num w:numId="71">
    <w:abstractNumId w:val="92"/>
  </w:num>
  <w:num w:numId="72">
    <w:abstractNumId w:val="8"/>
  </w:num>
  <w:num w:numId="73">
    <w:abstractNumId w:val="74"/>
  </w:num>
  <w:num w:numId="74">
    <w:abstractNumId w:val="55"/>
  </w:num>
  <w:num w:numId="75">
    <w:abstractNumId w:val="76"/>
  </w:num>
  <w:num w:numId="76">
    <w:abstractNumId w:val="51"/>
  </w:num>
  <w:num w:numId="77">
    <w:abstractNumId w:val="3"/>
  </w:num>
  <w:num w:numId="78">
    <w:abstractNumId w:val="44"/>
  </w:num>
  <w:num w:numId="79">
    <w:abstractNumId w:val="69"/>
  </w:num>
  <w:num w:numId="80">
    <w:abstractNumId w:val="36"/>
  </w:num>
  <w:num w:numId="81">
    <w:abstractNumId w:val="88"/>
  </w:num>
  <w:num w:numId="82">
    <w:abstractNumId w:val="39"/>
  </w:num>
  <w:num w:numId="83">
    <w:abstractNumId w:val="35"/>
  </w:num>
  <w:num w:numId="84">
    <w:abstractNumId w:val="43"/>
  </w:num>
  <w:num w:numId="85">
    <w:abstractNumId w:val="19"/>
  </w:num>
  <w:num w:numId="86">
    <w:abstractNumId w:val="65"/>
  </w:num>
  <w:num w:numId="87">
    <w:abstractNumId w:val="4"/>
  </w:num>
  <w:num w:numId="88">
    <w:abstractNumId w:val="52"/>
  </w:num>
  <w:num w:numId="89">
    <w:abstractNumId w:val="90"/>
  </w:num>
  <w:num w:numId="90">
    <w:abstractNumId w:val="87"/>
  </w:num>
  <w:num w:numId="91">
    <w:abstractNumId w:val="63"/>
  </w:num>
  <w:num w:numId="92">
    <w:abstractNumId w:val="18"/>
  </w:num>
  <w:num w:numId="93">
    <w:abstractNumId w:val="4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revisionView w:markup="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13"/>
    <w:rsid w:val="00005BB7"/>
    <w:rsid w:val="00006F05"/>
    <w:rsid w:val="000073A4"/>
    <w:rsid w:val="00012EC1"/>
    <w:rsid w:val="00015FE5"/>
    <w:rsid w:val="00016875"/>
    <w:rsid w:val="00017866"/>
    <w:rsid w:val="00022535"/>
    <w:rsid w:val="000227BD"/>
    <w:rsid w:val="00022D56"/>
    <w:rsid w:val="0002359E"/>
    <w:rsid w:val="000253F8"/>
    <w:rsid w:val="00025830"/>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4290"/>
    <w:rsid w:val="00046378"/>
    <w:rsid w:val="000501D5"/>
    <w:rsid w:val="000503A2"/>
    <w:rsid w:val="000504C2"/>
    <w:rsid w:val="00050BE5"/>
    <w:rsid w:val="000527D1"/>
    <w:rsid w:val="0005503D"/>
    <w:rsid w:val="00056246"/>
    <w:rsid w:val="00056C77"/>
    <w:rsid w:val="000576AE"/>
    <w:rsid w:val="000612CD"/>
    <w:rsid w:val="00061ED2"/>
    <w:rsid w:val="00062BCA"/>
    <w:rsid w:val="00062DB0"/>
    <w:rsid w:val="00064DCC"/>
    <w:rsid w:val="000653B0"/>
    <w:rsid w:val="0006677F"/>
    <w:rsid w:val="0006762B"/>
    <w:rsid w:val="00067C75"/>
    <w:rsid w:val="00070E8B"/>
    <w:rsid w:val="00071A70"/>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87D38"/>
    <w:rsid w:val="000907EE"/>
    <w:rsid w:val="00091748"/>
    <w:rsid w:val="000926F3"/>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2AF3"/>
    <w:rsid w:val="000D2B82"/>
    <w:rsid w:val="000D2D41"/>
    <w:rsid w:val="000D328B"/>
    <w:rsid w:val="000D478F"/>
    <w:rsid w:val="000D4F95"/>
    <w:rsid w:val="000D577B"/>
    <w:rsid w:val="000D5DBD"/>
    <w:rsid w:val="000D61E1"/>
    <w:rsid w:val="000D63C6"/>
    <w:rsid w:val="000D770D"/>
    <w:rsid w:val="000E001D"/>
    <w:rsid w:val="000E018C"/>
    <w:rsid w:val="000E0437"/>
    <w:rsid w:val="000E23BB"/>
    <w:rsid w:val="000E2458"/>
    <w:rsid w:val="000E2640"/>
    <w:rsid w:val="000E2971"/>
    <w:rsid w:val="000E30B6"/>
    <w:rsid w:val="000E4DE0"/>
    <w:rsid w:val="000E5BA0"/>
    <w:rsid w:val="000F01B8"/>
    <w:rsid w:val="000F4FD6"/>
    <w:rsid w:val="000F52BD"/>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389"/>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A7218"/>
    <w:rsid w:val="001B090B"/>
    <w:rsid w:val="001B0F07"/>
    <w:rsid w:val="001B13EE"/>
    <w:rsid w:val="001B2CF8"/>
    <w:rsid w:val="001B2F2C"/>
    <w:rsid w:val="001B4414"/>
    <w:rsid w:val="001B47E1"/>
    <w:rsid w:val="001B4B29"/>
    <w:rsid w:val="001B5910"/>
    <w:rsid w:val="001B5DCB"/>
    <w:rsid w:val="001B616A"/>
    <w:rsid w:val="001B789F"/>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EC"/>
    <w:rsid w:val="001F22C3"/>
    <w:rsid w:val="001F23E5"/>
    <w:rsid w:val="001F2440"/>
    <w:rsid w:val="001F250D"/>
    <w:rsid w:val="001F34FD"/>
    <w:rsid w:val="001F41F1"/>
    <w:rsid w:val="001F4897"/>
    <w:rsid w:val="001F5359"/>
    <w:rsid w:val="001F5471"/>
    <w:rsid w:val="001F5810"/>
    <w:rsid w:val="001F6805"/>
    <w:rsid w:val="001F6DBA"/>
    <w:rsid w:val="001F745C"/>
    <w:rsid w:val="001F7D08"/>
    <w:rsid w:val="001F7D6E"/>
    <w:rsid w:val="0020193F"/>
    <w:rsid w:val="00204F88"/>
    <w:rsid w:val="002058A8"/>
    <w:rsid w:val="00206199"/>
    <w:rsid w:val="00206742"/>
    <w:rsid w:val="00207296"/>
    <w:rsid w:val="00211353"/>
    <w:rsid w:val="00212FC9"/>
    <w:rsid w:val="00214F0F"/>
    <w:rsid w:val="00215087"/>
    <w:rsid w:val="00215B5B"/>
    <w:rsid w:val="002164D6"/>
    <w:rsid w:val="002170B0"/>
    <w:rsid w:val="00220670"/>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56E71"/>
    <w:rsid w:val="00261000"/>
    <w:rsid w:val="0026228B"/>
    <w:rsid w:val="0026351F"/>
    <w:rsid w:val="0026474B"/>
    <w:rsid w:val="00264BA4"/>
    <w:rsid w:val="00265D9B"/>
    <w:rsid w:val="002663C1"/>
    <w:rsid w:val="00266BEE"/>
    <w:rsid w:val="00266C78"/>
    <w:rsid w:val="00267080"/>
    <w:rsid w:val="00267203"/>
    <w:rsid w:val="0027020A"/>
    <w:rsid w:val="00270CEE"/>
    <w:rsid w:val="00272522"/>
    <w:rsid w:val="002725B1"/>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11BA"/>
    <w:rsid w:val="003432FF"/>
    <w:rsid w:val="00343B38"/>
    <w:rsid w:val="00343E15"/>
    <w:rsid w:val="00345137"/>
    <w:rsid w:val="00346C0D"/>
    <w:rsid w:val="00346F98"/>
    <w:rsid w:val="003472F7"/>
    <w:rsid w:val="0034758D"/>
    <w:rsid w:val="00350D1D"/>
    <w:rsid w:val="00351595"/>
    <w:rsid w:val="00352DED"/>
    <w:rsid w:val="00353FE9"/>
    <w:rsid w:val="003620F2"/>
    <w:rsid w:val="00362439"/>
    <w:rsid w:val="00362507"/>
    <w:rsid w:val="00362E04"/>
    <w:rsid w:val="00365AF6"/>
    <w:rsid w:val="0036614B"/>
    <w:rsid w:val="00366363"/>
    <w:rsid w:val="003667A4"/>
    <w:rsid w:val="00366B35"/>
    <w:rsid w:val="00366DB0"/>
    <w:rsid w:val="00366EFA"/>
    <w:rsid w:val="00367F09"/>
    <w:rsid w:val="003700D1"/>
    <w:rsid w:val="00373737"/>
    <w:rsid w:val="0037406F"/>
    <w:rsid w:val="00375568"/>
    <w:rsid w:val="00375A55"/>
    <w:rsid w:val="00375A64"/>
    <w:rsid w:val="00375A9D"/>
    <w:rsid w:val="003765F8"/>
    <w:rsid w:val="0037697D"/>
    <w:rsid w:val="00381DD7"/>
    <w:rsid w:val="00383827"/>
    <w:rsid w:val="00384B1E"/>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29DA"/>
    <w:rsid w:val="003B4123"/>
    <w:rsid w:val="003B4841"/>
    <w:rsid w:val="003B5FCF"/>
    <w:rsid w:val="003B5FF4"/>
    <w:rsid w:val="003B63B5"/>
    <w:rsid w:val="003B6590"/>
    <w:rsid w:val="003B6748"/>
    <w:rsid w:val="003B7AB6"/>
    <w:rsid w:val="003C19BA"/>
    <w:rsid w:val="003C35D3"/>
    <w:rsid w:val="003C37B5"/>
    <w:rsid w:val="003C4E4E"/>
    <w:rsid w:val="003C508B"/>
    <w:rsid w:val="003D057A"/>
    <w:rsid w:val="003D0A52"/>
    <w:rsid w:val="003D0D13"/>
    <w:rsid w:val="003D10F8"/>
    <w:rsid w:val="003D1231"/>
    <w:rsid w:val="003D12BC"/>
    <w:rsid w:val="003D17FA"/>
    <w:rsid w:val="003D2903"/>
    <w:rsid w:val="003D2AE3"/>
    <w:rsid w:val="003D2DE5"/>
    <w:rsid w:val="003D2F51"/>
    <w:rsid w:val="003D33D0"/>
    <w:rsid w:val="003D385A"/>
    <w:rsid w:val="003D5177"/>
    <w:rsid w:val="003D6C20"/>
    <w:rsid w:val="003E06F6"/>
    <w:rsid w:val="003E32E5"/>
    <w:rsid w:val="003E41A4"/>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600"/>
    <w:rsid w:val="003F6EA3"/>
    <w:rsid w:val="003F7A26"/>
    <w:rsid w:val="00400227"/>
    <w:rsid w:val="00401842"/>
    <w:rsid w:val="00403AEF"/>
    <w:rsid w:val="00403E8A"/>
    <w:rsid w:val="00404B37"/>
    <w:rsid w:val="00404B3F"/>
    <w:rsid w:val="00405147"/>
    <w:rsid w:val="00406609"/>
    <w:rsid w:val="00407C16"/>
    <w:rsid w:val="00411240"/>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4AE"/>
    <w:rsid w:val="00424226"/>
    <w:rsid w:val="00424A8A"/>
    <w:rsid w:val="00430154"/>
    <w:rsid w:val="00430509"/>
    <w:rsid w:val="004319FA"/>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1837"/>
    <w:rsid w:val="00453E68"/>
    <w:rsid w:val="0045464D"/>
    <w:rsid w:val="00455148"/>
    <w:rsid w:val="004565E3"/>
    <w:rsid w:val="00457E6C"/>
    <w:rsid w:val="00460532"/>
    <w:rsid w:val="00460B87"/>
    <w:rsid w:val="00462164"/>
    <w:rsid w:val="004622AF"/>
    <w:rsid w:val="00463307"/>
    <w:rsid w:val="004634CB"/>
    <w:rsid w:val="0046370E"/>
    <w:rsid w:val="0046487A"/>
    <w:rsid w:val="00464A18"/>
    <w:rsid w:val="00465348"/>
    <w:rsid w:val="00465C14"/>
    <w:rsid w:val="00467FBC"/>
    <w:rsid w:val="004714EE"/>
    <w:rsid w:val="00472061"/>
    <w:rsid w:val="004739A3"/>
    <w:rsid w:val="00474106"/>
    <w:rsid w:val="00474B23"/>
    <w:rsid w:val="00475C83"/>
    <w:rsid w:val="004771C6"/>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D4F"/>
    <w:rsid w:val="004C19F6"/>
    <w:rsid w:val="004C1F61"/>
    <w:rsid w:val="004C7B47"/>
    <w:rsid w:val="004D055E"/>
    <w:rsid w:val="004D05A3"/>
    <w:rsid w:val="004D2539"/>
    <w:rsid w:val="004D2F58"/>
    <w:rsid w:val="004D4155"/>
    <w:rsid w:val="004D614C"/>
    <w:rsid w:val="004D61D3"/>
    <w:rsid w:val="004D6E93"/>
    <w:rsid w:val="004D77AB"/>
    <w:rsid w:val="004E0085"/>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B17"/>
    <w:rsid w:val="00504575"/>
    <w:rsid w:val="005048C0"/>
    <w:rsid w:val="00507917"/>
    <w:rsid w:val="005118D1"/>
    <w:rsid w:val="00513D34"/>
    <w:rsid w:val="00514CD3"/>
    <w:rsid w:val="005208E3"/>
    <w:rsid w:val="00520985"/>
    <w:rsid w:val="00521304"/>
    <w:rsid w:val="005225B2"/>
    <w:rsid w:val="00524A84"/>
    <w:rsid w:val="00530A30"/>
    <w:rsid w:val="00530F35"/>
    <w:rsid w:val="0053103D"/>
    <w:rsid w:val="00532716"/>
    <w:rsid w:val="00534061"/>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2A81"/>
    <w:rsid w:val="005847E3"/>
    <w:rsid w:val="00584C25"/>
    <w:rsid w:val="00584E6A"/>
    <w:rsid w:val="005850CE"/>
    <w:rsid w:val="00587B3E"/>
    <w:rsid w:val="00591B51"/>
    <w:rsid w:val="005935ED"/>
    <w:rsid w:val="005949A2"/>
    <w:rsid w:val="00595504"/>
    <w:rsid w:val="00595537"/>
    <w:rsid w:val="00597CE7"/>
    <w:rsid w:val="00597F49"/>
    <w:rsid w:val="005A05E6"/>
    <w:rsid w:val="005A2388"/>
    <w:rsid w:val="005A3892"/>
    <w:rsid w:val="005A577B"/>
    <w:rsid w:val="005A618F"/>
    <w:rsid w:val="005A70D7"/>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42FD"/>
    <w:rsid w:val="005C4A88"/>
    <w:rsid w:val="005C5B16"/>
    <w:rsid w:val="005D0CA7"/>
    <w:rsid w:val="005D133D"/>
    <w:rsid w:val="005D1C53"/>
    <w:rsid w:val="005D35BE"/>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57F"/>
    <w:rsid w:val="006434C2"/>
    <w:rsid w:val="00643771"/>
    <w:rsid w:val="0064535E"/>
    <w:rsid w:val="00647450"/>
    <w:rsid w:val="00650A10"/>
    <w:rsid w:val="00650B9F"/>
    <w:rsid w:val="00650F08"/>
    <w:rsid w:val="00653A0D"/>
    <w:rsid w:val="00653D9B"/>
    <w:rsid w:val="00653FF9"/>
    <w:rsid w:val="006561F4"/>
    <w:rsid w:val="006562DF"/>
    <w:rsid w:val="00660051"/>
    <w:rsid w:val="00660592"/>
    <w:rsid w:val="00664321"/>
    <w:rsid w:val="00664353"/>
    <w:rsid w:val="00667E85"/>
    <w:rsid w:val="006717E9"/>
    <w:rsid w:val="00671CBD"/>
    <w:rsid w:val="00672EDA"/>
    <w:rsid w:val="0067344D"/>
    <w:rsid w:val="0067411F"/>
    <w:rsid w:val="00674DEB"/>
    <w:rsid w:val="0067587B"/>
    <w:rsid w:val="00677251"/>
    <w:rsid w:val="00677D51"/>
    <w:rsid w:val="006811CE"/>
    <w:rsid w:val="0068140E"/>
    <w:rsid w:val="00682155"/>
    <w:rsid w:val="00682872"/>
    <w:rsid w:val="00682AD7"/>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2DA5"/>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C0"/>
    <w:rsid w:val="006E2DDC"/>
    <w:rsid w:val="006E30E8"/>
    <w:rsid w:val="006E3951"/>
    <w:rsid w:val="006E423D"/>
    <w:rsid w:val="006E47CC"/>
    <w:rsid w:val="006E4DDB"/>
    <w:rsid w:val="006E511C"/>
    <w:rsid w:val="006E64C5"/>
    <w:rsid w:val="006E6795"/>
    <w:rsid w:val="006E6872"/>
    <w:rsid w:val="006E74BB"/>
    <w:rsid w:val="006F0881"/>
    <w:rsid w:val="006F146E"/>
    <w:rsid w:val="006F3587"/>
    <w:rsid w:val="006F3C58"/>
    <w:rsid w:val="006F4D21"/>
    <w:rsid w:val="006F7E27"/>
    <w:rsid w:val="00701D65"/>
    <w:rsid w:val="0070240C"/>
    <w:rsid w:val="0070500E"/>
    <w:rsid w:val="007105B9"/>
    <w:rsid w:val="007121D6"/>
    <w:rsid w:val="00712B8C"/>
    <w:rsid w:val="0071401C"/>
    <w:rsid w:val="007217B0"/>
    <w:rsid w:val="007220CF"/>
    <w:rsid w:val="00722C5C"/>
    <w:rsid w:val="007243F2"/>
    <w:rsid w:val="00724AF0"/>
    <w:rsid w:val="007253AF"/>
    <w:rsid w:val="007256DE"/>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078F"/>
    <w:rsid w:val="00752283"/>
    <w:rsid w:val="007526BB"/>
    <w:rsid w:val="00752B9D"/>
    <w:rsid w:val="00753383"/>
    <w:rsid w:val="007535AB"/>
    <w:rsid w:val="00753DD4"/>
    <w:rsid w:val="007544CF"/>
    <w:rsid w:val="007563F8"/>
    <w:rsid w:val="00756C34"/>
    <w:rsid w:val="00757C23"/>
    <w:rsid w:val="00757F88"/>
    <w:rsid w:val="007609E5"/>
    <w:rsid w:val="00761D3E"/>
    <w:rsid w:val="00762066"/>
    <w:rsid w:val="007624DB"/>
    <w:rsid w:val="00763747"/>
    <w:rsid w:val="00763E1A"/>
    <w:rsid w:val="00764700"/>
    <w:rsid w:val="00764774"/>
    <w:rsid w:val="00765211"/>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770A"/>
    <w:rsid w:val="007D2125"/>
    <w:rsid w:val="007D2496"/>
    <w:rsid w:val="007D2864"/>
    <w:rsid w:val="007D2F7E"/>
    <w:rsid w:val="007D3D3A"/>
    <w:rsid w:val="007D4345"/>
    <w:rsid w:val="007D4AF0"/>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5E1B"/>
    <w:rsid w:val="008567A8"/>
    <w:rsid w:val="00856F88"/>
    <w:rsid w:val="0086080F"/>
    <w:rsid w:val="00862AE0"/>
    <w:rsid w:val="0086409C"/>
    <w:rsid w:val="008649F0"/>
    <w:rsid w:val="00864BFD"/>
    <w:rsid w:val="008652E8"/>
    <w:rsid w:val="008659FA"/>
    <w:rsid w:val="00870192"/>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2FE7"/>
    <w:rsid w:val="008A3A2C"/>
    <w:rsid w:val="008A3BE8"/>
    <w:rsid w:val="008A599D"/>
    <w:rsid w:val="008A672B"/>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6A3E"/>
    <w:rsid w:val="009172E2"/>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E0E"/>
    <w:rsid w:val="00967C24"/>
    <w:rsid w:val="00972C1A"/>
    <w:rsid w:val="00973146"/>
    <w:rsid w:val="00973ECA"/>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423E"/>
    <w:rsid w:val="009A47F1"/>
    <w:rsid w:val="009A75C5"/>
    <w:rsid w:val="009A7CC6"/>
    <w:rsid w:val="009B0011"/>
    <w:rsid w:val="009B00B8"/>
    <w:rsid w:val="009B036F"/>
    <w:rsid w:val="009B0FE3"/>
    <w:rsid w:val="009B2713"/>
    <w:rsid w:val="009B3021"/>
    <w:rsid w:val="009B4416"/>
    <w:rsid w:val="009B6A97"/>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005E"/>
    <w:rsid w:val="00A02C7D"/>
    <w:rsid w:val="00A0310E"/>
    <w:rsid w:val="00A03938"/>
    <w:rsid w:val="00A03C95"/>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2677"/>
    <w:rsid w:val="00A63ECE"/>
    <w:rsid w:val="00A64EB9"/>
    <w:rsid w:val="00A6716E"/>
    <w:rsid w:val="00A702D8"/>
    <w:rsid w:val="00A706CA"/>
    <w:rsid w:val="00A70E0A"/>
    <w:rsid w:val="00A73032"/>
    <w:rsid w:val="00A73B0A"/>
    <w:rsid w:val="00A7425D"/>
    <w:rsid w:val="00A75FC3"/>
    <w:rsid w:val="00A7689B"/>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31D1"/>
    <w:rsid w:val="00AC51F7"/>
    <w:rsid w:val="00AC53AB"/>
    <w:rsid w:val="00AC5BC0"/>
    <w:rsid w:val="00AC5E5B"/>
    <w:rsid w:val="00AC5F63"/>
    <w:rsid w:val="00AC67A4"/>
    <w:rsid w:val="00AC6916"/>
    <w:rsid w:val="00AC7E42"/>
    <w:rsid w:val="00AD0648"/>
    <w:rsid w:val="00AD0A9E"/>
    <w:rsid w:val="00AD1B12"/>
    <w:rsid w:val="00AD53CD"/>
    <w:rsid w:val="00AE2A5C"/>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1500"/>
    <w:rsid w:val="00B32493"/>
    <w:rsid w:val="00B324FF"/>
    <w:rsid w:val="00B3362F"/>
    <w:rsid w:val="00B337CD"/>
    <w:rsid w:val="00B35201"/>
    <w:rsid w:val="00B353A4"/>
    <w:rsid w:val="00B3566E"/>
    <w:rsid w:val="00B35C9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86D"/>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94"/>
    <w:rsid w:val="00B944BC"/>
    <w:rsid w:val="00B947B6"/>
    <w:rsid w:val="00B955E7"/>
    <w:rsid w:val="00BA0F6A"/>
    <w:rsid w:val="00BA17B5"/>
    <w:rsid w:val="00BA1ADC"/>
    <w:rsid w:val="00BA3384"/>
    <w:rsid w:val="00BA377C"/>
    <w:rsid w:val="00BA50B0"/>
    <w:rsid w:val="00BA5BB4"/>
    <w:rsid w:val="00BA609F"/>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C6623"/>
    <w:rsid w:val="00BD22A7"/>
    <w:rsid w:val="00BD23E9"/>
    <w:rsid w:val="00BD3710"/>
    <w:rsid w:val="00BD3A6D"/>
    <w:rsid w:val="00BD47CB"/>
    <w:rsid w:val="00BD5083"/>
    <w:rsid w:val="00BD565F"/>
    <w:rsid w:val="00BD6EE6"/>
    <w:rsid w:val="00BE06E9"/>
    <w:rsid w:val="00BE27C2"/>
    <w:rsid w:val="00BF05BA"/>
    <w:rsid w:val="00BF0AC5"/>
    <w:rsid w:val="00BF4610"/>
    <w:rsid w:val="00BF5551"/>
    <w:rsid w:val="00BF5677"/>
    <w:rsid w:val="00BF56FA"/>
    <w:rsid w:val="00BF587C"/>
    <w:rsid w:val="00BF5B48"/>
    <w:rsid w:val="00BF6026"/>
    <w:rsid w:val="00BF6859"/>
    <w:rsid w:val="00C00B46"/>
    <w:rsid w:val="00C03CDD"/>
    <w:rsid w:val="00C04F9A"/>
    <w:rsid w:val="00C05C75"/>
    <w:rsid w:val="00C061C9"/>
    <w:rsid w:val="00C06B96"/>
    <w:rsid w:val="00C07795"/>
    <w:rsid w:val="00C102AD"/>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147E"/>
    <w:rsid w:val="00C72F06"/>
    <w:rsid w:val="00C73757"/>
    <w:rsid w:val="00C749B2"/>
    <w:rsid w:val="00C74EAD"/>
    <w:rsid w:val="00C752B3"/>
    <w:rsid w:val="00C7593A"/>
    <w:rsid w:val="00C760DE"/>
    <w:rsid w:val="00C77021"/>
    <w:rsid w:val="00C80BF2"/>
    <w:rsid w:val="00C81692"/>
    <w:rsid w:val="00C82920"/>
    <w:rsid w:val="00C83322"/>
    <w:rsid w:val="00C84620"/>
    <w:rsid w:val="00C85B06"/>
    <w:rsid w:val="00C85DDE"/>
    <w:rsid w:val="00C907EA"/>
    <w:rsid w:val="00C91CB9"/>
    <w:rsid w:val="00C92EE2"/>
    <w:rsid w:val="00C93BE9"/>
    <w:rsid w:val="00C96108"/>
    <w:rsid w:val="00C96B9C"/>
    <w:rsid w:val="00C96C40"/>
    <w:rsid w:val="00C978CE"/>
    <w:rsid w:val="00CA339A"/>
    <w:rsid w:val="00CA6D25"/>
    <w:rsid w:val="00CB0BCA"/>
    <w:rsid w:val="00CB0D89"/>
    <w:rsid w:val="00CB1C3B"/>
    <w:rsid w:val="00CB2103"/>
    <w:rsid w:val="00CB2BD3"/>
    <w:rsid w:val="00CB3393"/>
    <w:rsid w:val="00CB3C49"/>
    <w:rsid w:val="00CB434F"/>
    <w:rsid w:val="00CB5EF0"/>
    <w:rsid w:val="00CC0519"/>
    <w:rsid w:val="00CC1DB2"/>
    <w:rsid w:val="00CC207B"/>
    <w:rsid w:val="00CC5A73"/>
    <w:rsid w:val="00CC675A"/>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4A3"/>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3DAA"/>
    <w:rsid w:val="00D34569"/>
    <w:rsid w:val="00D3567E"/>
    <w:rsid w:val="00D359AC"/>
    <w:rsid w:val="00D37542"/>
    <w:rsid w:val="00D4058B"/>
    <w:rsid w:val="00D40D57"/>
    <w:rsid w:val="00D43719"/>
    <w:rsid w:val="00D439D0"/>
    <w:rsid w:val="00D45A9D"/>
    <w:rsid w:val="00D45ADB"/>
    <w:rsid w:val="00D45D1D"/>
    <w:rsid w:val="00D460C5"/>
    <w:rsid w:val="00D461A6"/>
    <w:rsid w:val="00D5041D"/>
    <w:rsid w:val="00D51341"/>
    <w:rsid w:val="00D517EC"/>
    <w:rsid w:val="00D51F13"/>
    <w:rsid w:val="00D5270E"/>
    <w:rsid w:val="00D52FD6"/>
    <w:rsid w:val="00D5570F"/>
    <w:rsid w:val="00D56488"/>
    <w:rsid w:val="00D576D4"/>
    <w:rsid w:val="00D6030A"/>
    <w:rsid w:val="00D6122F"/>
    <w:rsid w:val="00D62184"/>
    <w:rsid w:val="00D6268E"/>
    <w:rsid w:val="00D62B2D"/>
    <w:rsid w:val="00D63C7A"/>
    <w:rsid w:val="00D6405F"/>
    <w:rsid w:val="00D64221"/>
    <w:rsid w:val="00D65F66"/>
    <w:rsid w:val="00D660AB"/>
    <w:rsid w:val="00D66769"/>
    <w:rsid w:val="00D66F87"/>
    <w:rsid w:val="00D71425"/>
    <w:rsid w:val="00D71822"/>
    <w:rsid w:val="00D728CE"/>
    <w:rsid w:val="00D74034"/>
    <w:rsid w:val="00D74375"/>
    <w:rsid w:val="00D751E6"/>
    <w:rsid w:val="00D765FB"/>
    <w:rsid w:val="00D76C4B"/>
    <w:rsid w:val="00D77021"/>
    <w:rsid w:val="00D8021A"/>
    <w:rsid w:val="00D8088D"/>
    <w:rsid w:val="00D81A95"/>
    <w:rsid w:val="00D82B75"/>
    <w:rsid w:val="00D84EA6"/>
    <w:rsid w:val="00D855F3"/>
    <w:rsid w:val="00D85733"/>
    <w:rsid w:val="00D867A4"/>
    <w:rsid w:val="00D87E93"/>
    <w:rsid w:val="00D90A1A"/>
    <w:rsid w:val="00D92951"/>
    <w:rsid w:val="00D92A64"/>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B6BC4"/>
    <w:rsid w:val="00DC0A05"/>
    <w:rsid w:val="00DC0C71"/>
    <w:rsid w:val="00DC1503"/>
    <w:rsid w:val="00DC28C7"/>
    <w:rsid w:val="00DC3558"/>
    <w:rsid w:val="00DC413D"/>
    <w:rsid w:val="00DC4FB0"/>
    <w:rsid w:val="00DC6023"/>
    <w:rsid w:val="00DD111D"/>
    <w:rsid w:val="00DD1425"/>
    <w:rsid w:val="00DD383B"/>
    <w:rsid w:val="00DD5928"/>
    <w:rsid w:val="00DD7689"/>
    <w:rsid w:val="00DD7C19"/>
    <w:rsid w:val="00DE1219"/>
    <w:rsid w:val="00DE173A"/>
    <w:rsid w:val="00DE20DB"/>
    <w:rsid w:val="00DE2973"/>
    <w:rsid w:val="00DE365B"/>
    <w:rsid w:val="00DE36BF"/>
    <w:rsid w:val="00DE37B8"/>
    <w:rsid w:val="00DE667A"/>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2313"/>
    <w:rsid w:val="00E1244D"/>
    <w:rsid w:val="00E12488"/>
    <w:rsid w:val="00E1315B"/>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8C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C3B"/>
    <w:rsid w:val="00E61BDD"/>
    <w:rsid w:val="00E67668"/>
    <w:rsid w:val="00E70154"/>
    <w:rsid w:val="00E702B3"/>
    <w:rsid w:val="00E704C4"/>
    <w:rsid w:val="00E73251"/>
    <w:rsid w:val="00E73740"/>
    <w:rsid w:val="00E75E04"/>
    <w:rsid w:val="00E7665B"/>
    <w:rsid w:val="00E7691A"/>
    <w:rsid w:val="00E76A6E"/>
    <w:rsid w:val="00E81A13"/>
    <w:rsid w:val="00E8253A"/>
    <w:rsid w:val="00E82E0F"/>
    <w:rsid w:val="00E832F7"/>
    <w:rsid w:val="00E83577"/>
    <w:rsid w:val="00E8361E"/>
    <w:rsid w:val="00E83D14"/>
    <w:rsid w:val="00E84480"/>
    <w:rsid w:val="00E85E2A"/>
    <w:rsid w:val="00E86B2E"/>
    <w:rsid w:val="00E87C23"/>
    <w:rsid w:val="00EA1FA8"/>
    <w:rsid w:val="00EA2565"/>
    <w:rsid w:val="00EA3215"/>
    <w:rsid w:val="00EA339E"/>
    <w:rsid w:val="00EA734F"/>
    <w:rsid w:val="00EA7B47"/>
    <w:rsid w:val="00EA7D52"/>
    <w:rsid w:val="00EB0812"/>
    <w:rsid w:val="00EB0B81"/>
    <w:rsid w:val="00EB2EC3"/>
    <w:rsid w:val="00EB6225"/>
    <w:rsid w:val="00EB7BF9"/>
    <w:rsid w:val="00EC0DEA"/>
    <w:rsid w:val="00EC190A"/>
    <w:rsid w:val="00EC44DE"/>
    <w:rsid w:val="00EC767D"/>
    <w:rsid w:val="00EC79DF"/>
    <w:rsid w:val="00ED06D6"/>
    <w:rsid w:val="00ED118B"/>
    <w:rsid w:val="00ED363A"/>
    <w:rsid w:val="00ED394D"/>
    <w:rsid w:val="00ED625A"/>
    <w:rsid w:val="00ED63B6"/>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4F59"/>
    <w:rsid w:val="00F05400"/>
    <w:rsid w:val="00F05A3C"/>
    <w:rsid w:val="00F05D02"/>
    <w:rsid w:val="00F0608D"/>
    <w:rsid w:val="00F06311"/>
    <w:rsid w:val="00F0745B"/>
    <w:rsid w:val="00F11DDE"/>
    <w:rsid w:val="00F147DD"/>
    <w:rsid w:val="00F1541C"/>
    <w:rsid w:val="00F16819"/>
    <w:rsid w:val="00F16E72"/>
    <w:rsid w:val="00F17D2E"/>
    <w:rsid w:val="00F21CF3"/>
    <w:rsid w:val="00F23E83"/>
    <w:rsid w:val="00F24D40"/>
    <w:rsid w:val="00F25824"/>
    <w:rsid w:val="00F261DC"/>
    <w:rsid w:val="00F263CF"/>
    <w:rsid w:val="00F301DF"/>
    <w:rsid w:val="00F302DB"/>
    <w:rsid w:val="00F305E9"/>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47FD"/>
    <w:rsid w:val="00F5522A"/>
    <w:rsid w:val="00F61D3E"/>
    <w:rsid w:val="00F623E5"/>
    <w:rsid w:val="00F62A93"/>
    <w:rsid w:val="00F62C64"/>
    <w:rsid w:val="00F632FE"/>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5FD5"/>
    <w:rsid w:val="00F869F0"/>
    <w:rsid w:val="00F86E23"/>
    <w:rsid w:val="00F90DC3"/>
    <w:rsid w:val="00F92552"/>
    <w:rsid w:val="00F92755"/>
    <w:rsid w:val="00F957A5"/>
    <w:rsid w:val="00FA0BB0"/>
    <w:rsid w:val="00FA0C88"/>
    <w:rsid w:val="00FA3600"/>
    <w:rsid w:val="00FA370E"/>
    <w:rsid w:val="00FB1259"/>
    <w:rsid w:val="00FB24BD"/>
    <w:rsid w:val="00FB4726"/>
    <w:rsid w:val="00FB47BD"/>
    <w:rsid w:val="00FB5C1E"/>
    <w:rsid w:val="00FB7C00"/>
    <w:rsid w:val="00FC006D"/>
    <w:rsid w:val="00FC03C4"/>
    <w:rsid w:val="00FC0664"/>
    <w:rsid w:val="00FC4336"/>
    <w:rsid w:val="00FC5288"/>
    <w:rsid w:val="00FC647D"/>
    <w:rsid w:val="00FC7484"/>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35280E"/>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B72"/>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uiPriority w:val="99"/>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RodapChar">
    <w:name w:val="Rodapé Char"/>
    <w:basedOn w:val="Fontepargpadro"/>
    <w:link w:val="Rodap"/>
    <w:uiPriority w:val="99"/>
    <w:rsid w:val="00AF2813"/>
    <w:rPr>
      <w:rFonts w:ascii="Times" w:eastAsia="Times New Roman" w:hAnsi="Times" w:cs="Times New Roman"/>
      <w:sz w:val="24"/>
      <w:szCs w:val="20"/>
      <w:lang w:val="x-none" w:eastAsia="x-none"/>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lang w:val="x-none" w:eastAsia="x-none"/>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CA6D25"/>
    <w:rPr>
      <w:rFonts w:asciiTheme="majorHAnsi" w:hAnsiTheme="majorHAnsi" w:cstheme="majorHAnsi"/>
      <w:color w:val="ED7D31" w:themeColor="accent2"/>
      <w:sz w:val="18"/>
      <w:szCs w:val="20"/>
    </w:rPr>
  </w:style>
  <w:style w:type="character" w:styleId="nfase">
    <w:name w:val="Emphasis"/>
    <w:basedOn w:val="Fontepargpadro"/>
    <w:uiPriority w:val="20"/>
    <w:qFormat/>
    <w:rsid w:val="0073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D9847-8C26-4A45-9E47-528DB44A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1705</Words>
  <Characters>9208</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10892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Shigematsu</dc:creator>
  <cp:lastModifiedBy>ALINE PAPILe</cp:lastModifiedBy>
  <cp:revision>3</cp:revision>
  <cp:lastPrinted>2018-10-01T17:08:00Z</cp:lastPrinted>
  <dcterms:created xsi:type="dcterms:W3CDTF">2020-06-10T00:15:00Z</dcterms:created>
  <dcterms:modified xsi:type="dcterms:W3CDTF">2020-06-10T00:15:00Z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12145v2</vt:lpwstr>
  </property>
</Properties>
</file>