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23799" w:rsidRPr="00A23711" w:rsidP="00A23711" w14:paraId="58224E47" w14:textId="77777777">
      <w:pPr>
        <w:tabs>
          <w:tab w:val="left" w:pos="851"/>
        </w:tabs>
        <w:spacing w:after="240" w:line="320" w:lineRule="atLeast"/>
        <w:jc w:val="both"/>
        <w:rPr>
          <w:rFonts w:ascii="Tahoma" w:hAnsi="Tahoma" w:cs="Tahoma"/>
          <w:b/>
          <w:lang w:val="pt-BR"/>
        </w:rPr>
      </w:pPr>
      <w:bookmarkStart w:id="0" w:name="_Hlk47544288"/>
      <w:bookmarkStart w:id="1" w:name="_Hlk47545483"/>
      <w:r w:rsidRPr="00A23711">
        <w:rPr>
          <w:rFonts w:ascii="Tahoma" w:hAnsi="Tahoma" w:cs="Tahoma"/>
          <w:b/>
          <w:smallCaps/>
          <w:lang w:val="pt-BR"/>
        </w:rPr>
        <w:t>Primeiro Aditamento ao</w:t>
      </w:r>
      <w:r w:rsidRPr="00A23711" w:rsidR="00A46E42">
        <w:rPr>
          <w:rFonts w:ascii="Tahoma" w:hAnsi="Tahoma" w:cs="Tahoma"/>
          <w:b/>
          <w:lang w:val="pt-BR"/>
        </w:rPr>
        <w:t xml:space="preserve"> </w:t>
      </w:r>
      <w:r w:rsidRPr="00A23711">
        <w:rPr>
          <w:rFonts w:ascii="Tahoma" w:hAnsi="Tahoma" w:cs="Tahoma"/>
          <w:b/>
          <w:smallCaps/>
          <w:lang w:val="pt-BR"/>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p>
    <w:p w:rsidR="00523799" w:rsidRPr="00A23711" w:rsidP="00A23711" w14:paraId="3721CD7D" w14:textId="77777777">
      <w:pPr>
        <w:pStyle w:val="BodyText"/>
        <w:spacing w:before="0" w:after="240" w:line="320" w:lineRule="atLeast"/>
        <w:ind w:left="0" w:right="76" w:firstLine="0"/>
        <w:rPr>
          <w:rFonts w:ascii="Tahoma" w:hAnsi="Tahoma" w:cs="Tahoma"/>
          <w:lang w:val="pt-BR"/>
        </w:rPr>
      </w:pPr>
      <w:r w:rsidRPr="00A23711">
        <w:rPr>
          <w:rFonts w:ascii="Tahoma" w:hAnsi="Tahoma" w:cs="Tahoma"/>
          <w:lang w:val="pt-BR"/>
        </w:rPr>
        <w:t>Pelo presente instrumento particular, de um lado,</w:t>
      </w:r>
    </w:p>
    <w:p w:rsidR="00D43776" w:rsidRPr="00A23711" w:rsidP="00A23711" w14:paraId="26D50A21" w14:textId="77777777">
      <w:pPr>
        <w:spacing w:after="240" w:line="320" w:lineRule="atLeast"/>
        <w:jc w:val="both"/>
        <w:rPr>
          <w:rFonts w:ascii="Tahoma" w:hAnsi="Tahoma" w:cs="Tahoma"/>
          <w:lang w:val="pt-BR"/>
        </w:rPr>
      </w:pPr>
      <w:r w:rsidRPr="00A23711">
        <w:rPr>
          <w:rFonts w:ascii="Tahoma" w:hAnsi="Tahoma" w:cs="Tahoma"/>
          <w:b/>
          <w:smallCaps/>
          <w:lang w:val="pt-BR"/>
        </w:rPr>
        <w:t>São João Energética S.A.,</w:t>
      </w:r>
      <w:r w:rsidRPr="00A23711">
        <w:rPr>
          <w:rFonts w:ascii="Tahoma" w:hAnsi="Tahoma" w:cs="Tahoma"/>
          <w:lang w:val="pt-BR"/>
        </w:rPr>
        <w:t xml:space="preserve"> sociedade por ações sem registro de emissor de valores mobiliários perante a CVM (conforme definido abaixo), com sede na Cidade do Rio de Janeiro, Estado do Rio de Janeiro, na Avenida Almirante Júlio de Sá </w:t>
      </w:r>
      <w:r w:rsidRPr="00A23711">
        <w:rPr>
          <w:rFonts w:ascii="Tahoma" w:hAnsi="Tahoma" w:cs="Tahoma"/>
          <w:lang w:val="pt-BR"/>
        </w:rPr>
        <w:t>Bierrenbach</w:t>
      </w:r>
      <w:r w:rsidRPr="00A23711">
        <w:rPr>
          <w:rFonts w:ascii="Tahoma" w:hAnsi="Tahoma" w:cs="Tahoma"/>
          <w:lang w:val="pt-BR"/>
        </w:rPr>
        <w:t xml:space="preserve"> nº 200, Edifício Pacific Tower, bloco 02, 2º e 4º andares, salas 201 a 204 e 401 a 404, Jacarepaguá, CEP 22775-028, inscrita no CNPJ (conforme definido abaixo) sob o n.º 09.591.486/0001-54, com seus atos constitutivos registrados perante a JUCERJA (conforme definido abaixo) sob o NIRE 33.3.0032311-2, neste ato representada nos termos de seu Estatuto Social (“</w:t>
      </w:r>
      <w:r w:rsidRPr="00A23711">
        <w:rPr>
          <w:rFonts w:ascii="Tahoma" w:hAnsi="Tahoma" w:cs="Tahoma"/>
          <w:u w:val="single"/>
          <w:lang w:val="pt-BR"/>
        </w:rPr>
        <w:t>Emissora</w:t>
      </w:r>
      <w:r w:rsidRPr="00A23711">
        <w:rPr>
          <w:rFonts w:ascii="Tahoma" w:hAnsi="Tahoma" w:cs="Tahoma"/>
          <w:lang w:val="pt-BR"/>
        </w:rPr>
        <w:t>” ou "</w:t>
      </w:r>
      <w:r w:rsidRPr="00A23711">
        <w:rPr>
          <w:rFonts w:ascii="Tahoma" w:hAnsi="Tahoma" w:cs="Tahoma"/>
          <w:u w:val="single"/>
          <w:lang w:val="pt-BR"/>
        </w:rPr>
        <w:t>Companhia</w:t>
      </w:r>
      <w:r w:rsidRPr="00A23711">
        <w:rPr>
          <w:rFonts w:ascii="Tahoma" w:hAnsi="Tahoma" w:cs="Tahoma"/>
          <w:lang w:val="pt-BR"/>
        </w:rPr>
        <w:t>");</w:t>
      </w:r>
    </w:p>
    <w:p w:rsidR="00D43776" w:rsidRPr="00A23711" w:rsidP="00A23711" w14:paraId="55F26609" w14:textId="77777777">
      <w:pPr>
        <w:spacing w:after="240" w:line="320" w:lineRule="atLeast"/>
        <w:jc w:val="both"/>
        <w:rPr>
          <w:rFonts w:ascii="Tahoma" w:hAnsi="Tahoma" w:cs="Tahoma"/>
          <w:lang w:val="pt-BR"/>
        </w:rPr>
      </w:pPr>
      <w:r w:rsidRPr="00A23711">
        <w:rPr>
          <w:rFonts w:ascii="Tahoma" w:hAnsi="Tahoma" w:cs="Tahoma"/>
          <w:lang w:val="pt-BR"/>
        </w:rPr>
        <w:t>e, de outro lado,</w:t>
      </w:r>
    </w:p>
    <w:p w:rsidR="00D43776" w:rsidRPr="00A23711" w:rsidP="00A23711" w14:paraId="4F413D23" w14:textId="77777777">
      <w:pPr>
        <w:spacing w:after="240" w:line="320" w:lineRule="atLeast"/>
        <w:jc w:val="both"/>
        <w:rPr>
          <w:rFonts w:ascii="Tahoma" w:hAnsi="Tahoma" w:cs="Tahoma"/>
          <w:lang w:val="pt-BR"/>
        </w:rPr>
      </w:pPr>
      <w:bookmarkStart w:id="2" w:name="_Hlk522009771"/>
      <w:r w:rsidRPr="00A23711">
        <w:rPr>
          <w:rFonts w:ascii="Tahoma" w:hAnsi="Tahoma" w:cs="Tahoma"/>
          <w:b/>
          <w:bCs/>
          <w:smallCaps/>
          <w:lang w:val="pt-BR"/>
        </w:rPr>
        <w:t>Simplific Pavarini Distribuidora de Títulos e Valores Mobiliários Ltda</w:t>
      </w:r>
      <w:r w:rsidRPr="00A23711">
        <w:rPr>
          <w:rFonts w:ascii="Tahoma" w:hAnsi="Tahoma" w:cs="Tahoma"/>
          <w:b/>
          <w:bCs/>
          <w:lang w:val="pt-BR"/>
        </w:rPr>
        <w:t>.</w:t>
      </w:r>
      <w:bookmarkEnd w:id="2"/>
      <w:r w:rsidRPr="00A23711">
        <w:rPr>
          <w:rFonts w:ascii="Tahoma" w:hAnsi="Tahoma" w:cs="Tahoma"/>
          <w:b/>
          <w:bCs/>
          <w:lang w:val="pt-BR"/>
        </w:rPr>
        <w:t>,</w:t>
      </w:r>
      <w:r w:rsidRPr="00A23711">
        <w:rPr>
          <w:rFonts w:ascii="Tahoma" w:hAnsi="Tahoma" w:cs="Tahoma"/>
          <w:bCs/>
          <w:lang w:val="pt-BR"/>
        </w:rPr>
        <w:t xml:space="preserve"> instituição financeira com sede na Cidade do Rio de Janeiro, Estado do Rio de Janeiro, na Rua Sete de Setembro, 99, 24º andar, sala 2401, Centro, CEP 20.050-005, inscrita no CNPJ sob o n.º 15.227.994/0001-50</w:t>
      </w:r>
      <w:r w:rsidRPr="00A23711">
        <w:rPr>
          <w:rFonts w:ascii="Tahoma" w:hAnsi="Tahoma" w:cs="Tahoma"/>
          <w:lang w:val="pt-BR"/>
        </w:rPr>
        <w:t>, neste ato representada nos termos de seu Contrato Social ("</w:t>
      </w:r>
      <w:r w:rsidRPr="00A23711">
        <w:rPr>
          <w:rFonts w:ascii="Tahoma" w:hAnsi="Tahoma" w:cs="Tahoma"/>
          <w:u w:val="single"/>
          <w:lang w:val="pt-BR"/>
        </w:rPr>
        <w:t>Agente Fiduciário</w:t>
      </w:r>
      <w:r w:rsidRPr="00A23711">
        <w:rPr>
          <w:rFonts w:ascii="Tahoma" w:hAnsi="Tahoma" w:cs="Tahoma"/>
          <w:lang w:val="pt-BR"/>
        </w:rPr>
        <w:t>"), na qualidade de representante dos titulares das Debêntures (conforme abaixo definido) (“</w:t>
      </w:r>
      <w:r w:rsidRPr="00A23711">
        <w:rPr>
          <w:rFonts w:ascii="Tahoma" w:hAnsi="Tahoma" w:cs="Tahoma"/>
          <w:u w:val="single"/>
          <w:lang w:val="pt-BR"/>
        </w:rPr>
        <w:t>Debenturistas</w:t>
      </w:r>
      <w:r w:rsidRPr="00A23711">
        <w:rPr>
          <w:rFonts w:ascii="Tahoma" w:hAnsi="Tahoma" w:cs="Tahoma"/>
          <w:lang w:val="pt-BR"/>
        </w:rPr>
        <w:t>”); e</w:t>
      </w:r>
    </w:p>
    <w:p w:rsidR="00D43776" w:rsidRPr="00A23711" w:rsidP="00A23711" w14:paraId="14D347B3" w14:textId="77777777">
      <w:pPr>
        <w:spacing w:after="240" w:line="320" w:lineRule="atLeast"/>
        <w:jc w:val="both"/>
        <w:rPr>
          <w:rFonts w:ascii="Tahoma" w:hAnsi="Tahoma" w:cs="Tahoma"/>
          <w:lang w:val="pt-BR"/>
        </w:rPr>
      </w:pPr>
      <w:r w:rsidRPr="00A23711">
        <w:rPr>
          <w:rFonts w:ascii="Tahoma" w:hAnsi="Tahoma" w:cs="Tahoma"/>
          <w:lang w:val="pt-BR"/>
        </w:rPr>
        <w:t>e, ainda, na qualidade de interveniente,</w:t>
      </w:r>
    </w:p>
    <w:p w:rsidR="00D43776" w:rsidRPr="00A23711" w:rsidP="00A23711" w14:paraId="08726BA8" w14:textId="77777777">
      <w:pPr>
        <w:spacing w:after="240" w:line="320" w:lineRule="atLeast"/>
        <w:jc w:val="both"/>
        <w:rPr>
          <w:rFonts w:ascii="Tahoma" w:hAnsi="Tahoma" w:cs="Tahoma"/>
          <w:lang w:val="pt-BR"/>
        </w:rPr>
      </w:pPr>
      <w:r w:rsidRPr="00A23711">
        <w:rPr>
          <w:rFonts w:ascii="Tahoma" w:hAnsi="Tahoma" w:cs="Tahoma"/>
          <w:b/>
          <w:smallCaps/>
          <w:lang w:val="pt-BR"/>
        </w:rPr>
        <w:t>Tangará Energia S.A</w:t>
      </w:r>
      <w:r w:rsidRPr="00A23711">
        <w:rPr>
          <w:rFonts w:ascii="Tahoma" w:hAnsi="Tahoma" w:cs="Tahoma"/>
          <w:b/>
          <w:lang w:val="pt-BR"/>
        </w:rPr>
        <w:t>.,</w:t>
      </w:r>
      <w:r w:rsidRPr="00A23711">
        <w:rPr>
          <w:rFonts w:ascii="Tahoma" w:hAnsi="Tahoma" w:cs="Tahoma"/>
          <w:lang w:val="pt-BR"/>
        </w:rPr>
        <w:t xml:space="preserve"> sociedade por ações, com sede na Cidade do Rio de Janeiro, Estado do Rio de Janeiro, na Avenida Almirante Júlio de Sá </w:t>
      </w:r>
      <w:r w:rsidRPr="00A23711">
        <w:rPr>
          <w:rFonts w:ascii="Tahoma" w:hAnsi="Tahoma" w:cs="Tahoma"/>
          <w:lang w:val="pt-BR"/>
        </w:rPr>
        <w:t>Bierrenbach</w:t>
      </w:r>
      <w:r w:rsidRPr="00A23711">
        <w:rPr>
          <w:rFonts w:ascii="Tahoma" w:hAnsi="Tahoma" w:cs="Tahoma"/>
          <w:lang w:val="pt-BR"/>
        </w:rPr>
        <w:t xml:space="preserve"> nº 200, Edifício Pacific Tower, bloco 02, 2º e 4º andares, salas 201 a 204 e 401 a 404, Jacarepaguá, CEP 22775-028, inscrita no CNPJ sob o n.º 03.573.381/0001-96, com seus atos constitutivos registrados perante a JUCERJA sob o NIRE 3330032513-1, neste ato representada nos termos de seu Estatuto Social ("</w:t>
      </w:r>
      <w:r w:rsidRPr="00A23711">
        <w:rPr>
          <w:rFonts w:ascii="Tahoma" w:hAnsi="Tahoma" w:cs="Tahoma"/>
          <w:u w:val="single"/>
          <w:lang w:val="pt-BR"/>
        </w:rPr>
        <w:t>Fiadora</w:t>
      </w:r>
      <w:r w:rsidRPr="00A23711">
        <w:rPr>
          <w:rFonts w:ascii="Tahoma" w:hAnsi="Tahoma" w:cs="Tahoma"/>
          <w:lang w:val="pt-BR"/>
        </w:rPr>
        <w:t xml:space="preserve">"); </w:t>
      </w:r>
    </w:p>
    <w:p w:rsidR="00D43776" w:rsidRPr="00A23711" w:rsidP="00A23711" w14:paraId="2898C667" w14:textId="77777777">
      <w:pPr>
        <w:spacing w:after="240" w:line="320" w:lineRule="atLeast"/>
        <w:jc w:val="both"/>
        <w:rPr>
          <w:rFonts w:ascii="Tahoma" w:hAnsi="Tahoma" w:cs="Tahoma"/>
          <w:lang w:val="pt-BR"/>
        </w:rPr>
      </w:pPr>
      <w:r w:rsidRPr="00A23711">
        <w:rPr>
          <w:rFonts w:ascii="Tahoma" w:hAnsi="Tahoma" w:cs="Tahoma"/>
          <w:lang w:val="pt-BR"/>
        </w:rPr>
        <w:t>sendo a Companhia, o Agente Fiduciário e a Fiadora, em conjunto, "</w:t>
      </w:r>
      <w:r w:rsidRPr="00A23711">
        <w:rPr>
          <w:rFonts w:ascii="Tahoma" w:hAnsi="Tahoma" w:cs="Tahoma"/>
          <w:u w:val="single"/>
          <w:lang w:val="pt-BR"/>
        </w:rPr>
        <w:t>Partes</w:t>
      </w:r>
      <w:r w:rsidRPr="00A23711">
        <w:rPr>
          <w:rFonts w:ascii="Tahoma" w:hAnsi="Tahoma" w:cs="Tahoma"/>
          <w:lang w:val="pt-BR"/>
        </w:rPr>
        <w:t>", quando referidos coletivamente, e "</w:t>
      </w:r>
      <w:r w:rsidRPr="00A23711">
        <w:rPr>
          <w:rFonts w:ascii="Tahoma" w:hAnsi="Tahoma" w:cs="Tahoma"/>
          <w:u w:val="single"/>
          <w:lang w:val="pt-BR"/>
        </w:rPr>
        <w:t>Parte</w:t>
      </w:r>
      <w:r w:rsidRPr="00A23711">
        <w:rPr>
          <w:rFonts w:ascii="Tahoma" w:hAnsi="Tahoma" w:cs="Tahoma"/>
          <w:lang w:val="pt-BR"/>
        </w:rPr>
        <w:t>" quando referidos individualmente;</w:t>
      </w:r>
    </w:p>
    <w:p w:rsidR="00523799" w:rsidRPr="00A23711" w:rsidP="00A23711" w14:paraId="08002401" w14:textId="77777777">
      <w:pPr>
        <w:spacing w:after="240" w:line="320" w:lineRule="atLeast"/>
        <w:rPr>
          <w:rFonts w:ascii="Tahoma" w:hAnsi="Tahoma" w:cs="Tahoma"/>
          <w:lang w:val="pt-BR"/>
        </w:rPr>
      </w:pPr>
      <w:r w:rsidRPr="00A23711">
        <w:rPr>
          <w:rFonts w:ascii="Tahoma" w:hAnsi="Tahoma" w:cs="Tahoma"/>
          <w:b/>
          <w:lang w:val="pt-BR"/>
        </w:rPr>
        <w:t>CONSIDERANDO QUE</w:t>
      </w:r>
      <w:r w:rsidRPr="00A23711">
        <w:rPr>
          <w:rFonts w:ascii="Tahoma" w:hAnsi="Tahoma" w:cs="Tahoma"/>
          <w:lang w:val="pt-BR"/>
        </w:rPr>
        <w:t xml:space="preserve">: </w:t>
      </w:r>
    </w:p>
    <w:p w:rsidR="00B23206" w:rsidRPr="008E2A31" w:rsidP="0071714F" w14:paraId="0871F1E4" w14:textId="77777777">
      <w:pPr>
        <w:pStyle w:val="ListParagraph"/>
        <w:widowControl/>
        <w:numPr>
          <w:ilvl w:val="0"/>
          <w:numId w:val="8"/>
        </w:numPr>
        <w:suppressAutoHyphens/>
        <w:autoSpaceDN/>
        <w:spacing w:before="0" w:after="240" w:line="320" w:lineRule="atLeast"/>
        <w:ind w:left="993" w:right="0" w:hanging="709"/>
        <w:rPr>
          <w:rFonts w:ascii="Tahoma" w:hAnsi="Tahoma" w:cs="Tahoma"/>
          <w:color w:val="000000"/>
          <w:lang w:val="pt-BR"/>
        </w:rPr>
      </w:pPr>
      <w:r w:rsidRPr="008E2A31">
        <w:rPr>
          <w:rFonts w:ascii="Tahoma" w:hAnsi="Tahoma" w:cs="Tahoma"/>
          <w:color w:val="000000"/>
          <w:lang w:val="pt-BR"/>
        </w:rPr>
        <w:t xml:space="preserve">Em 10 de agosto de 2021, foi aprovada em Assembleia Geral Extraordinária de Acionistas da </w:t>
      </w:r>
      <w:r w:rsidR="008E2A31">
        <w:rPr>
          <w:rFonts w:ascii="Tahoma" w:hAnsi="Tahoma" w:cs="Tahoma"/>
          <w:color w:val="000000"/>
          <w:lang w:val="pt-BR"/>
        </w:rPr>
        <w:t>Companhia</w:t>
      </w:r>
      <w:r w:rsidRPr="008E2A31">
        <w:rPr>
          <w:rFonts w:ascii="Tahoma" w:hAnsi="Tahoma" w:cs="Tahoma"/>
          <w:color w:val="000000"/>
          <w:lang w:val="pt-BR"/>
        </w:rPr>
        <w:t xml:space="preserve"> a emissão de até 200.000 (duzentas mil) debêntures simples, não conversíveis em ações, da espécie quirografária com garantia real, com garantia adicional fidejussória, em série única, para distribuição pública, com esforços restritos, da 2ª (segunda) emissão da Companhia, todas com valor nominal unitário de </w:t>
      </w:r>
      <w:r w:rsidRPr="008E2A31">
        <w:rPr>
          <w:rFonts w:ascii="Tahoma" w:hAnsi="Tahoma" w:cs="Tahoma"/>
          <w:color w:val="000000"/>
          <w:lang w:val="pt-BR"/>
        </w:rPr>
        <w:t>R$1.000,00 (um mil reais), na data de emissão, perfazendo o montante total de até R$ 200.000.000,00 (duzentos milhões de reais) (“</w:t>
      </w:r>
      <w:r w:rsidRPr="008E2A31">
        <w:rPr>
          <w:rFonts w:ascii="Tahoma" w:hAnsi="Tahoma" w:cs="Tahoma"/>
          <w:color w:val="000000"/>
          <w:u w:val="single"/>
          <w:lang w:val="pt-BR"/>
        </w:rPr>
        <w:t>Emissão</w:t>
      </w:r>
      <w:r w:rsidRPr="008E2A31">
        <w:rPr>
          <w:rFonts w:ascii="Tahoma" w:hAnsi="Tahoma" w:cs="Tahoma"/>
          <w:color w:val="000000"/>
          <w:lang w:val="pt-BR"/>
        </w:rPr>
        <w:t>”</w:t>
      </w:r>
      <w:r w:rsidR="008E2A31">
        <w:rPr>
          <w:rFonts w:ascii="Tahoma" w:hAnsi="Tahoma" w:cs="Tahoma"/>
          <w:color w:val="000000"/>
          <w:lang w:val="pt-BR"/>
        </w:rPr>
        <w:t xml:space="preserve"> </w:t>
      </w:r>
      <w:r w:rsidRPr="008E2A31">
        <w:rPr>
          <w:rFonts w:ascii="Tahoma" w:hAnsi="Tahoma" w:cs="Tahoma"/>
          <w:color w:val="000000"/>
          <w:lang w:val="pt-BR"/>
        </w:rPr>
        <w:t>e “</w:t>
      </w:r>
      <w:r w:rsidR="008E2A31">
        <w:rPr>
          <w:rFonts w:ascii="Tahoma" w:hAnsi="Tahoma" w:cs="Tahoma"/>
          <w:color w:val="000000"/>
          <w:u w:val="single"/>
          <w:lang w:val="pt-BR"/>
        </w:rPr>
        <w:t>Debêntures</w:t>
      </w:r>
      <w:r w:rsidRPr="008E2A31">
        <w:rPr>
          <w:rFonts w:ascii="Tahoma" w:hAnsi="Tahoma" w:cs="Tahoma"/>
          <w:color w:val="000000"/>
          <w:lang w:val="pt-BR"/>
        </w:rPr>
        <w:t xml:space="preserve">”, </w:t>
      </w:r>
      <w:r w:rsidR="008E2A31">
        <w:rPr>
          <w:rFonts w:ascii="Tahoma" w:hAnsi="Tahoma" w:cs="Tahoma"/>
          <w:color w:val="000000"/>
          <w:lang w:val="pt-BR"/>
        </w:rPr>
        <w:t>respectivamente</w:t>
      </w:r>
      <w:r w:rsidRPr="008E2A31">
        <w:rPr>
          <w:rFonts w:ascii="Tahoma" w:hAnsi="Tahoma" w:cs="Tahoma"/>
          <w:color w:val="000000"/>
          <w:lang w:val="pt-BR"/>
        </w:rPr>
        <w:t>)</w:t>
      </w:r>
      <w:r w:rsidRPr="008E2A31" w:rsidR="008E2A31">
        <w:rPr>
          <w:rFonts w:ascii="Tahoma" w:hAnsi="Tahoma" w:cs="Tahoma"/>
          <w:color w:val="000000"/>
          <w:lang w:val="pt-BR"/>
        </w:rPr>
        <w:t>;</w:t>
      </w:r>
    </w:p>
    <w:p w:rsidR="00523799" w:rsidRPr="00A23711" w:rsidP="007B1F2F" w14:paraId="16595BCC" w14:textId="77777777">
      <w:pPr>
        <w:pStyle w:val="ListParagraph"/>
        <w:widowControl/>
        <w:numPr>
          <w:ilvl w:val="0"/>
          <w:numId w:val="8"/>
        </w:numPr>
        <w:suppressAutoHyphens/>
        <w:autoSpaceDN/>
        <w:spacing w:before="0" w:after="240" w:line="320" w:lineRule="atLeast"/>
        <w:ind w:left="993" w:right="0" w:hanging="709"/>
        <w:rPr>
          <w:rFonts w:ascii="Tahoma" w:hAnsi="Tahoma" w:cs="Tahoma"/>
          <w:color w:val="000000"/>
          <w:lang w:val="pt-BR"/>
        </w:rPr>
      </w:pPr>
      <w:r w:rsidRPr="00A23711">
        <w:rPr>
          <w:rFonts w:ascii="Tahoma" w:hAnsi="Tahoma" w:cs="Tahoma"/>
          <w:color w:val="000000"/>
          <w:lang w:val="pt-BR"/>
        </w:rPr>
        <w:t xml:space="preserve">Em </w:t>
      </w:r>
      <w:r w:rsidRPr="00A23711" w:rsidR="00D43776">
        <w:rPr>
          <w:rFonts w:ascii="Tahoma" w:hAnsi="Tahoma" w:cs="Tahoma"/>
          <w:color w:val="000000"/>
          <w:lang w:val="pt-BR"/>
        </w:rPr>
        <w:t>10 de agosto de 2021</w:t>
      </w:r>
      <w:r w:rsidR="008E2A31">
        <w:rPr>
          <w:rFonts w:ascii="Tahoma" w:hAnsi="Tahoma" w:cs="Tahoma"/>
          <w:color w:val="000000"/>
          <w:lang w:val="pt-BR"/>
        </w:rPr>
        <w:t>,</w:t>
      </w:r>
      <w:r w:rsidRPr="00A23711">
        <w:rPr>
          <w:rFonts w:ascii="Tahoma" w:hAnsi="Tahoma" w:cs="Tahoma"/>
          <w:color w:val="000000"/>
          <w:lang w:val="pt-BR"/>
        </w:rPr>
        <w:t xml:space="preserve"> foi celebrado o “</w:t>
      </w:r>
      <w:r w:rsidRPr="00A23711" w:rsidR="00D43776">
        <w:rPr>
          <w:rFonts w:ascii="Tahoma" w:hAnsi="Tahoma" w:cs="Tahoma"/>
          <w:i/>
          <w:lang w:val="pt-BR"/>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A23711">
        <w:rPr>
          <w:rFonts w:ascii="Tahoma" w:hAnsi="Tahoma" w:cs="Tahoma"/>
          <w:i/>
          <w:color w:val="000000"/>
          <w:lang w:val="pt-BR"/>
        </w:rPr>
        <w:t>”</w:t>
      </w:r>
      <w:r w:rsidRPr="00A23711">
        <w:rPr>
          <w:rFonts w:ascii="Tahoma" w:hAnsi="Tahoma" w:cs="Tahoma"/>
          <w:color w:val="000000"/>
          <w:lang w:val="pt-BR"/>
        </w:rPr>
        <w:t xml:space="preserve"> entre a Emissora</w:t>
      </w:r>
      <w:r w:rsidR="008E2A31">
        <w:rPr>
          <w:rFonts w:ascii="Tahoma" w:hAnsi="Tahoma" w:cs="Tahoma"/>
          <w:color w:val="000000"/>
          <w:lang w:val="pt-BR"/>
        </w:rPr>
        <w:t>, a Fiadora,</w:t>
      </w:r>
      <w:r w:rsidRPr="00A23711">
        <w:rPr>
          <w:rFonts w:ascii="Tahoma" w:hAnsi="Tahoma" w:cs="Tahoma"/>
          <w:color w:val="000000"/>
          <w:lang w:val="pt-BR"/>
        </w:rPr>
        <w:t xml:space="preserve"> e, na qualidade de representante dos Debenturistas, o Agente Fiduciário (“</w:t>
      </w:r>
      <w:r w:rsidRPr="00A23711">
        <w:rPr>
          <w:rFonts w:ascii="Tahoma" w:hAnsi="Tahoma" w:cs="Tahoma"/>
          <w:color w:val="000000"/>
          <w:u w:val="single"/>
          <w:lang w:val="pt-BR"/>
        </w:rPr>
        <w:t>Escritura de Emissão</w:t>
      </w:r>
      <w:r w:rsidRPr="00A23711">
        <w:rPr>
          <w:rFonts w:ascii="Tahoma" w:hAnsi="Tahoma" w:cs="Tahoma"/>
          <w:color w:val="000000"/>
          <w:lang w:val="pt-BR"/>
        </w:rPr>
        <w:t>”);</w:t>
      </w:r>
    </w:p>
    <w:p w:rsidR="00523799" w:rsidRPr="00A23711" w:rsidP="007B1F2F" w14:paraId="7D235BC6" w14:textId="77777777">
      <w:pPr>
        <w:pStyle w:val="ListParagraph"/>
        <w:widowControl/>
        <w:numPr>
          <w:ilvl w:val="0"/>
          <w:numId w:val="8"/>
        </w:numPr>
        <w:autoSpaceDE/>
        <w:autoSpaceDN/>
        <w:spacing w:before="0" w:after="240" w:line="320" w:lineRule="atLeast"/>
        <w:ind w:left="993" w:right="0" w:hanging="709"/>
        <w:rPr>
          <w:rFonts w:ascii="Tahoma" w:hAnsi="Tahoma" w:cs="Tahoma"/>
          <w:lang w:val="pt-BR"/>
        </w:rPr>
      </w:pPr>
      <w:r>
        <w:rPr>
          <w:rFonts w:ascii="Tahoma" w:hAnsi="Tahoma" w:cs="Tahoma"/>
          <w:lang w:val="pt-BR"/>
        </w:rPr>
        <w:t xml:space="preserve">Constam erros de referência </w:t>
      </w:r>
      <w:r w:rsidRPr="00A23711" w:rsidR="00D43776">
        <w:rPr>
          <w:rFonts w:ascii="Tahoma" w:hAnsi="Tahoma" w:cs="Tahoma"/>
          <w:lang w:val="pt-BR"/>
        </w:rPr>
        <w:t xml:space="preserve">cruzada na </w:t>
      </w:r>
      <w:r>
        <w:rPr>
          <w:rFonts w:ascii="Tahoma" w:hAnsi="Tahoma" w:cs="Tahoma"/>
          <w:lang w:val="pt-BR"/>
        </w:rPr>
        <w:t>“C</w:t>
      </w:r>
      <w:r w:rsidRPr="00A23711" w:rsidR="00D43776">
        <w:rPr>
          <w:rFonts w:ascii="Tahoma" w:hAnsi="Tahoma" w:cs="Tahoma"/>
          <w:lang w:val="pt-BR"/>
        </w:rPr>
        <w:t>láusula Sexta - Vencimento Antecipado</w:t>
      </w:r>
      <w:r>
        <w:rPr>
          <w:rFonts w:ascii="Tahoma" w:hAnsi="Tahoma" w:cs="Tahoma"/>
          <w:lang w:val="pt-BR"/>
        </w:rPr>
        <w:t>”</w:t>
      </w:r>
      <w:r w:rsidRPr="00A23711" w:rsidR="00D43776">
        <w:rPr>
          <w:rFonts w:ascii="Tahoma" w:hAnsi="Tahoma" w:cs="Tahoma"/>
          <w:lang w:val="pt-BR"/>
        </w:rPr>
        <w:t xml:space="preserve">, </w:t>
      </w:r>
      <w:r>
        <w:rPr>
          <w:rFonts w:ascii="Tahoma" w:hAnsi="Tahoma" w:cs="Tahoma"/>
          <w:lang w:val="pt-BR"/>
        </w:rPr>
        <w:t xml:space="preserve">na “Cláusula </w:t>
      </w:r>
      <w:r w:rsidRPr="00A23711" w:rsidR="00D43776">
        <w:rPr>
          <w:rFonts w:ascii="Tahoma" w:hAnsi="Tahoma" w:cs="Tahoma"/>
          <w:lang w:val="pt-BR"/>
        </w:rPr>
        <w:t>Oitava – Agente Fiduciário</w:t>
      </w:r>
      <w:r>
        <w:rPr>
          <w:rFonts w:ascii="Tahoma" w:hAnsi="Tahoma" w:cs="Tahoma"/>
          <w:lang w:val="pt-BR"/>
        </w:rPr>
        <w:t>”</w:t>
      </w:r>
      <w:r w:rsidRPr="00A23711" w:rsidR="00D43776">
        <w:rPr>
          <w:rFonts w:ascii="Tahoma" w:hAnsi="Tahoma" w:cs="Tahoma"/>
          <w:lang w:val="pt-BR"/>
        </w:rPr>
        <w:t xml:space="preserve">, </w:t>
      </w:r>
      <w:r>
        <w:rPr>
          <w:rFonts w:ascii="Tahoma" w:hAnsi="Tahoma" w:cs="Tahoma"/>
          <w:lang w:val="pt-BR"/>
        </w:rPr>
        <w:t>na “</w:t>
      </w:r>
      <w:r w:rsidRPr="00A23711" w:rsidR="00D43776">
        <w:rPr>
          <w:rFonts w:ascii="Tahoma" w:hAnsi="Tahoma" w:cs="Tahoma"/>
          <w:lang w:val="pt-BR"/>
        </w:rPr>
        <w:t>Cláusula Nona – Assembleia Geral de Debenturistas</w:t>
      </w:r>
      <w:r>
        <w:rPr>
          <w:rFonts w:ascii="Tahoma" w:hAnsi="Tahoma" w:cs="Tahoma"/>
          <w:lang w:val="pt-BR"/>
        </w:rPr>
        <w:t>”</w:t>
      </w:r>
      <w:r w:rsidRPr="00A23711" w:rsidR="00D43776">
        <w:rPr>
          <w:rFonts w:ascii="Tahoma" w:hAnsi="Tahoma" w:cs="Tahoma"/>
          <w:lang w:val="pt-BR"/>
        </w:rPr>
        <w:t xml:space="preserve">, </w:t>
      </w:r>
      <w:r>
        <w:rPr>
          <w:rFonts w:ascii="Tahoma" w:hAnsi="Tahoma" w:cs="Tahoma"/>
          <w:lang w:val="pt-BR"/>
        </w:rPr>
        <w:t>na “</w:t>
      </w:r>
      <w:r w:rsidRPr="00A23711" w:rsidR="00D43776">
        <w:rPr>
          <w:rFonts w:ascii="Tahoma" w:hAnsi="Tahoma" w:cs="Tahoma"/>
          <w:lang w:val="pt-BR"/>
        </w:rPr>
        <w:t>Cláusula Décima – Declarações da Companhia e da Fiadora</w:t>
      </w:r>
      <w:r>
        <w:rPr>
          <w:rFonts w:ascii="Tahoma" w:hAnsi="Tahoma" w:cs="Tahoma"/>
          <w:lang w:val="pt-BR"/>
        </w:rPr>
        <w:t>”</w:t>
      </w:r>
      <w:r w:rsidRPr="00A23711" w:rsidR="00F1268D">
        <w:rPr>
          <w:rFonts w:ascii="Tahoma" w:hAnsi="Tahoma" w:cs="Tahoma"/>
          <w:lang w:val="pt-BR"/>
        </w:rPr>
        <w:t xml:space="preserve"> e </w:t>
      </w:r>
      <w:r w:rsidRPr="00A23711" w:rsidR="00005F88">
        <w:rPr>
          <w:rFonts w:ascii="Tahoma" w:hAnsi="Tahoma" w:cs="Tahoma"/>
          <w:lang w:val="pt-BR"/>
        </w:rPr>
        <w:t>n</w:t>
      </w:r>
      <w:r w:rsidRPr="00A23711" w:rsidR="00F1268D">
        <w:rPr>
          <w:rFonts w:ascii="Tahoma" w:hAnsi="Tahoma" w:cs="Tahoma"/>
          <w:lang w:val="pt-BR"/>
        </w:rPr>
        <w:t>o</w:t>
      </w:r>
      <w:r w:rsidRPr="00A23711" w:rsidR="00D43776">
        <w:rPr>
          <w:rFonts w:ascii="Tahoma" w:hAnsi="Tahoma" w:cs="Tahoma"/>
          <w:lang w:val="pt-BR"/>
        </w:rPr>
        <w:t xml:space="preserve"> </w:t>
      </w:r>
      <w:r>
        <w:rPr>
          <w:rFonts w:ascii="Tahoma" w:hAnsi="Tahoma" w:cs="Tahoma"/>
          <w:lang w:val="pt-BR"/>
        </w:rPr>
        <w:t>“</w:t>
      </w:r>
      <w:r w:rsidRPr="00A23711" w:rsidR="00D43776">
        <w:rPr>
          <w:rFonts w:ascii="Tahoma" w:hAnsi="Tahoma" w:cs="Tahoma"/>
          <w:lang w:val="pt-BR"/>
        </w:rPr>
        <w:t>A</w:t>
      </w:r>
      <w:r w:rsidRPr="00A23711" w:rsidR="00F1268D">
        <w:rPr>
          <w:rFonts w:ascii="Tahoma" w:hAnsi="Tahoma" w:cs="Tahoma"/>
          <w:lang w:val="pt-BR"/>
        </w:rPr>
        <w:t>nexo I</w:t>
      </w:r>
      <w:r>
        <w:rPr>
          <w:rFonts w:ascii="Tahoma" w:hAnsi="Tahoma" w:cs="Tahoma"/>
          <w:lang w:val="pt-BR"/>
        </w:rPr>
        <w:t>” da Escritura de Emissão</w:t>
      </w:r>
      <w:r w:rsidRPr="00A23711" w:rsidR="00A46E42">
        <w:rPr>
          <w:rFonts w:ascii="Tahoma" w:hAnsi="Tahoma" w:cs="Tahoma"/>
          <w:color w:val="000000"/>
          <w:lang w:val="pt-BR"/>
        </w:rPr>
        <w:t>;</w:t>
      </w:r>
      <w:r w:rsidRPr="00A23711" w:rsidR="00F1268D">
        <w:rPr>
          <w:rFonts w:ascii="Tahoma" w:hAnsi="Tahoma" w:cs="Tahoma"/>
          <w:color w:val="000000"/>
          <w:lang w:val="pt-BR"/>
        </w:rPr>
        <w:t xml:space="preserve"> e</w:t>
      </w:r>
    </w:p>
    <w:p w:rsidR="00523799" w:rsidP="007B1F2F" w14:paraId="5084C3C0" w14:textId="77777777">
      <w:pPr>
        <w:pStyle w:val="ListParagraph"/>
        <w:widowControl/>
        <w:numPr>
          <w:ilvl w:val="0"/>
          <w:numId w:val="8"/>
        </w:numPr>
        <w:autoSpaceDE/>
        <w:autoSpaceDN/>
        <w:spacing w:before="0" w:after="240" w:line="320" w:lineRule="atLeast"/>
        <w:ind w:left="993" w:right="0" w:hanging="709"/>
        <w:rPr>
          <w:rFonts w:ascii="Tahoma" w:hAnsi="Tahoma" w:cs="Tahoma"/>
          <w:lang w:val="pt-BR"/>
        </w:rPr>
      </w:pPr>
      <w:r w:rsidRPr="00A23711">
        <w:rPr>
          <w:rFonts w:ascii="Tahoma" w:hAnsi="Tahoma" w:cs="Tahoma"/>
          <w:lang w:val="pt-BR"/>
        </w:rPr>
        <w:t xml:space="preserve">As Partes </w:t>
      </w:r>
      <w:r w:rsidR="008E2A31">
        <w:rPr>
          <w:rFonts w:ascii="Tahoma" w:hAnsi="Tahoma" w:cs="Tahoma"/>
          <w:lang w:val="pt-BR"/>
        </w:rPr>
        <w:t>têm interesse em</w:t>
      </w:r>
      <w:r w:rsidRPr="00A23711">
        <w:rPr>
          <w:rFonts w:ascii="Tahoma" w:hAnsi="Tahoma" w:cs="Tahoma"/>
          <w:lang w:val="pt-BR"/>
        </w:rPr>
        <w:t xml:space="preserve"> aditar a Escritura de Emissão </w:t>
      </w:r>
      <w:r w:rsidR="00C663AA">
        <w:rPr>
          <w:rFonts w:ascii="Tahoma" w:hAnsi="Tahoma" w:cs="Tahoma"/>
          <w:lang w:val="pt-BR"/>
        </w:rPr>
        <w:t>nos termos aqui previstos</w:t>
      </w:r>
      <w:r w:rsidR="008E2A31">
        <w:rPr>
          <w:rFonts w:ascii="Tahoma" w:hAnsi="Tahoma" w:cs="Tahoma"/>
          <w:lang w:val="pt-BR"/>
        </w:rPr>
        <w:t>;</w:t>
      </w:r>
    </w:p>
    <w:p w:rsidR="00B23206" w:rsidRPr="00A23711" w:rsidP="00B23206" w14:paraId="10566A4E" w14:textId="77777777">
      <w:pPr>
        <w:pStyle w:val="BodyText"/>
        <w:spacing w:before="0" w:after="240" w:line="320" w:lineRule="atLeast"/>
        <w:ind w:left="0" w:right="76" w:firstLine="0"/>
        <w:rPr>
          <w:rFonts w:ascii="Tahoma" w:hAnsi="Tahoma" w:cs="Tahoma"/>
          <w:lang w:val="pt-BR"/>
        </w:rPr>
      </w:pPr>
      <w:r w:rsidRPr="00A23711">
        <w:rPr>
          <w:rFonts w:ascii="Tahoma" w:hAnsi="Tahoma" w:cs="Tahoma"/>
          <w:lang w:val="pt-BR"/>
        </w:rPr>
        <w:t>vêm, por meio desta e na melhor forma de direito, firmar o presente “</w:t>
      </w:r>
      <w:r w:rsidRPr="00A23711">
        <w:rPr>
          <w:rFonts w:ascii="Tahoma" w:hAnsi="Tahoma" w:cs="Tahoma"/>
          <w:i/>
          <w:lang w:val="pt-BR"/>
        </w:rPr>
        <w:t>Primeiro Aditamento ao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A23711">
        <w:rPr>
          <w:rFonts w:ascii="Tahoma" w:hAnsi="Tahoma" w:cs="Tahoma"/>
          <w:lang w:val="pt-BR"/>
        </w:rPr>
        <w:t xml:space="preserve"> (“</w:t>
      </w:r>
      <w:r w:rsidRPr="00A23711">
        <w:rPr>
          <w:rFonts w:ascii="Tahoma" w:hAnsi="Tahoma" w:cs="Tahoma"/>
          <w:u w:val="single"/>
          <w:lang w:val="pt-BR"/>
        </w:rPr>
        <w:t>Primeiro Aditamento</w:t>
      </w:r>
      <w:r w:rsidRPr="00A23711">
        <w:rPr>
          <w:rFonts w:ascii="Tahoma" w:hAnsi="Tahoma" w:cs="Tahoma"/>
          <w:lang w:val="pt-BR"/>
        </w:rPr>
        <w:t xml:space="preserve">”), </w:t>
      </w:r>
      <w:r w:rsidR="00C663AA">
        <w:rPr>
          <w:rFonts w:ascii="Tahoma" w:hAnsi="Tahoma" w:cs="Tahoma"/>
          <w:lang w:val="pt-BR"/>
        </w:rPr>
        <w:t xml:space="preserve">que será regido pelas </w:t>
      </w:r>
      <w:r w:rsidRPr="00A23711">
        <w:rPr>
          <w:rFonts w:ascii="Tahoma" w:hAnsi="Tahoma" w:cs="Tahoma"/>
          <w:lang w:val="pt-BR"/>
        </w:rPr>
        <w:t>seguintes cláusulas e condições:</w:t>
      </w:r>
    </w:p>
    <w:p w:rsidR="00523799" w:rsidRPr="00A23711" w:rsidP="007B1F2F" w14:paraId="5E38E5BC" w14:textId="77777777">
      <w:pPr>
        <w:pStyle w:val="ListParagraph"/>
        <w:numPr>
          <w:ilvl w:val="1"/>
          <w:numId w:val="2"/>
        </w:numPr>
        <w:tabs>
          <w:tab w:val="left" w:pos="809"/>
          <w:tab w:val="left" w:pos="810"/>
        </w:tabs>
        <w:spacing w:before="0" w:after="240" w:line="320" w:lineRule="atLeast"/>
        <w:ind w:left="0" w:right="76" w:firstLine="0"/>
        <w:rPr>
          <w:rFonts w:ascii="Tahoma" w:hAnsi="Tahoma" w:cs="Tahoma"/>
          <w:b/>
          <w:u w:val="single"/>
          <w:lang w:val="pt-BR"/>
        </w:rPr>
      </w:pPr>
      <w:r w:rsidRPr="00A23711">
        <w:rPr>
          <w:rFonts w:ascii="Tahoma" w:hAnsi="Tahoma" w:cs="Tahoma"/>
          <w:b/>
          <w:u w:val="single"/>
          <w:lang w:val="pt-BR"/>
        </w:rPr>
        <w:t>TERMOS DEFINIDOS</w:t>
      </w:r>
    </w:p>
    <w:p w:rsidR="00523799" w:rsidRPr="00A23711" w:rsidP="007B1F2F" w14:paraId="47D24E5D"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b/>
          <w:lang w:val="pt-BR"/>
        </w:rPr>
      </w:pPr>
      <w:r w:rsidRPr="00A23711">
        <w:rPr>
          <w:rFonts w:ascii="Tahoma" w:hAnsi="Tahoma" w:cs="Tahoma"/>
          <w:lang w:val="pt-BR"/>
        </w:rPr>
        <w:t xml:space="preserve">Os termos aqui iniciados em </w:t>
      </w:r>
      <w:r w:rsidR="00C663AA">
        <w:rPr>
          <w:rFonts w:ascii="Tahoma" w:hAnsi="Tahoma" w:cs="Tahoma"/>
          <w:lang w:val="pt-BR"/>
        </w:rPr>
        <w:t xml:space="preserve">letra </w:t>
      </w:r>
      <w:r w:rsidRPr="00A23711">
        <w:rPr>
          <w:rFonts w:ascii="Tahoma" w:hAnsi="Tahoma" w:cs="Tahoma"/>
          <w:lang w:val="pt-BR"/>
        </w:rPr>
        <w:t>maiúscula, estejam no singular ou no plural, terão o significado a eles atribuídos na Escritura de Emissão, exceto se de outra forma definidos no presente Primeiro Aditamento.</w:t>
      </w:r>
    </w:p>
    <w:p w:rsidR="00C663AA" w:rsidRPr="00A23711" w:rsidP="00C663AA" w14:paraId="6A15234B" w14:textId="77777777">
      <w:pPr>
        <w:pStyle w:val="ListParagraph"/>
        <w:numPr>
          <w:ilvl w:val="1"/>
          <w:numId w:val="2"/>
        </w:numPr>
        <w:tabs>
          <w:tab w:val="left" w:pos="809"/>
          <w:tab w:val="left" w:pos="810"/>
        </w:tabs>
        <w:spacing w:before="0" w:after="240" w:line="320" w:lineRule="atLeast"/>
        <w:ind w:left="0" w:right="76" w:firstLine="0"/>
        <w:rPr>
          <w:rFonts w:ascii="Tahoma" w:hAnsi="Tahoma" w:cs="Tahoma"/>
          <w:b/>
          <w:lang w:val="pt-BR"/>
        </w:rPr>
      </w:pPr>
      <w:r w:rsidRPr="00A23711">
        <w:rPr>
          <w:rFonts w:ascii="Tahoma" w:hAnsi="Tahoma" w:cs="Tahoma"/>
          <w:b/>
          <w:u w:val="single"/>
          <w:lang w:val="pt-BR"/>
        </w:rPr>
        <w:t>ALTERAÇÕES</w:t>
      </w:r>
    </w:p>
    <w:p w:rsidR="00C663AA" w:rsidRPr="00A23711" w:rsidP="00C663AA" w14:paraId="47F7E876"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lang w:val="pt-BR"/>
        </w:rPr>
        <w:t xml:space="preserve">As Partes por meio </w:t>
      </w:r>
      <w:r>
        <w:rPr>
          <w:rFonts w:ascii="Tahoma" w:hAnsi="Tahoma" w:cs="Tahoma"/>
          <w:lang w:val="pt-BR"/>
        </w:rPr>
        <w:t>do presente</w:t>
      </w:r>
      <w:r w:rsidRPr="00A23711">
        <w:rPr>
          <w:rFonts w:ascii="Tahoma" w:hAnsi="Tahoma" w:cs="Tahoma"/>
          <w:lang w:val="pt-BR"/>
        </w:rPr>
        <w:t xml:space="preserve"> Primeiro Aditamento, acordam em ajustar os erros de referência cruzada da </w:t>
      </w:r>
      <w:r>
        <w:rPr>
          <w:rFonts w:ascii="Tahoma" w:hAnsi="Tahoma" w:cs="Tahoma"/>
          <w:lang w:val="pt-BR"/>
        </w:rPr>
        <w:t>“</w:t>
      </w:r>
      <w:r w:rsidRPr="00A23711">
        <w:rPr>
          <w:rFonts w:ascii="Tahoma" w:hAnsi="Tahoma" w:cs="Tahoma"/>
          <w:lang w:val="pt-BR"/>
        </w:rPr>
        <w:t>Cláusula Sexta - Vencimento Antecipado</w:t>
      </w:r>
      <w:r>
        <w:rPr>
          <w:rFonts w:ascii="Tahoma" w:hAnsi="Tahoma" w:cs="Tahoma"/>
          <w:lang w:val="pt-BR"/>
        </w:rPr>
        <w:t>”</w:t>
      </w:r>
      <w:r w:rsidRPr="00A23711">
        <w:rPr>
          <w:rFonts w:ascii="Tahoma" w:hAnsi="Tahoma" w:cs="Tahoma"/>
          <w:lang w:val="pt-BR"/>
        </w:rPr>
        <w:t xml:space="preserve">, da </w:t>
      </w:r>
      <w:r>
        <w:rPr>
          <w:rFonts w:ascii="Tahoma" w:hAnsi="Tahoma" w:cs="Tahoma"/>
          <w:lang w:val="pt-BR"/>
        </w:rPr>
        <w:t>“</w:t>
      </w:r>
      <w:r w:rsidRPr="00A23711">
        <w:rPr>
          <w:rFonts w:ascii="Tahoma" w:hAnsi="Tahoma" w:cs="Tahoma"/>
          <w:lang w:val="pt-BR"/>
        </w:rPr>
        <w:t>Cláusula Oitava – Agente Fiduciário</w:t>
      </w:r>
      <w:r>
        <w:rPr>
          <w:rFonts w:ascii="Tahoma" w:hAnsi="Tahoma" w:cs="Tahoma"/>
          <w:lang w:val="pt-BR"/>
        </w:rPr>
        <w:t>”</w:t>
      </w:r>
      <w:r w:rsidRPr="00A23711">
        <w:rPr>
          <w:rFonts w:ascii="Tahoma" w:hAnsi="Tahoma" w:cs="Tahoma"/>
          <w:lang w:val="pt-BR"/>
        </w:rPr>
        <w:t xml:space="preserve">, da </w:t>
      </w:r>
      <w:r>
        <w:rPr>
          <w:rFonts w:ascii="Tahoma" w:hAnsi="Tahoma" w:cs="Tahoma"/>
          <w:lang w:val="pt-BR"/>
        </w:rPr>
        <w:t>“</w:t>
      </w:r>
      <w:r w:rsidRPr="00A23711">
        <w:rPr>
          <w:rFonts w:ascii="Tahoma" w:hAnsi="Tahoma" w:cs="Tahoma"/>
          <w:lang w:val="pt-BR"/>
        </w:rPr>
        <w:t>Cláusula Nona – Assembleia Geral de Debenturistas</w:t>
      </w:r>
      <w:r>
        <w:rPr>
          <w:rFonts w:ascii="Tahoma" w:hAnsi="Tahoma" w:cs="Tahoma"/>
          <w:lang w:val="pt-BR"/>
        </w:rPr>
        <w:t>”</w:t>
      </w:r>
      <w:r w:rsidRPr="00A23711">
        <w:rPr>
          <w:rFonts w:ascii="Tahoma" w:hAnsi="Tahoma" w:cs="Tahoma"/>
          <w:lang w:val="pt-BR"/>
        </w:rPr>
        <w:t xml:space="preserve">, da </w:t>
      </w:r>
      <w:r>
        <w:rPr>
          <w:rFonts w:ascii="Tahoma" w:hAnsi="Tahoma" w:cs="Tahoma"/>
          <w:lang w:val="pt-BR"/>
        </w:rPr>
        <w:t>“</w:t>
      </w:r>
      <w:r w:rsidRPr="00A23711">
        <w:rPr>
          <w:rFonts w:ascii="Tahoma" w:hAnsi="Tahoma" w:cs="Tahoma"/>
          <w:lang w:val="pt-BR"/>
        </w:rPr>
        <w:t xml:space="preserve">Cláusula Décima – Declarações da Companhia e da Fiadora </w:t>
      </w:r>
      <w:r>
        <w:rPr>
          <w:rFonts w:ascii="Tahoma" w:hAnsi="Tahoma" w:cs="Tahoma"/>
          <w:lang w:val="pt-BR"/>
        </w:rPr>
        <w:t>“</w:t>
      </w:r>
      <w:r w:rsidRPr="00A23711">
        <w:rPr>
          <w:rFonts w:ascii="Tahoma" w:hAnsi="Tahoma" w:cs="Tahoma"/>
          <w:lang w:val="pt-BR"/>
        </w:rPr>
        <w:t xml:space="preserve">e do </w:t>
      </w:r>
      <w:r>
        <w:rPr>
          <w:rFonts w:ascii="Tahoma" w:hAnsi="Tahoma" w:cs="Tahoma"/>
          <w:lang w:val="pt-BR"/>
        </w:rPr>
        <w:t>“</w:t>
      </w:r>
      <w:r w:rsidRPr="00A23711">
        <w:rPr>
          <w:rFonts w:ascii="Tahoma" w:hAnsi="Tahoma" w:cs="Tahoma"/>
          <w:lang w:val="pt-BR"/>
        </w:rPr>
        <w:t>Anexo I</w:t>
      </w:r>
      <w:r>
        <w:rPr>
          <w:rFonts w:ascii="Tahoma" w:hAnsi="Tahoma" w:cs="Tahoma"/>
          <w:lang w:val="pt-BR"/>
        </w:rPr>
        <w:t>”</w:t>
      </w:r>
      <w:r w:rsidRPr="00A23711">
        <w:rPr>
          <w:rFonts w:ascii="Tahoma" w:hAnsi="Tahoma" w:cs="Tahoma"/>
          <w:lang w:val="pt-BR"/>
        </w:rPr>
        <w:t xml:space="preserve">, da Escritura de Emissão, a qual passará a vigorar na forma </w:t>
      </w:r>
      <w:r>
        <w:rPr>
          <w:rFonts w:ascii="Tahoma" w:hAnsi="Tahoma" w:cs="Tahoma"/>
          <w:lang w:val="pt-BR"/>
        </w:rPr>
        <w:t>consolidada prevista n</w:t>
      </w:r>
      <w:r w:rsidRPr="00A23711">
        <w:rPr>
          <w:rFonts w:ascii="Tahoma" w:hAnsi="Tahoma" w:cs="Tahoma"/>
          <w:lang w:val="pt-BR"/>
        </w:rPr>
        <w:t xml:space="preserve">o </w:t>
      </w:r>
      <w:r w:rsidRPr="00A23711">
        <w:rPr>
          <w:rFonts w:ascii="Tahoma" w:hAnsi="Tahoma" w:cs="Tahoma"/>
          <w:b/>
          <w:lang w:val="pt-BR"/>
        </w:rPr>
        <w:t>Anexo I</w:t>
      </w:r>
      <w:r w:rsidRPr="00A23711">
        <w:rPr>
          <w:rFonts w:ascii="Tahoma" w:hAnsi="Tahoma" w:cs="Tahoma"/>
          <w:lang w:val="pt-BR"/>
        </w:rPr>
        <w:t xml:space="preserve"> ao presente Primeiro Aditamento</w:t>
      </w:r>
      <w:r>
        <w:rPr>
          <w:rFonts w:ascii="Tahoma" w:hAnsi="Tahoma" w:cs="Tahoma"/>
          <w:lang w:val="pt-BR"/>
        </w:rPr>
        <w:t>.</w:t>
      </w:r>
    </w:p>
    <w:p w:rsidR="00523799" w:rsidRPr="00A23711" w:rsidP="007B1F2F" w14:paraId="0C9DC625" w14:textId="77777777">
      <w:pPr>
        <w:pStyle w:val="ListParagraph"/>
        <w:numPr>
          <w:ilvl w:val="1"/>
          <w:numId w:val="2"/>
        </w:numPr>
        <w:tabs>
          <w:tab w:val="left" w:pos="809"/>
          <w:tab w:val="left" w:pos="810"/>
        </w:tabs>
        <w:spacing w:before="0" w:after="240" w:line="320" w:lineRule="atLeast"/>
        <w:ind w:left="0" w:right="76" w:firstLine="0"/>
        <w:rPr>
          <w:rFonts w:ascii="Tahoma" w:hAnsi="Tahoma" w:cs="Tahoma"/>
          <w:b/>
          <w:lang w:val="pt-BR"/>
        </w:rPr>
      </w:pPr>
      <w:r w:rsidRPr="00A23711">
        <w:rPr>
          <w:rFonts w:ascii="Tahoma" w:hAnsi="Tahoma" w:cs="Tahoma"/>
          <w:b/>
          <w:u w:val="single"/>
          <w:lang w:val="pt-BR"/>
        </w:rPr>
        <w:t>REGISTRO DO PRIMEIRO ADITAMENTO</w:t>
      </w:r>
    </w:p>
    <w:p w:rsidR="00523799" w:rsidRPr="00A23711" w:rsidP="007B1F2F" w14:paraId="1BC733AA"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u w:val="single"/>
          <w:lang w:val="pt-BR"/>
        </w:rPr>
        <w:t>Inscrição e Registro deste Primeiro Aditamento na Junta Comercial</w:t>
      </w:r>
      <w:r w:rsidRPr="00A23711">
        <w:rPr>
          <w:rFonts w:ascii="Tahoma" w:hAnsi="Tahoma" w:cs="Tahoma"/>
          <w:lang w:val="pt-BR"/>
        </w:rPr>
        <w:t xml:space="preserve">. </w:t>
      </w:r>
      <w:bookmarkStart w:id="3" w:name="_GoBack"/>
      <w:r w:rsidRPr="00A23711">
        <w:rPr>
          <w:rFonts w:ascii="Tahoma" w:hAnsi="Tahoma" w:cs="Tahoma"/>
          <w:lang w:val="pt-BR"/>
        </w:rPr>
        <w:t>Nos termos do artigo 62, inciso II e parágrafo 3º da Lei das Sociedades por Ações e observado o disposto na Lei nº 14.030, de 28 de julho de 2020, este Primeiro Aditamento será inscrito na JUCE</w:t>
      </w:r>
      <w:r w:rsidRPr="00A23711" w:rsidR="00F1268D">
        <w:rPr>
          <w:rFonts w:ascii="Tahoma" w:hAnsi="Tahoma" w:cs="Tahoma"/>
          <w:lang w:val="pt-BR"/>
        </w:rPr>
        <w:t>RJA</w:t>
      </w:r>
      <w:r w:rsidRPr="00A23711">
        <w:rPr>
          <w:rFonts w:ascii="Tahoma" w:hAnsi="Tahoma" w:cs="Tahoma"/>
          <w:lang w:val="pt-BR"/>
        </w:rPr>
        <w:t xml:space="preserve">. O presente </w:t>
      </w:r>
      <w:r w:rsidRPr="00A23711">
        <w:rPr>
          <w:rFonts w:ascii="Tahoma" w:hAnsi="Tahoma" w:cs="Tahoma"/>
          <w:lang w:val="pt-BR"/>
        </w:rPr>
        <w:t>Primeiro Aditamento deverá ser</w:t>
      </w:r>
      <w:r w:rsidRPr="00A23711">
        <w:rPr>
          <w:rFonts w:ascii="Tahoma" w:hAnsi="Tahoma" w:cs="Tahoma"/>
          <w:spacing w:val="-38"/>
          <w:lang w:val="pt-BR"/>
        </w:rPr>
        <w:t xml:space="preserve"> </w:t>
      </w:r>
      <w:r w:rsidRPr="00A23711">
        <w:rPr>
          <w:rFonts w:ascii="Tahoma" w:hAnsi="Tahoma" w:cs="Tahoma"/>
          <w:lang w:val="pt-BR"/>
        </w:rPr>
        <w:t>protocolado perante a JUCE</w:t>
      </w:r>
      <w:r w:rsidRPr="00A23711" w:rsidR="00F1268D">
        <w:rPr>
          <w:rFonts w:ascii="Tahoma" w:hAnsi="Tahoma" w:cs="Tahoma"/>
          <w:lang w:val="pt-BR"/>
        </w:rPr>
        <w:t>RJA</w:t>
      </w:r>
      <w:r w:rsidRPr="00A23711">
        <w:rPr>
          <w:rFonts w:ascii="Tahoma" w:hAnsi="Tahoma" w:cs="Tahoma"/>
          <w:lang w:val="pt-BR"/>
        </w:rPr>
        <w:t xml:space="preserve"> em até 5 (cinco) Dias Úteis (conforme definido abaixo) a contar da data de celebração deste Primeiro Aditamento, devendo uma</w:t>
      </w:r>
      <w:r w:rsidRPr="00A23711">
        <w:rPr>
          <w:rFonts w:ascii="Tahoma" w:hAnsi="Tahoma" w:cs="Tahoma"/>
          <w:spacing w:val="-15"/>
          <w:lang w:val="pt-BR"/>
        </w:rPr>
        <w:t xml:space="preserve"> </w:t>
      </w:r>
      <w:r w:rsidRPr="00A23711">
        <w:rPr>
          <w:rFonts w:ascii="Tahoma" w:hAnsi="Tahoma" w:cs="Tahoma"/>
          <w:lang w:val="pt-BR"/>
        </w:rPr>
        <w:t>via</w:t>
      </w:r>
      <w:r w:rsidRPr="00A23711">
        <w:rPr>
          <w:rFonts w:ascii="Tahoma" w:hAnsi="Tahoma" w:cs="Tahoma"/>
          <w:spacing w:val="-14"/>
          <w:lang w:val="pt-BR"/>
        </w:rPr>
        <w:t xml:space="preserve"> </w:t>
      </w:r>
      <w:r w:rsidRPr="00A23711">
        <w:rPr>
          <w:rFonts w:ascii="Tahoma" w:hAnsi="Tahoma" w:cs="Tahoma"/>
          <w:lang w:val="pt-BR"/>
        </w:rPr>
        <w:t>original</w:t>
      </w:r>
      <w:r w:rsidRPr="00A23711">
        <w:rPr>
          <w:rFonts w:ascii="Tahoma" w:hAnsi="Tahoma" w:cs="Tahoma"/>
          <w:spacing w:val="-14"/>
          <w:lang w:val="pt-BR"/>
        </w:rPr>
        <w:t xml:space="preserve"> </w:t>
      </w:r>
      <w:r w:rsidRPr="00A23711">
        <w:rPr>
          <w:rFonts w:ascii="Tahoma" w:hAnsi="Tahoma" w:cs="Tahoma"/>
          <w:lang w:val="pt-BR"/>
        </w:rPr>
        <w:t>deste Primeiro Aditamento devidamente arquivado na JUCE</w:t>
      </w:r>
      <w:r w:rsidRPr="00A23711" w:rsidR="00F1268D">
        <w:rPr>
          <w:rFonts w:ascii="Tahoma" w:hAnsi="Tahoma" w:cs="Tahoma"/>
          <w:lang w:val="pt-BR"/>
        </w:rPr>
        <w:t>RJA</w:t>
      </w:r>
      <w:r w:rsidRPr="00A23711">
        <w:rPr>
          <w:rFonts w:ascii="Tahoma" w:hAnsi="Tahoma" w:cs="Tahoma"/>
          <w:lang w:val="pt-BR"/>
        </w:rPr>
        <w:t xml:space="preserve"> ser enviado ao Agente Fiduciário em até 5 (cinco) Dias Úteis contados da data do respectivo</w:t>
      </w:r>
      <w:r w:rsidRPr="00A23711">
        <w:rPr>
          <w:rFonts w:ascii="Tahoma" w:hAnsi="Tahoma" w:cs="Tahoma"/>
          <w:spacing w:val="-17"/>
          <w:lang w:val="pt-BR"/>
        </w:rPr>
        <w:t xml:space="preserve"> </w:t>
      </w:r>
      <w:r w:rsidRPr="00A23711">
        <w:rPr>
          <w:rFonts w:ascii="Tahoma" w:hAnsi="Tahoma" w:cs="Tahoma"/>
          <w:lang w:val="pt-BR"/>
        </w:rPr>
        <w:t>arquivamento ou no prazo máximo de 90 (noventa) dias contados da data de celebração, o que ocorrer primeiro.</w:t>
      </w:r>
      <w:bookmarkEnd w:id="3"/>
    </w:p>
    <w:p w:rsidR="00F1268D" w:rsidRPr="00A23711" w:rsidP="007B1F2F" w14:paraId="4415B967"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u w:val="single"/>
          <w:lang w:val="pt-BR"/>
        </w:rPr>
        <w:t>Inscrição e Registro deste Primeiro Aditamento no Cartório de Registro de Títulos e Documentos.</w:t>
      </w:r>
      <w:r w:rsidRPr="00A23711">
        <w:rPr>
          <w:rFonts w:ascii="Tahoma" w:hAnsi="Tahoma" w:cs="Tahoma"/>
          <w:lang w:val="pt-BR"/>
        </w:rPr>
        <w:t xml:space="preserve"> </w:t>
      </w:r>
      <w:r w:rsidRPr="00A23711">
        <w:rPr>
          <w:rFonts w:ascii="Tahoma" w:hAnsi="Tahoma" w:cs="Tahoma"/>
          <w:lang w:val="pt-BR"/>
        </w:rPr>
        <w:t xml:space="preserve">Em virtude da Fiança, a </w:t>
      </w:r>
      <w:r w:rsidRPr="00A23711" w:rsidR="00104A17">
        <w:rPr>
          <w:rFonts w:ascii="Tahoma" w:hAnsi="Tahoma" w:cs="Tahoma"/>
          <w:lang w:val="pt-BR"/>
        </w:rPr>
        <w:t>Emissora</w:t>
      </w:r>
      <w:r w:rsidRPr="00A23711">
        <w:rPr>
          <w:rFonts w:ascii="Tahoma" w:hAnsi="Tahoma" w:cs="Tahoma"/>
          <w:lang w:val="pt-BR"/>
        </w:rPr>
        <w:t xml:space="preserve">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 Em todo caso, a comprovação do referido registro deverá ser demonstrada ao Agente Fiduciário com no mínimo 1 (um) Dia Útil de antecedência da Primeira Data de Integralização das Debêntures</w:t>
      </w:r>
      <w:r w:rsidR="00C663AA">
        <w:rPr>
          <w:rFonts w:ascii="Tahoma" w:hAnsi="Tahoma" w:cs="Tahoma"/>
          <w:lang w:val="pt-BR"/>
        </w:rPr>
        <w:t>.</w:t>
      </w:r>
    </w:p>
    <w:p w:rsidR="00523799" w:rsidRPr="00A23711" w:rsidP="007B1F2F" w14:paraId="10768A8C" w14:textId="77777777">
      <w:pPr>
        <w:pStyle w:val="ListParagraph"/>
        <w:numPr>
          <w:ilvl w:val="1"/>
          <w:numId w:val="2"/>
        </w:numPr>
        <w:tabs>
          <w:tab w:val="left" w:pos="809"/>
          <w:tab w:val="left" w:pos="810"/>
        </w:tabs>
        <w:spacing w:before="0" w:after="240" w:line="320" w:lineRule="atLeast"/>
        <w:ind w:left="0" w:right="76" w:firstLine="0"/>
        <w:rPr>
          <w:rFonts w:ascii="Tahoma" w:hAnsi="Tahoma" w:cs="Tahoma"/>
          <w:b/>
          <w:u w:val="single"/>
          <w:lang w:val="pt-BR"/>
        </w:rPr>
      </w:pPr>
      <w:r w:rsidRPr="00A23711">
        <w:rPr>
          <w:rFonts w:ascii="Tahoma" w:hAnsi="Tahoma" w:cs="Tahoma"/>
          <w:b/>
          <w:u w:val="single"/>
          <w:lang w:val="pt-BR"/>
        </w:rPr>
        <w:t>DISPOSIÇÕES GERAIS</w:t>
      </w:r>
    </w:p>
    <w:p w:rsidR="00523799" w:rsidRPr="00A23711" w:rsidP="007B1F2F" w14:paraId="2EADE671"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lang w:val="pt-BR"/>
        </w:rPr>
        <w:t xml:space="preserve">As Partes, de comum acordo, resolvem consolidar a Escritura de Emissão, a qual passará a vigorar na forma do </w:t>
      </w:r>
      <w:r w:rsidRPr="00A23711">
        <w:rPr>
          <w:rFonts w:ascii="Tahoma" w:hAnsi="Tahoma" w:cs="Tahoma"/>
          <w:b/>
          <w:lang w:val="pt-BR"/>
        </w:rPr>
        <w:t>Anexo I</w:t>
      </w:r>
      <w:r w:rsidRPr="00A23711">
        <w:rPr>
          <w:rFonts w:ascii="Tahoma" w:hAnsi="Tahoma" w:cs="Tahoma"/>
          <w:lang w:val="pt-BR"/>
        </w:rPr>
        <w:t xml:space="preserve"> ao presente Primeiro Aditamento.</w:t>
      </w:r>
    </w:p>
    <w:p w:rsidR="00523799" w:rsidRPr="00A23711" w:rsidP="007B1F2F" w14:paraId="606E3EC3"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lang w:val="pt-BR"/>
        </w:rPr>
        <w:t>As obrigações assumidas neste Primeiro Aditamento têm caráter irrevogável e irretratável, obrigando as partes e seus sucessores, a qualquer título, ao seu integral cumprimento.</w:t>
      </w:r>
    </w:p>
    <w:p w:rsidR="00523799" w:rsidRPr="00A23711" w:rsidP="007B1F2F" w14:paraId="006AA426"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lang w:val="pt-BR"/>
        </w:rPr>
        <w:t>A invalidade ou nulidade, no todo ou em parte, de quaisquer das cláusulas deste Primeiro Aditamento, desde que não afete a validade e exequibilidade deste Primeiro Aditamento,</w:t>
      </w:r>
      <w:r w:rsidRPr="00A23711">
        <w:rPr>
          <w:rFonts w:ascii="Tahoma" w:hAnsi="Tahoma" w:cs="Tahoma"/>
          <w:spacing w:val="-7"/>
          <w:lang w:val="pt-BR"/>
        </w:rPr>
        <w:t xml:space="preserve"> </w:t>
      </w:r>
      <w:r w:rsidRPr="00A23711">
        <w:rPr>
          <w:rFonts w:ascii="Tahoma" w:hAnsi="Tahoma" w:cs="Tahoma"/>
          <w:lang w:val="pt-BR"/>
        </w:rPr>
        <w:t>não</w:t>
      </w:r>
      <w:r w:rsidRPr="00A23711">
        <w:rPr>
          <w:rFonts w:ascii="Tahoma" w:hAnsi="Tahoma" w:cs="Tahoma"/>
          <w:spacing w:val="-7"/>
          <w:lang w:val="pt-BR"/>
        </w:rPr>
        <w:t xml:space="preserve"> </w:t>
      </w:r>
      <w:r w:rsidRPr="00A23711">
        <w:rPr>
          <w:rFonts w:ascii="Tahoma" w:hAnsi="Tahoma" w:cs="Tahoma"/>
          <w:lang w:val="pt-BR"/>
        </w:rPr>
        <w:t>afetará</w:t>
      </w:r>
      <w:r w:rsidRPr="00A23711">
        <w:rPr>
          <w:rFonts w:ascii="Tahoma" w:hAnsi="Tahoma" w:cs="Tahoma"/>
          <w:spacing w:val="-6"/>
          <w:lang w:val="pt-BR"/>
        </w:rPr>
        <w:t xml:space="preserve"> </w:t>
      </w:r>
      <w:r w:rsidRPr="00A23711">
        <w:rPr>
          <w:rFonts w:ascii="Tahoma" w:hAnsi="Tahoma" w:cs="Tahoma"/>
          <w:lang w:val="pt-BR"/>
        </w:rPr>
        <w:t>as</w:t>
      </w:r>
      <w:r w:rsidRPr="00A23711">
        <w:rPr>
          <w:rFonts w:ascii="Tahoma" w:hAnsi="Tahoma" w:cs="Tahoma"/>
          <w:spacing w:val="-4"/>
          <w:lang w:val="pt-BR"/>
        </w:rPr>
        <w:t xml:space="preserve"> </w:t>
      </w:r>
      <w:r w:rsidRPr="00A23711">
        <w:rPr>
          <w:rFonts w:ascii="Tahoma" w:hAnsi="Tahoma" w:cs="Tahoma"/>
          <w:lang w:val="pt-BR"/>
        </w:rPr>
        <w:t>demais cláusulas,</w:t>
      </w:r>
      <w:r w:rsidRPr="00A23711">
        <w:rPr>
          <w:rFonts w:ascii="Tahoma" w:hAnsi="Tahoma" w:cs="Tahoma"/>
          <w:spacing w:val="-5"/>
          <w:lang w:val="pt-BR"/>
        </w:rPr>
        <w:t xml:space="preserve"> </w:t>
      </w:r>
      <w:r w:rsidRPr="00A23711">
        <w:rPr>
          <w:rFonts w:ascii="Tahoma" w:hAnsi="Tahoma" w:cs="Tahoma"/>
          <w:lang w:val="pt-BR"/>
        </w:rPr>
        <w:t>que</w:t>
      </w:r>
      <w:r w:rsidRPr="00A23711">
        <w:rPr>
          <w:rFonts w:ascii="Tahoma" w:hAnsi="Tahoma" w:cs="Tahoma"/>
          <w:spacing w:val="-2"/>
          <w:lang w:val="pt-BR"/>
        </w:rPr>
        <w:t xml:space="preserve"> </w:t>
      </w:r>
      <w:r w:rsidRPr="00A23711">
        <w:rPr>
          <w:rFonts w:ascii="Tahoma" w:hAnsi="Tahoma" w:cs="Tahoma"/>
          <w:lang w:val="pt-BR"/>
        </w:rPr>
        <w:t>permanecerão</w:t>
      </w:r>
      <w:r w:rsidRPr="00A23711">
        <w:rPr>
          <w:rFonts w:ascii="Tahoma" w:hAnsi="Tahoma" w:cs="Tahoma"/>
          <w:spacing w:val="-7"/>
          <w:lang w:val="pt-BR"/>
        </w:rPr>
        <w:t xml:space="preserve"> </w:t>
      </w:r>
      <w:r w:rsidRPr="00A23711">
        <w:rPr>
          <w:rFonts w:ascii="Tahoma" w:hAnsi="Tahoma" w:cs="Tahoma"/>
          <w:lang w:val="pt-BR"/>
        </w:rPr>
        <w:t>válidas</w:t>
      </w:r>
      <w:r w:rsidRPr="00A23711">
        <w:rPr>
          <w:rFonts w:ascii="Tahoma" w:hAnsi="Tahoma" w:cs="Tahoma"/>
          <w:spacing w:val="-6"/>
          <w:lang w:val="pt-BR"/>
        </w:rPr>
        <w:t xml:space="preserve"> </w:t>
      </w:r>
      <w:r w:rsidRPr="00A23711">
        <w:rPr>
          <w:rFonts w:ascii="Tahoma" w:hAnsi="Tahoma" w:cs="Tahoma"/>
          <w:lang w:val="pt-BR"/>
        </w:rPr>
        <w:t>e</w:t>
      </w:r>
      <w:r w:rsidRPr="00A23711">
        <w:rPr>
          <w:rFonts w:ascii="Tahoma" w:hAnsi="Tahoma" w:cs="Tahoma"/>
          <w:spacing w:val="-4"/>
          <w:lang w:val="pt-BR"/>
        </w:rPr>
        <w:t xml:space="preserve"> </w:t>
      </w:r>
      <w:r w:rsidRPr="00A23711">
        <w:rPr>
          <w:rFonts w:ascii="Tahoma" w:hAnsi="Tahoma" w:cs="Tahoma"/>
          <w:lang w:val="pt-BR"/>
        </w:rPr>
        <w:t>eficazes</w:t>
      </w:r>
      <w:r w:rsidRPr="00A23711">
        <w:rPr>
          <w:rFonts w:ascii="Tahoma" w:hAnsi="Tahoma" w:cs="Tahoma"/>
          <w:spacing w:val="-4"/>
          <w:lang w:val="pt-BR"/>
        </w:rPr>
        <w:t xml:space="preserve"> </w:t>
      </w:r>
      <w:r w:rsidRPr="00A23711">
        <w:rPr>
          <w:rFonts w:ascii="Tahoma" w:hAnsi="Tahoma" w:cs="Tahoma"/>
          <w:lang w:val="pt-BR"/>
        </w:rPr>
        <w:t>até o cumprimento, pelas partes, de todas as suas obrigações aqui previstas.</w:t>
      </w:r>
    </w:p>
    <w:p w:rsidR="00523799" w:rsidRPr="00A23711" w:rsidP="007B1F2F" w14:paraId="1627E919"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lang w:val="pt-BR"/>
        </w:rPr>
        <w:t>Qualquer tolerância, exercício parcial ou concessão entre as partes será sempre considerado mera liberalidade, e não configurará renúncia ou perda de qualquer direito, faculdade, privilégio, prerrogativa ou poderes conferidos (inclusive de mandato),</w:t>
      </w:r>
      <w:r w:rsidRPr="00A23711">
        <w:rPr>
          <w:rFonts w:ascii="Tahoma" w:hAnsi="Tahoma" w:cs="Tahoma"/>
          <w:spacing w:val="-9"/>
          <w:lang w:val="pt-BR"/>
        </w:rPr>
        <w:t xml:space="preserve"> </w:t>
      </w:r>
      <w:r w:rsidRPr="00A23711">
        <w:rPr>
          <w:rFonts w:ascii="Tahoma" w:hAnsi="Tahoma" w:cs="Tahoma"/>
          <w:lang w:val="pt-BR"/>
        </w:rPr>
        <w:t>nem</w:t>
      </w:r>
      <w:r w:rsidRPr="00A23711">
        <w:rPr>
          <w:rFonts w:ascii="Tahoma" w:hAnsi="Tahoma" w:cs="Tahoma"/>
          <w:spacing w:val="-9"/>
          <w:lang w:val="pt-BR"/>
        </w:rPr>
        <w:t xml:space="preserve"> </w:t>
      </w:r>
      <w:r w:rsidRPr="00A23711">
        <w:rPr>
          <w:rFonts w:ascii="Tahoma" w:hAnsi="Tahoma" w:cs="Tahoma"/>
          <w:lang w:val="pt-BR"/>
        </w:rPr>
        <w:t>implicará</w:t>
      </w:r>
      <w:r w:rsidRPr="00A23711">
        <w:rPr>
          <w:rFonts w:ascii="Tahoma" w:hAnsi="Tahoma" w:cs="Tahoma"/>
          <w:spacing w:val="-11"/>
          <w:lang w:val="pt-BR"/>
        </w:rPr>
        <w:t xml:space="preserve"> </w:t>
      </w:r>
      <w:r w:rsidRPr="00A23711">
        <w:rPr>
          <w:rFonts w:ascii="Tahoma" w:hAnsi="Tahoma" w:cs="Tahoma"/>
          <w:lang w:val="pt-BR"/>
        </w:rPr>
        <w:t>novação,</w:t>
      </w:r>
      <w:r w:rsidRPr="00A23711">
        <w:rPr>
          <w:rFonts w:ascii="Tahoma" w:hAnsi="Tahoma" w:cs="Tahoma"/>
          <w:spacing w:val="-9"/>
          <w:lang w:val="pt-BR"/>
        </w:rPr>
        <w:t xml:space="preserve"> </w:t>
      </w:r>
      <w:r w:rsidRPr="00A23711">
        <w:rPr>
          <w:rFonts w:ascii="Tahoma" w:hAnsi="Tahoma" w:cs="Tahoma"/>
          <w:lang w:val="pt-BR"/>
        </w:rPr>
        <w:t>alteração,</w:t>
      </w:r>
      <w:r w:rsidRPr="00A23711">
        <w:rPr>
          <w:rFonts w:ascii="Tahoma" w:hAnsi="Tahoma" w:cs="Tahoma"/>
          <w:spacing w:val="-9"/>
          <w:lang w:val="pt-BR"/>
        </w:rPr>
        <w:t xml:space="preserve"> </w:t>
      </w:r>
      <w:r w:rsidRPr="00A23711">
        <w:rPr>
          <w:rFonts w:ascii="Tahoma" w:hAnsi="Tahoma" w:cs="Tahoma"/>
          <w:lang w:val="pt-BR"/>
        </w:rPr>
        <w:t>transigência,</w:t>
      </w:r>
      <w:r w:rsidRPr="00A23711">
        <w:rPr>
          <w:rFonts w:ascii="Tahoma" w:hAnsi="Tahoma" w:cs="Tahoma"/>
          <w:spacing w:val="-8"/>
          <w:lang w:val="pt-BR"/>
        </w:rPr>
        <w:t xml:space="preserve"> </w:t>
      </w:r>
      <w:r w:rsidRPr="00A23711">
        <w:rPr>
          <w:rFonts w:ascii="Tahoma" w:hAnsi="Tahoma" w:cs="Tahoma"/>
          <w:lang w:val="pt-BR"/>
        </w:rPr>
        <w:t>remissão,</w:t>
      </w:r>
      <w:r w:rsidRPr="00A23711">
        <w:rPr>
          <w:rFonts w:ascii="Tahoma" w:hAnsi="Tahoma" w:cs="Tahoma"/>
          <w:spacing w:val="-8"/>
          <w:lang w:val="pt-BR"/>
        </w:rPr>
        <w:t xml:space="preserve"> </w:t>
      </w:r>
      <w:r w:rsidRPr="00A23711">
        <w:rPr>
          <w:rFonts w:ascii="Tahoma" w:hAnsi="Tahoma" w:cs="Tahoma"/>
          <w:lang w:val="pt-BR"/>
        </w:rPr>
        <w:t>modificação</w:t>
      </w:r>
      <w:r w:rsidRPr="00A23711">
        <w:rPr>
          <w:rFonts w:ascii="Tahoma" w:hAnsi="Tahoma" w:cs="Tahoma"/>
          <w:spacing w:val="-9"/>
          <w:lang w:val="pt-BR"/>
        </w:rPr>
        <w:t xml:space="preserve"> </w:t>
      </w:r>
      <w:r w:rsidRPr="00A23711">
        <w:rPr>
          <w:rFonts w:ascii="Tahoma" w:hAnsi="Tahoma" w:cs="Tahoma"/>
          <w:lang w:val="pt-BR"/>
        </w:rPr>
        <w:t>ou redução dos direitos e obrigações daqui</w:t>
      </w:r>
      <w:r w:rsidRPr="00A23711">
        <w:rPr>
          <w:rFonts w:ascii="Tahoma" w:hAnsi="Tahoma" w:cs="Tahoma"/>
          <w:spacing w:val="-11"/>
          <w:lang w:val="pt-BR"/>
        </w:rPr>
        <w:t xml:space="preserve"> </w:t>
      </w:r>
      <w:r w:rsidRPr="00A23711">
        <w:rPr>
          <w:rFonts w:ascii="Tahoma" w:hAnsi="Tahoma" w:cs="Tahoma"/>
          <w:lang w:val="pt-BR"/>
        </w:rPr>
        <w:t>decorrentes.</w:t>
      </w:r>
    </w:p>
    <w:p w:rsidR="00523799" w:rsidRPr="00A23711" w:rsidP="007B1F2F" w14:paraId="14262CC4"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w:t>
      </w:r>
      <w:r w:rsidRPr="00A23711">
        <w:rPr>
          <w:rFonts w:ascii="Tahoma" w:hAnsi="Tahoma" w:cs="Tahoma"/>
          <w:lang w:val="pt-BR"/>
        </w:rPr>
        <w:t xml:space="preserve">digital e informático como válida e plenamente eficaz, constituindo título executivo extrajudicial para todos os fins de direito. Na forma acima prevista, </w:t>
      </w:r>
      <w:r w:rsidRPr="00A23711">
        <w:rPr>
          <w:rFonts w:ascii="Tahoma" w:hAnsi="Tahoma" w:cs="Tahoma"/>
          <w:lang w:val="pt-BR"/>
        </w:rPr>
        <w:t>o presente Primeiro Aditamento, assim como os demais documentos relacionados à Emissão e às Debêntures, podem</w:t>
      </w:r>
      <w:r w:rsidRPr="00A23711">
        <w:rPr>
          <w:rFonts w:ascii="Tahoma" w:hAnsi="Tahoma" w:cs="Tahoma"/>
          <w:lang w:val="pt-BR"/>
        </w:rPr>
        <w:t xml:space="preserve"> ser assinados digitalmente por meio eletrônico conforme disposto nesta Cláusula.</w:t>
      </w:r>
    </w:p>
    <w:p w:rsidR="00523799" w:rsidRPr="00A23711" w:rsidP="007B1F2F" w14:paraId="17902187"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u w:val="single"/>
          <w:lang w:val="pt-BR"/>
        </w:rPr>
        <w:t>Lei de Regência</w:t>
      </w:r>
      <w:r w:rsidRPr="00A23711">
        <w:rPr>
          <w:rFonts w:ascii="Tahoma" w:hAnsi="Tahoma" w:cs="Tahoma"/>
          <w:lang w:val="pt-BR"/>
        </w:rPr>
        <w:t>. Este Primeiro Aditamento é regido pelas leis da República Federativa do</w:t>
      </w:r>
      <w:r w:rsidRPr="00A23711">
        <w:rPr>
          <w:rFonts w:ascii="Tahoma" w:hAnsi="Tahoma" w:cs="Tahoma"/>
          <w:spacing w:val="-13"/>
          <w:lang w:val="pt-BR"/>
        </w:rPr>
        <w:t xml:space="preserve"> </w:t>
      </w:r>
      <w:r w:rsidRPr="00A23711">
        <w:rPr>
          <w:rFonts w:ascii="Tahoma" w:hAnsi="Tahoma" w:cs="Tahoma"/>
          <w:lang w:val="pt-BR"/>
        </w:rPr>
        <w:t>Brasil.</w:t>
      </w:r>
    </w:p>
    <w:p w:rsidR="00523799" w:rsidRPr="00A23711" w:rsidP="007B1F2F" w14:paraId="0F62EA5C" w14:textId="77777777">
      <w:pPr>
        <w:pStyle w:val="ListParagraph"/>
        <w:numPr>
          <w:ilvl w:val="2"/>
          <w:numId w:val="2"/>
        </w:numPr>
        <w:tabs>
          <w:tab w:val="left" w:pos="809"/>
          <w:tab w:val="left" w:pos="810"/>
        </w:tabs>
        <w:spacing w:before="0" w:after="240" w:line="320" w:lineRule="atLeast"/>
        <w:ind w:left="0" w:right="76" w:firstLine="0"/>
        <w:rPr>
          <w:rFonts w:ascii="Tahoma" w:hAnsi="Tahoma" w:cs="Tahoma"/>
          <w:lang w:val="pt-BR"/>
        </w:rPr>
      </w:pPr>
      <w:r w:rsidRPr="00A23711">
        <w:rPr>
          <w:rFonts w:ascii="Tahoma" w:hAnsi="Tahoma" w:cs="Tahoma"/>
          <w:u w:val="single"/>
          <w:lang w:val="pt-BR"/>
        </w:rPr>
        <w:t>Foro</w:t>
      </w:r>
      <w:r w:rsidRPr="00A23711">
        <w:rPr>
          <w:rFonts w:ascii="Tahoma" w:hAnsi="Tahoma" w:cs="Tahoma"/>
          <w:lang w:val="pt-BR"/>
        </w:rPr>
        <w:t xml:space="preserve">. Fica eleito o foro da Comarca da Cidade </w:t>
      </w:r>
      <w:r w:rsidRPr="00A23711" w:rsidR="00005F88">
        <w:rPr>
          <w:rFonts w:ascii="Tahoma" w:hAnsi="Tahoma" w:cs="Tahoma"/>
          <w:lang w:val="pt-BR"/>
        </w:rPr>
        <w:t>do Rio de Janeiro</w:t>
      </w:r>
      <w:r w:rsidRPr="00A23711">
        <w:rPr>
          <w:rFonts w:ascii="Tahoma" w:hAnsi="Tahoma" w:cs="Tahoma"/>
          <w:lang w:val="pt-BR"/>
        </w:rPr>
        <w:t xml:space="preserve">, Estado </w:t>
      </w:r>
      <w:r w:rsidRPr="00A23711" w:rsidR="00005F88">
        <w:rPr>
          <w:rFonts w:ascii="Tahoma" w:hAnsi="Tahoma" w:cs="Tahoma"/>
          <w:lang w:val="pt-BR"/>
        </w:rPr>
        <w:t>do Rio de Janeiro</w:t>
      </w:r>
      <w:r w:rsidRPr="00A23711">
        <w:rPr>
          <w:rFonts w:ascii="Tahoma" w:hAnsi="Tahoma" w:cs="Tahoma"/>
          <w:lang w:val="pt-BR"/>
        </w:rPr>
        <w:t>, com exclusão</w:t>
      </w:r>
      <w:r w:rsidRPr="00A23711">
        <w:rPr>
          <w:rFonts w:ascii="Tahoma" w:hAnsi="Tahoma" w:cs="Tahoma"/>
          <w:spacing w:val="-4"/>
          <w:lang w:val="pt-BR"/>
        </w:rPr>
        <w:t xml:space="preserve"> </w:t>
      </w:r>
      <w:r w:rsidRPr="00A23711">
        <w:rPr>
          <w:rFonts w:ascii="Tahoma" w:hAnsi="Tahoma" w:cs="Tahoma"/>
          <w:lang w:val="pt-BR"/>
        </w:rPr>
        <w:t>de</w:t>
      </w:r>
      <w:r w:rsidRPr="00A23711">
        <w:rPr>
          <w:rFonts w:ascii="Tahoma" w:hAnsi="Tahoma" w:cs="Tahoma"/>
          <w:spacing w:val="-4"/>
          <w:lang w:val="pt-BR"/>
        </w:rPr>
        <w:t xml:space="preserve"> </w:t>
      </w:r>
      <w:r w:rsidRPr="00A23711">
        <w:rPr>
          <w:rFonts w:ascii="Tahoma" w:hAnsi="Tahoma" w:cs="Tahoma"/>
          <w:lang w:val="pt-BR"/>
        </w:rPr>
        <w:t>qualquer</w:t>
      </w:r>
      <w:r w:rsidRPr="00A23711">
        <w:rPr>
          <w:rFonts w:ascii="Tahoma" w:hAnsi="Tahoma" w:cs="Tahoma"/>
          <w:spacing w:val="-3"/>
          <w:lang w:val="pt-BR"/>
        </w:rPr>
        <w:t xml:space="preserve"> </w:t>
      </w:r>
      <w:r w:rsidRPr="00A23711">
        <w:rPr>
          <w:rFonts w:ascii="Tahoma" w:hAnsi="Tahoma" w:cs="Tahoma"/>
          <w:lang w:val="pt-BR"/>
        </w:rPr>
        <w:t>outro,</w:t>
      </w:r>
      <w:r w:rsidRPr="00A23711">
        <w:rPr>
          <w:rFonts w:ascii="Tahoma" w:hAnsi="Tahoma" w:cs="Tahoma"/>
          <w:spacing w:val="-4"/>
          <w:lang w:val="pt-BR"/>
        </w:rPr>
        <w:t xml:space="preserve"> </w:t>
      </w:r>
      <w:r w:rsidRPr="00A23711">
        <w:rPr>
          <w:rFonts w:ascii="Tahoma" w:hAnsi="Tahoma" w:cs="Tahoma"/>
          <w:lang w:val="pt-BR"/>
        </w:rPr>
        <w:t>por</w:t>
      </w:r>
      <w:r w:rsidRPr="00A23711">
        <w:rPr>
          <w:rFonts w:ascii="Tahoma" w:hAnsi="Tahoma" w:cs="Tahoma"/>
          <w:spacing w:val="-3"/>
          <w:lang w:val="pt-BR"/>
        </w:rPr>
        <w:t xml:space="preserve"> </w:t>
      </w:r>
      <w:r w:rsidRPr="00A23711">
        <w:rPr>
          <w:rFonts w:ascii="Tahoma" w:hAnsi="Tahoma" w:cs="Tahoma"/>
          <w:lang w:val="pt-BR"/>
        </w:rPr>
        <w:t>mais</w:t>
      </w:r>
      <w:r w:rsidRPr="00A23711">
        <w:rPr>
          <w:rFonts w:ascii="Tahoma" w:hAnsi="Tahoma" w:cs="Tahoma"/>
          <w:spacing w:val="-3"/>
          <w:lang w:val="pt-BR"/>
        </w:rPr>
        <w:t xml:space="preserve"> </w:t>
      </w:r>
      <w:r w:rsidRPr="00A23711">
        <w:rPr>
          <w:rFonts w:ascii="Tahoma" w:hAnsi="Tahoma" w:cs="Tahoma"/>
          <w:lang w:val="pt-BR"/>
        </w:rPr>
        <w:t>privilegiado</w:t>
      </w:r>
      <w:r w:rsidRPr="00A23711">
        <w:rPr>
          <w:rFonts w:ascii="Tahoma" w:hAnsi="Tahoma" w:cs="Tahoma"/>
          <w:spacing w:val="-7"/>
          <w:lang w:val="pt-BR"/>
        </w:rPr>
        <w:t xml:space="preserve"> </w:t>
      </w:r>
      <w:r w:rsidRPr="00A23711">
        <w:rPr>
          <w:rFonts w:ascii="Tahoma" w:hAnsi="Tahoma" w:cs="Tahoma"/>
          <w:lang w:val="pt-BR"/>
        </w:rPr>
        <w:t>que</w:t>
      </w:r>
      <w:r w:rsidRPr="00A23711">
        <w:rPr>
          <w:rFonts w:ascii="Tahoma" w:hAnsi="Tahoma" w:cs="Tahoma"/>
          <w:spacing w:val="-3"/>
          <w:lang w:val="pt-BR"/>
        </w:rPr>
        <w:t xml:space="preserve"> </w:t>
      </w:r>
      <w:r w:rsidRPr="00A23711">
        <w:rPr>
          <w:rFonts w:ascii="Tahoma" w:hAnsi="Tahoma" w:cs="Tahoma"/>
          <w:lang w:val="pt-BR"/>
        </w:rPr>
        <w:t>seja,</w:t>
      </w:r>
      <w:r w:rsidRPr="00A23711">
        <w:rPr>
          <w:rFonts w:ascii="Tahoma" w:hAnsi="Tahoma" w:cs="Tahoma"/>
          <w:spacing w:val="-4"/>
          <w:lang w:val="pt-BR"/>
        </w:rPr>
        <w:t xml:space="preserve"> </w:t>
      </w:r>
      <w:r w:rsidRPr="00A23711">
        <w:rPr>
          <w:rFonts w:ascii="Tahoma" w:hAnsi="Tahoma" w:cs="Tahoma"/>
          <w:lang w:val="pt-BR"/>
        </w:rPr>
        <w:t>para</w:t>
      </w:r>
      <w:r w:rsidRPr="00A23711">
        <w:rPr>
          <w:rFonts w:ascii="Tahoma" w:hAnsi="Tahoma" w:cs="Tahoma"/>
          <w:spacing w:val="-4"/>
          <w:lang w:val="pt-BR"/>
        </w:rPr>
        <w:t xml:space="preserve"> </w:t>
      </w:r>
      <w:r w:rsidRPr="00A23711">
        <w:rPr>
          <w:rFonts w:ascii="Tahoma" w:hAnsi="Tahoma" w:cs="Tahoma"/>
          <w:lang w:val="pt-BR"/>
        </w:rPr>
        <w:t>dirimir</w:t>
      </w:r>
      <w:r w:rsidRPr="00A23711">
        <w:rPr>
          <w:rFonts w:ascii="Tahoma" w:hAnsi="Tahoma" w:cs="Tahoma"/>
          <w:spacing w:val="-3"/>
          <w:lang w:val="pt-BR"/>
        </w:rPr>
        <w:t xml:space="preserve"> </w:t>
      </w:r>
      <w:r w:rsidRPr="00A23711">
        <w:rPr>
          <w:rFonts w:ascii="Tahoma" w:hAnsi="Tahoma" w:cs="Tahoma"/>
          <w:lang w:val="pt-BR"/>
        </w:rPr>
        <w:t>as</w:t>
      </w:r>
      <w:r w:rsidRPr="00A23711">
        <w:rPr>
          <w:rFonts w:ascii="Tahoma" w:hAnsi="Tahoma" w:cs="Tahoma"/>
          <w:spacing w:val="-6"/>
          <w:lang w:val="pt-BR"/>
        </w:rPr>
        <w:t xml:space="preserve"> </w:t>
      </w:r>
      <w:r w:rsidRPr="00A23711">
        <w:rPr>
          <w:rFonts w:ascii="Tahoma" w:hAnsi="Tahoma" w:cs="Tahoma"/>
          <w:lang w:val="pt-BR"/>
        </w:rPr>
        <w:t>questões porventura resultantes deste Primeiro Aditamento.</w:t>
      </w:r>
    </w:p>
    <w:p w:rsidR="00523799" w:rsidRPr="00A23711" w:rsidP="00A23711" w14:paraId="60C590FE" w14:textId="77777777">
      <w:pPr>
        <w:pStyle w:val="BodyText"/>
        <w:spacing w:before="0" w:after="240" w:line="320" w:lineRule="atLeast"/>
        <w:ind w:left="0" w:right="74" w:firstLine="0"/>
        <w:rPr>
          <w:rFonts w:ascii="Tahoma" w:hAnsi="Tahoma" w:cs="Tahoma"/>
          <w:lang w:val="pt-BR"/>
        </w:rPr>
      </w:pPr>
      <w:r w:rsidRPr="00A23711">
        <w:rPr>
          <w:rFonts w:ascii="Tahoma" w:hAnsi="Tahoma" w:cs="Tahoma"/>
          <w:lang w:val="pt-BR"/>
        </w:rPr>
        <w:t xml:space="preserve">Estando assim certas e ajustadas, as partes, obrigando-se por si e sucessores, firmam este Primeiro Aditamento em 1 (uma) via eletrônica de igual teor e forma, juntamente com 2 (duas) testemunhas abaixo identificadas, que também a assinam. </w:t>
      </w:r>
    </w:p>
    <w:p w:rsidR="00523799" w:rsidRPr="00A23711" w:rsidP="00A23711" w14:paraId="16583FFF" w14:textId="77777777">
      <w:pPr>
        <w:spacing w:after="240" w:line="320" w:lineRule="atLeast"/>
        <w:ind w:right="76" w:firstLine="302"/>
        <w:jc w:val="center"/>
        <w:rPr>
          <w:rFonts w:ascii="Tahoma" w:hAnsi="Tahoma" w:cs="Tahoma"/>
          <w:lang w:val="pt-BR"/>
        </w:rPr>
      </w:pPr>
      <w:r w:rsidRPr="00A23711">
        <w:rPr>
          <w:rFonts w:ascii="Tahoma" w:hAnsi="Tahoma" w:cs="Tahoma"/>
          <w:lang w:val="pt-BR"/>
        </w:rPr>
        <w:t>Rio de Janeiro</w:t>
      </w:r>
      <w:r w:rsidRPr="00A23711" w:rsidR="00A46E42">
        <w:rPr>
          <w:rFonts w:ascii="Tahoma" w:hAnsi="Tahoma" w:cs="Tahoma"/>
          <w:lang w:val="pt-BR"/>
        </w:rPr>
        <w:t>, [•] de [•] de 2021.</w:t>
      </w:r>
    </w:p>
    <w:p w:rsidR="00523799" w:rsidRPr="00A23711" w:rsidP="00A23711" w14:paraId="529BE204" w14:textId="77777777">
      <w:pPr>
        <w:spacing w:after="240" w:line="320" w:lineRule="atLeast"/>
        <w:ind w:right="76" w:firstLine="302"/>
        <w:jc w:val="center"/>
        <w:rPr>
          <w:rFonts w:ascii="Tahoma" w:hAnsi="Tahoma" w:cs="Tahoma"/>
          <w:lang w:val="pt-BR"/>
        </w:rPr>
      </w:pPr>
    </w:p>
    <w:p w:rsidR="00523799" w:rsidRPr="00A23711" w:rsidP="00A23711" w14:paraId="413A9F20" w14:textId="77777777">
      <w:pPr>
        <w:spacing w:after="240" w:line="320" w:lineRule="atLeast"/>
        <w:ind w:right="76" w:firstLine="302"/>
        <w:jc w:val="center"/>
        <w:rPr>
          <w:rFonts w:ascii="Tahoma" w:hAnsi="Tahoma" w:cs="Tahoma"/>
          <w:lang w:val="pt-BR"/>
        </w:rPr>
      </w:pPr>
      <w:r w:rsidRPr="00A23711">
        <w:rPr>
          <w:rFonts w:ascii="Tahoma" w:hAnsi="Tahoma" w:cs="Tahoma"/>
          <w:lang w:val="pt-BR"/>
        </w:rPr>
        <w:t>(</w:t>
      </w:r>
      <w:r w:rsidRPr="00A23711">
        <w:rPr>
          <w:rFonts w:ascii="Tahoma" w:hAnsi="Tahoma" w:cs="Tahoma"/>
          <w:i/>
          <w:lang w:val="pt-BR"/>
        </w:rPr>
        <w:t>as assinaturas seguem nas páginas seguintes</w:t>
      </w:r>
      <w:r w:rsidRPr="00A23711">
        <w:rPr>
          <w:rFonts w:ascii="Tahoma" w:hAnsi="Tahoma" w:cs="Tahoma"/>
          <w:lang w:val="pt-BR"/>
        </w:rPr>
        <w:t>)</w:t>
      </w:r>
    </w:p>
    <w:p w:rsidR="00523799" w:rsidRPr="00A23711" w:rsidP="00A23711" w14:paraId="00F76924" w14:textId="77777777">
      <w:pPr>
        <w:spacing w:after="240" w:line="320" w:lineRule="atLeast"/>
        <w:ind w:right="76" w:firstLine="302"/>
        <w:jc w:val="center"/>
        <w:rPr>
          <w:rFonts w:ascii="Tahoma" w:hAnsi="Tahoma" w:cs="Tahoma"/>
          <w:i/>
          <w:lang w:val="pt-BR"/>
        </w:rPr>
      </w:pPr>
      <w:r w:rsidRPr="00A23711">
        <w:rPr>
          <w:rFonts w:ascii="Tahoma" w:hAnsi="Tahoma" w:cs="Tahoma"/>
          <w:i/>
          <w:lang w:val="pt-BR"/>
        </w:rPr>
        <w:t>(restante desta página intencionalmente deixado em branco)</w:t>
      </w:r>
    </w:p>
    <w:p w:rsidR="00523799" w:rsidRPr="00A23711" w:rsidP="00A23711" w14:paraId="2E894DBD" w14:textId="77777777">
      <w:pPr>
        <w:spacing w:after="240" w:line="320" w:lineRule="atLeast"/>
        <w:ind w:right="76" w:firstLine="302"/>
        <w:jc w:val="center"/>
        <w:rPr>
          <w:rFonts w:ascii="Tahoma" w:hAnsi="Tahoma" w:cs="Tahoma"/>
          <w:lang w:val="pt-BR"/>
        </w:rPr>
        <w:sectPr>
          <w:footerReference w:type="default" r:id="rId11"/>
          <w:pgSz w:w="12250" w:h="15850"/>
          <w:pgMar w:top="1418" w:right="1134" w:bottom="1418" w:left="1701" w:header="720" w:footer="720" w:gutter="0"/>
          <w:cols w:space="720"/>
        </w:sectPr>
      </w:pPr>
    </w:p>
    <w:p w:rsidR="00523799" w:rsidRPr="00A23711" w:rsidP="00A23711" w14:paraId="64782653" w14:textId="6DF6FBB5">
      <w:pPr>
        <w:pStyle w:val="BodyText"/>
        <w:spacing w:before="0" w:after="240" w:line="320" w:lineRule="atLeast"/>
        <w:ind w:left="0" w:right="76" w:firstLine="0"/>
        <w:rPr>
          <w:rFonts w:ascii="Tahoma" w:hAnsi="Tahoma" w:cs="Tahoma"/>
          <w:i/>
          <w:lang w:val="pt-BR"/>
        </w:rPr>
      </w:pPr>
      <w:r w:rsidRPr="00A23711">
        <w:rPr>
          <w:rFonts w:ascii="Tahoma" w:hAnsi="Tahoma" w:cs="Tahoma"/>
          <w:i/>
          <w:lang w:val="pt-BR"/>
        </w:rPr>
        <w:t xml:space="preserve">Página de Assinaturas </w:t>
      </w:r>
      <w:r w:rsidRPr="00A23711" w:rsidR="00005F88">
        <w:rPr>
          <w:rFonts w:ascii="Tahoma" w:hAnsi="Tahoma" w:cs="Tahoma"/>
          <w:i/>
          <w:lang w:val="pt-BR"/>
        </w:rPr>
        <w:t xml:space="preserve">do Primeiro Aditamento ao Instrumento Particular de Escritura de Emissão Pública de Debêntures Simples, Não Conversíveis em Ações, em Série Única da Espécie Quirografária, com Garantia Real e Fidejussória Adicional, da Segunda Emissão </w:t>
      </w:r>
      <w:r w:rsidRPr="00A23711" w:rsidR="00005F88">
        <w:rPr>
          <w:rFonts w:ascii="Tahoma" w:hAnsi="Tahoma" w:cs="Tahoma"/>
          <w:i/>
          <w:snapToGrid w:val="0"/>
          <w:lang w:val="pt-BR"/>
        </w:rPr>
        <w:t>de São João Energética S.A.</w:t>
      </w:r>
      <w:r w:rsidRPr="00A23711" w:rsidR="00005F88">
        <w:rPr>
          <w:rFonts w:ascii="Tahoma" w:hAnsi="Tahoma" w:cs="Tahoma"/>
          <w:i/>
          <w:lang w:val="pt-BR"/>
        </w:rPr>
        <w:t xml:space="preserve">, celebrado em </w:t>
      </w:r>
      <w:r w:rsidR="00E32771">
        <w:rPr>
          <w:rFonts w:ascii="Tahoma" w:hAnsi="Tahoma" w:cs="Tahoma"/>
          <w:i/>
          <w:lang w:val="pt-BR"/>
        </w:rPr>
        <w:t>18</w:t>
      </w:r>
      <w:r w:rsidRPr="00A23711" w:rsidR="00005F88">
        <w:rPr>
          <w:rFonts w:ascii="Tahoma" w:hAnsi="Tahoma" w:cs="Tahoma"/>
          <w:i/>
          <w:lang w:val="pt-BR"/>
        </w:rPr>
        <w:t> de agosto de 2021, entre São João Energética S.A., Tangará Energia S.A. e Simplific Pavarini Distribuidora de Títulos e Valores Mobiliários Ltda. – Página de Assinaturas. Página 1/4.</w:t>
      </w:r>
    </w:p>
    <w:p w:rsidR="00523799" w:rsidRPr="00A23711" w:rsidP="00A23711" w14:paraId="70631B40" w14:textId="77777777">
      <w:pPr>
        <w:pStyle w:val="BodyText"/>
        <w:spacing w:before="0" w:after="240" w:line="320" w:lineRule="atLeast"/>
        <w:ind w:left="0" w:right="76" w:firstLine="0"/>
        <w:jc w:val="left"/>
        <w:rPr>
          <w:rFonts w:ascii="Tahoma" w:hAnsi="Tahoma" w:cs="Tahoma"/>
          <w:lang w:val="pt-BR"/>
        </w:rPr>
      </w:pPr>
    </w:p>
    <w:p w:rsidR="000B6022" w:rsidRPr="00E32771" w:rsidP="00A23711" w14:paraId="2519475C" w14:textId="77777777">
      <w:pPr>
        <w:spacing w:after="240" w:line="320" w:lineRule="atLeast"/>
        <w:jc w:val="both"/>
        <w:rPr>
          <w:rFonts w:ascii="Tahoma" w:hAnsi="Tahoma" w:cs="Tahoma"/>
          <w:lang w:val="pt-BR"/>
        </w:rPr>
      </w:pPr>
    </w:p>
    <w:p w:rsidR="000B6022" w:rsidRPr="00A23711" w:rsidP="00A23711" w14:paraId="55D3577B" w14:textId="77777777">
      <w:pPr>
        <w:spacing w:after="240" w:line="320" w:lineRule="atLeast"/>
        <w:jc w:val="center"/>
        <w:rPr>
          <w:rFonts w:ascii="Tahoma" w:hAnsi="Tahoma" w:cs="Tahoma"/>
          <w:b/>
          <w:lang w:val="pt-BR"/>
        </w:rPr>
      </w:pPr>
      <w:r w:rsidRPr="00A23711">
        <w:rPr>
          <w:rFonts w:ascii="Tahoma" w:hAnsi="Tahoma" w:cs="Tahoma"/>
          <w:b/>
          <w:smallCaps/>
          <w:lang w:val="pt-BR"/>
        </w:rPr>
        <w:t>São João Energética S.A.</w:t>
      </w:r>
    </w:p>
    <w:p w:rsidR="000B6022" w:rsidRPr="00A23711" w:rsidP="00A23711" w14:paraId="27CFF954" w14:textId="77777777">
      <w:pPr>
        <w:spacing w:after="240" w:line="320" w:lineRule="atLeast"/>
        <w:jc w:val="both"/>
        <w:rPr>
          <w:rFonts w:ascii="Tahoma" w:hAnsi="Tahoma" w:cs="Tahoma"/>
          <w:lang w:val="pt-BR"/>
        </w:rPr>
      </w:pPr>
    </w:p>
    <w:p w:rsidR="000B6022" w:rsidRPr="00A23711" w:rsidP="00A23711" w14:paraId="709CD7B7" w14:textId="77777777">
      <w:pPr>
        <w:spacing w:after="240" w:line="320" w:lineRule="atLeast"/>
        <w:jc w:val="both"/>
        <w:rPr>
          <w:rFonts w:ascii="Tahoma" w:hAnsi="Tahoma" w:cs="Tahoma"/>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5105C205" w14:textId="77777777" w:rsidTr="00B232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B6022" w:rsidRPr="00A23711" w:rsidP="00A23711" w14:paraId="4C0C7D44"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Carlos Gustavo Nogari Andrioli</w:t>
            </w:r>
            <w:r w:rsidRPr="00A23711">
              <w:rPr>
                <w:rFonts w:ascii="Tahoma" w:hAnsi="Tahoma" w:cs="Tahoma"/>
                <w:lang w:val="pt-BR"/>
              </w:rPr>
              <w:br/>
              <w:t>Cargo: Diretor</w:t>
            </w:r>
          </w:p>
          <w:p w:rsidR="000B6022" w:rsidRPr="00A23711" w:rsidP="00A23711" w14:paraId="162E883A" w14:textId="77777777">
            <w:pPr>
              <w:spacing w:after="240" w:line="320" w:lineRule="atLeast"/>
              <w:jc w:val="both"/>
              <w:rPr>
                <w:rFonts w:ascii="Tahoma" w:hAnsi="Tahoma" w:cs="Tahoma"/>
              </w:rPr>
            </w:pPr>
            <w:r w:rsidRPr="00A23711">
              <w:rPr>
                <w:rFonts w:ascii="Tahoma" w:hAnsi="Tahoma" w:cs="Tahoma"/>
              </w:rPr>
              <w:t>CPF: 861.403.379-68</w:t>
            </w:r>
          </w:p>
        </w:tc>
        <w:tc>
          <w:tcPr>
            <w:tcW w:w="567" w:type="dxa"/>
          </w:tcPr>
          <w:p w:rsidR="000B6022" w:rsidRPr="00A23711" w:rsidP="00A23711" w14:paraId="122CC97A" w14:textId="77777777">
            <w:pPr>
              <w:spacing w:after="240" w:line="320" w:lineRule="atLeast"/>
              <w:jc w:val="both"/>
              <w:rPr>
                <w:rFonts w:ascii="Tahoma" w:hAnsi="Tahoma" w:cs="Tahoma"/>
              </w:rPr>
            </w:pPr>
          </w:p>
        </w:tc>
        <w:tc>
          <w:tcPr>
            <w:tcW w:w="4157" w:type="dxa"/>
            <w:tcBorders>
              <w:top w:val="single" w:sz="4" w:space="0" w:color="auto"/>
            </w:tcBorders>
          </w:tcPr>
          <w:p w:rsidR="000B6022" w:rsidRPr="00A23711" w:rsidP="00A23711" w14:paraId="5B3A0DD5"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Nilton Leonardo Fernandes de Oliveira</w:t>
            </w:r>
            <w:r w:rsidRPr="00A23711">
              <w:rPr>
                <w:rFonts w:ascii="Tahoma" w:hAnsi="Tahoma" w:cs="Tahoma"/>
                <w:lang w:val="pt-BR"/>
              </w:rPr>
              <w:br/>
              <w:t>Cargo: Diretor</w:t>
            </w:r>
          </w:p>
          <w:p w:rsidR="000B6022" w:rsidRPr="00A23711" w:rsidP="00A23711" w14:paraId="5D318D47" w14:textId="77777777">
            <w:pPr>
              <w:spacing w:after="240" w:line="320" w:lineRule="atLeast"/>
              <w:jc w:val="both"/>
              <w:rPr>
                <w:rFonts w:ascii="Tahoma" w:hAnsi="Tahoma" w:cs="Tahoma"/>
              </w:rPr>
            </w:pPr>
            <w:r w:rsidRPr="00A23711">
              <w:rPr>
                <w:rFonts w:ascii="Tahoma" w:hAnsi="Tahoma" w:cs="Tahoma"/>
              </w:rPr>
              <w:t>CPF: 071.000.747-70</w:t>
            </w:r>
          </w:p>
        </w:tc>
      </w:tr>
    </w:tbl>
    <w:p w:rsidR="00523799" w:rsidRPr="00A23711" w:rsidP="00A23711" w14:paraId="64F122DD" w14:textId="77777777">
      <w:pPr>
        <w:spacing w:after="240" w:line="320" w:lineRule="atLeast"/>
        <w:ind w:right="76"/>
        <w:rPr>
          <w:rFonts w:ascii="Tahoma" w:hAnsi="Tahoma" w:cs="Tahoma"/>
          <w:lang w:val="pt-BR"/>
        </w:rPr>
        <w:sectPr>
          <w:type w:val="nextColumn"/>
          <w:pgSz w:w="12250" w:h="15850"/>
          <w:pgMar w:top="1418" w:right="1134" w:bottom="1418" w:left="1701" w:header="720" w:footer="720" w:gutter="0"/>
          <w:cols w:space="720"/>
        </w:sectPr>
      </w:pPr>
    </w:p>
    <w:p w:rsidR="000B6022" w:rsidRPr="00A23711" w:rsidP="00A23711" w14:paraId="11D36B74" w14:textId="7FBC2248">
      <w:pPr>
        <w:pStyle w:val="BodyText"/>
        <w:spacing w:before="0" w:after="240" w:line="320" w:lineRule="atLeast"/>
        <w:ind w:left="0" w:right="76" w:firstLine="0"/>
        <w:rPr>
          <w:rFonts w:ascii="Tahoma" w:hAnsi="Tahoma" w:cs="Tahoma"/>
          <w:i/>
          <w:lang w:val="pt-BR"/>
        </w:rPr>
      </w:pPr>
      <w:r w:rsidRPr="00A23711">
        <w:rPr>
          <w:rFonts w:ascii="Tahoma" w:hAnsi="Tahoma" w:cs="Tahoma"/>
          <w:i/>
          <w:lang w:val="pt-BR"/>
        </w:rPr>
        <w:t xml:space="preserve">Página de Assinaturas do Primeiro Aditamento ao 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i/>
          <w:snapToGrid w:val="0"/>
          <w:lang w:val="pt-BR"/>
        </w:rPr>
        <w:t>de São João Energética S.A.</w:t>
      </w:r>
      <w:r w:rsidRPr="00A23711">
        <w:rPr>
          <w:rFonts w:ascii="Tahoma" w:hAnsi="Tahoma" w:cs="Tahoma"/>
          <w:i/>
          <w:lang w:val="pt-BR"/>
        </w:rPr>
        <w:t xml:space="preserve">, celebrado em </w:t>
      </w:r>
      <w:r w:rsidR="00E32771">
        <w:rPr>
          <w:rFonts w:ascii="Tahoma" w:hAnsi="Tahoma" w:cs="Tahoma"/>
          <w:i/>
          <w:lang w:val="pt-BR"/>
        </w:rPr>
        <w:t>18</w:t>
      </w:r>
      <w:r w:rsidRPr="00A23711">
        <w:rPr>
          <w:rFonts w:ascii="Tahoma" w:hAnsi="Tahoma" w:cs="Tahoma"/>
          <w:i/>
          <w:lang w:val="pt-BR"/>
        </w:rPr>
        <w:t> de agosto de 2021, entre São João Energética S.A., Tangará Energia S.A. e Simplific Pavarini Distribuidora de Títulos e Valores Mobiliários Ltda. – Página de Assinaturas. Página 2/4.</w:t>
      </w:r>
    </w:p>
    <w:p w:rsidR="00523799" w:rsidRPr="00A23711" w:rsidP="00A23711" w14:paraId="76CDFB95" w14:textId="77777777">
      <w:pPr>
        <w:pStyle w:val="BodyText"/>
        <w:spacing w:before="0" w:after="240" w:line="320" w:lineRule="atLeast"/>
        <w:ind w:left="0" w:right="76" w:firstLine="0"/>
        <w:jc w:val="left"/>
        <w:rPr>
          <w:rFonts w:ascii="Tahoma" w:hAnsi="Tahoma" w:cs="Tahoma"/>
          <w:lang w:val="pt-BR"/>
        </w:rPr>
      </w:pPr>
    </w:p>
    <w:p w:rsidR="00523799" w:rsidRPr="00A23711" w:rsidP="00A23711" w14:paraId="5739770B" w14:textId="77777777">
      <w:pPr>
        <w:pStyle w:val="BodyText"/>
        <w:spacing w:before="0" w:after="240" w:line="320" w:lineRule="atLeast"/>
        <w:ind w:left="0" w:right="76" w:firstLine="0"/>
        <w:jc w:val="left"/>
        <w:rPr>
          <w:rFonts w:ascii="Tahoma" w:hAnsi="Tahoma" w:cs="Tahoma"/>
          <w:lang w:val="pt-BR"/>
        </w:rPr>
      </w:pPr>
    </w:p>
    <w:p w:rsidR="000B6022" w:rsidRPr="00A23711" w:rsidP="00A23711" w14:paraId="5298BAD6" w14:textId="77777777">
      <w:pPr>
        <w:spacing w:after="240" w:line="320" w:lineRule="atLeast"/>
        <w:jc w:val="center"/>
        <w:rPr>
          <w:rFonts w:ascii="Tahoma" w:hAnsi="Tahoma" w:cs="Tahoma"/>
          <w:b/>
        </w:rPr>
      </w:pPr>
      <w:r w:rsidRPr="00A23711">
        <w:rPr>
          <w:rFonts w:ascii="Tahoma" w:hAnsi="Tahoma" w:cs="Tahoma"/>
          <w:b/>
          <w:smallCaps/>
        </w:rPr>
        <w:t>Tangará</w:t>
      </w:r>
      <w:r w:rsidRPr="00A23711">
        <w:rPr>
          <w:rFonts w:ascii="Tahoma" w:hAnsi="Tahoma" w:cs="Tahoma"/>
          <w:b/>
          <w:smallCaps/>
        </w:rPr>
        <w:t xml:space="preserve"> </w:t>
      </w:r>
      <w:r w:rsidRPr="00A23711">
        <w:rPr>
          <w:rFonts w:ascii="Tahoma" w:hAnsi="Tahoma" w:cs="Tahoma"/>
          <w:b/>
          <w:smallCaps/>
        </w:rPr>
        <w:t>Energia</w:t>
      </w:r>
      <w:r w:rsidRPr="00A23711">
        <w:rPr>
          <w:rFonts w:ascii="Tahoma" w:hAnsi="Tahoma" w:cs="Tahoma"/>
          <w:b/>
          <w:smallCaps/>
        </w:rPr>
        <w:t xml:space="preserve"> S.A.</w:t>
      </w:r>
    </w:p>
    <w:p w:rsidR="000B6022" w:rsidRPr="00A23711" w:rsidP="00A23711" w14:paraId="4844756A" w14:textId="77777777">
      <w:pPr>
        <w:spacing w:after="240" w:line="320" w:lineRule="atLeast"/>
        <w:jc w:val="both"/>
        <w:rPr>
          <w:rFonts w:ascii="Tahoma" w:hAnsi="Tahoma" w:cs="Tahoma"/>
        </w:rPr>
      </w:pPr>
    </w:p>
    <w:p w:rsidR="000B6022" w:rsidRPr="00A23711" w:rsidP="00A23711" w14:paraId="05593CE7" w14:textId="77777777">
      <w:pPr>
        <w:spacing w:after="240" w:line="320" w:lineRule="atLeast"/>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1C22D503" w14:textId="77777777" w:rsidTr="00B232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B6022" w:rsidRPr="00A23711" w:rsidP="00A23711" w14:paraId="4B8211C8"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Carlos Gustavo Nogari Andrioli</w:t>
            </w:r>
            <w:r w:rsidRPr="00A23711">
              <w:rPr>
                <w:rFonts w:ascii="Tahoma" w:hAnsi="Tahoma" w:cs="Tahoma"/>
                <w:lang w:val="pt-BR"/>
              </w:rPr>
              <w:br/>
              <w:t>Cargo: Diretor</w:t>
            </w:r>
          </w:p>
          <w:p w:rsidR="000B6022" w:rsidRPr="00A23711" w:rsidP="00A23711" w14:paraId="57F0F168" w14:textId="77777777">
            <w:pPr>
              <w:spacing w:after="240" w:line="320" w:lineRule="atLeast"/>
              <w:jc w:val="both"/>
              <w:rPr>
                <w:rFonts w:ascii="Tahoma" w:hAnsi="Tahoma" w:cs="Tahoma"/>
              </w:rPr>
            </w:pPr>
            <w:r w:rsidRPr="00A23711">
              <w:rPr>
                <w:rFonts w:ascii="Tahoma" w:hAnsi="Tahoma" w:cs="Tahoma"/>
              </w:rPr>
              <w:t>CPF: 861.403.379-68</w:t>
            </w:r>
          </w:p>
        </w:tc>
        <w:tc>
          <w:tcPr>
            <w:tcW w:w="567" w:type="dxa"/>
          </w:tcPr>
          <w:p w:rsidR="000B6022" w:rsidRPr="00A23711" w:rsidP="00A23711" w14:paraId="516A151F" w14:textId="77777777">
            <w:pPr>
              <w:spacing w:after="240" w:line="320" w:lineRule="atLeast"/>
              <w:jc w:val="both"/>
              <w:rPr>
                <w:rFonts w:ascii="Tahoma" w:hAnsi="Tahoma" w:cs="Tahoma"/>
              </w:rPr>
            </w:pPr>
          </w:p>
        </w:tc>
        <w:tc>
          <w:tcPr>
            <w:tcW w:w="4157" w:type="dxa"/>
            <w:tcBorders>
              <w:top w:val="single" w:sz="4" w:space="0" w:color="auto"/>
            </w:tcBorders>
          </w:tcPr>
          <w:p w:rsidR="000B6022" w:rsidRPr="00A23711" w:rsidP="00A23711" w14:paraId="6DB92724"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Nilton Leonardo Fernandes de Oliveira</w:t>
            </w:r>
            <w:r w:rsidRPr="00A23711">
              <w:rPr>
                <w:rFonts w:ascii="Tahoma" w:hAnsi="Tahoma" w:cs="Tahoma"/>
                <w:lang w:val="pt-BR"/>
              </w:rPr>
              <w:br/>
              <w:t>Cargo: Diretor</w:t>
            </w:r>
          </w:p>
          <w:p w:rsidR="000B6022" w:rsidRPr="00A23711" w:rsidP="00A23711" w14:paraId="731F8AF5" w14:textId="77777777">
            <w:pPr>
              <w:spacing w:after="240" w:line="320" w:lineRule="atLeast"/>
              <w:jc w:val="both"/>
              <w:rPr>
                <w:rFonts w:ascii="Tahoma" w:hAnsi="Tahoma" w:cs="Tahoma"/>
              </w:rPr>
            </w:pPr>
            <w:r w:rsidRPr="00A23711">
              <w:rPr>
                <w:rFonts w:ascii="Tahoma" w:hAnsi="Tahoma" w:cs="Tahoma"/>
              </w:rPr>
              <w:t>CPF: 071.000.747-70</w:t>
            </w:r>
          </w:p>
        </w:tc>
      </w:tr>
    </w:tbl>
    <w:p w:rsidR="00523799" w:rsidRPr="00A23711" w:rsidP="00A23711" w14:paraId="7F529F3D" w14:textId="77777777">
      <w:pPr>
        <w:spacing w:after="240" w:line="320" w:lineRule="atLeast"/>
        <w:ind w:right="76"/>
        <w:rPr>
          <w:rFonts w:ascii="Tahoma" w:hAnsi="Tahoma" w:cs="Tahoma"/>
          <w:lang w:val="pt-BR"/>
        </w:rPr>
        <w:sectPr>
          <w:type w:val="nextColumn"/>
          <w:pgSz w:w="12250" w:h="15850"/>
          <w:pgMar w:top="1418" w:right="1134" w:bottom="1418" w:left="1701" w:header="720" w:footer="720" w:gutter="0"/>
          <w:cols w:space="720"/>
        </w:sectPr>
      </w:pPr>
    </w:p>
    <w:p w:rsidR="000B6022" w:rsidRPr="00A23711" w:rsidP="00A23711" w14:paraId="1FB3EE7C" w14:textId="14E038CE">
      <w:pPr>
        <w:pStyle w:val="BodyText"/>
        <w:spacing w:before="0" w:after="240" w:line="320" w:lineRule="atLeast"/>
        <w:ind w:left="0" w:right="76" w:firstLine="0"/>
        <w:rPr>
          <w:rFonts w:ascii="Tahoma" w:hAnsi="Tahoma" w:cs="Tahoma"/>
          <w:i/>
          <w:lang w:val="pt-BR"/>
        </w:rPr>
      </w:pPr>
      <w:r w:rsidRPr="00A23711">
        <w:rPr>
          <w:rFonts w:ascii="Tahoma" w:hAnsi="Tahoma" w:cs="Tahoma"/>
          <w:i/>
          <w:lang w:val="pt-BR"/>
        </w:rPr>
        <w:t xml:space="preserve">Página de Assinaturas do Primeiro Aditamento ao 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i/>
          <w:snapToGrid w:val="0"/>
          <w:lang w:val="pt-BR"/>
        </w:rPr>
        <w:t>de São João Energética S.A.</w:t>
      </w:r>
      <w:r w:rsidRPr="00A23711">
        <w:rPr>
          <w:rFonts w:ascii="Tahoma" w:hAnsi="Tahoma" w:cs="Tahoma"/>
          <w:i/>
          <w:lang w:val="pt-BR"/>
        </w:rPr>
        <w:t xml:space="preserve">, celebrado em </w:t>
      </w:r>
      <w:r w:rsidR="00E32771">
        <w:rPr>
          <w:rFonts w:ascii="Tahoma" w:hAnsi="Tahoma" w:cs="Tahoma"/>
          <w:i/>
          <w:lang w:val="pt-BR"/>
        </w:rPr>
        <w:t>18</w:t>
      </w:r>
      <w:r w:rsidRPr="00A23711">
        <w:rPr>
          <w:rFonts w:ascii="Tahoma" w:hAnsi="Tahoma" w:cs="Tahoma"/>
          <w:i/>
          <w:lang w:val="pt-BR"/>
        </w:rPr>
        <w:t> de agosto de 2021, entre São João Energética S.A., Tangará Energia S.A. e Simplific Pavarini Distribuidora de Títulos e Valores Mobiliários Ltda. – Página de Assinaturas. Página 3/4.</w:t>
      </w:r>
    </w:p>
    <w:p w:rsidR="00523799" w:rsidRPr="00A23711" w:rsidP="00A23711" w14:paraId="54D0C052" w14:textId="77777777">
      <w:pPr>
        <w:pStyle w:val="BodyText"/>
        <w:spacing w:before="0" w:after="240" w:line="320" w:lineRule="atLeast"/>
        <w:ind w:left="0" w:right="76" w:firstLine="0"/>
        <w:jc w:val="left"/>
        <w:rPr>
          <w:rFonts w:ascii="Tahoma" w:hAnsi="Tahoma" w:cs="Tahoma"/>
          <w:lang w:val="pt-BR"/>
        </w:rPr>
      </w:pPr>
    </w:p>
    <w:p w:rsidR="00523799" w:rsidRPr="00A23711" w:rsidP="00A23711" w14:paraId="676EE93F" w14:textId="77777777">
      <w:pPr>
        <w:pStyle w:val="BodyText"/>
        <w:spacing w:before="0" w:after="240" w:line="320" w:lineRule="atLeast"/>
        <w:ind w:left="0" w:right="76" w:firstLine="0"/>
        <w:jc w:val="left"/>
        <w:rPr>
          <w:rFonts w:ascii="Tahoma" w:hAnsi="Tahoma" w:cs="Tahoma"/>
          <w:lang w:val="pt-BR"/>
        </w:rPr>
      </w:pPr>
    </w:p>
    <w:p w:rsidR="000B6022" w:rsidRPr="00A23711" w:rsidP="00A23711" w14:paraId="24F6FF76" w14:textId="77777777">
      <w:pPr>
        <w:spacing w:after="240" w:line="320" w:lineRule="atLeast"/>
        <w:jc w:val="center"/>
        <w:rPr>
          <w:rFonts w:ascii="Tahoma" w:hAnsi="Tahoma" w:cs="Tahoma"/>
          <w:b/>
          <w:smallCaps/>
          <w:lang w:val="pt-BR"/>
        </w:rPr>
      </w:pPr>
      <w:r w:rsidRPr="00A23711">
        <w:rPr>
          <w:rFonts w:ascii="Tahoma" w:hAnsi="Tahoma" w:cs="Tahoma"/>
          <w:b/>
          <w:smallCaps/>
          <w:lang w:val="pt-BR"/>
        </w:rPr>
        <w:t>Simplific Pavarini Distribuidora de Títulos e Valores Mobiliários Ltda.</w:t>
      </w:r>
    </w:p>
    <w:p w:rsidR="000B6022" w:rsidRPr="00A23711" w:rsidP="00A23711" w14:paraId="32B32916" w14:textId="77777777">
      <w:pPr>
        <w:spacing w:after="240" w:line="320" w:lineRule="atLeast"/>
        <w:jc w:val="both"/>
        <w:rPr>
          <w:rFonts w:ascii="Tahoma" w:hAnsi="Tahoma" w:cs="Tahoma"/>
          <w:lang w:val="pt-BR"/>
        </w:rPr>
      </w:pPr>
    </w:p>
    <w:p w:rsidR="000B6022" w:rsidRPr="00A23711" w:rsidP="00A23711" w14:paraId="1E3BF4F4" w14:textId="77777777">
      <w:pPr>
        <w:spacing w:after="240" w:line="320" w:lineRule="atLeast"/>
        <w:jc w:val="both"/>
        <w:rPr>
          <w:rFonts w:ascii="Tahoma" w:hAnsi="Tahoma" w:cs="Tahoma"/>
          <w:lang w:val="pt-BR"/>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7C535EA0" w14:textId="77777777" w:rsidTr="00B23206">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0B6022" w:rsidRPr="00A23711" w:rsidP="00A23711" w14:paraId="7D3104CF" w14:textId="77777777">
            <w:pPr>
              <w:spacing w:after="240" w:line="320" w:lineRule="atLeast"/>
              <w:jc w:val="both"/>
              <w:rPr>
                <w:rFonts w:ascii="Tahoma" w:hAnsi="Tahoma" w:cs="Tahoma"/>
                <w:lang w:val="pt-BR"/>
              </w:rPr>
            </w:pPr>
            <w:r w:rsidRPr="00A23711">
              <w:rPr>
                <w:rFonts w:ascii="Tahoma" w:hAnsi="Tahoma" w:cs="Tahoma"/>
                <w:lang w:val="pt-BR"/>
              </w:rPr>
              <w:t>Nome: Carlos Alberto Bacha</w:t>
            </w:r>
            <w:r w:rsidRPr="00A23711">
              <w:rPr>
                <w:rFonts w:ascii="Tahoma" w:hAnsi="Tahoma" w:cs="Tahoma"/>
                <w:lang w:val="pt-BR"/>
              </w:rPr>
              <w:br/>
              <w:t>Cargo: Diretor</w:t>
            </w:r>
          </w:p>
          <w:p w:rsidR="000B6022" w:rsidRPr="00A23711" w:rsidP="00A23711" w14:paraId="5C928709" w14:textId="77777777">
            <w:pPr>
              <w:spacing w:after="240" w:line="320" w:lineRule="atLeast"/>
              <w:jc w:val="both"/>
              <w:rPr>
                <w:rFonts w:ascii="Tahoma" w:hAnsi="Tahoma" w:cs="Tahoma"/>
              </w:rPr>
            </w:pPr>
            <w:r w:rsidRPr="00A23711">
              <w:rPr>
                <w:rFonts w:ascii="Tahoma" w:hAnsi="Tahoma" w:cs="Tahoma"/>
              </w:rPr>
              <w:t>CPF: 606.744.587-53</w:t>
            </w:r>
          </w:p>
        </w:tc>
      </w:tr>
    </w:tbl>
    <w:p w:rsidR="000B6022" w:rsidRPr="00A23711" w:rsidP="00A23711" w14:paraId="256211B8" w14:textId="77777777">
      <w:pPr>
        <w:spacing w:after="240" w:line="320" w:lineRule="atLeast"/>
        <w:jc w:val="both"/>
        <w:rPr>
          <w:rFonts w:ascii="Tahoma" w:hAnsi="Tahoma" w:cs="Tahoma"/>
        </w:rPr>
      </w:pPr>
    </w:p>
    <w:p w:rsidR="00523799" w:rsidRPr="00A23711" w:rsidP="00A23711" w14:paraId="3E4E8168" w14:textId="77777777">
      <w:pPr>
        <w:spacing w:after="240" w:line="320" w:lineRule="atLeast"/>
        <w:ind w:right="76"/>
        <w:rPr>
          <w:rFonts w:ascii="Tahoma" w:hAnsi="Tahoma" w:cs="Tahoma"/>
          <w:lang w:val="pt-BR"/>
        </w:rPr>
      </w:pPr>
    </w:p>
    <w:p w:rsidR="00523799" w:rsidRPr="00A23711" w:rsidP="00A23711" w14:paraId="64C74A25" w14:textId="77777777">
      <w:pPr>
        <w:spacing w:after="240" w:line="320" w:lineRule="atLeast"/>
        <w:rPr>
          <w:rFonts w:ascii="Tahoma" w:hAnsi="Tahoma" w:cs="Tahoma"/>
          <w:lang w:val="pt-BR"/>
        </w:rPr>
      </w:pPr>
    </w:p>
    <w:p w:rsidR="000B6022" w:rsidRPr="00A23711" w:rsidP="00A23711" w14:paraId="4C7465B3" w14:textId="77777777">
      <w:pPr>
        <w:widowControl/>
        <w:autoSpaceDE/>
        <w:autoSpaceDN/>
        <w:spacing w:after="240" w:line="320" w:lineRule="atLeast"/>
        <w:rPr>
          <w:rFonts w:ascii="Tahoma" w:hAnsi="Tahoma" w:cs="Tahoma"/>
          <w:b/>
          <w:i/>
          <w:highlight w:val="yellow"/>
          <w:lang w:val="pt-BR"/>
        </w:rPr>
      </w:pPr>
      <w:r w:rsidRPr="00A23711">
        <w:rPr>
          <w:rFonts w:ascii="Tahoma" w:hAnsi="Tahoma" w:cs="Tahoma"/>
          <w:b/>
          <w:i/>
          <w:highlight w:val="yellow"/>
          <w:lang w:val="pt-BR"/>
        </w:rPr>
        <w:br w:type="page"/>
      </w:r>
    </w:p>
    <w:p w:rsidR="000B6022" w:rsidRPr="00A23711" w:rsidP="00A23711" w14:paraId="286E7253" w14:textId="4C88CD4A">
      <w:pPr>
        <w:pStyle w:val="BodyText"/>
        <w:spacing w:before="0" w:after="240" w:line="320" w:lineRule="atLeast"/>
        <w:ind w:left="0" w:right="76" w:firstLine="0"/>
        <w:rPr>
          <w:rFonts w:ascii="Tahoma" w:hAnsi="Tahoma" w:cs="Tahoma"/>
          <w:i/>
          <w:lang w:val="pt-BR"/>
        </w:rPr>
      </w:pPr>
      <w:r w:rsidRPr="00A23711">
        <w:rPr>
          <w:rFonts w:ascii="Tahoma" w:hAnsi="Tahoma" w:cs="Tahoma"/>
          <w:i/>
          <w:lang w:val="pt-BR"/>
        </w:rPr>
        <w:t xml:space="preserve">Página de Assinaturas do Primeiro Aditamento ao 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i/>
          <w:snapToGrid w:val="0"/>
          <w:lang w:val="pt-BR"/>
        </w:rPr>
        <w:t>de São João Energética S.A.</w:t>
      </w:r>
      <w:r w:rsidRPr="00A23711">
        <w:rPr>
          <w:rFonts w:ascii="Tahoma" w:hAnsi="Tahoma" w:cs="Tahoma"/>
          <w:i/>
          <w:lang w:val="pt-BR"/>
        </w:rPr>
        <w:t xml:space="preserve">, celebrado em </w:t>
      </w:r>
      <w:r w:rsidR="00E32771">
        <w:rPr>
          <w:rFonts w:ascii="Tahoma" w:hAnsi="Tahoma" w:cs="Tahoma"/>
          <w:i/>
          <w:lang w:val="pt-BR"/>
        </w:rPr>
        <w:t>18</w:t>
      </w:r>
      <w:r w:rsidRPr="00A23711">
        <w:rPr>
          <w:rFonts w:ascii="Tahoma" w:hAnsi="Tahoma" w:cs="Tahoma"/>
          <w:i/>
          <w:lang w:val="pt-BR"/>
        </w:rPr>
        <w:t> de agosto de 2021, entre São João Energética S.A., Tangará Energia S.A. e Simplific Pavarini Distribuidora de Títulos e Valores Mobiliários Ltda. – Página de Assinaturas. Página 4/4.</w:t>
      </w:r>
    </w:p>
    <w:p w:rsidR="000B6022" w:rsidRPr="00E32771" w:rsidP="00A23711" w14:paraId="30249C04" w14:textId="77777777">
      <w:pPr>
        <w:spacing w:after="240" w:line="320" w:lineRule="atLeast"/>
        <w:jc w:val="both"/>
        <w:rPr>
          <w:rFonts w:ascii="Tahoma" w:hAnsi="Tahoma" w:cs="Tahoma"/>
          <w:lang w:val="pt-BR"/>
        </w:rPr>
      </w:pPr>
    </w:p>
    <w:p w:rsidR="000B6022" w:rsidRPr="00A23711" w:rsidP="00A23711" w14:paraId="07821255" w14:textId="77777777">
      <w:pPr>
        <w:spacing w:after="240" w:line="320" w:lineRule="atLeast"/>
        <w:jc w:val="both"/>
        <w:rPr>
          <w:rFonts w:ascii="Tahoma" w:hAnsi="Tahoma" w:cs="Tahoma"/>
        </w:rPr>
      </w:pPr>
      <w:r w:rsidRPr="00A23711">
        <w:rPr>
          <w:rFonts w:ascii="Tahoma" w:hAnsi="Tahoma" w:cs="Tahoma"/>
          <w:b/>
        </w:rPr>
        <w:t>Testemunhas</w:t>
      </w:r>
      <w:r w:rsidRPr="00A23711">
        <w:rPr>
          <w:rFonts w:ascii="Tahoma" w:hAnsi="Tahoma" w:cs="Tahoma"/>
        </w:rPr>
        <w:t>:</w:t>
      </w:r>
    </w:p>
    <w:p w:rsidR="000B6022" w:rsidRPr="00A23711" w:rsidP="00A23711" w14:paraId="2406084B" w14:textId="77777777">
      <w:pPr>
        <w:spacing w:after="240" w:line="320" w:lineRule="atLeast"/>
        <w:jc w:val="both"/>
        <w:rPr>
          <w:rFonts w:ascii="Tahoma" w:hAnsi="Tahoma" w:cs="Tahoma"/>
        </w:rPr>
      </w:pPr>
    </w:p>
    <w:p w:rsidR="000B6022" w:rsidRPr="00A23711" w:rsidP="00A23711" w14:paraId="1678EEAE" w14:textId="77777777">
      <w:pPr>
        <w:spacing w:after="240" w:line="320" w:lineRule="atLeast"/>
        <w:jc w:val="both"/>
        <w:rPr>
          <w:rFonts w:ascii="Tahoma" w:hAnsi="Tahoma" w:cs="Tahoma"/>
        </w:rPr>
      </w:pPr>
    </w:p>
    <w:tbl>
      <w:tblPr>
        <w:tblW w:w="8833" w:type="dxa"/>
        <w:tblLayout w:type="fixed"/>
        <w:tblCellMar>
          <w:left w:w="71" w:type="dxa"/>
          <w:right w:w="71" w:type="dxa"/>
        </w:tblCellMar>
        <w:tblLook w:val="0000"/>
      </w:tblPr>
      <w:tblGrid>
        <w:gridCol w:w="4116"/>
        <w:gridCol w:w="560"/>
        <w:gridCol w:w="4157"/>
      </w:tblGrid>
      <w:tr w14:paraId="79E62BD8" w14:textId="77777777" w:rsidTr="00B2320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0B6022" w:rsidRPr="00A23711" w:rsidP="00A23711" w14:paraId="38693CFD"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Cs/>
                <w:lang w:val="pt-BR"/>
              </w:rPr>
              <w:t xml:space="preserve"> Isis Paula Cerinotti Malhaes</w:t>
            </w:r>
            <w:r w:rsidRPr="00A23711">
              <w:rPr>
                <w:rFonts w:ascii="Tahoma" w:hAnsi="Tahoma" w:cs="Tahoma"/>
                <w:lang w:val="pt-BR"/>
              </w:rPr>
              <w:br/>
              <w:t>CPF: 102.591.647-63</w:t>
            </w:r>
          </w:p>
        </w:tc>
        <w:tc>
          <w:tcPr>
            <w:tcW w:w="560" w:type="dxa"/>
          </w:tcPr>
          <w:p w:rsidR="000B6022" w:rsidRPr="00A23711" w:rsidP="00A23711" w14:paraId="38557D18" w14:textId="77777777">
            <w:pPr>
              <w:spacing w:after="240" w:line="320" w:lineRule="atLeast"/>
              <w:jc w:val="both"/>
              <w:rPr>
                <w:rFonts w:ascii="Tahoma" w:hAnsi="Tahoma" w:cs="Tahoma"/>
                <w:lang w:val="pt-BR"/>
              </w:rPr>
            </w:pPr>
          </w:p>
        </w:tc>
        <w:tc>
          <w:tcPr>
            <w:tcW w:w="4157" w:type="dxa"/>
            <w:tcBorders>
              <w:top w:val="single" w:sz="6" w:space="0" w:color="auto"/>
            </w:tcBorders>
          </w:tcPr>
          <w:p w:rsidR="000B6022" w:rsidRPr="00A23711" w:rsidP="00A23711" w14:paraId="42ACCAA0"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Cs/>
                <w:lang w:val="pt-BR"/>
              </w:rPr>
              <w:t xml:space="preserve"> Leticia de Amorim Ramos</w:t>
            </w:r>
            <w:r w:rsidRPr="00A23711">
              <w:rPr>
                <w:rFonts w:ascii="Tahoma" w:hAnsi="Tahoma" w:cs="Tahoma"/>
                <w:lang w:val="pt-BR"/>
              </w:rPr>
              <w:br/>
              <w:t>CPF: 019.909.950-20</w:t>
            </w:r>
          </w:p>
        </w:tc>
      </w:tr>
    </w:tbl>
    <w:p w:rsidR="000B6022" w:rsidRPr="00A23711" w:rsidP="00A23711" w14:paraId="0E2D07DD" w14:textId="77777777">
      <w:pPr>
        <w:spacing w:after="240" w:line="320" w:lineRule="atLeast"/>
        <w:jc w:val="both"/>
        <w:rPr>
          <w:rFonts w:ascii="Tahoma" w:hAnsi="Tahoma" w:cs="Tahoma"/>
          <w:lang w:val="pt-BR"/>
        </w:rPr>
      </w:pPr>
    </w:p>
    <w:p w:rsidR="00523799" w:rsidRPr="00A23711" w:rsidP="00A23711" w14:paraId="70936FA4" w14:textId="77777777">
      <w:pPr>
        <w:autoSpaceDE/>
        <w:autoSpaceDN/>
        <w:spacing w:after="240" w:line="320" w:lineRule="atLeast"/>
        <w:rPr>
          <w:rFonts w:ascii="Tahoma" w:hAnsi="Tahoma" w:cs="Tahoma"/>
          <w:b/>
          <w:i/>
          <w:highlight w:val="yellow"/>
          <w:lang w:val="pt-BR"/>
        </w:rPr>
      </w:pPr>
    </w:p>
    <w:p w:rsidR="00523799" w:rsidRPr="00A23711" w:rsidP="00A23711" w14:paraId="632ED5EB" w14:textId="77777777">
      <w:pPr>
        <w:autoSpaceDE/>
        <w:autoSpaceDN/>
        <w:spacing w:after="240" w:line="320" w:lineRule="atLeast"/>
        <w:rPr>
          <w:rFonts w:ascii="Tahoma" w:hAnsi="Tahoma" w:cs="Tahoma"/>
          <w:b/>
          <w:i/>
          <w:highlight w:val="yellow"/>
          <w:lang w:val="pt-BR"/>
        </w:rPr>
      </w:pPr>
    </w:p>
    <w:p w:rsidR="00523799" w:rsidRPr="00A23711" w:rsidP="00A23711" w14:paraId="16D19594" w14:textId="77777777">
      <w:pPr>
        <w:tabs>
          <w:tab w:val="left" w:pos="809"/>
          <w:tab w:val="left" w:pos="810"/>
        </w:tabs>
        <w:spacing w:after="240" w:line="320" w:lineRule="atLeast"/>
        <w:ind w:right="76"/>
        <w:rPr>
          <w:rFonts w:ascii="Tahoma" w:hAnsi="Tahoma" w:cs="Tahoma"/>
          <w:lang w:val="pt-BR"/>
        </w:rPr>
        <w:sectPr>
          <w:headerReference w:type="even" r:id="rId12"/>
          <w:headerReference w:type="default" r:id="rId13"/>
          <w:footerReference w:type="even" r:id="rId14"/>
          <w:footerReference w:type="default" r:id="rId15"/>
          <w:headerReference w:type="first" r:id="rId16"/>
          <w:footerReference w:type="first" r:id="rId17"/>
          <w:pgSz w:w="12250" w:h="15850"/>
          <w:pgMar w:top="1418" w:right="1134" w:bottom="1418" w:left="1701" w:header="720" w:footer="720" w:gutter="0"/>
          <w:cols w:space="720"/>
        </w:sectPr>
      </w:pPr>
    </w:p>
    <w:p w:rsidR="00523799" w:rsidRPr="00A23711" w:rsidP="00A23711" w14:paraId="01641640" w14:textId="77777777">
      <w:pPr>
        <w:spacing w:after="240" w:line="320" w:lineRule="atLeast"/>
        <w:ind w:right="76"/>
        <w:jc w:val="center"/>
        <w:rPr>
          <w:rFonts w:ascii="Tahoma" w:hAnsi="Tahoma" w:cs="Tahoma"/>
          <w:b/>
          <w:lang w:val="pt-BR"/>
        </w:rPr>
      </w:pPr>
      <w:r w:rsidRPr="00A23711">
        <w:rPr>
          <w:rFonts w:ascii="Tahoma" w:hAnsi="Tahoma" w:cs="Tahoma"/>
          <w:b/>
          <w:lang w:val="pt-BR"/>
        </w:rPr>
        <w:t>Anexo I</w:t>
      </w:r>
    </w:p>
    <w:p w:rsidR="00523799" w:rsidRPr="00A23711" w:rsidP="00A23711" w14:paraId="77B653AA" w14:textId="77777777">
      <w:pPr>
        <w:spacing w:after="240" w:line="320" w:lineRule="atLeast"/>
        <w:ind w:right="76"/>
        <w:jc w:val="center"/>
        <w:rPr>
          <w:rFonts w:ascii="Tahoma" w:hAnsi="Tahoma" w:cs="Tahoma"/>
          <w:b/>
          <w:lang w:val="pt-BR"/>
        </w:rPr>
      </w:pPr>
      <w:r w:rsidRPr="00A23711">
        <w:rPr>
          <w:rFonts w:ascii="Tahoma" w:hAnsi="Tahoma" w:cs="Tahoma"/>
          <w:b/>
          <w:lang w:val="pt-BR"/>
        </w:rPr>
        <w:t>Versão Consolidada da Escritura de Emissão</w:t>
      </w:r>
    </w:p>
    <w:p w:rsidR="00A23711" w:rsidRPr="00A23711" w:rsidP="00A23711" w14:paraId="28B4865D" w14:textId="77777777">
      <w:pPr>
        <w:spacing w:after="240" w:line="320" w:lineRule="atLeast"/>
        <w:ind w:right="76"/>
        <w:jc w:val="center"/>
        <w:rPr>
          <w:rFonts w:ascii="Tahoma" w:hAnsi="Tahoma" w:cs="Tahoma"/>
          <w:b/>
          <w:lang w:val="pt-BR"/>
        </w:rPr>
      </w:pPr>
    </w:p>
    <w:p w:rsidR="00A23711" w:rsidRPr="00A23711" w:rsidP="00A23711" w14:paraId="3093687D" w14:textId="77777777">
      <w:pPr>
        <w:spacing w:after="240" w:line="320" w:lineRule="atLeast"/>
        <w:jc w:val="both"/>
        <w:rPr>
          <w:rFonts w:ascii="Tahoma" w:hAnsi="Tahoma" w:cs="Tahoma"/>
          <w:b/>
          <w:lang w:val="pt-BR"/>
        </w:rPr>
      </w:pPr>
      <w:bookmarkStart w:id="4" w:name="_bookmark0"/>
      <w:bookmarkStart w:id="5" w:name="_bookmark5"/>
      <w:bookmarkStart w:id="6" w:name="_bookmark7"/>
      <w:bookmarkStart w:id="7" w:name="_bookmark8"/>
      <w:bookmarkStart w:id="8" w:name="_bookmark9"/>
      <w:bookmarkStart w:id="9" w:name="_bookmark10"/>
      <w:bookmarkStart w:id="10" w:name="_bookmark11"/>
      <w:bookmarkStart w:id="11" w:name="_bookmark12"/>
      <w:bookmarkStart w:id="12" w:name="_bookmark13"/>
      <w:bookmarkStart w:id="13" w:name="_bookmark14"/>
      <w:bookmarkStart w:id="14" w:name="_bookmark15"/>
      <w:bookmarkStart w:id="15" w:name="_bookmark16"/>
      <w:bookmarkStart w:id="16" w:name="_bookmark18"/>
      <w:bookmarkStart w:id="17" w:name="_bookmark19"/>
      <w:bookmarkStart w:id="18" w:name="_bookmark20"/>
      <w:bookmarkStart w:id="19" w:name="_bookmark21"/>
      <w:bookmarkStart w:id="20" w:name="_bookmark22"/>
      <w:bookmarkStart w:id="21" w:name="_bookmark23"/>
      <w:bookmarkStart w:id="22" w:name="_bookmark24"/>
      <w:bookmarkStart w:id="23" w:name="_bookmark25"/>
      <w:bookmarkStart w:id="24" w:name="_bookmark26"/>
      <w:bookmarkStart w:id="25" w:name="_bookmark27"/>
      <w:bookmarkStart w:id="26" w:name="_bookmark28"/>
      <w:bookmarkStart w:id="27" w:name="_bookmark29"/>
      <w:bookmarkStart w:id="28" w:name="_bookmark30"/>
      <w:bookmarkStart w:id="29" w:name="_bookmark31"/>
      <w:bookmarkStart w:id="30" w:name="_bookmark32"/>
      <w:bookmarkStart w:id="31" w:name="_bookmark33"/>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23711">
        <w:rPr>
          <w:rFonts w:ascii="Tahoma" w:hAnsi="Tahoma" w:cs="Tahoma"/>
          <w:b/>
          <w:smallCaps/>
          <w:lang w:val="pt-BR"/>
        </w:rPr>
        <w:t xml:space="preserve">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 </w:t>
      </w:r>
    </w:p>
    <w:p w:rsidR="00A23711" w:rsidRPr="00A23711" w:rsidP="00A23711" w14:paraId="221C60EC" w14:textId="77777777">
      <w:pPr>
        <w:spacing w:after="240" w:line="320" w:lineRule="atLeast"/>
        <w:jc w:val="both"/>
        <w:rPr>
          <w:rFonts w:ascii="Tahoma" w:hAnsi="Tahoma" w:cs="Tahoma"/>
          <w:lang w:val="pt-BR"/>
        </w:rPr>
      </w:pPr>
      <w:r w:rsidRPr="00A23711">
        <w:rPr>
          <w:rFonts w:ascii="Tahoma" w:hAnsi="Tahoma" w:cs="Tahoma"/>
          <w:lang w:val="pt-BR"/>
        </w:rPr>
        <w:t>Pelo presente instrumento particular, de um lado,</w:t>
      </w:r>
    </w:p>
    <w:p w:rsidR="00A23711" w:rsidRPr="00A23711" w:rsidP="00A23711" w14:paraId="35BF0B96" w14:textId="77777777">
      <w:pPr>
        <w:spacing w:after="240" w:line="320" w:lineRule="atLeast"/>
        <w:jc w:val="both"/>
        <w:rPr>
          <w:rFonts w:ascii="Tahoma" w:hAnsi="Tahoma" w:cs="Tahoma"/>
          <w:lang w:val="pt-BR"/>
        </w:rPr>
      </w:pPr>
      <w:r w:rsidRPr="00A23711">
        <w:rPr>
          <w:rFonts w:ascii="Tahoma" w:hAnsi="Tahoma" w:cs="Tahoma"/>
          <w:b/>
          <w:smallCaps/>
          <w:lang w:val="pt-BR"/>
        </w:rPr>
        <w:t>São João Energética S.A.,</w:t>
      </w:r>
      <w:r w:rsidRPr="00A23711">
        <w:rPr>
          <w:rFonts w:ascii="Tahoma" w:hAnsi="Tahoma" w:cs="Tahoma"/>
          <w:lang w:val="pt-BR"/>
        </w:rPr>
        <w:t xml:space="preserve"> sociedade por ações sem registro de emissor de valores mobiliários perante a CVM (conforme definido abaixo), com sede na Cidade do Rio de Janeiro, Estado do Rio de Janeiro, na Avenida Almirante Júlio de Sá </w:t>
      </w:r>
      <w:r w:rsidRPr="00A23711">
        <w:rPr>
          <w:rFonts w:ascii="Tahoma" w:hAnsi="Tahoma" w:cs="Tahoma"/>
          <w:lang w:val="pt-BR"/>
        </w:rPr>
        <w:t>Bierrenbach</w:t>
      </w:r>
      <w:r w:rsidRPr="00A23711">
        <w:rPr>
          <w:rFonts w:ascii="Tahoma" w:hAnsi="Tahoma" w:cs="Tahoma"/>
          <w:lang w:val="pt-BR"/>
        </w:rPr>
        <w:t xml:space="preserve"> nº 200, Edifício Pacific Tower, bloco 02, 2º e 4º andares, salas 201 a 204 e 401 a 404, Jacarepaguá, CEP 22775-028, inscrita no CNPJ (conforme definido abaixo) sob o n.º 09.591.486/0001-54, com seus atos constitutivos registrados perante a JUCERJA (conforme definido abaixo) sob o NIRE 33.3.0032311-2, neste ato representada nos termos de seu Estatuto Social (“</w:t>
      </w:r>
      <w:r w:rsidRPr="00A23711">
        <w:rPr>
          <w:rFonts w:ascii="Tahoma" w:hAnsi="Tahoma" w:cs="Tahoma"/>
          <w:u w:val="single"/>
          <w:lang w:val="pt-BR"/>
        </w:rPr>
        <w:t>Emissora</w:t>
      </w:r>
      <w:r w:rsidRPr="00A23711">
        <w:rPr>
          <w:rFonts w:ascii="Tahoma" w:hAnsi="Tahoma" w:cs="Tahoma"/>
          <w:lang w:val="pt-BR"/>
        </w:rPr>
        <w:t>” ou "</w:t>
      </w:r>
      <w:r w:rsidRPr="00A23711">
        <w:rPr>
          <w:rFonts w:ascii="Tahoma" w:hAnsi="Tahoma" w:cs="Tahoma"/>
          <w:u w:val="single"/>
          <w:lang w:val="pt-BR"/>
        </w:rPr>
        <w:t>Companhia</w:t>
      </w:r>
      <w:r w:rsidRPr="00A23711">
        <w:rPr>
          <w:rFonts w:ascii="Tahoma" w:hAnsi="Tahoma" w:cs="Tahoma"/>
          <w:lang w:val="pt-BR"/>
        </w:rPr>
        <w:t>");</w:t>
      </w:r>
    </w:p>
    <w:p w:rsidR="00A23711" w:rsidRPr="00A23711" w:rsidP="00A23711" w14:paraId="7D2C48C3" w14:textId="77777777">
      <w:pPr>
        <w:spacing w:after="240" w:line="320" w:lineRule="atLeast"/>
        <w:jc w:val="both"/>
        <w:rPr>
          <w:rFonts w:ascii="Tahoma" w:hAnsi="Tahoma" w:cs="Tahoma"/>
          <w:lang w:val="pt-BR"/>
        </w:rPr>
      </w:pPr>
      <w:r w:rsidRPr="00A23711">
        <w:rPr>
          <w:rFonts w:ascii="Tahoma" w:hAnsi="Tahoma" w:cs="Tahoma"/>
          <w:lang w:val="pt-BR"/>
        </w:rPr>
        <w:t>e, de outro lado,</w:t>
      </w:r>
    </w:p>
    <w:p w:rsidR="00A23711" w:rsidRPr="00A23711" w:rsidP="00A23711" w14:paraId="26F067CA" w14:textId="77777777">
      <w:pPr>
        <w:spacing w:after="240" w:line="320" w:lineRule="atLeast"/>
        <w:jc w:val="both"/>
        <w:rPr>
          <w:rFonts w:ascii="Tahoma" w:hAnsi="Tahoma" w:cs="Tahoma"/>
          <w:lang w:val="pt-BR"/>
        </w:rPr>
      </w:pPr>
      <w:r w:rsidRPr="00A23711">
        <w:rPr>
          <w:rFonts w:ascii="Tahoma" w:hAnsi="Tahoma" w:cs="Tahoma"/>
          <w:b/>
          <w:bCs/>
          <w:smallCaps/>
          <w:lang w:val="pt-BR"/>
        </w:rPr>
        <w:t>Simplific Pavarini Distribuidora de Títulos e Valores Mobiliários Ltda</w:t>
      </w:r>
      <w:r w:rsidRPr="00A23711">
        <w:rPr>
          <w:rFonts w:ascii="Tahoma" w:hAnsi="Tahoma" w:cs="Tahoma"/>
          <w:b/>
          <w:bCs/>
          <w:lang w:val="pt-BR"/>
        </w:rPr>
        <w:t>.,</w:t>
      </w:r>
      <w:r w:rsidRPr="00A23711">
        <w:rPr>
          <w:rFonts w:ascii="Tahoma" w:hAnsi="Tahoma" w:cs="Tahoma"/>
          <w:bCs/>
          <w:lang w:val="pt-BR"/>
        </w:rPr>
        <w:t xml:space="preserve"> instituição financeira com sede na Cidade do Rio de Janeiro, Estado do Rio de Janeiro, na Rua Sete de Setembro, 99, 24º andar, sala 2401, Centro, CEP 20.050-005, inscrita no CNPJ sob o n.º 15.227.994/0001-50</w:t>
      </w:r>
      <w:r w:rsidRPr="00A23711">
        <w:rPr>
          <w:rFonts w:ascii="Tahoma" w:hAnsi="Tahoma" w:cs="Tahoma"/>
          <w:lang w:val="pt-BR"/>
        </w:rPr>
        <w:t>, neste ato representada nos termos de seu Contrato Social ("</w:t>
      </w:r>
      <w:r w:rsidRPr="00A23711">
        <w:rPr>
          <w:rFonts w:ascii="Tahoma" w:hAnsi="Tahoma" w:cs="Tahoma"/>
          <w:u w:val="single"/>
          <w:lang w:val="pt-BR"/>
        </w:rPr>
        <w:t>Agente Fiduciário</w:t>
      </w:r>
      <w:r w:rsidRPr="00A23711">
        <w:rPr>
          <w:rFonts w:ascii="Tahoma" w:hAnsi="Tahoma" w:cs="Tahoma"/>
          <w:lang w:val="pt-BR"/>
        </w:rPr>
        <w:t>"), na qualidade de representante dos titulares das Debêntures (conforme abaixo definido) (“</w:t>
      </w:r>
      <w:r w:rsidRPr="00A23711">
        <w:rPr>
          <w:rFonts w:ascii="Tahoma" w:hAnsi="Tahoma" w:cs="Tahoma"/>
          <w:u w:val="single"/>
          <w:lang w:val="pt-BR"/>
        </w:rPr>
        <w:t>Debenturistas</w:t>
      </w:r>
      <w:r w:rsidRPr="00A23711">
        <w:rPr>
          <w:rFonts w:ascii="Tahoma" w:hAnsi="Tahoma" w:cs="Tahoma"/>
          <w:lang w:val="pt-BR"/>
        </w:rPr>
        <w:t>”); e</w:t>
      </w:r>
    </w:p>
    <w:p w:rsidR="00A23711" w:rsidRPr="00A23711" w:rsidP="00A23711" w14:paraId="6FCA691A" w14:textId="77777777">
      <w:pPr>
        <w:spacing w:after="240" w:line="320" w:lineRule="atLeast"/>
        <w:jc w:val="both"/>
        <w:rPr>
          <w:rFonts w:ascii="Tahoma" w:hAnsi="Tahoma" w:cs="Tahoma"/>
          <w:lang w:val="pt-BR"/>
        </w:rPr>
      </w:pPr>
      <w:r w:rsidRPr="00A23711">
        <w:rPr>
          <w:rFonts w:ascii="Tahoma" w:hAnsi="Tahoma" w:cs="Tahoma"/>
          <w:lang w:val="pt-BR"/>
        </w:rPr>
        <w:t>e, ainda, na qualidade de interveniente,</w:t>
      </w:r>
    </w:p>
    <w:p w:rsidR="00A23711" w:rsidRPr="00A23711" w:rsidP="00A23711" w14:paraId="432EF78B" w14:textId="77777777">
      <w:pPr>
        <w:spacing w:after="240" w:line="320" w:lineRule="atLeast"/>
        <w:jc w:val="both"/>
        <w:rPr>
          <w:rFonts w:ascii="Tahoma" w:hAnsi="Tahoma" w:cs="Tahoma"/>
          <w:lang w:val="pt-BR"/>
        </w:rPr>
      </w:pPr>
      <w:r w:rsidRPr="00A23711">
        <w:rPr>
          <w:rFonts w:ascii="Tahoma" w:hAnsi="Tahoma" w:cs="Tahoma"/>
          <w:b/>
          <w:smallCaps/>
          <w:lang w:val="pt-BR"/>
        </w:rPr>
        <w:t>Tangará Energia S.A</w:t>
      </w:r>
      <w:r w:rsidRPr="00A23711">
        <w:rPr>
          <w:rFonts w:ascii="Tahoma" w:hAnsi="Tahoma" w:cs="Tahoma"/>
          <w:b/>
          <w:lang w:val="pt-BR"/>
        </w:rPr>
        <w:t>.,</w:t>
      </w:r>
      <w:r w:rsidRPr="00A23711">
        <w:rPr>
          <w:rFonts w:ascii="Tahoma" w:hAnsi="Tahoma" w:cs="Tahoma"/>
          <w:lang w:val="pt-BR"/>
        </w:rPr>
        <w:t xml:space="preserve"> sociedade por ações, com sede na Cidade do Rio de Janeiro, Estado do Rio de Janeiro, na Avenida Almirante Júlio de Sá </w:t>
      </w:r>
      <w:r w:rsidRPr="00A23711">
        <w:rPr>
          <w:rFonts w:ascii="Tahoma" w:hAnsi="Tahoma" w:cs="Tahoma"/>
          <w:lang w:val="pt-BR"/>
        </w:rPr>
        <w:t>Bierrenbach</w:t>
      </w:r>
      <w:r w:rsidRPr="00A23711">
        <w:rPr>
          <w:rFonts w:ascii="Tahoma" w:hAnsi="Tahoma" w:cs="Tahoma"/>
          <w:lang w:val="pt-BR"/>
        </w:rPr>
        <w:t xml:space="preserve"> nº 200, Edifício Pacific Tower, bloco 02, 2º e 4º andares, salas 201 a 204 e 401 a 404, Jacarepaguá, CEP 22775-028, inscrita no CNPJ sob o n.º 03.573.381/0001-96, com seus atos constitutivos registrados perante a JUCERJA sob o NIRE 3330032513-1, neste ato representada nos termos de seu Estatuto Social ("</w:t>
      </w:r>
      <w:r w:rsidRPr="00A23711">
        <w:rPr>
          <w:rFonts w:ascii="Tahoma" w:hAnsi="Tahoma" w:cs="Tahoma"/>
          <w:u w:val="single"/>
          <w:lang w:val="pt-BR"/>
        </w:rPr>
        <w:t>Fiadora</w:t>
      </w:r>
      <w:r w:rsidRPr="00A23711">
        <w:rPr>
          <w:rFonts w:ascii="Tahoma" w:hAnsi="Tahoma" w:cs="Tahoma"/>
          <w:lang w:val="pt-BR"/>
        </w:rPr>
        <w:t xml:space="preserve">"); </w:t>
      </w:r>
    </w:p>
    <w:p w:rsidR="00A23711" w:rsidRPr="00A23711" w:rsidP="00A23711" w14:paraId="7BDB54F4" w14:textId="77777777">
      <w:pPr>
        <w:spacing w:after="240" w:line="320" w:lineRule="atLeast"/>
        <w:jc w:val="both"/>
        <w:rPr>
          <w:rFonts w:ascii="Tahoma" w:hAnsi="Tahoma" w:cs="Tahoma"/>
          <w:lang w:val="pt-BR"/>
        </w:rPr>
      </w:pPr>
      <w:r w:rsidRPr="00A23711">
        <w:rPr>
          <w:rFonts w:ascii="Tahoma" w:hAnsi="Tahoma" w:cs="Tahoma"/>
          <w:lang w:val="pt-BR"/>
        </w:rPr>
        <w:t>sendo a Companhia, o Agente Fiduciário e a Fiadora, em conjunto, "</w:t>
      </w:r>
      <w:r w:rsidRPr="00A23711">
        <w:rPr>
          <w:rFonts w:ascii="Tahoma" w:hAnsi="Tahoma" w:cs="Tahoma"/>
          <w:u w:val="single"/>
          <w:lang w:val="pt-BR"/>
        </w:rPr>
        <w:t>Partes</w:t>
      </w:r>
      <w:r w:rsidRPr="00A23711">
        <w:rPr>
          <w:rFonts w:ascii="Tahoma" w:hAnsi="Tahoma" w:cs="Tahoma"/>
          <w:lang w:val="pt-BR"/>
        </w:rPr>
        <w:t>", quando referidos coletivamente, e "</w:t>
      </w:r>
      <w:r w:rsidRPr="00A23711">
        <w:rPr>
          <w:rFonts w:ascii="Tahoma" w:hAnsi="Tahoma" w:cs="Tahoma"/>
          <w:u w:val="single"/>
          <w:lang w:val="pt-BR"/>
        </w:rPr>
        <w:t>Parte</w:t>
      </w:r>
      <w:r w:rsidRPr="00A23711">
        <w:rPr>
          <w:rFonts w:ascii="Tahoma" w:hAnsi="Tahoma" w:cs="Tahoma"/>
          <w:lang w:val="pt-BR"/>
        </w:rPr>
        <w:t>" quando referidos individualmente;</w:t>
      </w:r>
    </w:p>
    <w:p w:rsidR="00A23711" w:rsidRPr="00A23711" w:rsidP="00A23711" w14:paraId="2856FD18" w14:textId="77777777">
      <w:pPr>
        <w:spacing w:after="240" w:line="320" w:lineRule="atLeast"/>
        <w:jc w:val="both"/>
        <w:rPr>
          <w:rFonts w:ascii="Tahoma" w:hAnsi="Tahoma" w:cs="Tahoma"/>
          <w:lang w:val="pt-BR"/>
        </w:rPr>
      </w:pPr>
      <w:r w:rsidRPr="00A23711">
        <w:rPr>
          <w:rFonts w:ascii="Tahoma" w:hAnsi="Tahoma" w:cs="Tahoma"/>
          <w:lang w:val="pt-BR"/>
        </w:rPr>
        <w:t>vêm, por meio desta e na melhor forma de direito, firmar o presente “</w:t>
      </w:r>
      <w:r w:rsidRPr="009856E8">
        <w:rPr>
          <w:rFonts w:ascii="Tahoma" w:hAnsi="Tahoma" w:cs="Tahoma"/>
          <w:i/>
          <w:lang w:val="pt-BR"/>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009856E8">
        <w:rPr>
          <w:rFonts w:ascii="Tahoma" w:hAnsi="Tahoma" w:cs="Tahoma"/>
          <w:lang w:val="pt-BR"/>
        </w:rPr>
        <w:t>”</w:t>
      </w:r>
      <w:r w:rsidRPr="00A23711">
        <w:rPr>
          <w:rFonts w:ascii="Tahoma" w:hAnsi="Tahoma" w:cs="Tahoma"/>
          <w:smallCaps/>
          <w:lang w:val="pt-BR"/>
        </w:rPr>
        <w:t xml:space="preserve"> (“</w:t>
      </w:r>
      <w:r w:rsidRPr="00A23711">
        <w:rPr>
          <w:rFonts w:ascii="Tahoma" w:hAnsi="Tahoma" w:cs="Tahoma"/>
          <w:u w:val="single"/>
          <w:lang w:val="pt-BR"/>
        </w:rPr>
        <w:t>Escritura</w:t>
      </w:r>
      <w:r w:rsidRPr="00A23711">
        <w:rPr>
          <w:rFonts w:ascii="Tahoma" w:hAnsi="Tahoma" w:cs="Tahoma"/>
          <w:lang w:val="pt-BR"/>
        </w:rPr>
        <w:t>” ou “</w:t>
      </w:r>
      <w:r w:rsidRPr="00A23711">
        <w:rPr>
          <w:rFonts w:ascii="Tahoma" w:hAnsi="Tahoma" w:cs="Tahoma"/>
          <w:u w:val="single"/>
          <w:lang w:val="pt-BR"/>
        </w:rPr>
        <w:t>Escritura de Emissão</w:t>
      </w:r>
      <w:r w:rsidRPr="00A23711">
        <w:rPr>
          <w:rFonts w:ascii="Tahoma" w:hAnsi="Tahoma" w:cs="Tahoma"/>
          <w:lang w:val="pt-BR"/>
        </w:rPr>
        <w:t>”), mediante as seguintes cláusulas e condições:</w:t>
      </w:r>
    </w:p>
    <w:p w:rsidR="00A23711" w:rsidRPr="00A23711" w:rsidP="007B1F2F" w14:paraId="2C383D4A" w14:textId="77777777">
      <w:pPr>
        <w:numPr>
          <w:ilvl w:val="0"/>
          <w:numId w:val="10"/>
        </w:numPr>
        <w:autoSpaceDE/>
        <w:autoSpaceDN/>
        <w:spacing w:after="240" w:line="320" w:lineRule="atLeast"/>
        <w:jc w:val="center"/>
        <w:rPr>
          <w:rFonts w:ascii="Tahoma" w:hAnsi="Tahoma" w:cs="Tahoma"/>
          <w:b/>
          <w:smallCaps/>
          <w:u w:val="single"/>
        </w:rPr>
      </w:pPr>
      <w:bookmarkStart w:id="32" w:name="_Ref532040236"/>
      <w:r w:rsidRPr="00A23711">
        <w:rPr>
          <w:rFonts w:ascii="Tahoma" w:hAnsi="Tahoma" w:cs="Tahoma"/>
          <w:b/>
          <w:smallCaps/>
          <w:u w:val="single"/>
        </w:rPr>
        <w:t>Autorizações</w:t>
      </w:r>
    </w:p>
    <w:p w:rsidR="00A23711" w:rsidRPr="00A23711" w:rsidP="007B1F2F" w14:paraId="049402DF" w14:textId="77777777">
      <w:pPr>
        <w:numPr>
          <w:ilvl w:val="1"/>
          <w:numId w:val="10"/>
        </w:numPr>
        <w:autoSpaceDE/>
        <w:autoSpaceDN/>
        <w:spacing w:after="240" w:line="320" w:lineRule="atLeast"/>
        <w:jc w:val="both"/>
        <w:rPr>
          <w:rFonts w:ascii="Tahoma" w:hAnsi="Tahoma" w:cs="Tahoma"/>
          <w:lang w:val="pt-BR"/>
        </w:rPr>
      </w:pPr>
      <w:bookmarkEnd w:id="32"/>
      <w:r w:rsidRPr="00A23711">
        <w:rPr>
          <w:rFonts w:ascii="Tahoma" w:hAnsi="Tahoma" w:cs="Tahoma"/>
          <w:lang w:val="pt-BR"/>
        </w:rPr>
        <w:t>A Emissão, a Oferta e a celebração desta Escritura de Emissão, dos demais Documentos das Obrigações Garantidas e do Contrato de Distribuição serão realizadas com base nas deliberações:</w:t>
      </w:r>
    </w:p>
    <w:p w:rsidR="00A23711" w:rsidRPr="00A23711" w:rsidP="007B1F2F" w14:paraId="3D3EE753"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da Assembleia Geral Extraordinária de acionistas da Companhia realizada em 10 de agosto de 2021; e </w:t>
      </w:r>
    </w:p>
    <w:p w:rsidR="00A23711" w:rsidRPr="00A23711" w:rsidP="007B1F2F" w14:paraId="313D2B7A"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lang w:val="pt-BR"/>
        </w:rPr>
        <w:t>da Assembleia Geral Extraordinária de acionistas da Fiadora realizada em 10 de agosto de 2021.</w:t>
      </w:r>
    </w:p>
    <w:p w:rsidR="00A23711" w:rsidRPr="00A23711" w:rsidP="007B1F2F" w14:paraId="12B9B65F" w14:textId="77777777">
      <w:pPr>
        <w:numPr>
          <w:ilvl w:val="0"/>
          <w:numId w:val="10"/>
        </w:numPr>
        <w:autoSpaceDE/>
        <w:autoSpaceDN/>
        <w:spacing w:after="240" w:line="320" w:lineRule="atLeast"/>
        <w:jc w:val="center"/>
        <w:rPr>
          <w:rFonts w:ascii="Tahoma" w:hAnsi="Tahoma" w:cs="Tahoma"/>
          <w:b/>
          <w:smallCaps/>
          <w:u w:val="single"/>
        </w:rPr>
      </w:pPr>
      <w:bookmarkStart w:id="33" w:name="_Ref330905317"/>
      <w:r w:rsidRPr="00A23711">
        <w:rPr>
          <w:rFonts w:ascii="Tahoma" w:hAnsi="Tahoma" w:cs="Tahoma"/>
          <w:b/>
          <w:smallCaps/>
          <w:u w:val="single"/>
        </w:rPr>
        <w:t>Requisitos</w:t>
      </w:r>
      <w:bookmarkEnd w:id="33"/>
    </w:p>
    <w:p w:rsidR="00A23711" w:rsidRPr="00A23711" w:rsidP="007B1F2F" w14:paraId="79962630" w14:textId="77777777">
      <w:pPr>
        <w:numPr>
          <w:ilvl w:val="1"/>
          <w:numId w:val="10"/>
        </w:numPr>
        <w:autoSpaceDE/>
        <w:autoSpaceDN/>
        <w:spacing w:after="240" w:line="320" w:lineRule="atLeast"/>
        <w:jc w:val="both"/>
        <w:rPr>
          <w:rFonts w:ascii="Tahoma" w:hAnsi="Tahoma" w:cs="Tahoma"/>
          <w:lang w:val="pt-BR"/>
        </w:rPr>
      </w:pPr>
      <w:bookmarkStart w:id="34" w:name="_Ref376965967"/>
      <w:r w:rsidRPr="00A23711">
        <w:rPr>
          <w:rFonts w:ascii="Tahoma" w:hAnsi="Tahoma" w:cs="Tahoma"/>
          <w:lang w:val="pt-BR"/>
        </w:rPr>
        <w:t>A Emissão, a Oferta e a celebração desta Escritura de Emissão, dos demais Documentos das Obrigações Garantidas e do Contrato de Distribuição serão realizadas com observância aos seguintes requisitos:</w:t>
      </w:r>
      <w:bookmarkEnd w:id="34"/>
    </w:p>
    <w:p w:rsidR="00A23711" w:rsidRPr="00A23711" w:rsidP="007B1F2F" w14:paraId="1043EAD0"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i/>
          <w:iCs/>
          <w:lang w:val="pt-BR"/>
        </w:rPr>
        <w:t>arquivamento e publicação dos atos societários da Companhia</w:t>
      </w:r>
      <w:r w:rsidRPr="00A23711">
        <w:rPr>
          <w:rFonts w:ascii="Tahoma" w:hAnsi="Tahoma" w:cs="Tahoma"/>
          <w:iCs/>
          <w:lang w:val="pt-BR"/>
        </w:rPr>
        <w:t>.</w:t>
      </w:r>
      <w:r w:rsidRPr="00A23711">
        <w:rPr>
          <w:rFonts w:ascii="Tahoma" w:hAnsi="Tahoma" w:cs="Tahoma"/>
          <w:lang w:val="pt-BR"/>
        </w:rPr>
        <w:t xml:space="preserve"> Nos termos do artigo 62, inciso I, da Lei das Sociedades por Ações a ata da Assembleia Geral Extraordinária de acionistas da Companhia realizada em 10 de agosto de 2021 será arquivada na JUCERJA e publicada no DOERJ e no jornal "Diário Comercial"); </w:t>
      </w:r>
    </w:p>
    <w:p w:rsidR="00A23711" w:rsidRPr="00A23711" w:rsidP="007B1F2F" w14:paraId="1893EC48"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i/>
          <w:iCs/>
          <w:lang w:val="pt-BR"/>
        </w:rPr>
        <w:t>arquivamento e publicação dos atos societários da Fiadora.</w:t>
      </w:r>
      <w:r w:rsidRPr="00A23711">
        <w:rPr>
          <w:rFonts w:ascii="Tahoma" w:hAnsi="Tahoma" w:cs="Tahoma"/>
          <w:lang w:val="pt-BR"/>
        </w:rPr>
        <w:t xml:space="preserve"> Nos termos do artigo 62, inciso I, da Lei das Sociedades por Ações, a ata da Assembleia Geral Extraordinária de acionistas da Fiadora, foi realizada em 10 de agosto de 2021, será arquivada na JUCERJA e publicada no DOERJ e no jornal "Diário Comercial";</w:t>
      </w:r>
    </w:p>
    <w:p w:rsidR="00A23711" w:rsidRPr="00A23711" w:rsidP="007B1F2F" w14:paraId="7DDC3AE7" w14:textId="77777777">
      <w:pPr>
        <w:pStyle w:val="ListParagraph"/>
        <w:numPr>
          <w:ilvl w:val="2"/>
          <w:numId w:val="10"/>
        </w:numPr>
        <w:autoSpaceDE/>
        <w:autoSpaceDN/>
        <w:spacing w:before="0" w:after="240" w:line="320" w:lineRule="atLeast"/>
        <w:ind w:right="0"/>
        <w:rPr>
          <w:rFonts w:ascii="Tahoma" w:hAnsi="Tahoma" w:cs="Tahoma"/>
          <w:lang w:val="pt-BR"/>
        </w:rPr>
      </w:pPr>
      <w:bookmarkStart w:id="35" w:name="_Ref411417147"/>
      <w:bookmarkStart w:id="36" w:name="_Ref26375696"/>
      <w:r w:rsidRPr="00A23711">
        <w:rPr>
          <w:rFonts w:ascii="Tahoma" w:hAnsi="Tahoma" w:cs="Tahoma"/>
          <w:i/>
          <w:lang w:val="pt-BR"/>
        </w:rPr>
        <w:t>inscrição desta Escritura de Emissão e seus aditamentos</w:t>
      </w:r>
      <w:r w:rsidRPr="00A23711">
        <w:rPr>
          <w:rFonts w:ascii="Tahoma" w:hAnsi="Tahoma" w:cs="Tahoma"/>
          <w:lang w:val="pt-BR"/>
        </w:rPr>
        <w:t xml:space="preserve">. </w:t>
      </w:r>
      <w:bookmarkStart w:id="37" w:name="_Hlk522181347"/>
      <w:r w:rsidRPr="00A23711">
        <w:rPr>
          <w:rFonts w:ascii="Tahoma" w:hAnsi="Tahoma" w:cs="Tahoma"/>
          <w:lang w:val="pt-BR"/>
        </w:rPr>
        <w:t>Nos termos do artigo 62, inciso II e parágrafo 3º, da Lei das Sociedades por Ações</w:t>
      </w:r>
      <w:bookmarkEnd w:id="37"/>
      <w:r w:rsidRPr="00A23711">
        <w:rPr>
          <w:rFonts w:ascii="Tahoma" w:hAnsi="Tahoma" w:cs="Tahoma"/>
          <w:lang w:val="pt-BR"/>
        </w:rPr>
        <w:t xml:space="preserve">, e dos artigos 129 e 130 da Lei 6.015: </w:t>
      </w:r>
    </w:p>
    <w:p w:rsidR="00A23711" w:rsidRPr="00A23711" w:rsidP="007B1F2F" w14:paraId="04CCAB54" w14:textId="77777777">
      <w:pPr>
        <w:pStyle w:val="ListParagraph"/>
        <w:numPr>
          <w:ilvl w:val="3"/>
          <w:numId w:val="10"/>
        </w:numPr>
        <w:autoSpaceDE/>
        <w:autoSpaceDN/>
        <w:spacing w:before="0" w:after="240" w:line="320" w:lineRule="atLeast"/>
        <w:ind w:right="0"/>
        <w:rPr>
          <w:rFonts w:ascii="Tahoma" w:hAnsi="Tahoma" w:cs="Tahoma"/>
          <w:lang w:val="pt-BR"/>
        </w:rPr>
      </w:pPr>
      <w:r w:rsidRPr="00A23711">
        <w:rPr>
          <w:rFonts w:ascii="Tahoma" w:hAnsi="Tahoma" w:cs="Tahoma"/>
          <w:lang w:val="pt-BR"/>
        </w:rPr>
        <w:t>esta Escritura de Emissão e seus aditamentos serão inscritos na JUCERJA</w:t>
      </w:r>
      <w:bookmarkEnd w:id="35"/>
      <w:r w:rsidRPr="00A23711">
        <w:rPr>
          <w:rFonts w:ascii="Tahoma" w:hAnsi="Tahoma" w:cs="Tahoma"/>
          <w:lang w:val="pt-BR"/>
        </w:rPr>
        <w:t>; e,</w:t>
      </w:r>
    </w:p>
    <w:p w:rsidR="00A23711" w:rsidRPr="00A23711" w:rsidP="007B1F2F" w14:paraId="3AD56F49" w14:textId="77777777">
      <w:pPr>
        <w:pStyle w:val="ListParagraph"/>
        <w:numPr>
          <w:ilvl w:val="3"/>
          <w:numId w:val="10"/>
        </w:numPr>
        <w:autoSpaceDE/>
        <w:autoSpaceDN/>
        <w:spacing w:before="0" w:after="240" w:line="320" w:lineRule="atLeast"/>
        <w:ind w:right="0"/>
        <w:rPr>
          <w:rFonts w:ascii="Tahoma" w:hAnsi="Tahoma" w:cs="Tahoma"/>
          <w:lang w:val="pt-BR"/>
        </w:rPr>
      </w:pPr>
      <w:r w:rsidRPr="00A23711">
        <w:rPr>
          <w:rFonts w:ascii="Tahoma" w:hAnsi="Tahoma" w:cs="Tahoma"/>
          <w:lang w:val="pt-BR"/>
        </w:rPr>
        <w:t xml:space="preserve"> em virtude da Fiança, a Companhia deverá ainda, de modo que seja </w:t>
      </w:r>
      <w:r w:rsidRPr="00A23711">
        <w:rPr>
          <w:rFonts w:ascii="Tahoma" w:hAnsi="Tahoma" w:cs="Tahoma"/>
          <w:lang w:val="pt-BR"/>
        </w:rPr>
        <w:t>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 Em todo caso, a comprovação do referido registro deverá ser demonstrada ao Agente Fiduciário com no mínimo 1 (um) Dia Útil de antecedência da Primeira Data de Integralização das Debêntures.</w:t>
      </w:r>
      <w:bookmarkEnd w:id="36"/>
    </w:p>
    <w:p w:rsidR="00A23711" w:rsidRPr="00A23711" w:rsidP="007B1F2F" w14:paraId="291B1F15" w14:textId="77777777">
      <w:pPr>
        <w:numPr>
          <w:ilvl w:val="2"/>
          <w:numId w:val="10"/>
        </w:numPr>
        <w:autoSpaceDE/>
        <w:autoSpaceDN/>
        <w:spacing w:after="240" w:line="320" w:lineRule="atLeast"/>
        <w:jc w:val="both"/>
        <w:rPr>
          <w:rFonts w:ascii="Tahoma" w:hAnsi="Tahoma" w:cs="Tahoma"/>
          <w:lang w:val="pt-BR"/>
        </w:rPr>
      </w:pPr>
      <w:bookmarkStart w:id="38" w:name="_Ref376965973"/>
      <w:r w:rsidRPr="00A23711">
        <w:rPr>
          <w:rFonts w:ascii="Tahoma" w:hAnsi="Tahoma" w:cs="Tahoma"/>
          <w:i/>
          <w:lang w:val="pt-BR"/>
        </w:rPr>
        <w:t>constituição da Cessão Fiduciária</w:t>
      </w:r>
      <w:r w:rsidRPr="00A23711">
        <w:rPr>
          <w:rFonts w:ascii="Tahoma" w:hAnsi="Tahoma" w:cs="Tahoma"/>
          <w:lang w:val="pt-BR"/>
        </w:rPr>
        <w:t>. Nos termos do artigo 62, inciso III, da Lei das Sociedades por Ações, observado o disposto na Cláusula </w:t>
      </w:r>
      <w:r w:rsidRPr="00A23711">
        <w:rPr>
          <w:rFonts w:ascii="Tahoma" w:hAnsi="Tahoma" w:cs="Tahoma"/>
        </w:rPr>
        <w:fldChar w:fldCharType="begin"/>
      </w:r>
      <w:r w:rsidRPr="00A23711">
        <w:rPr>
          <w:rFonts w:ascii="Tahoma" w:hAnsi="Tahoma" w:cs="Tahoma"/>
          <w:lang w:val="pt-BR"/>
        </w:rPr>
        <w:instrText xml:space="preserve"> REF _Ref279826046 \r \p \h  \* MERGEFORMAT </w:instrText>
      </w:r>
      <w:r w:rsidRPr="00A23711">
        <w:rPr>
          <w:rFonts w:ascii="Tahoma" w:hAnsi="Tahoma" w:cs="Tahoma"/>
        </w:rPr>
        <w:fldChar w:fldCharType="separate"/>
      </w:r>
      <w:r w:rsidRPr="00A23711">
        <w:rPr>
          <w:rFonts w:ascii="Tahoma" w:hAnsi="Tahoma" w:cs="Tahoma"/>
          <w:lang w:val="pt-BR"/>
        </w:rPr>
        <w:t>4.22 abaixo</w:t>
      </w:r>
      <w:r w:rsidRPr="00A23711">
        <w:rPr>
          <w:rFonts w:ascii="Tahoma" w:hAnsi="Tahoma" w:cs="Tahoma"/>
        </w:rPr>
        <w:fldChar w:fldCharType="end"/>
      </w:r>
      <w:r w:rsidRPr="00A23711">
        <w:rPr>
          <w:rFonts w:ascii="Tahoma" w:hAnsi="Tahoma" w:cs="Tahoma"/>
          <w:lang w:val="pt-BR"/>
        </w:rPr>
        <w:t>, a Cessão Fiduciária será formalizada por meio do Contrato de Cessão Fiduciária, e será constituída, nos termos do Contrato de Cessão Fiduciária, mediante o registro do Contrato de Cessão Fiduciária no(s) cartório(s) de registro de títulos e documentos competente(s), conforme previsto(s) no Contrato de Cessão Fiduciária</w:t>
      </w:r>
      <w:bookmarkEnd w:id="38"/>
      <w:r w:rsidRPr="00A23711">
        <w:rPr>
          <w:rFonts w:ascii="Tahoma" w:hAnsi="Tahoma" w:cs="Tahoma"/>
          <w:lang w:val="pt-BR"/>
        </w:rPr>
        <w:t xml:space="preserve">; </w:t>
      </w:r>
    </w:p>
    <w:p w:rsidR="00A23711" w:rsidRPr="00A23711" w:rsidP="007B1F2F" w14:paraId="1084411F" w14:textId="77777777">
      <w:pPr>
        <w:numPr>
          <w:ilvl w:val="2"/>
          <w:numId w:val="10"/>
        </w:numPr>
        <w:autoSpaceDE/>
        <w:autoSpaceDN/>
        <w:spacing w:after="240" w:line="320" w:lineRule="atLeast"/>
        <w:jc w:val="both"/>
        <w:rPr>
          <w:rFonts w:ascii="Tahoma" w:hAnsi="Tahoma" w:cs="Tahoma"/>
          <w:lang w:val="pt-BR"/>
        </w:rPr>
      </w:pPr>
      <w:bookmarkStart w:id="39" w:name="_Ref201729546"/>
      <w:r w:rsidRPr="00A23711">
        <w:rPr>
          <w:rFonts w:ascii="Tahoma" w:hAnsi="Tahoma" w:cs="Tahoma"/>
          <w:i/>
          <w:lang w:val="pt-BR"/>
        </w:rPr>
        <w:t>depósito para distribuição</w:t>
      </w:r>
      <w:r w:rsidRPr="00A23711">
        <w:rPr>
          <w:rFonts w:ascii="Tahoma" w:hAnsi="Tahoma" w:cs="Tahoma"/>
          <w:lang w:val="pt-BR"/>
        </w:rPr>
        <w:t xml:space="preserve">. </w:t>
      </w:r>
      <w:bookmarkEnd w:id="39"/>
      <w:r w:rsidRPr="00A23711">
        <w:rPr>
          <w:rFonts w:ascii="Tahoma" w:hAnsi="Tahoma" w:cs="Tahoma"/>
          <w:lang w:val="pt-BR"/>
        </w:rPr>
        <w:t xml:space="preserve">As Debêntures serão depositadas para distribuição no mercado primário por meio do </w:t>
      </w:r>
      <w:r w:rsidRPr="00A23711">
        <w:rPr>
          <w:rFonts w:ascii="Tahoma" w:hAnsi="Tahoma" w:cs="Tahoma"/>
          <w:iCs/>
          <w:lang w:val="pt-BR"/>
        </w:rPr>
        <w:t>MDA, sendo a distribuição liquidada financeiramente por meio da B3</w:t>
      </w:r>
      <w:r w:rsidRPr="00A23711">
        <w:rPr>
          <w:rFonts w:ascii="Tahoma" w:hAnsi="Tahoma" w:cs="Tahoma"/>
          <w:lang w:val="pt-BR"/>
        </w:rPr>
        <w:t>;</w:t>
      </w:r>
    </w:p>
    <w:p w:rsidR="00A23711" w:rsidRPr="00A23711" w:rsidP="007B1F2F" w14:paraId="3CC30998"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i/>
          <w:lang w:val="pt-BR"/>
        </w:rPr>
        <w:t>depósito para negociação</w:t>
      </w:r>
      <w:r w:rsidRPr="00A23711">
        <w:rPr>
          <w:rFonts w:ascii="Tahoma" w:hAnsi="Tahoma" w:cs="Tahoma"/>
          <w:lang w:val="pt-BR"/>
        </w:rPr>
        <w:t>. Observado o disposto na Cláusula </w:t>
      </w:r>
      <w:r w:rsidRPr="00A23711">
        <w:rPr>
          <w:rFonts w:ascii="Tahoma" w:hAnsi="Tahoma" w:cs="Tahoma"/>
        </w:rPr>
        <w:fldChar w:fldCharType="begin"/>
      </w:r>
      <w:r w:rsidRPr="00A23711">
        <w:rPr>
          <w:rFonts w:ascii="Tahoma" w:hAnsi="Tahoma" w:cs="Tahoma"/>
          <w:lang w:val="pt-BR"/>
        </w:rPr>
        <w:instrText xml:space="preserve"> REF _Ref310606049 \n \p \h  \* MERGEFORMAT </w:instrText>
      </w:r>
      <w:r w:rsidRPr="00A23711">
        <w:rPr>
          <w:rFonts w:ascii="Tahoma" w:hAnsi="Tahoma" w:cs="Tahoma"/>
        </w:rPr>
        <w:fldChar w:fldCharType="separate"/>
      </w:r>
      <w:r w:rsidRPr="00A23711">
        <w:rPr>
          <w:rFonts w:ascii="Tahoma" w:hAnsi="Tahoma" w:cs="Tahoma"/>
          <w:lang w:val="pt-BR"/>
        </w:rPr>
        <w:t>3.5 abaixo</w:t>
      </w:r>
      <w:r w:rsidRPr="00A23711">
        <w:rPr>
          <w:rFonts w:ascii="Tahoma" w:hAnsi="Tahoma" w:cs="Tahoma"/>
        </w:rPr>
        <w:fldChar w:fldCharType="end"/>
      </w:r>
      <w:r w:rsidRPr="00A23711">
        <w:rPr>
          <w:rFonts w:ascii="Tahoma" w:hAnsi="Tahoma" w:cs="Tahoma"/>
          <w:lang w:val="pt-BR"/>
        </w:rPr>
        <w:t>, as Debêntures serão depositadas para negociação no mercado secundário por meio</w:t>
      </w:r>
      <w:r w:rsidRPr="00A23711">
        <w:rPr>
          <w:rFonts w:ascii="Tahoma" w:hAnsi="Tahoma" w:cs="Tahoma"/>
          <w:iCs/>
          <w:lang w:val="pt-BR"/>
        </w:rPr>
        <w:t xml:space="preserve"> do </w:t>
      </w:r>
      <w:r w:rsidRPr="00A23711">
        <w:rPr>
          <w:rFonts w:ascii="Tahoma" w:hAnsi="Tahoma" w:cs="Tahoma"/>
          <w:lang w:val="pt-BR"/>
        </w:rPr>
        <w:t>CETIP21</w:t>
      </w:r>
      <w:r w:rsidRPr="00A23711">
        <w:rPr>
          <w:rFonts w:ascii="Tahoma" w:hAnsi="Tahoma" w:cs="Tahoma"/>
          <w:iCs/>
          <w:lang w:val="pt-BR"/>
        </w:rPr>
        <w:t>, sendo as negociações liquidadas financeiramente por meio da B3 e as Debêntures custodiadas eletronicamente na B3</w:t>
      </w:r>
      <w:r w:rsidRPr="00A23711">
        <w:rPr>
          <w:rFonts w:ascii="Tahoma" w:hAnsi="Tahoma" w:cs="Tahoma"/>
          <w:lang w:val="pt-BR"/>
        </w:rPr>
        <w:t>;</w:t>
      </w:r>
    </w:p>
    <w:p w:rsidR="00A23711" w:rsidRPr="00A23711" w:rsidP="007B1F2F" w14:paraId="2153E310"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i/>
          <w:lang w:val="pt-BR"/>
        </w:rPr>
        <w:t>registro da Oferta pela CVM</w:t>
      </w:r>
      <w:r w:rsidRPr="00A23711">
        <w:rPr>
          <w:rFonts w:ascii="Tahoma" w:hAnsi="Tahoma" w:cs="Tahoma"/>
          <w:lang w:val="pt-BR"/>
        </w:rPr>
        <w:t>. A Oferta está automaticamente dispensada de registro pela CVM, nos termos do artigo 6º, da Instrução CVM 476, por se tratar de oferta pública de distribuição com esforços restritos; e</w:t>
      </w:r>
    </w:p>
    <w:p w:rsidR="00A23711" w:rsidRPr="00A23711" w:rsidP="007B1F2F" w14:paraId="2A3AA44C" w14:textId="77777777">
      <w:pPr>
        <w:numPr>
          <w:ilvl w:val="2"/>
          <w:numId w:val="10"/>
        </w:numPr>
        <w:autoSpaceDE/>
        <w:autoSpaceDN/>
        <w:spacing w:after="240" w:line="320" w:lineRule="atLeast"/>
        <w:jc w:val="both"/>
        <w:rPr>
          <w:rFonts w:ascii="Tahoma" w:hAnsi="Tahoma" w:cs="Tahoma"/>
          <w:lang w:val="pt-BR"/>
        </w:rPr>
      </w:pPr>
      <w:r w:rsidRPr="00A23711">
        <w:rPr>
          <w:rFonts w:ascii="Tahoma" w:hAnsi="Tahoma" w:cs="Tahoma"/>
          <w:i/>
          <w:lang w:val="pt-BR"/>
        </w:rPr>
        <w:t>registro da Oferta pela ANBIMA</w:t>
      </w:r>
      <w:r w:rsidRPr="00A23711">
        <w:rPr>
          <w:rFonts w:ascii="Tahoma" w:hAnsi="Tahoma" w:cs="Tahoma"/>
          <w:lang w:val="pt-BR"/>
        </w:rPr>
        <w:t>. A Oferta será objeto de registro pelo Coordenador Líder na ANBIMA, nos termos do inciso I do artigo 16 e do inciso V do artigo 18 do "Código ANBIMA para Ofertas Públicas ".</w:t>
      </w:r>
    </w:p>
    <w:p w:rsidR="00A23711" w:rsidRPr="00A23711" w:rsidP="007B1F2F" w14:paraId="26BDB607" w14:textId="77777777">
      <w:pPr>
        <w:numPr>
          <w:ilvl w:val="0"/>
          <w:numId w:val="10"/>
        </w:numPr>
        <w:autoSpaceDE/>
        <w:autoSpaceDN/>
        <w:spacing w:after="240" w:line="320" w:lineRule="atLeast"/>
        <w:jc w:val="center"/>
        <w:rPr>
          <w:rFonts w:ascii="Tahoma" w:hAnsi="Tahoma" w:cs="Tahoma"/>
          <w:smallCaps/>
          <w:u w:val="single"/>
        </w:rPr>
      </w:pPr>
      <w:r w:rsidRPr="00A23711">
        <w:rPr>
          <w:rFonts w:ascii="Tahoma" w:hAnsi="Tahoma" w:cs="Tahoma"/>
          <w:smallCaps/>
          <w:u w:val="single"/>
        </w:rPr>
        <w:t>Características</w:t>
      </w:r>
      <w:r w:rsidRPr="00A23711">
        <w:rPr>
          <w:rFonts w:ascii="Tahoma" w:hAnsi="Tahoma" w:cs="Tahoma"/>
          <w:smallCaps/>
          <w:u w:val="single"/>
        </w:rPr>
        <w:t xml:space="preserve"> da </w:t>
      </w:r>
      <w:r w:rsidRPr="00A23711">
        <w:rPr>
          <w:rFonts w:ascii="Tahoma" w:hAnsi="Tahoma" w:cs="Tahoma"/>
          <w:smallCaps/>
          <w:u w:val="single"/>
        </w:rPr>
        <w:t>Emissão</w:t>
      </w:r>
    </w:p>
    <w:p w:rsidR="00A23711" w:rsidRPr="00A23711" w:rsidP="007B1F2F" w14:paraId="56FCE9C8" w14:textId="77777777">
      <w:pPr>
        <w:numPr>
          <w:ilvl w:val="1"/>
          <w:numId w:val="10"/>
        </w:numPr>
        <w:adjustRightInd w:val="0"/>
        <w:spacing w:after="240" w:line="320" w:lineRule="atLeast"/>
        <w:jc w:val="both"/>
        <w:rPr>
          <w:rFonts w:ascii="Tahoma" w:hAnsi="Tahoma" w:cs="Tahoma"/>
          <w:lang w:val="pt-BR"/>
        </w:rPr>
      </w:pPr>
      <w:bookmarkStart w:id="40" w:name="_Ref488943219"/>
      <w:r w:rsidRPr="00A23711">
        <w:rPr>
          <w:rFonts w:ascii="Tahoma" w:hAnsi="Tahoma" w:cs="Tahoma"/>
          <w:i/>
          <w:lang w:val="pt-BR"/>
        </w:rPr>
        <w:t>Objeto Social da Emissora.</w:t>
      </w:r>
      <w:r w:rsidRPr="00A23711">
        <w:rPr>
          <w:rFonts w:ascii="Tahoma" w:hAnsi="Tahoma" w:cs="Tahoma"/>
          <w:lang w:val="pt-BR"/>
        </w:rPr>
        <w:t xml:space="preserve"> 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w:t>
      </w:r>
      <w:r w:rsidRPr="00A23711">
        <w:rPr>
          <w:rFonts w:ascii="Tahoma" w:hAnsi="Tahoma" w:cs="Tahoma"/>
          <w:lang w:val="pt-BR"/>
        </w:rPr>
        <w:t xml:space="preserve">razão dessas atividades. </w:t>
      </w:r>
    </w:p>
    <w:p w:rsidR="00A23711" w:rsidRPr="00A23711" w:rsidP="007B1F2F" w14:paraId="3FA1832F" w14:textId="77777777">
      <w:pPr>
        <w:numPr>
          <w:ilvl w:val="1"/>
          <w:numId w:val="10"/>
        </w:numPr>
        <w:adjustRightInd w:val="0"/>
        <w:spacing w:after="240" w:line="320" w:lineRule="atLeast"/>
        <w:jc w:val="both"/>
        <w:rPr>
          <w:rFonts w:ascii="Tahoma" w:hAnsi="Tahoma" w:cs="Tahoma"/>
          <w:lang w:val="pt-BR"/>
        </w:rPr>
      </w:pPr>
      <w:bookmarkStart w:id="41" w:name="_Hlk78889042"/>
      <w:r w:rsidRPr="00A23711">
        <w:rPr>
          <w:rFonts w:ascii="Tahoma" w:hAnsi="Tahoma" w:cs="Tahoma"/>
          <w:i/>
          <w:lang w:val="pt-BR"/>
        </w:rPr>
        <w:t>Destinação dos Recursos.</w:t>
      </w:r>
      <w:r w:rsidRPr="00A23711">
        <w:rPr>
          <w:rFonts w:ascii="Tahoma" w:hAnsi="Tahoma" w:cs="Tahoma"/>
          <w:lang w:val="pt-BR"/>
        </w:rPr>
        <w:t xml:space="preserve"> </w:t>
      </w:r>
      <w:bookmarkEnd w:id="41"/>
      <w:r w:rsidRPr="00A23711">
        <w:rPr>
          <w:rFonts w:ascii="Tahoma" w:hAnsi="Tahoma" w:cs="Tahoma"/>
          <w:lang w:val="pt-BR"/>
        </w:rPr>
        <w:t xml:space="preserve">Os recursos líquidos obtidos pela Companhia com a Emissão serão integralmente utilizados (i) recomposição de caixa devido ao pagamento do processo de arbitragem, envolvendo a Companhia e </w:t>
      </w:r>
      <w:r w:rsidRPr="00A23711">
        <w:rPr>
          <w:rFonts w:ascii="Tahoma" w:hAnsi="Tahoma" w:cs="Tahoma"/>
          <w:lang w:val="pt-BR"/>
        </w:rPr>
        <w:t>Energisa</w:t>
      </w:r>
      <w:r w:rsidRPr="00A23711">
        <w:rPr>
          <w:rFonts w:ascii="Tahoma" w:hAnsi="Tahoma" w:cs="Tahoma"/>
          <w:lang w:val="pt-BR"/>
        </w:rPr>
        <w:t xml:space="preserve"> S/A,, instaurado em 18 de outubro de 2016 perante à Câmara de Comércio Brasil Canadá; (</w:t>
      </w:r>
      <w:r w:rsidRPr="00A23711">
        <w:rPr>
          <w:rFonts w:ascii="Tahoma" w:hAnsi="Tahoma" w:cs="Tahoma"/>
          <w:lang w:val="pt-BR"/>
        </w:rPr>
        <w:t>ii</w:t>
      </w:r>
      <w:r w:rsidRPr="00A23711">
        <w:rPr>
          <w:rFonts w:ascii="Tahoma" w:hAnsi="Tahoma" w:cs="Tahoma"/>
          <w:lang w:val="pt-BR"/>
        </w:rPr>
        <w:t>) no pré-pagamento de Cédula de Crédito Bancária, nº 7828620 contratada junto ao Banco ABC Brasil de 26/11/2020; e (</w:t>
      </w:r>
      <w:r w:rsidRPr="00A23711">
        <w:rPr>
          <w:rFonts w:ascii="Tahoma" w:hAnsi="Tahoma" w:cs="Tahoma"/>
          <w:lang w:val="pt-BR"/>
        </w:rPr>
        <w:t>iii</w:t>
      </w:r>
      <w:r w:rsidRPr="00A23711">
        <w:rPr>
          <w:rFonts w:ascii="Tahoma" w:hAnsi="Tahoma" w:cs="Tahoma"/>
          <w:lang w:val="pt-BR"/>
        </w:rPr>
        <w:t>) havendo saldo remanescente após a utilização dos recursos da Emissão na forma dos itens (i) e (</w:t>
      </w:r>
      <w:r w:rsidRPr="00A23711">
        <w:rPr>
          <w:rFonts w:ascii="Tahoma" w:hAnsi="Tahoma" w:cs="Tahoma"/>
          <w:lang w:val="pt-BR"/>
        </w:rPr>
        <w:t>ii</w:t>
      </w:r>
      <w:r w:rsidRPr="00A23711">
        <w:rPr>
          <w:rFonts w:ascii="Tahoma" w:hAnsi="Tahoma" w:cs="Tahoma"/>
          <w:lang w:val="pt-BR"/>
        </w:rPr>
        <w:t xml:space="preserve">) acima para usos corporativos gerais da Companhia. </w:t>
      </w:r>
    </w:p>
    <w:p w:rsidR="00A23711" w:rsidRPr="00A23711" w:rsidP="007B1F2F" w14:paraId="323280A3"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Colocação</w:t>
      </w:r>
      <w:r w:rsidRPr="00A23711">
        <w:rPr>
          <w:rFonts w:ascii="Tahoma" w:hAnsi="Tahoma" w:cs="Tahoma"/>
          <w:lang w:val="pt-BR"/>
        </w:rPr>
        <w:t>. As Debêntures serão objeto de oferta pública de distribuição com esforços restritos, nos termos da Lei do Mercado de Valores Mobiliários, da Instrução CVM 476 e das demais disposições legais e regulamentares aplicáveis</w:t>
      </w:r>
      <w:r w:rsidRPr="00A23711">
        <w:rPr>
          <w:rFonts w:ascii="Tahoma" w:hAnsi="Tahoma" w:cs="Tahoma"/>
          <w:bCs/>
          <w:lang w:val="pt-BR"/>
        </w:rPr>
        <w:t>, e</w:t>
      </w:r>
      <w:r w:rsidRPr="00A23711">
        <w:rPr>
          <w:rFonts w:ascii="Tahoma" w:hAnsi="Tahoma" w:cs="Tahoma"/>
          <w:lang w:val="pt-BR"/>
        </w:rPr>
        <w:t xml:space="preserve"> do Contrato de Distribuição, com a intermediação do Coordenador Líder, sob o regime de garantia firme de colocação, com relação à totalidade das Debêntures, tendo como público alvo Investidores Profissionais.</w:t>
      </w:r>
      <w:bookmarkEnd w:id="40"/>
    </w:p>
    <w:p w:rsidR="00A23711" w:rsidRPr="00A23711" w:rsidP="007B1F2F" w14:paraId="567DA988" w14:textId="77777777">
      <w:pPr>
        <w:numPr>
          <w:ilvl w:val="5"/>
          <w:numId w:val="10"/>
        </w:numPr>
        <w:autoSpaceDE/>
        <w:autoSpaceDN/>
        <w:spacing w:after="240" w:line="320" w:lineRule="atLeast"/>
        <w:jc w:val="both"/>
        <w:rPr>
          <w:rFonts w:ascii="Tahoma" w:hAnsi="Tahoma" w:cs="Tahoma"/>
          <w:lang w:val="pt-BR"/>
        </w:rPr>
      </w:pPr>
      <w:bookmarkStart w:id="42" w:name="_Ref408992126"/>
      <w:bookmarkStart w:id="43" w:name="_Ref408997578"/>
      <w:bookmarkStart w:id="44" w:name="_Ref423022752"/>
      <w:bookmarkStart w:id="45" w:name="_Ref423019442"/>
      <w:r w:rsidRPr="00A23711">
        <w:rPr>
          <w:rFonts w:ascii="Tahoma" w:hAnsi="Tahoma" w:cs="Tahoma"/>
          <w:lang w:val="pt-BR"/>
        </w:rPr>
        <w:t>Não será admitida distribuição parcial no âmbito da Oferta</w:t>
      </w:r>
      <w:bookmarkEnd w:id="42"/>
      <w:bookmarkEnd w:id="43"/>
      <w:bookmarkEnd w:id="44"/>
      <w:r w:rsidRPr="00A23711">
        <w:rPr>
          <w:rFonts w:ascii="Tahoma" w:hAnsi="Tahoma" w:cs="Tahoma"/>
          <w:lang w:val="pt-BR"/>
        </w:rPr>
        <w:t>.</w:t>
      </w:r>
    </w:p>
    <w:p w:rsidR="00A23711" w:rsidRPr="00A23711" w:rsidP="007B1F2F" w14:paraId="2DDDA8B7" w14:textId="77777777">
      <w:pPr>
        <w:numPr>
          <w:ilvl w:val="1"/>
          <w:numId w:val="10"/>
        </w:numPr>
        <w:autoSpaceDE/>
        <w:autoSpaceDN/>
        <w:spacing w:after="240" w:line="320" w:lineRule="atLeast"/>
        <w:jc w:val="both"/>
        <w:rPr>
          <w:rFonts w:ascii="Tahoma" w:hAnsi="Tahoma" w:cs="Tahoma"/>
          <w:lang w:val="pt-BR"/>
        </w:rPr>
      </w:pPr>
      <w:bookmarkEnd w:id="45"/>
      <w:r w:rsidRPr="00A23711">
        <w:rPr>
          <w:rFonts w:ascii="Tahoma" w:hAnsi="Tahoma" w:cs="Tahoma"/>
          <w:i/>
          <w:lang w:val="pt-BR"/>
        </w:rPr>
        <w:t>Prazo de Subscrição</w:t>
      </w:r>
      <w:r w:rsidRPr="00A23711">
        <w:rPr>
          <w:rFonts w:ascii="Tahoma" w:hAnsi="Tahoma" w:cs="Tahoma"/>
          <w:lang w:val="pt-BR"/>
        </w:rPr>
        <w:t>. Respeitado o atendimento dos requisitos a que se refere a Cláusula </w:t>
      </w:r>
      <w:r w:rsidRPr="00A23711">
        <w:rPr>
          <w:rFonts w:ascii="Tahoma" w:hAnsi="Tahoma" w:cs="Tahoma"/>
        </w:rPr>
        <w:fldChar w:fldCharType="begin"/>
      </w:r>
      <w:r w:rsidRPr="00A23711">
        <w:rPr>
          <w:rFonts w:ascii="Tahoma" w:hAnsi="Tahoma" w:cs="Tahoma"/>
          <w:lang w:val="pt-BR"/>
        </w:rPr>
        <w:instrText xml:space="preserve"> REF _Ref330905317 \n \p \h  \* MERGEFORMAT </w:instrText>
      </w:r>
      <w:r w:rsidRPr="00A23711">
        <w:rPr>
          <w:rFonts w:ascii="Tahoma" w:hAnsi="Tahoma" w:cs="Tahoma"/>
        </w:rPr>
        <w:fldChar w:fldCharType="separate"/>
      </w:r>
      <w:r w:rsidRPr="00A23711">
        <w:rPr>
          <w:rFonts w:ascii="Tahoma" w:hAnsi="Tahoma" w:cs="Tahoma"/>
          <w:lang w:val="pt-BR"/>
        </w:rPr>
        <w:t>2 acima</w:t>
      </w:r>
      <w:r w:rsidRPr="00A23711">
        <w:rPr>
          <w:rFonts w:ascii="Tahoma" w:hAnsi="Tahoma" w:cs="Tahoma"/>
        </w:rPr>
        <w:fldChar w:fldCharType="end"/>
      </w:r>
      <w:r w:rsidRPr="00A23711">
        <w:rPr>
          <w:rFonts w:ascii="Tahoma" w:hAnsi="Tahoma" w:cs="Tahoma"/>
          <w:lang w:val="pt-BR"/>
        </w:rPr>
        <w:t>, as Debêntures serão subscritas, respectivamente, a qualquer tempo, a partir da data de início de distribuição da Oferta, observado o disposto nos artigos 7º</w:t>
      </w:r>
      <w:r w:rsidRPr="00A23711">
        <w:rPr>
          <w:rFonts w:ascii="Tahoma" w:hAnsi="Tahoma" w:cs="Tahoma"/>
          <w:lang w:val="pt-BR"/>
        </w:rPr>
        <w:noBreakHyphen/>
        <w:t>A e 8º, parágrafo 2º, e 8º-A da Instrução CVM 476, limitado à Data Limite de Colocação prevista no Contrato de Distribuição.</w:t>
      </w:r>
    </w:p>
    <w:p w:rsidR="00A23711" w:rsidRPr="00A23711" w:rsidP="007B1F2F" w14:paraId="2B9E33F2" w14:textId="77777777">
      <w:pPr>
        <w:numPr>
          <w:ilvl w:val="1"/>
          <w:numId w:val="10"/>
        </w:numPr>
        <w:autoSpaceDE/>
        <w:autoSpaceDN/>
        <w:spacing w:after="240" w:line="320" w:lineRule="atLeast"/>
        <w:jc w:val="both"/>
        <w:rPr>
          <w:rFonts w:ascii="Tahoma" w:hAnsi="Tahoma" w:cs="Tahoma"/>
          <w:lang w:val="pt-BR"/>
        </w:rPr>
      </w:pPr>
      <w:bookmarkStart w:id="46" w:name="_Ref264481789"/>
      <w:bookmarkStart w:id="47" w:name="_Ref310606049"/>
      <w:bookmarkStart w:id="48" w:name="_Hlk523318731"/>
      <w:r w:rsidRPr="00A23711">
        <w:rPr>
          <w:rFonts w:ascii="Tahoma" w:hAnsi="Tahoma" w:cs="Tahoma"/>
          <w:i/>
          <w:lang w:val="pt-BR"/>
        </w:rPr>
        <w:t>Negociação</w:t>
      </w:r>
      <w:r w:rsidRPr="00A23711">
        <w:rPr>
          <w:rFonts w:ascii="Tahoma" w:hAnsi="Tahoma" w:cs="Tahoma"/>
          <w:lang w:val="pt-BR"/>
        </w:rPr>
        <w:t>. As Debêntures serão depositadas para negociação no mercado secundário por meio do CETIP21</w:t>
      </w:r>
      <w:r w:rsidRPr="00A23711">
        <w:rPr>
          <w:rFonts w:ascii="Tahoma" w:hAnsi="Tahoma" w:cs="Tahoma"/>
          <w:iCs/>
          <w:lang w:val="pt-BR"/>
        </w:rPr>
        <w:t>, sendo as negociações liquidadas financeiramente por meio da B3 e as Debêntures custodiadas eletronicamente na B3</w:t>
      </w:r>
      <w:r w:rsidRPr="00A23711">
        <w:rPr>
          <w:rFonts w:ascii="Tahoma" w:hAnsi="Tahoma" w:cs="Tahoma"/>
          <w:lang w:val="pt-BR"/>
        </w:rPr>
        <w:t>.</w:t>
      </w:r>
      <w:bookmarkEnd w:id="46"/>
      <w:r w:rsidRPr="00A23711">
        <w:rPr>
          <w:rFonts w:ascii="Tahoma" w:hAnsi="Tahoma" w:cs="Tahoma"/>
          <w:lang w:val="pt-BR"/>
        </w:rPr>
        <w:t xml:space="preserve"> As Debêntures somente poderão ser negociadas nos mercados regulamentados de valores mobiliários depois de decorridos 90 (noventa) dias contados de cada subscrição ou aquisição pelo Investidor Profissional (exceto pelo disposto no artigo 13, inciso II, da Instrução CVM 476), nos termos do artigo 13 da Instrução CVM 476, observado o cumprimento, pela Companhia, das obrigações previstas no artigo 17 da Instrução CVM 476. Nos termos do artigo 15 da Instrução CVM 476, as Debêntures somente poderão ser negociadas entre Investidores Qualificados, exceto se a Companhia obtiver o registro de que trata o artigo 21 da Lei do Mercado de Valores Mobiliários.</w:t>
      </w:r>
      <w:bookmarkEnd w:id="47"/>
    </w:p>
    <w:p w:rsidR="00A23711" w:rsidRPr="00A23711" w:rsidP="007B1F2F" w14:paraId="6F3B9EFB"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Número da Emissão</w:t>
      </w:r>
      <w:r w:rsidRPr="00A23711">
        <w:rPr>
          <w:rFonts w:ascii="Tahoma" w:hAnsi="Tahoma" w:cs="Tahoma"/>
          <w:lang w:val="pt-BR"/>
        </w:rPr>
        <w:t>. As Debêntures representam a segunda emissão de debêntures da Companhia.</w:t>
      </w:r>
    </w:p>
    <w:p w:rsidR="00A23711" w:rsidRPr="00A23711" w:rsidP="007B1F2F" w14:paraId="5D4EFBBE"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Valor Total da Emissão</w:t>
      </w:r>
      <w:r w:rsidRPr="00A23711">
        <w:rPr>
          <w:rFonts w:ascii="Tahoma" w:hAnsi="Tahoma" w:cs="Tahoma"/>
          <w:lang w:val="pt-BR"/>
        </w:rPr>
        <w:t>. O valor total da Emissão será de R$200.000.000,00 (duzentos milhões de reais), na Data de Emissão.</w:t>
      </w:r>
    </w:p>
    <w:p w:rsidR="00A23711" w:rsidRPr="00A23711" w:rsidP="007B1F2F" w14:paraId="3A1C8BE7"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Séries</w:t>
      </w:r>
      <w:r w:rsidRPr="00A23711">
        <w:rPr>
          <w:rFonts w:ascii="Tahoma" w:hAnsi="Tahoma" w:cs="Tahoma"/>
          <w:lang w:val="pt-BR"/>
        </w:rPr>
        <w:t xml:space="preserve">. A Emissão será realizada em série única. </w:t>
      </w:r>
    </w:p>
    <w:p w:rsidR="00A23711" w:rsidRPr="00A23711" w:rsidP="007B1F2F" w14:paraId="742FFBA0" w14:textId="77777777">
      <w:pPr>
        <w:numPr>
          <w:ilvl w:val="0"/>
          <w:numId w:val="10"/>
        </w:numPr>
        <w:autoSpaceDE/>
        <w:autoSpaceDN/>
        <w:spacing w:after="240" w:line="320" w:lineRule="atLeast"/>
        <w:jc w:val="center"/>
        <w:rPr>
          <w:rFonts w:ascii="Tahoma" w:hAnsi="Tahoma" w:cs="Tahoma"/>
          <w:smallCaps/>
          <w:u w:val="single"/>
        </w:rPr>
      </w:pPr>
      <w:bookmarkEnd w:id="48"/>
      <w:r w:rsidRPr="00A23711">
        <w:rPr>
          <w:rFonts w:ascii="Tahoma" w:hAnsi="Tahoma" w:cs="Tahoma"/>
          <w:smallCaps/>
          <w:u w:val="single"/>
        </w:rPr>
        <w:t>Características</w:t>
      </w:r>
      <w:r w:rsidRPr="00A23711">
        <w:rPr>
          <w:rFonts w:ascii="Tahoma" w:hAnsi="Tahoma" w:cs="Tahoma"/>
          <w:smallCaps/>
          <w:u w:val="single"/>
        </w:rPr>
        <w:t xml:space="preserve"> Gerais das </w:t>
      </w:r>
      <w:r w:rsidRPr="00A23711">
        <w:rPr>
          <w:rFonts w:ascii="Tahoma" w:hAnsi="Tahoma" w:cs="Tahoma"/>
          <w:smallCaps/>
          <w:u w:val="single"/>
        </w:rPr>
        <w:t>Debêntures</w:t>
      </w:r>
      <w:r w:rsidRPr="00A23711">
        <w:rPr>
          <w:rFonts w:ascii="Tahoma" w:hAnsi="Tahoma" w:cs="Tahoma"/>
          <w:smallCaps/>
          <w:u w:val="single"/>
        </w:rPr>
        <w:t xml:space="preserve"> </w:t>
      </w:r>
    </w:p>
    <w:p w:rsidR="00A23711" w:rsidRPr="00A23711" w:rsidP="007B1F2F" w14:paraId="6FD519BD"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Data de Emissão</w:t>
      </w:r>
      <w:r w:rsidRPr="00A23711">
        <w:rPr>
          <w:rFonts w:ascii="Tahoma" w:hAnsi="Tahoma" w:cs="Tahoma"/>
          <w:lang w:val="pt-BR"/>
        </w:rPr>
        <w:t>. Para todos os efeitos legais, a data de emissão das Debêntures será 16 de agosto de 2021 ("</w:t>
      </w:r>
      <w:r w:rsidRPr="00A23711">
        <w:rPr>
          <w:rFonts w:ascii="Tahoma" w:hAnsi="Tahoma" w:cs="Tahoma"/>
          <w:u w:val="single"/>
          <w:lang w:val="pt-BR"/>
        </w:rPr>
        <w:t>Data de Emissão</w:t>
      </w:r>
      <w:r w:rsidRPr="00A23711">
        <w:rPr>
          <w:rFonts w:ascii="Tahoma" w:hAnsi="Tahoma" w:cs="Tahoma"/>
          <w:lang w:val="pt-BR"/>
        </w:rPr>
        <w:t>").</w:t>
      </w:r>
    </w:p>
    <w:p w:rsidR="00A23711" w:rsidRPr="00A23711" w:rsidP="007B1F2F" w14:paraId="5D496829" w14:textId="77777777">
      <w:pPr>
        <w:numPr>
          <w:ilvl w:val="1"/>
          <w:numId w:val="10"/>
        </w:numPr>
        <w:autoSpaceDE/>
        <w:autoSpaceDN/>
        <w:spacing w:after="240" w:line="320" w:lineRule="atLeast"/>
        <w:jc w:val="both"/>
        <w:rPr>
          <w:rFonts w:ascii="Tahoma" w:hAnsi="Tahoma" w:cs="Tahoma"/>
          <w:i/>
          <w:lang w:val="pt-BR"/>
        </w:rPr>
      </w:pPr>
      <w:r w:rsidRPr="00A23711">
        <w:rPr>
          <w:rFonts w:ascii="Tahoma" w:hAnsi="Tahoma" w:cs="Tahoma"/>
          <w:i/>
          <w:lang w:val="pt-BR"/>
        </w:rPr>
        <w:t xml:space="preserve">Data de Início da Rentabilidade. </w:t>
      </w:r>
      <w:r w:rsidRPr="00A23711">
        <w:rPr>
          <w:rFonts w:ascii="Tahoma" w:hAnsi="Tahoma" w:cs="Tahoma"/>
          <w:lang w:val="pt-BR"/>
        </w:rPr>
        <w:t xml:space="preserve">Para </w:t>
      </w:r>
      <w:r w:rsidRPr="00A23711">
        <w:rPr>
          <w:rFonts w:ascii="Tahoma" w:hAnsi="Tahoma" w:cs="Tahoma"/>
          <w:bCs/>
          <w:lang w:val="pt-BR"/>
        </w:rPr>
        <w:t>todos</w:t>
      </w:r>
      <w:r w:rsidRPr="00A23711">
        <w:rPr>
          <w:rFonts w:ascii="Tahoma" w:hAnsi="Tahoma" w:cs="Tahoma"/>
          <w:lang w:val="pt-BR"/>
        </w:rPr>
        <w:t xml:space="preserve"> os fins e efeitos legais, a data de início da rentabilidade das Debêntures será a Primeira Data de Integralização (“</w:t>
      </w:r>
      <w:r w:rsidRPr="00A23711">
        <w:rPr>
          <w:rFonts w:ascii="Tahoma" w:hAnsi="Tahoma" w:cs="Tahoma"/>
          <w:u w:val="single"/>
          <w:lang w:val="pt-BR"/>
        </w:rPr>
        <w:t>Data de Início da Rentabilidade</w:t>
      </w:r>
      <w:r w:rsidRPr="00A23711">
        <w:rPr>
          <w:rFonts w:ascii="Tahoma" w:hAnsi="Tahoma" w:cs="Tahoma"/>
          <w:lang w:val="pt-BR"/>
        </w:rPr>
        <w:t>”).</w:t>
      </w:r>
    </w:p>
    <w:p w:rsidR="00A23711" w:rsidRPr="00A23711" w:rsidP="007B1F2F" w14:paraId="642DDA83"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Forma, Tipo e Comprovação de Titularidade</w:t>
      </w:r>
      <w:r w:rsidRPr="00A23711">
        <w:rPr>
          <w:rFonts w:ascii="Tahoma" w:hAnsi="Tahoma" w:cs="Tahoma"/>
          <w:lang w:val="pt-BR"/>
        </w:rPr>
        <w:t xml:space="preserve">. As Debêntures serão emitidas sob a forma nominativa, escritural, sem emissão de cautelas ou certificados, sendo que, para todos os fins de direito, a titularidade das Debêntures será comprovada pelo extrato da conta de depósito emitido pelo </w:t>
      </w:r>
      <w:r w:rsidRPr="00A23711">
        <w:rPr>
          <w:rFonts w:ascii="Tahoma" w:hAnsi="Tahoma" w:cs="Tahoma"/>
          <w:lang w:val="pt-BR"/>
        </w:rPr>
        <w:t>Escriturador</w:t>
      </w:r>
      <w:r w:rsidRPr="00A23711">
        <w:rPr>
          <w:rFonts w:ascii="Tahoma" w:hAnsi="Tahoma" w:cs="Tahoma"/>
          <w:lang w:val="pt-BR"/>
        </w:rPr>
        <w:t xml:space="preserve">, e, adicionalmente, com relação às Debêntures que estiverem custodiadas </w:t>
      </w:r>
      <w:r w:rsidRPr="00A23711">
        <w:rPr>
          <w:rFonts w:ascii="Tahoma" w:hAnsi="Tahoma" w:cs="Tahoma"/>
          <w:iCs/>
          <w:lang w:val="pt-BR"/>
        </w:rPr>
        <w:t xml:space="preserve">eletronicamente </w:t>
      </w:r>
      <w:r w:rsidRPr="00A23711">
        <w:rPr>
          <w:rFonts w:ascii="Tahoma" w:hAnsi="Tahoma" w:cs="Tahoma"/>
          <w:lang w:val="pt-BR"/>
        </w:rPr>
        <w:t>na B3, conforme o caso, será expedido por este(s) extrato em nome do(s) Debenturista(s), que servirá como comprovante de titularidade de tais Debêntures.</w:t>
      </w:r>
    </w:p>
    <w:p w:rsidR="00A23711" w:rsidRPr="00A23711" w:rsidP="007B1F2F" w14:paraId="4E24C9D3"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Conversibilidade</w:t>
      </w:r>
      <w:r w:rsidRPr="00A23711">
        <w:rPr>
          <w:rFonts w:ascii="Tahoma" w:hAnsi="Tahoma" w:cs="Tahoma"/>
          <w:lang w:val="pt-BR"/>
        </w:rPr>
        <w:t>. As Debêntures são simples, ou seja, não conversíveis em ações de emissão da Companhia.</w:t>
      </w:r>
    </w:p>
    <w:p w:rsidR="00A23711" w:rsidRPr="00A23711" w:rsidP="007B1F2F" w14:paraId="745F959E"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Espécie</w:t>
      </w:r>
      <w:r w:rsidRPr="00A23711">
        <w:rPr>
          <w:rFonts w:ascii="Tahoma" w:hAnsi="Tahoma" w:cs="Tahoma"/>
          <w:lang w:val="pt-BR"/>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A23711">
        <w:rPr>
          <w:rFonts w:ascii="Tahoma" w:hAnsi="Tahoma" w:cs="Tahoma"/>
        </w:rPr>
        <w:fldChar w:fldCharType="begin"/>
      </w:r>
      <w:r w:rsidRPr="00A23711">
        <w:rPr>
          <w:rFonts w:ascii="Tahoma" w:hAnsi="Tahoma" w:cs="Tahoma"/>
          <w:lang w:val="pt-BR"/>
        </w:rPr>
        <w:instrText xml:space="preserve"> REF _Ref279826046 \r \p \h  \* MERGEFORMAT </w:instrText>
      </w:r>
      <w:r w:rsidRPr="00A23711">
        <w:rPr>
          <w:rFonts w:ascii="Tahoma" w:hAnsi="Tahoma" w:cs="Tahoma"/>
        </w:rPr>
        <w:fldChar w:fldCharType="separate"/>
      </w:r>
      <w:r w:rsidRPr="00A23711">
        <w:rPr>
          <w:rFonts w:ascii="Tahoma" w:hAnsi="Tahoma" w:cs="Tahoma"/>
          <w:lang w:val="pt-BR"/>
        </w:rPr>
        <w:t>4.22 abaixo</w:t>
      </w:r>
      <w:r w:rsidRPr="00A23711">
        <w:rPr>
          <w:rFonts w:ascii="Tahoma" w:hAnsi="Tahoma" w:cs="Tahoma"/>
        </w:rPr>
        <w:fldChar w:fldCharType="end"/>
      </w:r>
      <w:r w:rsidRPr="00A23711">
        <w:rPr>
          <w:rFonts w:ascii="Tahoma" w:hAnsi="Tahoma" w:cs="Tahoma"/>
          <w:lang w:val="pt-BR"/>
        </w:rPr>
        <w:t xml:space="preserve">, e garantia fidejussória na forma de Fiança. </w:t>
      </w:r>
    </w:p>
    <w:p w:rsidR="00A23711" w:rsidRPr="00A23711" w:rsidP="007B1F2F" w14:paraId="11FBB2CE"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Prazo e Data de Vencimento</w:t>
      </w:r>
      <w:r w:rsidRPr="00A23711">
        <w:rPr>
          <w:rFonts w:ascii="Tahoma" w:hAnsi="Tahoma" w:cs="Tahoma"/>
          <w:lang w:val="pt-BR"/>
        </w:rPr>
        <w:t>. Observado o disposto nesta Escritura de Emissão, as Debêntures terão prazo de vencimento de 76 (setenta e seis) meses contados da Data de Emissão, vencendo-se, portanto, em 16 de dezembro de 2027 ("</w:t>
      </w:r>
      <w:r w:rsidRPr="00A23711">
        <w:rPr>
          <w:rFonts w:ascii="Tahoma" w:hAnsi="Tahoma" w:cs="Tahoma"/>
          <w:u w:val="single"/>
          <w:lang w:val="pt-BR"/>
        </w:rPr>
        <w:t>Data de Vencimento</w:t>
      </w:r>
      <w:r w:rsidRPr="00A23711">
        <w:rPr>
          <w:rFonts w:ascii="Tahoma" w:hAnsi="Tahoma" w:cs="Tahoma"/>
          <w:lang w:val="pt-BR"/>
        </w:rPr>
        <w:t xml:space="preserve">"). </w:t>
      </w:r>
    </w:p>
    <w:p w:rsidR="00A23711" w:rsidRPr="00A23711" w:rsidP="007B1F2F" w14:paraId="00074B9A"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Valor Nominal Unitário</w:t>
      </w:r>
      <w:r w:rsidRPr="00A23711">
        <w:rPr>
          <w:rFonts w:ascii="Tahoma" w:hAnsi="Tahoma" w:cs="Tahoma"/>
          <w:lang w:val="pt-BR"/>
        </w:rPr>
        <w:t>. As Debêntures terão valor nominal unitário de R$1.000,00 (mil reais), na Data de Emissão ("</w:t>
      </w:r>
      <w:r w:rsidRPr="00A23711">
        <w:rPr>
          <w:rFonts w:ascii="Tahoma" w:hAnsi="Tahoma" w:cs="Tahoma"/>
          <w:u w:val="single"/>
          <w:lang w:val="pt-BR"/>
        </w:rPr>
        <w:t>Valor Nominal Unitário</w:t>
      </w:r>
      <w:r w:rsidRPr="00A23711">
        <w:rPr>
          <w:rFonts w:ascii="Tahoma" w:hAnsi="Tahoma" w:cs="Tahoma"/>
          <w:lang w:val="pt-BR"/>
        </w:rPr>
        <w:t>").</w:t>
      </w:r>
    </w:p>
    <w:p w:rsidR="00A23711" w:rsidRPr="00A23711" w:rsidP="007B1F2F" w14:paraId="32EC005A" w14:textId="77777777">
      <w:pPr>
        <w:numPr>
          <w:ilvl w:val="1"/>
          <w:numId w:val="10"/>
        </w:numPr>
        <w:autoSpaceDE/>
        <w:autoSpaceDN/>
        <w:spacing w:after="240" w:line="320" w:lineRule="atLeast"/>
        <w:jc w:val="both"/>
        <w:rPr>
          <w:rFonts w:ascii="Tahoma" w:hAnsi="Tahoma" w:cs="Tahoma"/>
          <w:lang w:val="pt-BR"/>
        </w:rPr>
      </w:pPr>
      <w:bookmarkStart w:id="49" w:name="_Ref130282609"/>
      <w:bookmarkStart w:id="50" w:name="_Ref191891558"/>
      <w:bookmarkStart w:id="51" w:name="_Ref310951543"/>
      <w:r w:rsidRPr="00A23711">
        <w:rPr>
          <w:rFonts w:ascii="Tahoma" w:hAnsi="Tahoma" w:cs="Tahoma"/>
          <w:i/>
          <w:lang w:val="pt-BR"/>
        </w:rPr>
        <w:t>Quantidade de Debêntures Emitidas</w:t>
      </w:r>
      <w:r w:rsidRPr="00A23711">
        <w:rPr>
          <w:rFonts w:ascii="Tahoma" w:hAnsi="Tahoma" w:cs="Tahoma"/>
          <w:lang w:val="pt-BR"/>
        </w:rPr>
        <w:t>. Serão emitidas 200.000 (duzentas mil) Debêntures</w:t>
      </w:r>
      <w:bookmarkEnd w:id="49"/>
      <w:bookmarkEnd w:id="50"/>
      <w:r w:rsidRPr="00A23711">
        <w:rPr>
          <w:rFonts w:ascii="Tahoma" w:hAnsi="Tahoma" w:cs="Tahoma"/>
          <w:lang w:val="pt-BR"/>
        </w:rPr>
        <w:t>.</w:t>
      </w:r>
      <w:bookmarkEnd w:id="51"/>
    </w:p>
    <w:p w:rsidR="00A23711" w:rsidRPr="00A23711" w:rsidP="007B1F2F" w14:paraId="22D65963" w14:textId="77777777">
      <w:pPr>
        <w:numPr>
          <w:ilvl w:val="1"/>
          <w:numId w:val="10"/>
        </w:numPr>
        <w:autoSpaceDE/>
        <w:autoSpaceDN/>
        <w:spacing w:after="240" w:line="320" w:lineRule="atLeast"/>
        <w:jc w:val="both"/>
        <w:rPr>
          <w:rFonts w:ascii="Tahoma" w:hAnsi="Tahoma" w:cs="Tahoma"/>
          <w:lang w:val="pt-BR"/>
        </w:rPr>
      </w:pPr>
      <w:bookmarkStart w:id="52" w:name="_Hlk78889121"/>
      <w:r w:rsidRPr="00A23711">
        <w:rPr>
          <w:rFonts w:ascii="Tahoma" w:hAnsi="Tahoma" w:cs="Tahoma"/>
          <w:i/>
          <w:lang w:val="pt-BR"/>
        </w:rPr>
        <w:t>Preço de Subscrição e Forma de Integralização</w:t>
      </w:r>
      <w:bookmarkEnd w:id="52"/>
      <w:r w:rsidRPr="00A23711">
        <w:rPr>
          <w:rFonts w:ascii="Tahoma" w:hAnsi="Tahoma" w:cs="Tahoma"/>
          <w:lang w:val="pt-BR"/>
        </w:rPr>
        <w:t xml:space="preserve">. As Debêntures serão subscritas e integralizadas à vista, em moeda corrente nacional, no ato da subscrição, pelo seu Valor Nominal Unitário, acrescido da Remuneração, calculada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xml:space="preserve">, a partir da Data de Início da Rentabilidade, de acordo com as normas de liquidação aplicáveis à B3. Caso, qualquer das Debêntures venha ser integralizada em data diversa e posterior à Primeira Data de Integralização, a integralização deverá considerar o seu Valor Nominal Unitário acrescido da Remuneração, calculada pro rata </w:t>
      </w:r>
      <w:r w:rsidRPr="00A23711">
        <w:rPr>
          <w:rFonts w:ascii="Tahoma" w:hAnsi="Tahoma" w:cs="Tahoma"/>
          <w:lang w:val="pt-BR"/>
        </w:rPr>
        <w:t>temporis</w:t>
      </w:r>
      <w:r w:rsidRPr="00A23711">
        <w:rPr>
          <w:rFonts w:ascii="Tahoma" w:hAnsi="Tahoma" w:cs="Tahoma"/>
          <w:lang w:val="pt-BR"/>
        </w:rPr>
        <w:t xml:space="preserve"> desde a data de início da </w:t>
      </w:r>
      <w:r w:rsidRPr="00A23711">
        <w:rPr>
          <w:rFonts w:ascii="Tahoma" w:hAnsi="Tahoma" w:cs="Tahoma"/>
          <w:lang w:val="pt-BR"/>
        </w:rPr>
        <w:t>rentabilidade até a respectiva Data de Integralização.</w:t>
      </w:r>
    </w:p>
    <w:p w:rsidR="00A23711" w:rsidRPr="00A23711" w:rsidP="007B1F2F" w14:paraId="142FE02B"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Atualização Monetária das Debêntures</w:t>
      </w:r>
      <w:r w:rsidRPr="00A23711">
        <w:rPr>
          <w:rFonts w:ascii="Tahoma" w:hAnsi="Tahoma" w:cs="Tahoma"/>
          <w:lang w:val="pt-BR"/>
        </w:rPr>
        <w:t>: o Valor Nominal Unitário das Debêntures não será atualizado monetariamente; e</w:t>
      </w:r>
    </w:p>
    <w:p w:rsidR="00A23711" w:rsidRPr="00A23711" w:rsidP="007B1F2F" w14:paraId="0BB783C0" w14:textId="77777777">
      <w:pPr>
        <w:numPr>
          <w:ilvl w:val="1"/>
          <w:numId w:val="10"/>
        </w:numPr>
        <w:autoSpaceDE/>
        <w:autoSpaceDN/>
        <w:spacing w:after="240" w:line="320" w:lineRule="atLeast"/>
        <w:jc w:val="both"/>
        <w:rPr>
          <w:rFonts w:ascii="Tahoma" w:hAnsi="Tahoma" w:cs="Tahoma"/>
          <w:lang w:val="pt-BR"/>
        </w:rPr>
      </w:pPr>
      <w:bookmarkStart w:id="53" w:name="_Hlk78889183"/>
      <w:bookmarkStart w:id="54" w:name="_Ref264653613"/>
      <w:r w:rsidRPr="00A23711">
        <w:rPr>
          <w:rFonts w:ascii="Tahoma" w:hAnsi="Tahoma" w:cs="Tahoma"/>
          <w:i/>
          <w:lang w:val="pt-BR"/>
        </w:rPr>
        <w:t>Remuneração das Debêntures</w:t>
      </w:r>
      <w:r w:rsidRPr="00A23711">
        <w:rPr>
          <w:rFonts w:ascii="Tahoma" w:hAnsi="Tahoma" w:cs="Tahoma"/>
          <w:lang w:val="pt-BR"/>
        </w:rPr>
        <w:t xml:space="preserve">: </w:t>
      </w:r>
      <w:bookmarkEnd w:id="53"/>
      <w:r w:rsidRPr="00A23711">
        <w:rPr>
          <w:rFonts w:ascii="Tahoma" w:hAnsi="Tahoma" w:cs="Tahoma"/>
          <w:lang w:val="pt-BR"/>
        </w:rPr>
        <w:t xml:space="preserve">sobre o Valor Nominal Unitário ou saldo do Valor Nominal Unitário das Debêntures, conforme o caso. incidirão juros remuneratórios correspondentes à variação acumulada de 100,00% (cem por cento), das as taxas médias diárias do DI – Depósito Interfinanceiro de um dia, “over </w:t>
      </w:r>
      <w:r w:rsidRPr="00A23711">
        <w:rPr>
          <w:rFonts w:ascii="Tahoma" w:hAnsi="Tahoma" w:cs="Tahoma"/>
          <w:lang w:val="pt-BR"/>
        </w:rPr>
        <w:t>extra-grupo</w:t>
      </w:r>
      <w:r w:rsidRPr="00A23711">
        <w:rPr>
          <w:rFonts w:ascii="Tahoma" w:hAnsi="Tahoma" w:cs="Tahoma"/>
          <w:lang w:val="pt-BR"/>
        </w:rPr>
        <w:t>”, expressas na forma percentual ao ano, base 252 (duzentos e cinquenta e dois) Dias Úteis, calculadas e divulgadas diariamente pela B3 (“</w:t>
      </w:r>
      <w:r w:rsidRPr="00A23711">
        <w:rPr>
          <w:rFonts w:ascii="Tahoma" w:hAnsi="Tahoma" w:cs="Tahoma"/>
          <w:u w:val="single"/>
          <w:lang w:val="pt-BR"/>
        </w:rPr>
        <w:t>Taxa DI</w:t>
      </w:r>
      <w:r w:rsidRPr="00A23711">
        <w:rPr>
          <w:rFonts w:ascii="Tahoma" w:hAnsi="Tahoma" w:cs="Tahoma"/>
          <w:lang w:val="pt-BR"/>
        </w:rPr>
        <w:t>”) acrescida de sobretaxa de 2,33% (dois inteiros e trinta e três centésimos por cento) ao ano, base 252 (duzentos e cinquenta e dois) Dias Úteis ("</w:t>
      </w:r>
      <w:r w:rsidRPr="00A23711">
        <w:rPr>
          <w:rFonts w:ascii="Tahoma" w:hAnsi="Tahoma" w:cs="Tahoma"/>
          <w:u w:val="single"/>
          <w:lang w:val="pt-BR"/>
        </w:rPr>
        <w:t>Remuneração</w:t>
      </w:r>
      <w:r w:rsidRPr="00A23711">
        <w:rPr>
          <w:rFonts w:ascii="Tahoma" w:hAnsi="Tahoma" w:cs="Tahoma"/>
          <w:lang w:val="pt-BR"/>
        </w:rPr>
        <w:t>").</w:t>
      </w:r>
    </w:p>
    <w:p w:rsidR="00A23711" w:rsidRPr="00A23711" w:rsidP="00A23711" w14:paraId="1A462416" w14:textId="77777777">
      <w:pPr>
        <w:spacing w:after="240" w:line="320" w:lineRule="atLeast"/>
        <w:ind w:left="709"/>
        <w:jc w:val="both"/>
        <w:rPr>
          <w:rFonts w:ascii="Tahoma" w:hAnsi="Tahoma" w:cs="Tahoma"/>
          <w:lang w:val="pt-BR"/>
        </w:rPr>
      </w:pPr>
      <w:r w:rsidRPr="00A23711">
        <w:rPr>
          <w:rFonts w:ascii="Tahoma" w:hAnsi="Tahoma" w:cs="Tahoma"/>
          <w:lang w:val="pt-BR"/>
        </w:rPr>
        <w:t xml:space="preserve">A Remuneração será calculada de forma exponencial e cumulativa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xml:space="preserve">, por dias úteis decorridos, incidentes sobre o Valor Nominal Unitário das Debêntures (ou sobre o saldo do Valor Nominal Unitário das Debêntures), desde a Data de Início da Rentabilidade ou a data de pagamento da Remuneração imediatamente anterior, (inclusive)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A Remuneração será calculada de acordo com a seguinte fórmula: </w:t>
      </w:r>
    </w:p>
    <w:p w:rsidR="00A23711" w:rsidRPr="00A23711" w:rsidP="00A23711" w14:paraId="0FE31079" w14:textId="77777777">
      <w:pPr>
        <w:spacing w:after="240" w:line="320" w:lineRule="atLeast"/>
        <w:ind w:left="1701"/>
        <w:jc w:val="center"/>
        <w:rPr>
          <w:rFonts w:ascii="Tahoma" w:hAnsi="Tahoma" w:cs="Tahoma"/>
          <w:lang w:val="pt-BR"/>
        </w:rPr>
      </w:pPr>
      <w:r w:rsidRPr="00A23711">
        <w:rPr>
          <w:rFonts w:ascii="Tahoma" w:hAnsi="Tahoma" w:cs="Tahoma"/>
          <w:lang w:val="pt-BR"/>
        </w:rPr>
        <w:t xml:space="preserve">J = </w:t>
      </w:r>
      <w:r w:rsidRPr="00A23711">
        <w:rPr>
          <w:rFonts w:ascii="Tahoma" w:hAnsi="Tahoma" w:cs="Tahoma"/>
          <w:lang w:val="pt-BR"/>
        </w:rPr>
        <w:t>VNe</w:t>
      </w:r>
      <w:r w:rsidRPr="00A23711">
        <w:rPr>
          <w:rFonts w:ascii="Tahoma" w:hAnsi="Tahoma" w:cs="Tahoma"/>
          <w:lang w:val="pt-BR"/>
        </w:rPr>
        <w:t xml:space="preserve"> x (</w:t>
      </w:r>
      <w:r w:rsidRPr="00A23711">
        <w:rPr>
          <w:rFonts w:ascii="Tahoma" w:hAnsi="Tahoma" w:cs="Tahoma"/>
          <w:i/>
          <w:lang w:val="pt-BR"/>
        </w:rPr>
        <w:t>FatorJuros</w:t>
      </w:r>
      <w:r w:rsidRPr="00A23711">
        <w:rPr>
          <w:rFonts w:ascii="Tahoma" w:hAnsi="Tahoma" w:cs="Tahoma"/>
          <w:lang w:val="pt-BR"/>
        </w:rPr>
        <w:t xml:space="preserve"> - 1)</w:t>
      </w:r>
    </w:p>
    <w:p w:rsidR="00A23711" w:rsidRPr="00A23711" w:rsidP="00A23711" w14:paraId="14FBB971" w14:textId="77777777">
      <w:pPr>
        <w:spacing w:after="240" w:line="320" w:lineRule="atLeast"/>
        <w:ind w:left="1701"/>
        <w:jc w:val="both"/>
        <w:rPr>
          <w:rFonts w:ascii="Tahoma" w:hAnsi="Tahoma" w:cs="Tahoma"/>
          <w:lang w:val="pt-BR"/>
        </w:rPr>
      </w:pPr>
      <w:r w:rsidRPr="00A23711">
        <w:rPr>
          <w:rFonts w:ascii="Tahoma" w:hAnsi="Tahoma" w:cs="Tahoma"/>
          <w:lang w:val="pt-BR"/>
        </w:rPr>
        <w:t>onde:</w:t>
      </w:r>
    </w:p>
    <w:p w:rsidR="00A23711" w:rsidRPr="00A23711" w:rsidP="00A23711" w14:paraId="1805E278" w14:textId="77777777">
      <w:pPr>
        <w:spacing w:after="240" w:line="320" w:lineRule="atLeast"/>
        <w:ind w:left="1701"/>
        <w:jc w:val="both"/>
        <w:rPr>
          <w:rFonts w:ascii="Tahoma" w:hAnsi="Tahoma" w:cs="Tahoma"/>
          <w:lang w:val="pt-BR"/>
        </w:rPr>
      </w:pPr>
      <w:r w:rsidRPr="00A23711">
        <w:rPr>
          <w:rFonts w:ascii="Tahoma" w:hAnsi="Tahoma" w:cs="Tahoma"/>
          <w:lang w:val="pt-BR"/>
        </w:rPr>
        <w:t>J = valor unitário da Remuneração devida ao final do Período de Capitalização, calculado com 8 (oito) casas decimais, sem arredondamento;</w:t>
      </w:r>
    </w:p>
    <w:p w:rsidR="00A23711" w:rsidRPr="00A23711" w:rsidP="00A23711" w14:paraId="34CDD4D6" w14:textId="77777777">
      <w:pPr>
        <w:spacing w:after="240" w:line="320" w:lineRule="atLeast"/>
        <w:ind w:left="1701"/>
        <w:jc w:val="both"/>
        <w:rPr>
          <w:rFonts w:ascii="Tahoma" w:hAnsi="Tahoma" w:cs="Tahoma"/>
          <w:lang w:val="pt-BR"/>
        </w:rPr>
      </w:pPr>
      <w:r w:rsidRPr="00A23711">
        <w:rPr>
          <w:rFonts w:ascii="Tahoma" w:hAnsi="Tahoma" w:cs="Tahoma"/>
          <w:lang w:val="pt-BR"/>
        </w:rPr>
        <w:t>VNe</w:t>
      </w:r>
      <w:r w:rsidRPr="00A23711">
        <w:rPr>
          <w:rFonts w:ascii="Tahoma" w:hAnsi="Tahoma" w:cs="Tahoma"/>
          <w:lang w:val="pt-BR"/>
        </w:rPr>
        <w:t xml:space="preserve"> = Valor Nominal Unitário ou saldo do Valor Nominal Unitário das Debêntures, conforme o caso, informado/calculado com 8 (oito) casas decimais, sem arredondamento;</w:t>
      </w:r>
    </w:p>
    <w:p w:rsidR="00A23711" w:rsidRPr="00A23711" w:rsidP="00A23711" w14:paraId="576AD4E8" w14:textId="77777777">
      <w:pPr>
        <w:spacing w:after="240" w:line="320" w:lineRule="atLeast"/>
        <w:ind w:left="1701"/>
        <w:jc w:val="both"/>
        <w:rPr>
          <w:rFonts w:ascii="Tahoma" w:hAnsi="Tahoma" w:cs="Tahoma"/>
          <w:lang w:val="pt-BR"/>
        </w:rPr>
      </w:pPr>
      <w:r w:rsidRPr="00A23711">
        <w:rPr>
          <w:rFonts w:ascii="Tahoma" w:hAnsi="Tahoma" w:cs="Tahoma"/>
          <w:lang w:val="pt-BR"/>
        </w:rPr>
        <w:t>FatorJuros</w:t>
      </w:r>
      <w:r w:rsidRPr="00A23711">
        <w:rPr>
          <w:rFonts w:ascii="Tahoma" w:hAnsi="Tahoma" w:cs="Tahoma"/>
          <w:lang w:val="pt-BR"/>
        </w:rPr>
        <w:t xml:space="preserve"> = fator de juros composto pelo parâmetro de flutuação acrescido de </w:t>
      </w:r>
      <w:r w:rsidRPr="00A23711">
        <w:rPr>
          <w:rFonts w:ascii="Tahoma" w:hAnsi="Tahoma" w:cs="Tahoma"/>
          <w:i/>
          <w:lang w:val="pt-BR"/>
        </w:rPr>
        <w:t>spread</w:t>
      </w:r>
      <w:r w:rsidRPr="00A23711">
        <w:rPr>
          <w:rFonts w:ascii="Tahoma" w:hAnsi="Tahoma" w:cs="Tahoma"/>
          <w:lang w:val="pt-BR"/>
        </w:rPr>
        <w:t xml:space="preserve"> (Sobretaxa), calculado com 9 (nove) casas decimais, com arredondamento, apurado da seguinte forma:</w:t>
      </w:r>
    </w:p>
    <w:p w:rsidR="00A23711" w:rsidRPr="00A23711" w:rsidP="00A23711" w14:paraId="3876A6D7" w14:textId="77777777">
      <w:pPr>
        <w:spacing w:after="240" w:line="320" w:lineRule="atLeast"/>
        <w:ind w:left="1701"/>
        <w:jc w:val="center"/>
        <w:rPr>
          <w:rFonts w:ascii="Tahoma" w:hAnsi="Tahoma" w:cs="Tahoma"/>
        </w:rPr>
      </w:pPr>
      <w:r>
        <w:rPr>
          <w:rFonts w:ascii="Tahoma" w:hAnsi="Tahoma" w:cs="Tahoma"/>
          <w:i/>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18" o:title=""/>
          </v:shape>
          <o:OLEObject Type="Embed" ProgID="Equation.3" ShapeID="_x0000_i1025" DrawAspect="Content" ObjectID="_1690734335" r:id="rId19"/>
        </w:object>
      </w:r>
    </w:p>
    <w:p w:rsidR="00A23711" w:rsidRPr="00A23711" w:rsidP="00A23711" w14:paraId="3AEB68C9" w14:textId="77777777">
      <w:pPr>
        <w:spacing w:after="240" w:line="320" w:lineRule="atLeast"/>
        <w:ind w:left="1701"/>
        <w:jc w:val="both"/>
        <w:rPr>
          <w:rFonts w:ascii="Tahoma" w:hAnsi="Tahoma" w:cs="Tahoma"/>
          <w:lang w:val="pt-BR"/>
        </w:rPr>
      </w:pPr>
      <w:r w:rsidRPr="00A23711">
        <w:rPr>
          <w:rFonts w:ascii="Tahoma" w:hAnsi="Tahoma" w:cs="Tahoma"/>
          <w:lang w:val="pt-BR"/>
        </w:rPr>
        <w:t>onde:</w:t>
      </w:r>
    </w:p>
    <w:p w:rsidR="00A23711" w:rsidRPr="00A23711" w:rsidP="00A23711" w14:paraId="741FC953" w14:textId="77777777">
      <w:pPr>
        <w:pStyle w:val="Default"/>
        <w:spacing w:after="240" w:line="320" w:lineRule="atLeast"/>
        <w:ind w:left="1701"/>
        <w:jc w:val="both"/>
        <w:rPr>
          <w:rFonts w:ascii="Tahoma" w:hAnsi="Tahoma" w:cs="Tahoma"/>
          <w:sz w:val="22"/>
          <w:szCs w:val="22"/>
          <w:lang w:val="pt-BR"/>
        </w:rPr>
      </w:pPr>
      <w:r w:rsidRPr="00A23711">
        <w:rPr>
          <w:rFonts w:ascii="Tahoma" w:hAnsi="Tahoma" w:cs="Tahoma"/>
          <w:sz w:val="22"/>
          <w:szCs w:val="22"/>
          <w:lang w:val="pt-BR"/>
        </w:rPr>
        <w:t xml:space="preserve">Fator DI = </w:t>
      </w:r>
      <w:r w:rsidRPr="00A23711">
        <w:rPr>
          <w:rFonts w:ascii="Tahoma" w:hAnsi="Tahoma" w:cs="Tahoma"/>
          <w:sz w:val="22"/>
          <w:szCs w:val="22"/>
          <w:lang w:val="pt-BR"/>
        </w:rPr>
        <w:t>produtório</w:t>
      </w:r>
      <w:r w:rsidRPr="00A23711">
        <w:rPr>
          <w:rFonts w:ascii="Tahoma" w:hAnsi="Tahoma" w:cs="Tahoma"/>
          <w:sz w:val="22"/>
          <w:szCs w:val="22"/>
          <w:lang w:val="pt-BR"/>
        </w:rPr>
        <w:t xml:space="preserve"> das Taxas </w:t>
      </w:r>
      <w:r w:rsidRPr="00A23711">
        <w:rPr>
          <w:rFonts w:ascii="Tahoma" w:hAnsi="Tahoma" w:cs="Tahoma"/>
          <w:sz w:val="22"/>
          <w:szCs w:val="22"/>
          <w:lang w:val="pt-BR"/>
        </w:rPr>
        <w:t>DI-Over</w:t>
      </w:r>
      <w:r w:rsidRPr="00A23711">
        <w:rPr>
          <w:rFonts w:ascii="Tahoma" w:hAnsi="Tahoma" w:cs="Tahoma"/>
          <w:sz w:val="22"/>
          <w:szCs w:val="22"/>
          <w:lang w:val="pt-BR"/>
        </w:rPr>
        <w:t xml:space="preserve">, com uso de percentual aplicado, da data de início do Período de Capitalização, inclusive, até a data de cálculo, exclusive, calculado com 8 (oito) casas decimais, com arredondamento, apurado da seguinte forma: </w:t>
      </w:r>
    </w:p>
    <w:p w:rsidR="00A23711" w:rsidRPr="00A23711" w:rsidP="00A23711" w14:paraId="027B5AFC" w14:textId="77777777">
      <w:pPr>
        <w:pStyle w:val="Default"/>
        <w:spacing w:after="240" w:line="320" w:lineRule="atLeast"/>
        <w:jc w:val="both"/>
        <w:rPr>
          <w:rFonts w:ascii="Tahoma" w:hAnsi="Tahoma" w:cs="Tahoma"/>
          <w:sz w:val="22"/>
          <w:szCs w:val="22"/>
          <w:lang w:val="pt-BR"/>
        </w:rPr>
      </w:pPr>
    </w:p>
    <w:p w:rsidR="00A23711" w:rsidRPr="00A23711" w:rsidP="00A23711" w14:paraId="515E2354" w14:textId="77777777">
      <w:pPr>
        <w:pStyle w:val="Default"/>
        <w:tabs>
          <w:tab w:val="left" w:pos="1418"/>
        </w:tabs>
        <w:spacing w:after="240" w:line="320" w:lineRule="atLeast"/>
        <w:rPr>
          <w:rFonts w:ascii="Tahoma" w:hAnsi="Tahoma" w:cs="Tahoma"/>
          <w:color w:val="auto"/>
          <w:sz w:val="22"/>
          <w:szCs w:val="22"/>
          <w:lang w:val="pt-BR"/>
        </w:rPr>
      </w:pPr>
      <w:r w:rsidRPr="00A23711">
        <w:rPr>
          <w:rFonts w:ascii="Tahoma" w:hAnsi="Tahoma" w:cs="Tahoma"/>
          <w:noProof/>
          <w:color w:val="auto"/>
          <w:sz w:val="22"/>
          <w:szCs w:val="22"/>
          <w:lang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A23711" w:rsidRPr="00A23711" w:rsidP="00A23711" w14:paraId="237E26AF" w14:textId="77777777">
      <w:pPr>
        <w:pStyle w:val="Default"/>
        <w:tabs>
          <w:tab w:val="left" w:pos="0"/>
        </w:tabs>
        <w:spacing w:after="240" w:line="320" w:lineRule="atLeast"/>
        <w:jc w:val="both"/>
        <w:rPr>
          <w:rFonts w:ascii="Tahoma" w:hAnsi="Tahoma" w:cs="Tahoma"/>
          <w:color w:val="auto"/>
          <w:sz w:val="22"/>
          <w:szCs w:val="22"/>
          <w:lang w:val="pt-BR"/>
        </w:rPr>
      </w:pPr>
    </w:p>
    <w:p w:rsidR="00A23711" w:rsidRPr="00A23711" w:rsidP="00A23711" w14:paraId="399ED7E6" w14:textId="77777777">
      <w:pPr>
        <w:pStyle w:val="Default"/>
        <w:spacing w:after="240" w:line="320" w:lineRule="atLeast"/>
        <w:ind w:left="1701"/>
        <w:jc w:val="both"/>
        <w:rPr>
          <w:rFonts w:ascii="Tahoma" w:hAnsi="Tahoma" w:cs="Tahoma"/>
          <w:color w:val="auto"/>
          <w:sz w:val="22"/>
          <w:szCs w:val="22"/>
          <w:lang w:val="pt-BR"/>
        </w:rPr>
      </w:pPr>
      <w:r w:rsidRPr="00A23711">
        <w:rPr>
          <w:rFonts w:ascii="Tahoma" w:hAnsi="Tahoma" w:cs="Tahoma"/>
          <w:color w:val="auto"/>
          <w:sz w:val="22"/>
          <w:szCs w:val="22"/>
          <w:lang w:val="pt-BR"/>
        </w:rPr>
        <w:t>onde:</w:t>
      </w:r>
    </w:p>
    <w:p w:rsidR="00A23711" w:rsidRPr="00A23711" w:rsidP="00A23711" w14:paraId="1DCD619B" w14:textId="77777777">
      <w:pPr>
        <w:spacing w:after="240" w:line="320" w:lineRule="atLeast"/>
        <w:ind w:left="1701"/>
        <w:jc w:val="both"/>
        <w:rPr>
          <w:rFonts w:ascii="Tahoma" w:hAnsi="Tahoma" w:cs="Tahoma"/>
          <w:lang w:val="pt-BR"/>
        </w:rPr>
      </w:pPr>
      <w:r w:rsidRPr="00A23711">
        <w:rPr>
          <w:rFonts w:ascii="Tahoma" w:hAnsi="Tahoma" w:cs="Tahoma"/>
          <w:lang w:val="pt-BR"/>
        </w:rPr>
        <w:t>n</w:t>
      </w:r>
      <w:r w:rsidRPr="00A23711">
        <w:rPr>
          <w:rFonts w:ascii="Tahoma" w:hAnsi="Tahoma" w:cs="Tahoma"/>
          <w:vertAlign w:val="subscript"/>
          <w:lang w:val="pt-BR"/>
        </w:rPr>
        <w:t>DI</w:t>
      </w:r>
      <w:r w:rsidRPr="00A23711">
        <w:rPr>
          <w:rFonts w:ascii="Tahoma" w:hAnsi="Tahoma" w:cs="Tahoma"/>
          <w:lang w:val="pt-BR"/>
        </w:rPr>
        <w:t xml:space="preserve"> = número total de Taxas DI, consideradas na atualização do ativo, sendo "</w:t>
      </w:r>
      <w:r w:rsidRPr="00A23711">
        <w:rPr>
          <w:rFonts w:ascii="Tahoma" w:hAnsi="Tahoma" w:cs="Tahoma"/>
          <w:lang w:val="pt-BR"/>
        </w:rPr>
        <w:t>n</w:t>
      </w:r>
      <w:r w:rsidRPr="00A23711">
        <w:rPr>
          <w:rFonts w:ascii="Tahoma" w:hAnsi="Tahoma" w:cs="Tahoma"/>
          <w:vertAlign w:val="subscript"/>
          <w:lang w:val="pt-BR"/>
        </w:rPr>
        <w:t>DI</w:t>
      </w:r>
      <w:r w:rsidRPr="00A23711">
        <w:rPr>
          <w:rFonts w:ascii="Tahoma" w:hAnsi="Tahoma" w:cs="Tahoma"/>
          <w:lang w:val="pt-BR"/>
        </w:rPr>
        <w:t xml:space="preserve"> " um número inteiro;</w:t>
      </w:r>
    </w:p>
    <w:p w:rsidR="00A23711" w:rsidRPr="00A23711" w:rsidP="00A23711" w14:paraId="6B2642FC" w14:textId="77777777">
      <w:pPr>
        <w:spacing w:after="240" w:line="320" w:lineRule="atLeast"/>
        <w:ind w:left="1701"/>
        <w:jc w:val="both"/>
        <w:rPr>
          <w:rFonts w:ascii="Tahoma" w:hAnsi="Tahoma" w:cs="Tahoma"/>
          <w:lang w:val="pt-BR"/>
        </w:rPr>
      </w:pPr>
      <w:r w:rsidRPr="00A23711">
        <w:rPr>
          <w:rFonts w:ascii="Tahoma" w:hAnsi="Tahoma" w:cs="Tahoma"/>
          <w:lang w:val="pt-BR"/>
        </w:rPr>
        <w:t>TDI</w:t>
      </w:r>
      <w:r w:rsidRPr="00A23711">
        <w:rPr>
          <w:rFonts w:ascii="Tahoma" w:hAnsi="Tahoma" w:cs="Tahoma"/>
          <w:vertAlign w:val="subscript"/>
          <w:lang w:val="pt-BR"/>
        </w:rPr>
        <w:t>k</w:t>
      </w:r>
      <w:r w:rsidRPr="00A23711">
        <w:rPr>
          <w:rFonts w:ascii="Tahoma" w:hAnsi="Tahoma" w:cs="Tahoma"/>
          <w:vertAlign w:val="subscript"/>
          <w:lang w:val="pt-BR"/>
        </w:rPr>
        <w:t xml:space="preserve"> </w:t>
      </w:r>
      <w:r w:rsidRPr="00A23711">
        <w:rPr>
          <w:rFonts w:ascii="Tahoma" w:hAnsi="Tahoma" w:cs="Tahoma"/>
          <w:lang w:val="pt-BR"/>
        </w:rPr>
        <w:t xml:space="preserve">= Taxa </w:t>
      </w:r>
      <w:r w:rsidRPr="00A23711">
        <w:rPr>
          <w:rFonts w:ascii="Tahoma" w:hAnsi="Tahoma" w:cs="Tahoma"/>
          <w:lang w:val="pt-BR"/>
        </w:rPr>
        <w:t>DI-Over</w:t>
      </w:r>
      <w:r w:rsidRPr="00A23711">
        <w:rPr>
          <w:rFonts w:ascii="Tahoma" w:hAnsi="Tahoma" w:cs="Tahoma"/>
          <w:lang w:val="pt-BR"/>
        </w:rPr>
        <w:t>, expressa ao dia, calculada com 8 (oito) casas decimais, com arredondamento, apurada da seguinte forma:</w:t>
      </w:r>
    </w:p>
    <w:p w:rsidR="00A23711" w:rsidRPr="00A23711" w:rsidP="00A23711" w14:paraId="35E4A8EC" w14:textId="77777777">
      <w:pPr>
        <w:pStyle w:val="Default"/>
        <w:tabs>
          <w:tab w:val="left" w:pos="567"/>
          <w:tab w:val="left" w:pos="1276"/>
        </w:tabs>
        <w:spacing w:after="240" w:line="320" w:lineRule="atLeast"/>
        <w:rPr>
          <w:rFonts w:ascii="Tahoma" w:hAnsi="Tahoma" w:cs="Tahoma"/>
          <w:color w:val="auto"/>
          <w:sz w:val="22"/>
          <w:szCs w:val="22"/>
          <w:lang w:val="pt-BR"/>
        </w:rPr>
      </w:pPr>
    </w:p>
    <w:p w:rsidR="00A23711" w:rsidRPr="00A23711" w:rsidP="00A23711" w14:paraId="20312474" w14:textId="77777777">
      <w:pPr>
        <w:pStyle w:val="Default"/>
        <w:tabs>
          <w:tab w:val="left" w:pos="567"/>
          <w:tab w:val="left" w:pos="1276"/>
        </w:tabs>
        <w:spacing w:after="240" w:line="320" w:lineRule="atLeast"/>
        <w:rPr>
          <w:rFonts w:ascii="Tahoma" w:hAnsi="Tahoma" w:cs="Tahoma"/>
          <w:color w:val="auto"/>
          <w:sz w:val="22"/>
          <w:szCs w:val="22"/>
          <w:lang w:val="pt-BR"/>
        </w:rPr>
      </w:pPr>
      <w:r w:rsidRPr="00A23711">
        <w:rPr>
          <w:rFonts w:ascii="Tahoma" w:hAnsi="Tahoma" w:cs="Tahoma"/>
          <w:noProof/>
          <w:color w:val="auto"/>
          <w:sz w:val="22"/>
          <w:szCs w:val="22"/>
          <w:lang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A23711" w:rsidRPr="00A23711" w:rsidP="00A23711" w14:paraId="18502AE5" w14:textId="77777777">
      <w:pPr>
        <w:pStyle w:val="Default"/>
        <w:spacing w:after="240" w:line="320" w:lineRule="atLeast"/>
        <w:jc w:val="both"/>
        <w:rPr>
          <w:rFonts w:ascii="Tahoma" w:hAnsi="Tahoma" w:cs="Tahoma"/>
          <w:color w:val="auto"/>
          <w:sz w:val="22"/>
          <w:szCs w:val="22"/>
          <w:lang w:val="pt-BR"/>
        </w:rPr>
      </w:pPr>
    </w:p>
    <w:p w:rsidR="00A23711" w:rsidRPr="00A23711" w:rsidP="00A23711" w14:paraId="568A41DF" w14:textId="77777777">
      <w:pPr>
        <w:pStyle w:val="Default"/>
        <w:spacing w:after="240" w:line="320" w:lineRule="atLeast"/>
        <w:ind w:left="1701"/>
        <w:jc w:val="both"/>
        <w:rPr>
          <w:rFonts w:ascii="Tahoma" w:hAnsi="Tahoma" w:cs="Tahoma"/>
          <w:color w:val="auto"/>
          <w:sz w:val="22"/>
          <w:szCs w:val="22"/>
          <w:lang w:val="pt-BR"/>
        </w:rPr>
      </w:pPr>
      <w:r w:rsidRPr="00A23711">
        <w:rPr>
          <w:rFonts w:ascii="Tahoma" w:hAnsi="Tahoma" w:cs="Tahoma"/>
          <w:color w:val="auto"/>
          <w:sz w:val="22"/>
          <w:szCs w:val="22"/>
          <w:lang w:val="pt-BR"/>
        </w:rPr>
        <w:t>onde:</w:t>
      </w:r>
    </w:p>
    <w:p w:rsidR="00A23711" w:rsidRPr="00A23711" w:rsidP="00A23711" w14:paraId="110DE813" w14:textId="77777777">
      <w:pPr>
        <w:spacing w:after="240" w:line="320" w:lineRule="atLeast"/>
        <w:ind w:left="1701"/>
        <w:jc w:val="both"/>
        <w:rPr>
          <w:rFonts w:ascii="Tahoma" w:hAnsi="Tahoma" w:cs="Tahoma"/>
          <w:lang w:val="pt-BR"/>
        </w:rPr>
      </w:pPr>
      <w:r w:rsidRPr="00A23711">
        <w:rPr>
          <w:rFonts w:ascii="Tahoma" w:hAnsi="Tahoma" w:cs="Tahoma"/>
          <w:lang w:val="pt-BR"/>
        </w:rPr>
        <w:t>DIk</w:t>
      </w:r>
      <w:r w:rsidRPr="00A23711">
        <w:rPr>
          <w:rFonts w:ascii="Tahoma" w:hAnsi="Tahoma" w:cs="Tahoma"/>
          <w:lang w:val="pt-BR"/>
        </w:rPr>
        <w:t xml:space="preserve"> = Taxa </w:t>
      </w:r>
      <w:r w:rsidRPr="00A23711">
        <w:rPr>
          <w:rFonts w:ascii="Tahoma" w:hAnsi="Tahoma" w:cs="Tahoma"/>
          <w:lang w:val="pt-BR"/>
        </w:rPr>
        <w:t>DI-Over</w:t>
      </w:r>
      <w:r w:rsidRPr="00A23711">
        <w:rPr>
          <w:rFonts w:ascii="Tahoma" w:hAnsi="Tahoma" w:cs="Tahoma"/>
          <w:lang w:val="pt-BR"/>
        </w:rPr>
        <w:t>, divulgada pela B3, válida por 1 (um) Dia Útil (overnight), utilizada com 2 (duas) casas decimais; e;</w:t>
      </w:r>
    </w:p>
    <w:p w:rsidR="00A23711" w:rsidRPr="00A23711" w:rsidP="00A23711" w14:paraId="5D8CCF22" w14:textId="77777777">
      <w:pPr>
        <w:spacing w:after="240" w:line="320" w:lineRule="atLeast"/>
        <w:ind w:left="1701"/>
        <w:jc w:val="both"/>
        <w:rPr>
          <w:rFonts w:ascii="Tahoma" w:hAnsi="Tahoma" w:cs="Tahoma"/>
          <w:lang w:val="pt-BR"/>
        </w:rPr>
      </w:pPr>
      <w:r w:rsidRPr="00A23711">
        <w:rPr>
          <w:rFonts w:ascii="Tahoma" w:hAnsi="Tahoma" w:cs="Tahoma"/>
          <w:lang w:val="pt-BR"/>
        </w:rPr>
        <w:t>FatorSpread</w:t>
      </w:r>
      <w:r w:rsidRPr="00A23711">
        <w:rPr>
          <w:rFonts w:ascii="Tahoma" w:hAnsi="Tahoma" w:cs="Tahoma"/>
          <w:lang w:val="pt-BR"/>
        </w:rPr>
        <w:t xml:space="preserve"> = Sobretaxa de juros fixo, calculada com 9 (nove) casas decimais, com arredondamento, apurado da seguinte forma:</w:t>
      </w:r>
    </w:p>
    <w:p w:rsidR="00A23711" w:rsidRPr="00A23711" w:rsidP="00A23711" w14:paraId="7DF327F6" w14:textId="77777777">
      <w:pPr>
        <w:pStyle w:val="Default"/>
        <w:tabs>
          <w:tab w:val="left" w:pos="567"/>
          <w:tab w:val="left" w:pos="1276"/>
        </w:tabs>
        <w:spacing w:after="240" w:line="320" w:lineRule="atLeast"/>
        <w:ind w:left="1418"/>
        <w:jc w:val="center"/>
        <w:rPr>
          <w:rFonts w:ascii="Tahoma" w:hAnsi="Tahoma" w:cs="Tahoma"/>
          <w:color w:val="auto"/>
          <w:sz w:val="22"/>
          <w:szCs w:val="22"/>
          <w:lang w:val="pt-BR"/>
        </w:rPr>
      </w:pPr>
      <w:r w:rsidRPr="00A23711">
        <w:rPr>
          <w:rFonts w:ascii="Tahoma" w:hAnsi="Tahoma" w:cs="Tahoma"/>
          <w:noProof/>
          <w:sz w:val="22"/>
          <w:szCs w:val="22"/>
          <w:lang w:eastAsia="en-US"/>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22"/>
                    <a:stretch>
                      <a:fillRect/>
                    </a:stretch>
                  </pic:blipFill>
                  <pic:spPr>
                    <a:xfrm>
                      <a:off x="0" y="0"/>
                      <a:ext cx="2028825" cy="771525"/>
                    </a:xfrm>
                    <a:prstGeom prst="rect">
                      <a:avLst/>
                    </a:prstGeom>
                  </pic:spPr>
                </pic:pic>
              </a:graphicData>
            </a:graphic>
          </wp:anchor>
        </w:drawing>
      </w:r>
    </w:p>
    <w:p w:rsidR="00A23711" w:rsidRPr="00A23711" w:rsidP="00A23711" w14:paraId="7450F5AF" w14:textId="77777777">
      <w:pPr>
        <w:pStyle w:val="Default"/>
        <w:spacing w:after="240" w:line="320" w:lineRule="atLeast"/>
        <w:jc w:val="both"/>
        <w:rPr>
          <w:rFonts w:ascii="Tahoma" w:hAnsi="Tahoma" w:cs="Tahoma"/>
          <w:color w:val="auto"/>
          <w:sz w:val="22"/>
          <w:szCs w:val="22"/>
          <w:lang w:val="pt-BR"/>
        </w:rPr>
      </w:pPr>
    </w:p>
    <w:p w:rsidR="00A23711" w:rsidRPr="00A23711" w:rsidP="00A23711" w14:paraId="60EE3B60" w14:textId="77777777">
      <w:pPr>
        <w:pStyle w:val="Default"/>
        <w:spacing w:after="240" w:line="320" w:lineRule="atLeast"/>
        <w:jc w:val="both"/>
        <w:rPr>
          <w:rFonts w:ascii="Tahoma" w:hAnsi="Tahoma" w:cs="Tahoma"/>
          <w:color w:val="auto"/>
          <w:sz w:val="22"/>
          <w:szCs w:val="22"/>
          <w:lang w:val="pt-BR"/>
        </w:rPr>
      </w:pPr>
    </w:p>
    <w:p w:rsidR="00A23711" w:rsidRPr="00A23711" w:rsidP="00A23711" w14:paraId="2E68B502" w14:textId="77777777">
      <w:pPr>
        <w:spacing w:after="240" w:line="320" w:lineRule="atLeast"/>
        <w:ind w:left="1701"/>
        <w:jc w:val="both"/>
        <w:rPr>
          <w:rFonts w:ascii="Tahoma" w:hAnsi="Tahoma" w:cs="Tahoma"/>
          <w:lang w:val="pt-BR"/>
        </w:rPr>
      </w:pPr>
      <w:r w:rsidRPr="00A23711">
        <w:rPr>
          <w:rFonts w:ascii="Tahoma" w:hAnsi="Tahoma" w:cs="Tahoma"/>
          <w:lang w:val="pt-BR"/>
        </w:rPr>
        <w:t>onde:</w:t>
      </w:r>
    </w:p>
    <w:p w:rsidR="00A23711" w:rsidRPr="00A23711" w:rsidP="00A23711" w14:paraId="01F4CD1F" w14:textId="77777777">
      <w:pPr>
        <w:spacing w:after="240" w:line="320" w:lineRule="atLeast"/>
        <w:ind w:left="1701"/>
        <w:jc w:val="both"/>
        <w:rPr>
          <w:rFonts w:ascii="Tahoma" w:hAnsi="Tahoma" w:cs="Tahoma"/>
          <w:lang w:val="pt-BR"/>
        </w:rPr>
      </w:pPr>
      <w:r w:rsidRPr="00A23711">
        <w:rPr>
          <w:rFonts w:ascii="Tahoma" w:hAnsi="Tahoma" w:cs="Tahoma"/>
          <w:i/>
          <w:lang w:val="pt-BR"/>
        </w:rPr>
        <w:t>spread</w:t>
      </w:r>
      <w:r w:rsidRPr="00A23711">
        <w:rPr>
          <w:rFonts w:ascii="Tahoma" w:hAnsi="Tahoma" w:cs="Tahoma"/>
          <w:lang w:val="pt-BR"/>
        </w:rPr>
        <w:t xml:space="preserve"> = 2,3300; e</w:t>
      </w:r>
    </w:p>
    <w:p w:rsidR="00A23711" w:rsidRPr="00A23711" w:rsidP="00A23711" w14:paraId="276DC500" w14:textId="77777777">
      <w:pPr>
        <w:spacing w:after="240" w:line="320" w:lineRule="atLeast"/>
        <w:ind w:left="1701"/>
        <w:jc w:val="both"/>
        <w:rPr>
          <w:rFonts w:ascii="Tahoma" w:hAnsi="Tahoma" w:cs="Tahoma"/>
          <w:lang w:val="pt-BR"/>
        </w:rPr>
      </w:pPr>
      <w:r w:rsidRPr="00A23711">
        <w:rPr>
          <w:rFonts w:ascii="Tahoma" w:hAnsi="Tahoma" w:cs="Tahoma"/>
          <w:lang w:val="pt-BR"/>
        </w:rPr>
        <w:t>n = número de dias úteis entre a do próximo Período de Capitalização e a data do período de capitalização anterior, sendo “n” um número inteiro;</w:t>
      </w:r>
    </w:p>
    <w:p w:rsidR="00A23711" w:rsidRPr="00A23711" w:rsidP="00A23711" w14:paraId="392B6752" w14:textId="77777777">
      <w:pPr>
        <w:pStyle w:val="Default"/>
        <w:spacing w:after="240" w:line="320" w:lineRule="atLeast"/>
        <w:ind w:left="1701"/>
        <w:jc w:val="both"/>
        <w:rPr>
          <w:rFonts w:ascii="Tahoma" w:hAnsi="Tahoma" w:cs="Tahoma"/>
          <w:color w:val="auto"/>
          <w:sz w:val="22"/>
          <w:szCs w:val="22"/>
          <w:lang w:val="pt-BR"/>
        </w:rPr>
      </w:pPr>
      <w:r w:rsidRPr="00A23711">
        <w:rPr>
          <w:rFonts w:ascii="Tahoma" w:hAnsi="Tahoma" w:cs="Tahoma"/>
          <w:color w:val="auto"/>
          <w:sz w:val="22"/>
          <w:szCs w:val="22"/>
          <w:lang w:val="pt-BR"/>
        </w:rPr>
        <w:t>DT = número de Dias Úteis entre o último e o próximo Período de Capitalização, sendo “DT” um número inteiro;</w:t>
      </w:r>
    </w:p>
    <w:p w:rsidR="00A23711" w:rsidRPr="00A23711" w:rsidP="00A23711" w14:paraId="512788DC" w14:textId="77777777">
      <w:pPr>
        <w:pStyle w:val="Default"/>
        <w:spacing w:after="240" w:line="320" w:lineRule="atLeast"/>
        <w:ind w:left="1701"/>
        <w:jc w:val="both"/>
        <w:rPr>
          <w:rFonts w:ascii="Tahoma" w:hAnsi="Tahoma" w:cs="Tahoma"/>
          <w:color w:val="auto"/>
          <w:sz w:val="22"/>
          <w:szCs w:val="22"/>
          <w:lang w:val="pt-BR"/>
        </w:rPr>
      </w:pPr>
      <w:r w:rsidRPr="00A23711">
        <w:rPr>
          <w:rFonts w:ascii="Tahoma" w:hAnsi="Tahoma" w:cs="Tahoma"/>
          <w:color w:val="auto"/>
          <w:sz w:val="22"/>
          <w:szCs w:val="22"/>
          <w:lang w:val="pt-BR"/>
        </w:rPr>
        <w:t>DP = número de dias úteis entre o último Período de Capitalização e a data atual, sendo “DP” um número inteiro.</w:t>
      </w:r>
    </w:p>
    <w:p w:rsidR="00A23711" w:rsidRPr="00A23711" w:rsidP="00A23711" w14:paraId="74BA321E" w14:textId="77777777">
      <w:pPr>
        <w:spacing w:after="240" w:line="320" w:lineRule="atLeast"/>
        <w:jc w:val="both"/>
        <w:rPr>
          <w:rFonts w:ascii="Tahoma" w:hAnsi="Tahoma" w:cs="Tahoma"/>
          <w:lang w:val="pt-BR"/>
        </w:rPr>
      </w:pPr>
      <w:r w:rsidRPr="00A23711">
        <w:rPr>
          <w:rFonts w:ascii="Tahoma" w:hAnsi="Tahoma" w:cs="Tahoma"/>
          <w:lang w:val="pt-BR"/>
        </w:rPr>
        <w:t>4.11.1.</w:t>
      </w:r>
      <w:r w:rsidRPr="00A23711">
        <w:rPr>
          <w:rFonts w:ascii="Tahoma" w:hAnsi="Tahoma" w:cs="Tahoma"/>
          <w:lang w:val="pt-BR"/>
        </w:rPr>
        <w:tab/>
        <w:t xml:space="preserve">Efetua-se o </w:t>
      </w:r>
      <w:r w:rsidRPr="00A23711">
        <w:rPr>
          <w:rFonts w:ascii="Tahoma" w:hAnsi="Tahoma" w:cs="Tahoma"/>
          <w:lang w:val="pt-BR"/>
        </w:rPr>
        <w:t>produtório</w:t>
      </w:r>
      <w:r w:rsidRPr="00A23711">
        <w:rPr>
          <w:rFonts w:ascii="Tahoma" w:hAnsi="Tahoma" w:cs="Tahoma"/>
          <w:lang w:val="pt-BR"/>
        </w:rPr>
        <w:t xml:space="preserve"> dos fatores diários (1 + </w:t>
      </w:r>
      <w:r w:rsidRPr="00A23711">
        <w:rPr>
          <w:rFonts w:ascii="Tahoma" w:hAnsi="Tahoma" w:cs="Tahoma"/>
          <w:lang w:val="pt-BR"/>
        </w:rPr>
        <w:t>TDI</w:t>
      </w:r>
      <w:r w:rsidRPr="00A23711">
        <w:rPr>
          <w:rFonts w:ascii="Tahoma" w:hAnsi="Tahoma" w:cs="Tahoma"/>
          <w:vertAlign w:val="subscript"/>
          <w:lang w:val="pt-BR"/>
        </w:rPr>
        <w:t>k</w:t>
      </w:r>
      <w:r w:rsidRPr="00A23711">
        <w:rPr>
          <w:rFonts w:ascii="Tahoma" w:hAnsi="Tahoma" w:cs="Tahoma"/>
          <w:lang w:val="pt-BR"/>
        </w:rPr>
        <w:t>) sendo que, a cada fator diário acumulado, trunca-se o resultado com 16 (dezesseis) casas decimais, aplicando-se o próximo fator diário, e assim por diante até o último considerado.</w:t>
      </w:r>
    </w:p>
    <w:p w:rsidR="00A23711" w:rsidRPr="00A23711" w:rsidP="00A23711" w14:paraId="26218CB4" w14:textId="77777777">
      <w:pPr>
        <w:adjustRightInd w:val="0"/>
        <w:spacing w:after="240" w:line="320" w:lineRule="atLeast"/>
        <w:jc w:val="both"/>
        <w:rPr>
          <w:rFonts w:ascii="Tahoma" w:hAnsi="Tahoma" w:cs="Tahoma"/>
          <w:lang w:val="pt-BR"/>
        </w:rPr>
      </w:pPr>
      <w:r w:rsidRPr="00A23711">
        <w:rPr>
          <w:rFonts w:ascii="Tahoma" w:hAnsi="Tahoma" w:cs="Tahoma"/>
          <w:lang w:val="pt-BR"/>
        </w:rPr>
        <w:t>4.11.2.</w:t>
      </w:r>
      <w:r w:rsidRPr="00A23711">
        <w:rPr>
          <w:rFonts w:ascii="Tahoma" w:hAnsi="Tahoma" w:cs="Tahoma"/>
          <w:lang w:val="pt-BR"/>
        </w:rPr>
        <w:tab/>
        <w:t xml:space="preserve">Se os fatores diários acumulados, </w:t>
      </w:r>
      <w:r w:rsidRPr="00A23711">
        <w:rPr>
          <w:rFonts w:ascii="Tahoma" w:hAnsi="Tahoma" w:cs="Tahoma"/>
          <w:lang w:val="pt-BR"/>
        </w:rPr>
        <w:t>considera-se-á</w:t>
      </w:r>
      <w:r w:rsidRPr="00A23711">
        <w:rPr>
          <w:rFonts w:ascii="Tahoma" w:hAnsi="Tahoma" w:cs="Tahoma"/>
          <w:lang w:val="pt-BR"/>
        </w:rPr>
        <w:t xml:space="preserve"> o fator resultante "</w:t>
      </w:r>
      <w:r w:rsidRPr="00A23711">
        <w:rPr>
          <w:rFonts w:ascii="Tahoma" w:hAnsi="Tahoma" w:cs="Tahoma"/>
          <w:lang w:val="pt-BR"/>
        </w:rPr>
        <w:t>FatorDI</w:t>
      </w:r>
      <w:r w:rsidRPr="00A23711">
        <w:rPr>
          <w:rFonts w:ascii="Tahoma" w:hAnsi="Tahoma" w:cs="Tahoma"/>
          <w:lang w:val="pt-BR"/>
        </w:rPr>
        <w:t>" com 8 (oito) casas decimais, com arredondamento.</w:t>
      </w:r>
    </w:p>
    <w:p w:rsidR="00A23711" w:rsidRPr="00A23711" w:rsidP="00A23711" w14:paraId="701FAD21" w14:textId="77777777">
      <w:pPr>
        <w:spacing w:after="240" w:line="320" w:lineRule="atLeast"/>
        <w:jc w:val="both"/>
        <w:rPr>
          <w:rFonts w:ascii="Tahoma" w:hAnsi="Tahoma" w:cs="Tahoma"/>
          <w:lang w:val="pt-BR"/>
        </w:rPr>
      </w:pPr>
      <w:r w:rsidRPr="00A23711">
        <w:rPr>
          <w:rFonts w:ascii="Tahoma" w:hAnsi="Tahoma" w:cs="Tahoma"/>
          <w:lang w:val="pt-BR"/>
        </w:rPr>
        <w:t>4.11.3.</w:t>
      </w:r>
      <w:r w:rsidRPr="00A23711">
        <w:rPr>
          <w:rFonts w:ascii="Tahoma" w:hAnsi="Tahoma" w:cs="Tahoma"/>
          <w:lang w:val="pt-BR"/>
        </w:rPr>
        <w:tab/>
        <w:t xml:space="preserve"> O fator resultante da expressão (Fator DI x </w:t>
      </w:r>
      <w:r w:rsidRPr="00A23711">
        <w:rPr>
          <w:rFonts w:ascii="Tahoma" w:hAnsi="Tahoma" w:cs="Tahoma"/>
          <w:lang w:val="pt-BR"/>
        </w:rPr>
        <w:t>FatorSpread</w:t>
      </w:r>
      <w:r w:rsidRPr="00A23711">
        <w:rPr>
          <w:rFonts w:ascii="Tahoma" w:hAnsi="Tahoma" w:cs="Tahoma"/>
          <w:lang w:val="pt-BR"/>
        </w:rPr>
        <w:t>) deve ser considerado com 9 (nove) casas decimais, com arredondamento.</w:t>
      </w:r>
    </w:p>
    <w:p w:rsidR="00A23711" w:rsidRPr="00A23711" w:rsidP="00A23711" w14:paraId="0A41BFBB" w14:textId="77777777">
      <w:pPr>
        <w:adjustRightInd w:val="0"/>
        <w:spacing w:after="240" w:line="320" w:lineRule="atLeast"/>
        <w:jc w:val="both"/>
        <w:rPr>
          <w:rFonts w:ascii="Tahoma" w:hAnsi="Tahoma" w:cs="Tahoma"/>
          <w:lang w:val="pt-BR"/>
        </w:rPr>
      </w:pPr>
      <w:r w:rsidRPr="00A23711">
        <w:rPr>
          <w:rFonts w:ascii="Tahoma" w:hAnsi="Tahoma" w:cs="Tahoma"/>
          <w:lang w:val="pt-BR"/>
        </w:rPr>
        <w:t>4.11.4.</w:t>
      </w:r>
      <w:r w:rsidRPr="00A23711">
        <w:rPr>
          <w:rFonts w:ascii="Tahoma" w:hAnsi="Tahoma" w:cs="Tahoma"/>
          <w:lang w:val="pt-BR"/>
        </w:rPr>
        <w:tab/>
        <w:t>A Taxa DI deverá ser utilizada considerando idêntico número de casas decimais divulgado pelo órgão responsável por seu cálculo.</w:t>
      </w:r>
    </w:p>
    <w:p w:rsidR="00A23711" w:rsidRPr="00A23711" w:rsidP="00A23711" w14:paraId="17651C6A" w14:textId="77777777">
      <w:pPr>
        <w:adjustRightInd w:val="0"/>
        <w:spacing w:after="240" w:line="320" w:lineRule="atLeast"/>
        <w:jc w:val="both"/>
        <w:rPr>
          <w:rFonts w:ascii="Tahoma" w:hAnsi="Tahoma" w:cs="Tahoma"/>
          <w:lang w:val="pt-BR"/>
        </w:rPr>
      </w:pPr>
      <w:r w:rsidRPr="00A23711">
        <w:rPr>
          <w:rFonts w:ascii="Tahoma" w:hAnsi="Tahoma" w:cs="Tahoma"/>
          <w:lang w:val="pt-BR"/>
        </w:rPr>
        <w:t>4.11.5. 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A23711" w:rsidRPr="00A23711" w:rsidP="00A23711" w14:paraId="1CFFB9D2" w14:textId="77777777">
      <w:pPr>
        <w:spacing w:after="240" w:line="320" w:lineRule="atLeast"/>
        <w:jc w:val="both"/>
        <w:rPr>
          <w:rFonts w:ascii="Tahoma" w:hAnsi="Tahoma" w:cs="Tahoma"/>
          <w:lang w:val="pt-BR"/>
        </w:rPr>
      </w:pPr>
      <w:r w:rsidRPr="00A23711">
        <w:rPr>
          <w:rFonts w:ascii="Tahoma" w:hAnsi="Tahoma" w:cs="Tahoma"/>
          <w:lang w:val="pt-BR"/>
        </w:rPr>
        <w:t>4.11.6.</w:t>
      </w:r>
      <w:r w:rsidRPr="00A23711">
        <w:rPr>
          <w:rFonts w:ascii="Tahoma" w:hAnsi="Tahoma" w:cs="Tahoma"/>
          <w:lang w:val="pt-BR"/>
        </w:rPr>
        <w:tab/>
        <w:t xml:space="preserve"> 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50% (cinquenta por cento) mais 1 (um) das Debêntures em Circulação em primeira e segunda convocação, a Emissora deverá resgatar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da efetiva aquisição, calculada pro rata </w:t>
      </w:r>
      <w:r w:rsidRPr="00A23711">
        <w:rPr>
          <w:rFonts w:ascii="Tahoma" w:hAnsi="Tahoma" w:cs="Tahoma"/>
          <w:lang w:val="pt-BR"/>
        </w:rPr>
        <w:t>temporis</w:t>
      </w:r>
      <w:r w:rsidRPr="00A23711">
        <w:rPr>
          <w:rFonts w:ascii="Tahoma" w:hAnsi="Tahoma" w:cs="Tahoma"/>
          <w:lang w:val="pt-BR"/>
        </w:rPr>
        <w:t xml:space="preserve">, a partir da Data de Início da Rentabilidade das Debêntures ou da Data de Pagamento da Remuneração imediatamente anterior. As Debêntures resgatadas nos termos deste item serão </w:t>
      </w:r>
      <w:r w:rsidRPr="00A23711">
        <w:rPr>
          <w:rFonts w:ascii="Tahoma" w:hAnsi="Tahoma" w:cs="Tahoma"/>
          <w:lang w:val="pt-BR"/>
        </w:rPr>
        <w:t xml:space="preserve">canceladas pela Emissora. Nesta alternativa, para cálculo da Remuneração das Debêntures a serem adquiridas, para cada dia do período em que a ausência de taxas, será utilizada a última Taxa DI divulgada oficialmente. </w:t>
      </w:r>
    </w:p>
    <w:p w:rsidR="00A23711" w:rsidRPr="00A23711" w:rsidP="00A23711" w14:paraId="19886051" w14:textId="77777777">
      <w:pPr>
        <w:spacing w:after="240" w:line="320" w:lineRule="atLeast"/>
        <w:jc w:val="both"/>
        <w:rPr>
          <w:rFonts w:ascii="Tahoma" w:hAnsi="Tahoma" w:cs="Tahoma"/>
          <w:lang w:val="pt-BR"/>
        </w:rPr>
      </w:pPr>
      <w:r w:rsidRPr="00A23711">
        <w:rPr>
          <w:rFonts w:ascii="Tahoma" w:hAnsi="Tahoma" w:cs="Tahoma"/>
          <w:lang w:val="pt-BR"/>
        </w:rPr>
        <w:t>4.11.7.</w:t>
      </w:r>
      <w:r w:rsidRPr="00A23711">
        <w:rPr>
          <w:rFonts w:ascii="Tahoma" w:hAnsi="Tahoma" w:cs="Tahoma"/>
          <w:lang w:val="pt-BR"/>
        </w:rPr>
        <w:tab/>
        <w:t>O Período de Capitalização da Remuneração (“</w:t>
      </w:r>
      <w:r w:rsidRPr="00A23711">
        <w:rPr>
          <w:rFonts w:ascii="Tahoma" w:hAnsi="Tahoma" w:cs="Tahoma"/>
          <w:u w:val="single"/>
          <w:lang w:val="pt-BR"/>
        </w:rPr>
        <w:t>Período de Capitalização</w:t>
      </w:r>
      <w:r w:rsidRPr="00A23711">
        <w:rPr>
          <w:rFonts w:ascii="Tahoma" w:hAnsi="Tahoma" w:cs="Tahoma"/>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23711" w:rsidRPr="00A23711" w:rsidP="007B1F2F" w14:paraId="1FE3D1A7" w14:textId="77777777">
      <w:pPr>
        <w:numPr>
          <w:ilvl w:val="1"/>
          <w:numId w:val="10"/>
        </w:numPr>
        <w:tabs>
          <w:tab w:val="num" w:pos="0"/>
          <w:tab w:val="clear" w:pos="709"/>
        </w:tabs>
        <w:autoSpaceDE/>
        <w:autoSpaceDN/>
        <w:spacing w:after="240" w:line="320" w:lineRule="atLeast"/>
        <w:ind w:left="0" w:firstLine="0"/>
        <w:jc w:val="both"/>
        <w:rPr>
          <w:rFonts w:ascii="Tahoma" w:hAnsi="Tahoma" w:cs="Tahoma"/>
          <w:i/>
          <w:lang w:val="pt-BR"/>
        </w:rPr>
      </w:pPr>
      <w:bookmarkStart w:id="55" w:name="_Ref168458019"/>
      <w:bookmarkStart w:id="56" w:name="_Ref191891571"/>
      <w:bookmarkStart w:id="57" w:name="_Ref130363099"/>
      <w:bookmarkEnd w:id="54"/>
      <w:r w:rsidRPr="00A23711">
        <w:rPr>
          <w:rFonts w:ascii="Tahoma" w:hAnsi="Tahoma" w:cs="Tahoma"/>
          <w:i/>
          <w:lang w:val="pt-BR"/>
        </w:rPr>
        <w:t xml:space="preserve">Pagamento da Remuneração. </w:t>
      </w:r>
      <w:r w:rsidRPr="00A23711">
        <w:rPr>
          <w:rFonts w:ascii="Tahoma" w:hAnsi="Tahoma" w:cs="Tahoma"/>
          <w:lang w:val="pt-BR"/>
        </w:rPr>
        <w:t>Sem prejuízo dos pagamentos em decorrência de eventual vencimento antecipado das obrigações decorrentes das Debêntures, de Amortização Extraordinária das Debêntures, nos termos previstos nesta Escritura de Emissão, a Remuneração será paga semestralmente, sendo o primeiro pagamento devido em 16 de dezembro de 2021, e os demais pagamentos devidos sempre no dia 16 dos meses de Junho e Dezembro de cada ano até a Data de Vencimento (cada uma dessas datas, uma “</w:t>
      </w:r>
      <w:r w:rsidRPr="00A23711">
        <w:rPr>
          <w:rFonts w:ascii="Tahoma" w:hAnsi="Tahoma" w:cs="Tahoma"/>
          <w:u w:val="single"/>
          <w:lang w:val="pt-BR"/>
        </w:rPr>
        <w:t>Data de Pagamento da Remuneração das Debêntures</w:t>
      </w:r>
      <w:r w:rsidRPr="00A23711">
        <w:rPr>
          <w:rFonts w:ascii="Tahoma" w:hAnsi="Tahoma" w:cs="Tahoma"/>
          <w:lang w:val="pt-BR"/>
        </w:rPr>
        <w:t>”).</w:t>
      </w:r>
    </w:p>
    <w:p w:rsidR="00A23711" w:rsidRPr="00A23711" w:rsidP="00A23711" w14:paraId="01EEBF6D" w14:textId="77777777">
      <w:pPr>
        <w:spacing w:after="240" w:line="320" w:lineRule="atLeast"/>
        <w:jc w:val="both"/>
        <w:rPr>
          <w:rFonts w:ascii="Tahoma" w:hAnsi="Tahoma" w:cs="Tahoma"/>
          <w:lang w:val="pt-BR"/>
        </w:rPr>
      </w:pPr>
      <w:r w:rsidRPr="00A23711">
        <w:rPr>
          <w:rFonts w:ascii="Tahoma" w:hAnsi="Tahoma" w:cs="Tahoma"/>
          <w:lang w:val="pt-BR"/>
        </w:rPr>
        <w:t>4.12.1. Farão jus aos pagamentos das Debêntures aqueles que sejam Debenturistas ao final do Dia Útil anterior a cada Data de Pagamento previsto na Escritura de Emissão.</w:t>
      </w:r>
    </w:p>
    <w:p w:rsidR="00A23711" w:rsidRPr="00A23711" w:rsidP="007B1F2F" w14:paraId="3F325E36"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bookmarkStart w:id="58" w:name="_Ref279826046"/>
      <w:bookmarkStart w:id="59" w:name="_Ref487645411"/>
      <w:bookmarkStart w:id="60" w:name="_Ref522552552"/>
      <w:bookmarkStart w:id="61" w:name="_Ref279826043"/>
      <w:bookmarkStart w:id="62" w:name="_Ref264653840"/>
      <w:bookmarkStart w:id="63" w:name="_Ref278297550"/>
      <w:bookmarkEnd w:id="55"/>
      <w:bookmarkEnd w:id="56"/>
      <w:bookmarkEnd w:id="57"/>
      <w:r w:rsidRPr="00A23711">
        <w:rPr>
          <w:rFonts w:ascii="Tahoma" w:hAnsi="Tahoma" w:cs="Tahoma"/>
          <w:i/>
          <w:lang w:val="pt-BR"/>
        </w:rPr>
        <w:t>Amortização do Saldo do Valor Nominal Unitário</w:t>
      </w:r>
      <w:r w:rsidRPr="00A23711">
        <w:rPr>
          <w:rFonts w:ascii="Tahoma" w:hAnsi="Tahoma" w:cs="Tahoma"/>
          <w:lang w:val="pt-BR"/>
        </w:rPr>
        <w:t>. O saldo do Valor Nominal Unitário das Debêntures será amortizado em 7 (sete) parcelas anuais, consecutivas, devidas sempre no dia 16, de Dezembro de cada ano, sendo que a primeira parcela será devida em 16 de Dezembro de 2021, e as demais parcelas serão devidas em cada uma das respetivas datas de amortização das Debêntures, de acordo com as datas indicadas na 2ª coluna da tabela abaixo (cada uma, uma “</w:t>
      </w:r>
      <w:r w:rsidRPr="00A23711">
        <w:rPr>
          <w:rFonts w:ascii="Tahoma" w:hAnsi="Tahoma" w:cs="Tahoma"/>
          <w:u w:val="single"/>
          <w:lang w:val="pt-BR"/>
        </w:rPr>
        <w:t>Data de Amortização das Debêntures</w:t>
      </w:r>
      <w:r w:rsidRPr="00A23711">
        <w:rPr>
          <w:rFonts w:ascii="Tahoma" w:hAnsi="Tahoma" w:cs="Tahoma"/>
          <w:lang w:val="pt-BR"/>
        </w:rPr>
        <w:t xml:space="preserve">”) e percentuais previstos na 3ª (quarta) coluna da tabela a seguir: </w:t>
      </w:r>
    </w:p>
    <w:tbl>
      <w:tblPr>
        <w:tblStyle w:val="TableGrid"/>
        <w:tblW w:w="0" w:type="auto"/>
        <w:tblLook w:val="04A0"/>
      </w:tblPr>
      <w:tblGrid>
        <w:gridCol w:w="1555"/>
        <w:gridCol w:w="3118"/>
        <w:gridCol w:w="4679"/>
      </w:tblGrid>
      <w:tr w14:paraId="4A0F8887" w14:textId="77777777" w:rsidTr="00B23206">
        <w:tblPrEx>
          <w:tblW w:w="0" w:type="auto"/>
          <w:tblLook w:val="04A0"/>
        </w:tblPrEx>
        <w:trPr>
          <w:trHeight w:val="886"/>
        </w:trPr>
        <w:tc>
          <w:tcPr>
            <w:tcW w:w="1555" w:type="dxa"/>
            <w:shd w:val="clear" w:color="auto" w:fill="BFBFBF" w:themeFill="background1" w:themeFillShade="BF"/>
            <w:vAlign w:val="center"/>
          </w:tcPr>
          <w:p w:rsidR="00A23711" w:rsidRPr="00A23711" w:rsidP="00A23711" w14:paraId="0A551E81" w14:textId="77777777">
            <w:pPr>
              <w:spacing w:after="240" w:line="320" w:lineRule="atLeast"/>
              <w:jc w:val="center"/>
              <w:rPr>
                <w:rFonts w:ascii="Tahoma" w:hAnsi="Tahoma" w:cs="Tahoma"/>
                <w:b/>
              </w:rPr>
            </w:pPr>
            <w:r w:rsidRPr="00A23711">
              <w:rPr>
                <w:rFonts w:ascii="Tahoma" w:hAnsi="Tahoma" w:cs="Tahoma"/>
                <w:b/>
              </w:rPr>
              <w:t>Parcela</w:t>
            </w:r>
            <w:r w:rsidRPr="00A23711">
              <w:rPr>
                <w:rFonts w:ascii="Tahoma" w:hAnsi="Tahoma" w:cs="Tahoma"/>
                <w:b/>
              </w:rPr>
              <w:t xml:space="preserve"> </w:t>
            </w:r>
          </w:p>
        </w:tc>
        <w:tc>
          <w:tcPr>
            <w:tcW w:w="3118" w:type="dxa"/>
            <w:shd w:val="clear" w:color="auto" w:fill="BFBFBF" w:themeFill="background1" w:themeFillShade="BF"/>
            <w:vAlign w:val="center"/>
          </w:tcPr>
          <w:p w:rsidR="00A23711" w:rsidRPr="00A23711" w:rsidP="00A23711" w14:paraId="7E800005" w14:textId="77777777">
            <w:pPr>
              <w:spacing w:after="240" w:line="320" w:lineRule="atLeast"/>
              <w:jc w:val="center"/>
              <w:rPr>
                <w:rFonts w:ascii="Tahoma" w:hAnsi="Tahoma" w:cs="Tahoma"/>
                <w:b/>
                <w:lang w:val="pt-BR"/>
              </w:rPr>
            </w:pPr>
            <w:r w:rsidRPr="00A23711">
              <w:rPr>
                <w:rFonts w:ascii="Tahoma" w:hAnsi="Tahoma" w:cs="Tahoma"/>
                <w:b/>
                <w:lang w:val="pt-BR"/>
              </w:rPr>
              <w:t xml:space="preserve">Data de Amortização das Debêntures </w:t>
            </w:r>
          </w:p>
        </w:tc>
        <w:tc>
          <w:tcPr>
            <w:tcW w:w="4679" w:type="dxa"/>
            <w:shd w:val="clear" w:color="auto" w:fill="BFBFBF" w:themeFill="background1" w:themeFillShade="BF"/>
            <w:vAlign w:val="center"/>
          </w:tcPr>
          <w:p w:rsidR="00A23711" w:rsidRPr="00A23711" w:rsidP="00A23711" w14:paraId="0F8DB2C2" w14:textId="77777777">
            <w:pPr>
              <w:spacing w:after="240" w:line="320" w:lineRule="atLeast"/>
              <w:jc w:val="center"/>
              <w:rPr>
                <w:rFonts w:ascii="Tahoma" w:hAnsi="Tahoma" w:cs="Tahoma"/>
                <w:b/>
                <w:lang w:val="pt-BR"/>
              </w:rPr>
            </w:pPr>
            <w:r w:rsidRPr="00A23711">
              <w:rPr>
                <w:rFonts w:ascii="Tahoma" w:hAnsi="Tahoma" w:cs="Tahoma"/>
                <w:b/>
                <w:lang w:val="pt-BR"/>
              </w:rPr>
              <w:t>Percentual do Saldo do Valor Nominal Unitário a ser amortizado</w:t>
            </w:r>
          </w:p>
        </w:tc>
      </w:tr>
      <w:tr w14:paraId="238DD1EF" w14:textId="77777777" w:rsidTr="00B23206">
        <w:tblPrEx>
          <w:tblW w:w="0" w:type="auto"/>
          <w:tblLook w:val="04A0"/>
        </w:tblPrEx>
        <w:tc>
          <w:tcPr>
            <w:tcW w:w="1555" w:type="dxa"/>
            <w:vAlign w:val="center"/>
          </w:tcPr>
          <w:p w:rsidR="00A23711" w:rsidRPr="00A23711" w:rsidP="00A23711" w14:paraId="50F58AE5" w14:textId="77777777">
            <w:pPr>
              <w:spacing w:after="240" w:line="320" w:lineRule="atLeast"/>
              <w:jc w:val="center"/>
              <w:rPr>
                <w:rFonts w:ascii="Tahoma" w:hAnsi="Tahoma" w:cs="Tahoma"/>
              </w:rPr>
            </w:pPr>
            <w:r w:rsidRPr="00A23711">
              <w:rPr>
                <w:rFonts w:ascii="Tahoma" w:hAnsi="Tahoma" w:cs="Tahoma"/>
              </w:rPr>
              <w:t>1ª</w:t>
            </w:r>
          </w:p>
        </w:tc>
        <w:tc>
          <w:tcPr>
            <w:tcW w:w="3118" w:type="dxa"/>
            <w:vAlign w:val="center"/>
          </w:tcPr>
          <w:p w:rsidR="00A23711" w:rsidRPr="00A23711" w:rsidP="00A23711" w14:paraId="76DE4396" w14:textId="77777777">
            <w:pPr>
              <w:spacing w:after="240" w:line="320" w:lineRule="atLeast"/>
              <w:jc w:val="center"/>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2021</w:t>
            </w:r>
          </w:p>
        </w:tc>
        <w:tc>
          <w:tcPr>
            <w:tcW w:w="4679" w:type="dxa"/>
            <w:vAlign w:val="center"/>
          </w:tcPr>
          <w:p w:rsidR="00A23711" w:rsidRPr="00A23711" w:rsidP="00A23711" w14:paraId="47D3CDDF" w14:textId="77777777">
            <w:pPr>
              <w:spacing w:after="240" w:line="320" w:lineRule="atLeast"/>
              <w:jc w:val="center"/>
              <w:rPr>
                <w:rFonts w:ascii="Tahoma" w:hAnsi="Tahoma" w:cs="Tahoma"/>
              </w:rPr>
            </w:pPr>
            <w:r w:rsidRPr="00A23711">
              <w:rPr>
                <w:rFonts w:ascii="Tahoma" w:hAnsi="Tahoma" w:cs="Tahoma"/>
              </w:rPr>
              <w:t>6,0000%</w:t>
            </w:r>
          </w:p>
        </w:tc>
      </w:tr>
      <w:tr w14:paraId="37107A91" w14:textId="77777777" w:rsidTr="00B23206">
        <w:tblPrEx>
          <w:tblW w:w="0" w:type="auto"/>
          <w:tblLook w:val="04A0"/>
        </w:tblPrEx>
        <w:tc>
          <w:tcPr>
            <w:tcW w:w="1555" w:type="dxa"/>
            <w:vAlign w:val="center"/>
          </w:tcPr>
          <w:p w:rsidR="00A23711" w:rsidRPr="00A23711" w:rsidP="00A23711" w14:paraId="12BB8336" w14:textId="77777777">
            <w:pPr>
              <w:spacing w:after="240" w:line="320" w:lineRule="atLeast"/>
              <w:jc w:val="center"/>
              <w:rPr>
                <w:rFonts w:ascii="Tahoma" w:hAnsi="Tahoma" w:cs="Tahoma"/>
              </w:rPr>
            </w:pPr>
            <w:r w:rsidRPr="00A23711">
              <w:rPr>
                <w:rFonts w:ascii="Tahoma" w:hAnsi="Tahoma" w:cs="Tahoma"/>
              </w:rPr>
              <w:t>2ª</w:t>
            </w:r>
          </w:p>
        </w:tc>
        <w:tc>
          <w:tcPr>
            <w:tcW w:w="3118" w:type="dxa"/>
            <w:vAlign w:val="center"/>
          </w:tcPr>
          <w:p w:rsidR="00A23711" w:rsidRPr="00A23711" w:rsidP="00A23711" w14:paraId="3EA569BC" w14:textId="77777777">
            <w:pPr>
              <w:spacing w:after="240" w:line="320" w:lineRule="atLeast"/>
              <w:jc w:val="center"/>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2022</w:t>
            </w:r>
          </w:p>
        </w:tc>
        <w:tc>
          <w:tcPr>
            <w:tcW w:w="4679" w:type="dxa"/>
            <w:vAlign w:val="center"/>
          </w:tcPr>
          <w:p w:rsidR="00A23711" w:rsidRPr="00A23711" w:rsidP="00A23711" w14:paraId="6AD63732" w14:textId="77777777">
            <w:pPr>
              <w:spacing w:after="240" w:line="320" w:lineRule="atLeast"/>
              <w:jc w:val="center"/>
              <w:rPr>
                <w:rFonts w:ascii="Tahoma" w:hAnsi="Tahoma" w:cs="Tahoma"/>
              </w:rPr>
            </w:pPr>
            <w:r w:rsidRPr="00A23711">
              <w:rPr>
                <w:rFonts w:ascii="Tahoma" w:hAnsi="Tahoma" w:cs="Tahoma"/>
              </w:rPr>
              <w:t>9,5700%</w:t>
            </w:r>
          </w:p>
        </w:tc>
      </w:tr>
      <w:tr w14:paraId="4DB5FC8C" w14:textId="77777777" w:rsidTr="00B23206">
        <w:tblPrEx>
          <w:tblW w:w="0" w:type="auto"/>
          <w:tblLook w:val="04A0"/>
        </w:tblPrEx>
        <w:tc>
          <w:tcPr>
            <w:tcW w:w="1555" w:type="dxa"/>
            <w:vAlign w:val="center"/>
          </w:tcPr>
          <w:p w:rsidR="00A23711" w:rsidRPr="00A23711" w:rsidP="00A23711" w14:paraId="0E3ADAD4" w14:textId="77777777">
            <w:pPr>
              <w:spacing w:after="240" w:line="320" w:lineRule="atLeast"/>
              <w:jc w:val="center"/>
              <w:rPr>
                <w:rFonts w:ascii="Tahoma" w:hAnsi="Tahoma" w:cs="Tahoma"/>
              </w:rPr>
            </w:pPr>
            <w:r w:rsidRPr="00A23711">
              <w:rPr>
                <w:rFonts w:ascii="Tahoma" w:hAnsi="Tahoma" w:cs="Tahoma"/>
              </w:rPr>
              <w:t>3ª</w:t>
            </w:r>
          </w:p>
        </w:tc>
        <w:tc>
          <w:tcPr>
            <w:tcW w:w="3118" w:type="dxa"/>
            <w:vAlign w:val="center"/>
          </w:tcPr>
          <w:p w:rsidR="00A23711" w:rsidRPr="00A23711" w:rsidP="00A23711" w14:paraId="02E9BBCE" w14:textId="77777777">
            <w:pPr>
              <w:spacing w:after="240" w:line="320" w:lineRule="atLeast"/>
              <w:jc w:val="center"/>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2023</w:t>
            </w:r>
          </w:p>
        </w:tc>
        <w:tc>
          <w:tcPr>
            <w:tcW w:w="4679" w:type="dxa"/>
            <w:vAlign w:val="center"/>
          </w:tcPr>
          <w:p w:rsidR="00A23711" w:rsidRPr="00A23711" w:rsidP="00A23711" w14:paraId="5BD67792" w14:textId="77777777">
            <w:pPr>
              <w:spacing w:after="240" w:line="320" w:lineRule="atLeast"/>
              <w:jc w:val="center"/>
              <w:rPr>
                <w:rFonts w:ascii="Tahoma" w:hAnsi="Tahoma" w:cs="Tahoma"/>
              </w:rPr>
            </w:pPr>
            <w:r w:rsidRPr="00A23711">
              <w:rPr>
                <w:rFonts w:ascii="Tahoma" w:hAnsi="Tahoma" w:cs="Tahoma"/>
              </w:rPr>
              <w:t>12,94000%</w:t>
            </w:r>
          </w:p>
        </w:tc>
      </w:tr>
      <w:tr w14:paraId="4EDEA07B" w14:textId="77777777" w:rsidTr="00B23206">
        <w:tblPrEx>
          <w:tblW w:w="0" w:type="auto"/>
          <w:tblLook w:val="04A0"/>
        </w:tblPrEx>
        <w:tc>
          <w:tcPr>
            <w:tcW w:w="1555" w:type="dxa"/>
            <w:vAlign w:val="center"/>
          </w:tcPr>
          <w:p w:rsidR="00A23711" w:rsidRPr="00A23711" w:rsidP="00A23711" w14:paraId="59A675E7" w14:textId="77777777">
            <w:pPr>
              <w:spacing w:after="240" w:line="320" w:lineRule="atLeast"/>
              <w:jc w:val="center"/>
              <w:rPr>
                <w:rFonts w:ascii="Tahoma" w:hAnsi="Tahoma" w:cs="Tahoma"/>
              </w:rPr>
            </w:pPr>
            <w:r w:rsidRPr="00A23711">
              <w:rPr>
                <w:rFonts w:ascii="Tahoma" w:hAnsi="Tahoma" w:cs="Tahoma"/>
              </w:rPr>
              <w:t>4ª</w:t>
            </w:r>
          </w:p>
        </w:tc>
        <w:tc>
          <w:tcPr>
            <w:tcW w:w="3118" w:type="dxa"/>
            <w:vAlign w:val="center"/>
          </w:tcPr>
          <w:p w:rsidR="00A23711" w:rsidRPr="00A23711" w:rsidP="00A23711" w14:paraId="62060019" w14:textId="77777777">
            <w:pPr>
              <w:spacing w:after="240" w:line="320" w:lineRule="atLeast"/>
              <w:jc w:val="center"/>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2024</w:t>
            </w:r>
          </w:p>
        </w:tc>
        <w:tc>
          <w:tcPr>
            <w:tcW w:w="4679" w:type="dxa"/>
            <w:vAlign w:val="center"/>
          </w:tcPr>
          <w:p w:rsidR="00A23711" w:rsidRPr="00A23711" w:rsidP="00A23711" w14:paraId="1B3EAF7A" w14:textId="77777777">
            <w:pPr>
              <w:spacing w:after="240" w:line="320" w:lineRule="atLeast"/>
              <w:jc w:val="center"/>
              <w:rPr>
                <w:rFonts w:ascii="Tahoma" w:hAnsi="Tahoma" w:cs="Tahoma"/>
              </w:rPr>
            </w:pPr>
            <w:r w:rsidRPr="00A23711">
              <w:rPr>
                <w:rFonts w:ascii="Tahoma" w:hAnsi="Tahoma" w:cs="Tahoma"/>
              </w:rPr>
              <w:t>17,5700%</w:t>
            </w:r>
          </w:p>
        </w:tc>
      </w:tr>
      <w:tr w14:paraId="0B418255" w14:textId="77777777" w:rsidTr="00B23206">
        <w:tblPrEx>
          <w:tblW w:w="0" w:type="auto"/>
          <w:tblLook w:val="04A0"/>
        </w:tblPrEx>
        <w:tc>
          <w:tcPr>
            <w:tcW w:w="1555" w:type="dxa"/>
            <w:vAlign w:val="center"/>
          </w:tcPr>
          <w:p w:rsidR="00A23711" w:rsidRPr="00A23711" w:rsidP="00A23711" w14:paraId="4DBF5B43" w14:textId="77777777">
            <w:pPr>
              <w:spacing w:after="240" w:line="320" w:lineRule="atLeast"/>
              <w:jc w:val="center"/>
              <w:rPr>
                <w:rFonts w:ascii="Tahoma" w:hAnsi="Tahoma" w:cs="Tahoma"/>
              </w:rPr>
            </w:pPr>
            <w:r w:rsidRPr="00A23711">
              <w:rPr>
                <w:rFonts w:ascii="Tahoma" w:hAnsi="Tahoma" w:cs="Tahoma"/>
              </w:rPr>
              <w:t>5ª</w:t>
            </w:r>
          </w:p>
        </w:tc>
        <w:tc>
          <w:tcPr>
            <w:tcW w:w="3118" w:type="dxa"/>
            <w:vAlign w:val="center"/>
          </w:tcPr>
          <w:p w:rsidR="00A23711" w:rsidRPr="00A23711" w:rsidP="00A23711" w14:paraId="411CE53E" w14:textId="77777777">
            <w:pPr>
              <w:spacing w:after="240" w:line="320" w:lineRule="atLeast"/>
              <w:jc w:val="center"/>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2025</w:t>
            </w:r>
          </w:p>
        </w:tc>
        <w:tc>
          <w:tcPr>
            <w:tcW w:w="4679" w:type="dxa"/>
            <w:vAlign w:val="center"/>
          </w:tcPr>
          <w:p w:rsidR="00A23711" w:rsidRPr="00A23711" w:rsidP="00A23711" w14:paraId="0C935571" w14:textId="77777777">
            <w:pPr>
              <w:spacing w:after="240" w:line="320" w:lineRule="atLeast"/>
              <w:jc w:val="center"/>
              <w:rPr>
                <w:rFonts w:ascii="Tahoma" w:hAnsi="Tahoma" w:cs="Tahoma"/>
              </w:rPr>
            </w:pPr>
            <w:r w:rsidRPr="00A23711">
              <w:rPr>
                <w:rFonts w:ascii="Tahoma" w:hAnsi="Tahoma" w:cs="Tahoma"/>
              </w:rPr>
              <w:t>13,1100%</w:t>
            </w:r>
          </w:p>
        </w:tc>
      </w:tr>
      <w:tr w14:paraId="1F116AE2" w14:textId="77777777" w:rsidTr="00B23206">
        <w:tblPrEx>
          <w:tblW w:w="0" w:type="auto"/>
          <w:tblLook w:val="04A0"/>
        </w:tblPrEx>
        <w:tc>
          <w:tcPr>
            <w:tcW w:w="1555" w:type="dxa"/>
            <w:vAlign w:val="center"/>
          </w:tcPr>
          <w:p w:rsidR="00A23711" w:rsidRPr="00A23711" w:rsidP="00A23711" w14:paraId="6B31A5C8" w14:textId="77777777">
            <w:pPr>
              <w:spacing w:after="240" w:line="320" w:lineRule="atLeast"/>
              <w:jc w:val="center"/>
              <w:rPr>
                <w:rFonts w:ascii="Tahoma" w:hAnsi="Tahoma" w:cs="Tahoma"/>
              </w:rPr>
            </w:pPr>
            <w:r w:rsidRPr="00A23711">
              <w:rPr>
                <w:rFonts w:ascii="Tahoma" w:hAnsi="Tahoma" w:cs="Tahoma"/>
              </w:rPr>
              <w:t>6ª</w:t>
            </w:r>
          </w:p>
        </w:tc>
        <w:tc>
          <w:tcPr>
            <w:tcW w:w="3118" w:type="dxa"/>
            <w:vAlign w:val="center"/>
          </w:tcPr>
          <w:p w:rsidR="00A23711" w:rsidRPr="00A23711" w:rsidP="00A23711" w14:paraId="6AB1DE9E" w14:textId="77777777">
            <w:pPr>
              <w:spacing w:after="240" w:line="320" w:lineRule="atLeast"/>
              <w:jc w:val="center"/>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2026</w:t>
            </w:r>
          </w:p>
        </w:tc>
        <w:tc>
          <w:tcPr>
            <w:tcW w:w="4679" w:type="dxa"/>
            <w:vAlign w:val="center"/>
          </w:tcPr>
          <w:p w:rsidR="00A23711" w:rsidRPr="00A23711" w:rsidP="00A23711" w14:paraId="44B64211" w14:textId="77777777">
            <w:pPr>
              <w:spacing w:after="240" w:line="320" w:lineRule="atLeast"/>
              <w:jc w:val="center"/>
              <w:rPr>
                <w:rFonts w:ascii="Tahoma" w:hAnsi="Tahoma" w:cs="Tahoma"/>
              </w:rPr>
            </w:pPr>
            <w:r w:rsidRPr="00A23711">
              <w:rPr>
                <w:rFonts w:ascii="Tahoma" w:hAnsi="Tahoma" w:cs="Tahoma"/>
              </w:rPr>
              <w:t>15,0900%</w:t>
            </w:r>
          </w:p>
        </w:tc>
      </w:tr>
      <w:tr w14:paraId="1EC50A36" w14:textId="77777777" w:rsidTr="00B23206">
        <w:tblPrEx>
          <w:tblW w:w="0" w:type="auto"/>
          <w:tblLook w:val="04A0"/>
        </w:tblPrEx>
        <w:tc>
          <w:tcPr>
            <w:tcW w:w="1555" w:type="dxa"/>
            <w:vAlign w:val="center"/>
          </w:tcPr>
          <w:p w:rsidR="00A23711" w:rsidRPr="00A23711" w:rsidP="00A23711" w14:paraId="7A3E185F" w14:textId="77777777">
            <w:pPr>
              <w:spacing w:after="240" w:line="320" w:lineRule="atLeast"/>
              <w:jc w:val="center"/>
              <w:rPr>
                <w:rFonts w:ascii="Tahoma" w:hAnsi="Tahoma" w:cs="Tahoma"/>
              </w:rPr>
            </w:pPr>
            <w:r w:rsidRPr="00A23711">
              <w:rPr>
                <w:rFonts w:ascii="Tahoma" w:hAnsi="Tahoma" w:cs="Tahoma"/>
              </w:rPr>
              <w:t>7ª</w:t>
            </w:r>
          </w:p>
        </w:tc>
        <w:tc>
          <w:tcPr>
            <w:tcW w:w="3118" w:type="dxa"/>
            <w:vAlign w:val="center"/>
          </w:tcPr>
          <w:p w:rsidR="00A23711" w:rsidRPr="00A23711" w:rsidP="00A23711" w14:paraId="3B39DE29" w14:textId="77777777">
            <w:pPr>
              <w:spacing w:after="240" w:line="320" w:lineRule="atLeast"/>
              <w:jc w:val="center"/>
              <w:rPr>
                <w:rFonts w:ascii="Tahoma" w:hAnsi="Tahoma" w:cs="Tahoma"/>
                <w:lang w:val="pt-BR"/>
              </w:rPr>
            </w:pPr>
            <w:r w:rsidRPr="00A23711">
              <w:rPr>
                <w:rFonts w:ascii="Tahoma" w:hAnsi="Tahoma" w:cs="Tahoma"/>
                <w:lang w:val="pt-BR"/>
              </w:rPr>
              <w:t xml:space="preserve">16 de </w:t>
            </w:r>
            <w:r w:rsidRPr="00A23711">
              <w:rPr>
                <w:rFonts w:ascii="Tahoma" w:hAnsi="Tahoma" w:cs="Tahoma"/>
                <w:lang w:val="pt-BR"/>
              </w:rPr>
              <w:t>Dezembro</w:t>
            </w:r>
            <w:r w:rsidRPr="00A23711">
              <w:rPr>
                <w:rFonts w:ascii="Tahoma" w:hAnsi="Tahoma" w:cs="Tahoma"/>
                <w:lang w:val="pt-BR"/>
              </w:rPr>
              <w:t xml:space="preserve"> de 2027 – Data de Vencimento</w:t>
            </w:r>
          </w:p>
        </w:tc>
        <w:tc>
          <w:tcPr>
            <w:tcW w:w="4679" w:type="dxa"/>
            <w:vAlign w:val="center"/>
          </w:tcPr>
          <w:p w:rsidR="00A23711" w:rsidRPr="00A23711" w:rsidP="00A23711" w14:paraId="360CA93B" w14:textId="77777777">
            <w:pPr>
              <w:spacing w:after="240" w:line="320" w:lineRule="atLeast"/>
              <w:jc w:val="center"/>
              <w:rPr>
                <w:rFonts w:ascii="Tahoma" w:hAnsi="Tahoma" w:cs="Tahoma"/>
              </w:rPr>
            </w:pPr>
            <w:r w:rsidRPr="00A23711">
              <w:rPr>
                <w:rFonts w:ascii="Tahoma" w:hAnsi="Tahoma" w:cs="Tahoma"/>
              </w:rPr>
              <w:t>100,0000%</w:t>
            </w:r>
          </w:p>
        </w:tc>
      </w:tr>
    </w:tbl>
    <w:p w:rsidR="00A23711" w:rsidRPr="00A23711" w:rsidP="00A23711" w14:paraId="082581ED" w14:textId="77777777">
      <w:pPr>
        <w:spacing w:after="240" w:line="320" w:lineRule="atLeast"/>
        <w:jc w:val="both"/>
        <w:rPr>
          <w:rFonts w:ascii="Tahoma" w:hAnsi="Tahoma" w:cs="Tahoma"/>
        </w:rPr>
      </w:pPr>
    </w:p>
    <w:p w:rsidR="00A23711" w:rsidRPr="00A23711" w:rsidP="007B1F2F" w14:paraId="21F61F71"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Local de Pagamento</w:t>
      </w:r>
      <w:r w:rsidRPr="00A23711">
        <w:rPr>
          <w:rFonts w:ascii="Tahoma" w:hAnsi="Tahoma" w:cs="Tahoma"/>
          <w:lang w:val="pt-BR"/>
        </w:rPr>
        <w:t>. Os pagamentos que fizerem jus às Debêntures serão efetuados pela Companhia, no respectivo vencimento utilizando-se, conforme o caso: (i) os procedimentos adotados pela B3 para as Debêntures custodiadas eletronicamente nela; e/ou (</w:t>
      </w:r>
      <w:r w:rsidRPr="00A23711">
        <w:rPr>
          <w:rFonts w:ascii="Tahoma" w:hAnsi="Tahoma" w:cs="Tahoma"/>
          <w:lang w:val="pt-BR"/>
        </w:rPr>
        <w:t>ii</w:t>
      </w:r>
      <w:r w:rsidRPr="00A23711">
        <w:rPr>
          <w:rFonts w:ascii="Tahoma" w:hAnsi="Tahoma" w:cs="Tahoma"/>
          <w:lang w:val="pt-BR"/>
        </w:rPr>
        <w:t xml:space="preserve">) os procedimentos adotados pelo </w:t>
      </w:r>
      <w:r w:rsidRPr="00A23711">
        <w:rPr>
          <w:rFonts w:ascii="Tahoma" w:hAnsi="Tahoma" w:cs="Tahoma"/>
          <w:lang w:val="pt-BR"/>
        </w:rPr>
        <w:t>Escriturador</w:t>
      </w:r>
      <w:r w:rsidRPr="00A23711">
        <w:rPr>
          <w:rFonts w:ascii="Tahoma" w:hAnsi="Tahoma" w:cs="Tahoma"/>
          <w:lang w:val="pt-BR"/>
        </w:rPr>
        <w:t>, para as Debêntures que não estejam custodiadas eletronicamente na B3.</w:t>
      </w:r>
    </w:p>
    <w:p w:rsidR="00A23711" w:rsidRPr="00A23711" w:rsidP="007B1F2F" w14:paraId="7A20EA52"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Prorrogação dos Prazos</w:t>
      </w:r>
      <w:r w:rsidRPr="00A23711">
        <w:rPr>
          <w:rFonts w:ascii="Tahoma" w:hAnsi="Tahoma" w:cs="Tahoma"/>
          <w:lang w:val="pt-BR"/>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A23711" w:rsidRPr="00A23711" w:rsidP="007B1F2F" w14:paraId="5BCA3570"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Encargos Moratórios</w:t>
      </w:r>
      <w:r w:rsidRPr="00A23711">
        <w:rPr>
          <w:rFonts w:ascii="Tahoma" w:hAnsi="Tahoma" w:cs="Tahoma"/>
          <w:lang w:val="pt-BR"/>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r w:rsidRPr="00A23711">
        <w:rPr>
          <w:rFonts w:ascii="Tahoma" w:hAnsi="Tahoma" w:cs="Tahoma"/>
          <w:lang w:val="pt-BR"/>
        </w:rPr>
        <w:t>ii</w:t>
      </w:r>
      <w:r w:rsidRPr="00A23711">
        <w:rPr>
          <w:rFonts w:ascii="Tahoma" w:hAnsi="Tahoma" w:cs="Tahoma"/>
          <w:lang w:val="pt-BR"/>
        </w:rPr>
        <w:t>) juros moratórios à razão de 1% (um por cento)  ao mês, desde a data da inadimplência até a data do efetivo pagamento; ambos calculados sobre o montante devido e não pago ("</w:t>
      </w:r>
      <w:r w:rsidRPr="00A23711">
        <w:rPr>
          <w:rFonts w:ascii="Tahoma" w:hAnsi="Tahoma" w:cs="Tahoma"/>
          <w:u w:val="single"/>
          <w:lang w:val="pt-BR"/>
        </w:rPr>
        <w:t>Encargos Moratórios</w:t>
      </w:r>
      <w:r w:rsidRPr="00A23711">
        <w:rPr>
          <w:rFonts w:ascii="Tahoma" w:hAnsi="Tahoma" w:cs="Tahoma"/>
          <w:lang w:val="pt-BR"/>
        </w:rPr>
        <w:t>").</w:t>
      </w:r>
    </w:p>
    <w:p w:rsidR="00A23711" w:rsidRPr="00A23711" w:rsidP="007B1F2F" w14:paraId="7770E805"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Decadência dos Direitos aos Acréscimos.</w:t>
      </w:r>
      <w:r w:rsidRPr="00A23711">
        <w:rPr>
          <w:rFonts w:ascii="Tahoma" w:hAnsi="Tahoma" w:cs="Tahoma"/>
          <w:lang w:val="pt-BR"/>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 sendo-lhe, todavia, assegurados os direitos adquiridos até a data do respectivo vencimento ou pagamento.</w:t>
      </w:r>
    </w:p>
    <w:p w:rsidR="00A23711" w:rsidRPr="00A23711" w:rsidP="007B1F2F" w14:paraId="4181FBF5" w14:textId="77777777">
      <w:pPr>
        <w:numPr>
          <w:ilvl w:val="1"/>
          <w:numId w:val="10"/>
        </w:numPr>
        <w:autoSpaceDE/>
        <w:autoSpaceDN/>
        <w:spacing w:after="240" w:line="320" w:lineRule="atLeast"/>
        <w:jc w:val="both"/>
        <w:rPr>
          <w:rFonts w:ascii="Tahoma" w:hAnsi="Tahoma" w:cs="Tahoma"/>
          <w:lang w:val="pt-BR"/>
        </w:rPr>
      </w:pPr>
      <w:r w:rsidRPr="00A23711">
        <w:rPr>
          <w:rFonts w:ascii="Tahoma" w:hAnsi="Tahoma" w:cs="Tahoma"/>
          <w:i/>
          <w:lang w:val="pt-BR"/>
        </w:rPr>
        <w:t>Repactuação</w:t>
      </w:r>
      <w:r w:rsidRPr="00A23711">
        <w:rPr>
          <w:rFonts w:ascii="Tahoma" w:hAnsi="Tahoma" w:cs="Tahoma"/>
          <w:lang w:val="pt-BR"/>
        </w:rPr>
        <w:t>. As Debêntures não serão objeto de repactuação programada.</w:t>
      </w:r>
    </w:p>
    <w:p w:rsidR="00A23711" w:rsidRPr="00A23711" w:rsidP="007B1F2F" w14:paraId="32ABAE76"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Publicidade</w:t>
      </w:r>
      <w:r w:rsidRPr="00A23711">
        <w:rPr>
          <w:rFonts w:ascii="Tahoma" w:hAnsi="Tahoma" w:cs="Tahoma"/>
          <w:lang w:val="pt-BR"/>
        </w:rPr>
        <w:t xml:space="preserve">. Todos os atos e decisões a serem tomados decorrentes desta Emissão que, de qualquer forma, vierem a envolver interesses dos Debenturistas, deverão ser obrigatoriamente </w:t>
      </w:r>
      <w:r w:rsidRPr="00A23711">
        <w:rPr>
          <w:rFonts w:ascii="Tahoma" w:hAnsi="Tahoma" w:cs="Tahoma"/>
          <w:lang w:val="pt-BR"/>
        </w:rPr>
        <w:t>comunicados na forma de avisos no DOERJ e no jornal "Diário Comercial” (“</w:t>
      </w:r>
      <w:r w:rsidRPr="00A23711">
        <w:rPr>
          <w:rFonts w:ascii="Tahoma" w:hAnsi="Tahoma" w:cs="Tahoma"/>
          <w:u w:val="single"/>
          <w:lang w:val="pt-BR"/>
        </w:rPr>
        <w:t>Aviso aos Debenturistas</w:t>
      </w:r>
      <w:r w:rsidRPr="00A23711">
        <w:rPr>
          <w:rFonts w:ascii="Tahoma" w:hAnsi="Tahoma" w:cs="Tahoma"/>
          <w:lang w:val="pt-BR"/>
        </w:rPr>
        <w:t>”), bem como na página da Emissora na rede mundial de computadores (</w:t>
      </w:r>
      <w:r>
        <w:fldChar w:fldCharType="begin"/>
      </w:r>
      <w:r>
        <w:instrText xml:space="preserve"> HYPERLINK "http://www.elera.com" </w:instrText>
      </w:r>
      <w:r>
        <w:fldChar w:fldCharType="separate"/>
      </w:r>
      <w:r w:rsidRPr="00A23711">
        <w:rPr>
          <w:rFonts w:ascii="Tahoma" w:hAnsi="Tahoma" w:cs="Tahoma"/>
          <w:lang w:val="pt-BR"/>
        </w:rPr>
        <w:t>www.elera.com</w:t>
      </w:r>
      <w:r>
        <w:fldChar w:fldCharType="end"/>
      </w:r>
      <w:r w:rsidRPr="00A23711">
        <w:rPr>
          <w:rFonts w:ascii="Tahoma" w:hAnsi="Tahoma" w:cs="Tahoma"/>
          <w:lang w:val="pt-BR"/>
        </w:rPr>
        <w:t>/</w:t>
      </w:r>
      <w:r w:rsidRPr="00A23711">
        <w:rPr>
          <w:rFonts w:ascii="Tahoma" w:hAnsi="Tahoma" w:cs="Tahoma"/>
          <w:lang w:val="pt-BR"/>
        </w:rPr>
        <w:t>transparencia</w:t>
      </w:r>
      <w:r w:rsidRPr="00A23711">
        <w:rPr>
          <w:rFonts w:ascii="Tahoma" w:hAnsi="Tahoma" w:cs="Tahoma"/>
          <w:lang w:val="pt-BR"/>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A23711" w:rsidRPr="00A23711" w:rsidP="007B1F2F" w14:paraId="7F50B124"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iCs/>
          <w:lang w:val="pt-BR"/>
        </w:rPr>
        <w:t>Imunidade de Debenturista</w:t>
      </w:r>
      <w:r w:rsidRPr="00A23711">
        <w:rPr>
          <w:rFonts w:ascii="Tahoma" w:hAnsi="Tahoma" w:cs="Tahoma"/>
          <w:lang w:val="pt-BR"/>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A23711" w:rsidRPr="00A23711" w:rsidP="007B1F2F" w14:paraId="55A8AED5"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Classificação de Risco.</w:t>
      </w:r>
      <w:r w:rsidRPr="00A23711">
        <w:rPr>
          <w:rFonts w:ascii="Tahoma" w:hAnsi="Tahoma" w:cs="Tahoma"/>
          <w:lang w:val="pt-BR"/>
        </w:rPr>
        <w:t xml:space="preserve"> Não será contratada agência de classificação de risco no âmbito da Oferta para atribuir rating às Debêntures. </w:t>
      </w:r>
    </w:p>
    <w:p w:rsidR="00A23711" w:rsidRPr="00A23711" w:rsidP="007B1F2F" w14:paraId="43480BDA"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 xml:space="preserve">Cessão Fiduciária. </w:t>
      </w:r>
      <w:r w:rsidRPr="00A23711">
        <w:rPr>
          <w:rFonts w:ascii="Tahoma" w:hAnsi="Tahoma" w:cs="Tahoma"/>
          <w:lang w:val="pt-BR"/>
        </w:rPr>
        <w:t>Em garantia do integral e pontual pagamento das Obrigações Garantidas, será constituída em favor dos Debenturistas, representados pelo Agente Fiduciário, conforme previsto no Contrato de Cessão Fiduciária, a cessão fiduciária da conta de movimentação restrita de titularidade da Companhia mantida junto ao Banco Depositário ("</w:t>
      </w:r>
      <w:r w:rsidRPr="00A23711">
        <w:rPr>
          <w:rFonts w:ascii="Tahoma" w:hAnsi="Tahoma" w:cs="Tahoma"/>
          <w:u w:val="single"/>
          <w:lang w:val="pt-BR"/>
        </w:rPr>
        <w:t>Conta Vinculada</w:t>
      </w:r>
      <w:r w:rsidRPr="00A23711">
        <w:rPr>
          <w:rFonts w:ascii="Tahoma" w:hAnsi="Tahoma" w:cs="Tahoma"/>
          <w:lang w:val="pt-BR"/>
        </w:rPr>
        <w:t>") (incluindo a totalidade dos direitos creditórios de titularidade da Companhia contra o Banco Depositário decorrentes dos recursos recebidos e que vierem a ser recebidos pela Companhia na Conta Vinculada) ("</w:t>
      </w:r>
      <w:r w:rsidRPr="00A23711">
        <w:rPr>
          <w:rFonts w:ascii="Tahoma" w:hAnsi="Tahoma" w:cs="Tahoma"/>
          <w:u w:val="single"/>
          <w:lang w:val="pt-BR"/>
        </w:rPr>
        <w:t>Créditos Cedidos Fiduciariamente</w:t>
      </w:r>
      <w:r w:rsidRPr="00A23711">
        <w:rPr>
          <w:rFonts w:ascii="Tahoma" w:hAnsi="Tahoma" w:cs="Tahoma"/>
          <w:lang w:val="pt-BR"/>
        </w:rPr>
        <w:t xml:space="preserve">") pela qual, a partir da data prevista no Contrato de Cessão Fiduciária, circularão recursos que vierem a ser recebidos pela Companhia de suas Controladas, a título de </w:t>
      </w:r>
      <w:bookmarkStart w:id="64" w:name="_Hlk522117638"/>
      <w:r w:rsidRPr="00A23711">
        <w:rPr>
          <w:rFonts w:ascii="Tahoma" w:hAnsi="Tahoma" w:cs="Tahoma"/>
          <w:lang w:val="pt-BR"/>
        </w:rPr>
        <w:t>dividendos e juros sobre o capital próprio</w:t>
      </w:r>
      <w:bookmarkEnd w:id="64"/>
      <w:r w:rsidRPr="00A23711">
        <w:rPr>
          <w:rFonts w:ascii="Tahoma" w:hAnsi="Tahoma" w:cs="Tahoma"/>
          <w:lang w:val="pt-BR"/>
        </w:rPr>
        <w:t xml:space="preserve"> ("</w:t>
      </w:r>
      <w:r w:rsidRPr="00A23711">
        <w:rPr>
          <w:rFonts w:ascii="Tahoma" w:hAnsi="Tahoma" w:cs="Tahoma"/>
          <w:u w:val="single"/>
          <w:lang w:val="pt-BR"/>
        </w:rPr>
        <w:t>Cessão Fiduciária</w:t>
      </w:r>
      <w:r w:rsidRPr="00A23711">
        <w:rPr>
          <w:rFonts w:ascii="Tahoma" w:hAnsi="Tahoma" w:cs="Tahoma"/>
          <w:lang w:val="pt-BR"/>
        </w:rPr>
        <w:t>"), de acordo com o disposto no Contrato de Cessão Fiduciária.</w:t>
      </w:r>
      <w:bookmarkEnd w:id="58"/>
      <w:bookmarkEnd w:id="59"/>
      <w:bookmarkEnd w:id="60"/>
      <w:r w:rsidRPr="00A23711">
        <w:rPr>
          <w:rFonts w:ascii="Tahoma" w:hAnsi="Tahoma" w:cs="Tahoma"/>
          <w:lang w:val="pt-BR"/>
        </w:rPr>
        <w:t xml:space="preserve"> 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A23711" w:rsidRPr="00A23711" w:rsidP="007B1F2F" w14:paraId="3DFB884E"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As disposições relativas à Cessão Fiduciária e à Conta Vinculada estão descritas no Contrato de Cessão Fiduciária, o qual é parte integrante, complementar e inseparável desta Escritura de Emissão, e serão compartilhadas entre os titulares das debentures emitidas no escopo do Instrumento Particular de Escritura de Emissão Pública de Debêntures Simples, Não Conversíveis em Ações, em Duas Séries, da Espécie Quirografária, com Garantia Real e </w:t>
      </w:r>
      <w:r w:rsidRPr="00A23711">
        <w:rPr>
          <w:rFonts w:ascii="Tahoma" w:hAnsi="Tahoma" w:cs="Tahoma"/>
          <w:lang w:val="pt-BR"/>
        </w:rPr>
        <w:t>Fidejussória Adicional, da Primeira Emissão da Companhia, celebrado em 11 de dezembro de 2019</w:t>
      </w:r>
      <w:r>
        <w:rPr>
          <w:rFonts w:ascii="Tahoma" w:hAnsi="Tahoma" w:cs="Tahoma"/>
          <w:lang w:val="pt-BR"/>
        </w:rPr>
        <w:t xml:space="preserve"> </w:t>
      </w:r>
      <w:r w:rsidRPr="00A23711">
        <w:rPr>
          <w:rFonts w:ascii="Tahoma" w:hAnsi="Tahoma" w:cs="Tahoma"/>
          <w:lang w:val="pt-BR"/>
        </w:rPr>
        <w:t>(“</w:t>
      </w:r>
      <w:r w:rsidRPr="00A23711">
        <w:rPr>
          <w:rFonts w:ascii="Tahoma" w:hAnsi="Tahoma" w:cs="Tahoma"/>
          <w:u w:val="single"/>
          <w:lang w:val="pt-BR"/>
        </w:rPr>
        <w:t>Debenturistas 1ª Emissão</w:t>
      </w:r>
      <w:r w:rsidRPr="00A23711">
        <w:rPr>
          <w:rFonts w:ascii="Tahoma" w:hAnsi="Tahoma" w:cs="Tahoma"/>
          <w:lang w:val="pt-BR"/>
        </w:rPr>
        <w:t>”</w:t>
      </w:r>
      <w:r>
        <w:rPr>
          <w:rFonts w:ascii="Tahoma" w:hAnsi="Tahoma" w:cs="Tahoma"/>
          <w:lang w:val="pt-BR"/>
        </w:rPr>
        <w:t xml:space="preserve"> e </w:t>
      </w:r>
      <w:r w:rsidR="009856E8">
        <w:rPr>
          <w:rFonts w:ascii="Tahoma" w:hAnsi="Tahoma" w:cs="Tahoma"/>
          <w:lang w:val="pt-BR"/>
        </w:rPr>
        <w:t>“</w:t>
      </w:r>
      <w:r w:rsidRPr="00A23711">
        <w:rPr>
          <w:rFonts w:ascii="Tahoma" w:hAnsi="Tahoma" w:cs="Tahoma"/>
          <w:u w:val="single"/>
          <w:lang w:val="pt-BR"/>
        </w:rPr>
        <w:t>Escritura da 1ª Emissão</w:t>
      </w:r>
      <w:r w:rsidRPr="009856E8" w:rsidR="009856E8">
        <w:rPr>
          <w:rFonts w:ascii="Tahoma" w:hAnsi="Tahoma" w:cs="Tahoma"/>
          <w:lang w:val="pt-BR"/>
        </w:rPr>
        <w:t>”,</w:t>
      </w:r>
      <w:r>
        <w:rPr>
          <w:rFonts w:ascii="Tahoma" w:hAnsi="Tahoma" w:cs="Tahoma"/>
          <w:lang w:val="pt-BR"/>
        </w:rPr>
        <w:t xml:space="preserve"> respectivamente</w:t>
      </w:r>
      <w:r w:rsidRPr="00A23711">
        <w:rPr>
          <w:rFonts w:ascii="Tahoma" w:hAnsi="Tahoma" w:cs="Tahoma"/>
          <w:lang w:val="pt-BR"/>
        </w:rPr>
        <w:t>), e os Debenturistas.</w:t>
      </w:r>
    </w:p>
    <w:p w:rsidR="00A23711" w:rsidRPr="00A23711" w:rsidP="007B1F2F" w14:paraId="75A8F791"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bookmarkStart w:id="65" w:name="_Ref26435288"/>
      <w:bookmarkStart w:id="66" w:name="_Ref279826913"/>
      <w:bookmarkEnd w:id="61"/>
      <w:r w:rsidRPr="00A23711">
        <w:rPr>
          <w:rFonts w:ascii="Tahoma" w:hAnsi="Tahoma" w:cs="Tahoma"/>
          <w:i/>
          <w:iCs/>
          <w:lang w:val="pt-BR"/>
        </w:rPr>
        <w:t>Fiança</w:t>
      </w:r>
      <w:r w:rsidRPr="00A23711">
        <w:rPr>
          <w:rFonts w:ascii="Tahoma" w:hAnsi="Tahoma" w:cs="Tahoma"/>
          <w:lang w:val="pt-BR"/>
        </w:rPr>
        <w:t>.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A23711">
        <w:rPr>
          <w:rFonts w:ascii="Tahoma" w:hAnsi="Tahoma" w:cs="Tahoma"/>
          <w:u w:val="single"/>
          <w:lang w:val="pt-BR"/>
        </w:rPr>
        <w:t>Fiança</w:t>
      </w:r>
      <w:r w:rsidRPr="00A23711">
        <w:rPr>
          <w:rFonts w:ascii="Tahoma" w:hAnsi="Tahoma" w:cs="Tahoma"/>
          <w:lang w:val="pt-BR"/>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65"/>
      <w:r w:rsidRPr="00A23711">
        <w:rPr>
          <w:rFonts w:ascii="Tahoma" w:hAnsi="Tahoma" w:cs="Tahoma"/>
          <w:lang w:val="pt-BR"/>
        </w:rPr>
        <w:t xml:space="preserve"> </w:t>
      </w:r>
    </w:p>
    <w:p w:rsidR="00A23711" w:rsidRPr="00A23711" w:rsidP="007B1F2F" w14:paraId="6E2E70B5" w14:textId="77777777">
      <w:pPr>
        <w:numPr>
          <w:ilvl w:val="5"/>
          <w:numId w:val="10"/>
        </w:numPr>
        <w:autoSpaceDE/>
        <w:autoSpaceDN/>
        <w:spacing w:after="240" w:line="320" w:lineRule="atLeast"/>
        <w:jc w:val="both"/>
        <w:rPr>
          <w:rFonts w:ascii="Tahoma" w:hAnsi="Tahoma" w:cs="Tahoma"/>
          <w:lang w:val="pt-BR"/>
        </w:rPr>
      </w:pPr>
      <w:bookmarkStart w:id="67" w:name="_Ref26969240"/>
      <w:r w:rsidRPr="00A23711">
        <w:rPr>
          <w:rFonts w:ascii="Tahoma" w:hAnsi="Tahoma" w:cs="Tahoma"/>
          <w:lang w:val="pt-BR"/>
        </w:rPr>
        <w:t xml:space="preserve"> </w:t>
      </w:r>
      <w:bookmarkEnd w:id="67"/>
      <w:r w:rsidRPr="00A23711">
        <w:rPr>
          <w:rFonts w:ascii="Tahoma" w:hAnsi="Tahoma" w:cs="Tahoma"/>
          <w:lang w:val="pt-BR"/>
        </w:rPr>
        <w:t>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 (observado o prazo de cura aplicável), na data de pagamento respectiva, de qualquer valor devido pela Companhia nos termos desta Escritura de Emissão, incluindo, sem limitação, os montantes devidos aos Debenturistas a título de principal, Remuneração e Encargos Moratórios.</w:t>
      </w:r>
      <w:r w:rsidRPr="00A23711">
        <w:rPr>
          <w:rFonts w:ascii="Tahoma" w:hAnsi="Tahoma" w:cs="Tahoma"/>
          <w:bCs/>
          <w:lang w:val="pt-BR"/>
        </w:rPr>
        <w:t xml:space="preserve"> Os pagamentos serão realizados pela Fiadora de acordo com os procedimentos estabelecidos nesta Escritura de Emissão e de acordo com instruções recebidas do Agente Fiduciário, fora do âmbito da B3.</w:t>
      </w:r>
    </w:p>
    <w:p w:rsidR="00A23711" w:rsidRPr="00A23711" w:rsidP="007B1F2F" w14:paraId="06A6B37D"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Fiadora desde já concorda e se obriga a (i) somente após a integral quitação das Obrigações Garantidas, exigir e/ou demandar a Companhia em decorrência de qualquer valor que tiver honrado nos termos desta Escritura de Emissão; e (</w:t>
      </w:r>
      <w:r w:rsidRPr="00A23711">
        <w:rPr>
          <w:rFonts w:ascii="Tahoma" w:hAnsi="Tahoma" w:cs="Tahoma"/>
          <w:lang w:val="pt-BR"/>
        </w:rPr>
        <w:t>ii</w:t>
      </w:r>
      <w:r w:rsidRPr="00A23711">
        <w:rPr>
          <w:rFonts w:ascii="Tahoma" w:hAnsi="Tahoma" w:cs="Tahoma"/>
          <w:lang w:val="pt-BR"/>
        </w:rPr>
        <w:t xml:space="preserve">) caso receba qualquer valor da Companhia em decorrência de qualquer valor que tiver honrado antes da integral quitação das Obrigações Garantidas, repassar, no prazo de 5 (cinco) Dias Úteis contado da data de seu recebimento, tal valor ao </w:t>
      </w:r>
      <w:r w:rsidRPr="00A23711">
        <w:rPr>
          <w:rFonts w:ascii="Tahoma" w:hAnsi="Tahoma" w:cs="Tahoma"/>
          <w:lang w:val="pt-BR"/>
        </w:rPr>
        <w:t>Escriturador</w:t>
      </w:r>
      <w:r w:rsidRPr="00A23711">
        <w:rPr>
          <w:rFonts w:ascii="Tahoma" w:hAnsi="Tahoma" w:cs="Tahoma"/>
          <w:lang w:val="pt-BR"/>
        </w:rPr>
        <w:t>, para pagamento aos Debenturistas.</w:t>
      </w:r>
    </w:p>
    <w:p w:rsidR="00A23711" w:rsidRPr="00A23711" w:rsidP="007B1F2F" w14:paraId="44406CE5"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A Fiadora </w:t>
      </w:r>
      <w:r w:rsidRPr="00A23711">
        <w:rPr>
          <w:rFonts w:ascii="Tahoma" w:hAnsi="Tahoma" w:cs="Tahoma"/>
          <w:lang w:val="pt-BR"/>
        </w:rPr>
        <w:t>renuncia</w:t>
      </w:r>
      <w:r w:rsidRPr="00A23711">
        <w:rPr>
          <w:rFonts w:ascii="Tahoma" w:hAnsi="Tahoma" w:cs="Tahoma"/>
          <w:lang w:val="pt-BR"/>
        </w:rPr>
        <w:t>, neste ato, à sub-rogação nos direitos de crédito correspondentes às obrigações assumidas nesta Cláusula até a liquidação integral das Obrigações Garantidas.</w:t>
      </w:r>
    </w:p>
    <w:p w:rsidR="00A23711" w:rsidRPr="00A23711" w:rsidP="007B1F2F" w14:paraId="769E66A7"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A Fiança entrará em vigor na data de assinatura desta Escritura,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w:t>
      </w:r>
      <w:r w:rsidRPr="00A23711">
        <w:rPr>
          <w:rFonts w:ascii="Tahoma" w:hAnsi="Tahoma" w:cs="Tahoma"/>
          <w:lang w:val="pt-BR"/>
        </w:rPr>
        <w:t xml:space="preserve">de aditamentos, alterações e quaisquer outras modificações no Contratos de Cessão Fiduciária, nesta Escritura de Emissão e nos demais documentos da Oferta. </w:t>
      </w:r>
    </w:p>
    <w:p w:rsidR="00A23711" w:rsidRPr="00A23711" w:rsidP="007B1F2F" w14:paraId="35D5103A"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A23711" w:rsidRPr="00A23711" w:rsidP="007B1F2F" w14:paraId="49DC48C7"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Fiadora desde já reconhecem como prazo determinado, para fins do artigo 835 do Código Civil, a data de pagamento integral das Obrigações Garantidas.</w:t>
      </w:r>
    </w:p>
    <w:p w:rsidR="00A23711" w:rsidRPr="00A23711" w:rsidP="007B1F2F" w14:paraId="22E0CD9E"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verificação da garantia fidejussória pelo Agente Fiduciário não contempla todo o passivo da Fiadora.</w:t>
      </w:r>
    </w:p>
    <w:p w:rsidR="00A23711" w:rsidRPr="00A23711" w:rsidP="007B1F2F" w14:paraId="253CD947" w14:textId="77777777">
      <w:pPr>
        <w:keepNext/>
        <w:keepLines/>
        <w:numPr>
          <w:ilvl w:val="0"/>
          <w:numId w:val="10"/>
        </w:numPr>
        <w:autoSpaceDE/>
        <w:autoSpaceDN/>
        <w:spacing w:after="240" w:line="320" w:lineRule="atLeast"/>
        <w:jc w:val="center"/>
        <w:rPr>
          <w:rFonts w:ascii="Tahoma" w:hAnsi="Tahoma" w:cs="Tahoma"/>
          <w:smallCaps/>
          <w:u w:val="single"/>
          <w:lang w:val="pt-BR"/>
        </w:rPr>
      </w:pPr>
      <w:bookmarkEnd w:id="62"/>
      <w:bookmarkEnd w:id="63"/>
      <w:bookmarkEnd w:id="66"/>
      <w:r w:rsidRPr="00A23711">
        <w:rPr>
          <w:rFonts w:ascii="Tahoma" w:hAnsi="Tahoma" w:cs="Tahoma"/>
          <w:smallCaps/>
          <w:u w:val="single"/>
          <w:lang w:val="pt-BR"/>
        </w:rPr>
        <w:t xml:space="preserve">Obrigações Resgate Antecipado Facultativo Total, Amortização Extraordinária, Oferta de Resgate Antecipado e Aquisição Facultativa </w:t>
      </w:r>
    </w:p>
    <w:p w:rsidR="00A23711" w:rsidRPr="00A23711" w:rsidP="007B1F2F" w14:paraId="2A683915" w14:textId="77777777">
      <w:pPr>
        <w:keepNext/>
        <w:keepLines/>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Resgate Antecipado Facultativo Total</w:t>
      </w:r>
      <w:r w:rsidRPr="00A23711">
        <w:rPr>
          <w:rFonts w:ascii="Tahoma" w:hAnsi="Tahoma" w:cs="Tahoma"/>
          <w:lang w:val="pt-BR"/>
        </w:rPr>
        <w:t>. A Companhia poderá, a seu exclusivo critério, a partir da Data de Emissão, realizar o resgate antecipado facultativo total das Debêntures (“</w:t>
      </w:r>
      <w:r w:rsidRPr="00A23711">
        <w:rPr>
          <w:rFonts w:ascii="Tahoma" w:hAnsi="Tahoma" w:cs="Tahoma"/>
          <w:u w:val="single"/>
          <w:lang w:val="pt-BR"/>
        </w:rPr>
        <w:t>Resgate Antecipado Facultativo Total</w:t>
      </w:r>
      <w:r w:rsidRPr="00A23711">
        <w:rPr>
          <w:rFonts w:ascii="Tahoma" w:hAnsi="Tahoma" w:cs="Tahoma"/>
          <w:lang w:val="pt-BR"/>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desde a Data de Início da Rentabilidade ou a data de pagamento da Remuneração imediatamente anterior, conforme o caso, até a data do efetivo pagamento ("</w:t>
      </w:r>
      <w:r w:rsidRPr="00A23711">
        <w:rPr>
          <w:rFonts w:ascii="Tahoma" w:hAnsi="Tahoma" w:cs="Tahoma"/>
          <w:u w:val="single"/>
          <w:lang w:val="pt-BR"/>
        </w:rPr>
        <w:t>Valor do Resgate Antecipado</w:t>
      </w:r>
      <w:r w:rsidRPr="00A23711">
        <w:rPr>
          <w:rFonts w:ascii="Tahoma" w:hAnsi="Tahoma" w:cs="Tahoma"/>
          <w:lang w:val="pt-BR"/>
        </w:rPr>
        <w:t xml:space="preserve">"), e (c) de prêmio, </w:t>
      </w:r>
      <w:r w:rsidRPr="00A23711">
        <w:rPr>
          <w:rFonts w:ascii="Tahoma" w:hAnsi="Tahoma" w:cs="Tahoma"/>
          <w:i/>
          <w:lang w:val="pt-BR"/>
        </w:rPr>
        <w:t>flat</w:t>
      </w:r>
      <w:r w:rsidRPr="00A23711">
        <w:rPr>
          <w:rFonts w:ascii="Tahoma" w:hAnsi="Tahoma" w:cs="Tahoma"/>
          <w:lang w:val="pt-BR"/>
        </w:rPr>
        <w:t>,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 correspondente a:</w:t>
      </w:r>
    </w:p>
    <w:p w:rsidR="00A23711" w:rsidRPr="00A23711" w:rsidP="007B1F2F" w14:paraId="7B62AE9F" w14:textId="77777777">
      <w:pPr>
        <w:numPr>
          <w:ilvl w:val="2"/>
          <w:numId w:val="15"/>
        </w:numPr>
        <w:autoSpaceDE/>
        <w:autoSpaceDN/>
        <w:spacing w:after="240" w:line="320" w:lineRule="atLeast"/>
        <w:jc w:val="both"/>
        <w:rPr>
          <w:rFonts w:ascii="Tahoma" w:hAnsi="Tahoma" w:cs="Tahoma"/>
          <w:lang w:val="pt-BR"/>
        </w:rPr>
      </w:pPr>
      <w:r w:rsidRPr="00A23711">
        <w:rPr>
          <w:rFonts w:ascii="Tahoma" w:hAnsi="Tahoma" w:cs="Tahoma"/>
          <w:lang w:val="pt-BR"/>
        </w:rPr>
        <w:t>1,00% (um por cento), caso o resgate antecipado ocorra entre a Data de Emissão e 16</w:t>
      </w:r>
      <w:r w:rsidRPr="00A23711">
        <w:rPr>
          <w:rFonts w:ascii="Tahoma" w:eastAsia="Courier" w:hAnsi="Tahoma" w:cs="Tahoma"/>
          <w:lang w:val="pt-BR"/>
        </w:rPr>
        <w:t xml:space="preserve"> de </w:t>
      </w:r>
      <w:r w:rsidRPr="00A23711">
        <w:rPr>
          <w:rFonts w:ascii="Tahoma" w:hAnsi="Tahoma" w:cs="Tahoma"/>
          <w:lang w:val="pt-BR"/>
        </w:rPr>
        <w:t>agosto</w:t>
      </w:r>
      <w:r w:rsidRPr="00A23711">
        <w:rPr>
          <w:rFonts w:ascii="Tahoma" w:eastAsia="Courier" w:hAnsi="Tahoma" w:cs="Tahoma"/>
          <w:lang w:val="pt-BR"/>
        </w:rPr>
        <w:t xml:space="preserve"> de 2022</w:t>
      </w:r>
      <w:r w:rsidRPr="00A23711">
        <w:rPr>
          <w:rFonts w:ascii="Tahoma" w:hAnsi="Tahoma" w:cs="Tahoma"/>
          <w:lang w:val="pt-BR"/>
        </w:rPr>
        <w:t xml:space="preserve"> (exclusive);</w:t>
      </w:r>
    </w:p>
    <w:p w:rsidR="00A23711" w:rsidRPr="00A23711" w:rsidP="007B1F2F" w14:paraId="13D1FB5B" w14:textId="77777777">
      <w:pPr>
        <w:numPr>
          <w:ilvl w:val="2"/>
          <w:numId w:val="15"/>
        </w:numPr>
        <w:autoSpaceDE/>
        <w:autoSpaceDN/>
        <w:spacing w:after="240" w:line="320" w:lineRule="atLeast"/>
        <w:jc w:val="both"/>
        <w:rPr>
          <w:rFonts w:ascii="Tahoma" w:hAnsi="Tahoma" w:cs="Tahoma"/>
          <w:lang w:val="pt-BR"/>
        </w:rPr>
      </w:pPr>
      <w:r w:rsidRPr="00A23711">
        <w:rPr>
          <w:rFonts w:ascii="Tahoma" w:hAnsi="Tahoma" w:cs="Tahoma"/>
          <w:lang w:val="pt-BR"/>
        </w:rPr>
        <w:t>0,85% (oitenta e cinco centésimos por cento), caso o resgate antecipado ocorra entre 16</w:t>
      </w:r>
      <w:r w:rsidRPr="00A23711">
        <w:rPr>
          <w:rFonts w:ascii="Tahoma" w:eastAsia="Courier" w:hAnsi="Tahoma" w:cs="Tahoma"/>
          <w:lang w:val="pt-BR"/>
        </w:rPr>
        <w:t xml:space="preserve"> de </w:t>
      </w:r>
      <w:r w:rsidRPr="00A23711">
        <w:rPr>
          <w:rFonts w:ascii="Tahoma" w:hAnsi="Tahoma" w:cs="Tahoma"/>
          <w:lang w:val="pt-BR"/>
        </w:rPr>
        <w:t xml:space="preserve">agosto </w:t>
      </w:r>
      <w:r w:rsidRPr="00A23711">
        <w:rPr>
          <w:rFonts w:ascii="Tahoma" w:eastAsia="Courier" w:hAnsi="Tahoma" w:cs="Tahoma"/>
          <w:lang w:val="pt-BR"/>
        </w:rPr>
        <w:t>de 2022</w:t>
      </w:r>
      <w:r w:rsidRPr="00A23711">
        <w:rPr>
          <w:rFonts w:ascii="Tahoma" w:hAnsi="Tahoma" w:cs="Tahoma"/>
          <w:lang w:val="pt-BR"/>
        </w:rPr>
        <w:t xml:space="preserve"> (inclusive) e 16</w:t>
      </w:r>
      <w:r w:rsidRPr="00A23711">
        <w:rPr>
          <w:rFonts w:ascii="Tahoma" w:eastAsia="Courier" w:hAnsi="Tahoma" w:cs="Tahoma"/>
          <w:lang w:val="pt-BR"/>
        </w:rPr>
        <w:t xml:space="preserve"> de </w:t>
      </w:r>
      <w:r w:rsidRPr="00A23711">
        <w:rPr>
          <w:rFonts w:ascii="Tahoma" w:hAnsi="Tahoma" w:cs="Tahoma"/>
          <w:lang w:val="pt-BR"/>
        </w:rPr>
        <w:t>agosto</w:t>
      </w:r>
      <w:r w:rsidRPr="00A23711">
        <w:rPr>
          <w:rFonts w:ascii="Tahoma" w:eastAsia="Courier" w:hAnsi="Tahoma" w:cs="Tahoma"/>
          <w:lang w:val="pt-BR"/>
        </w:rPr>
        <w:t xml:space="preserve"> de 2023</w:t>
      </w:r>
      <w:r w:rsidRPr="00A23711">
        <w:rPr>
          <w:rFonts w:ascii="Tahoma" w:hAnsi="Tahoma" w:cs="Tahoma"/>
          <w:lang w:val="pt-BR"/>
        </w:rPr>
        <w:t xml:space="preserve"> (exclusive);</w:t>
      </w:r>
    </w:p>
    <w:p w:rsidR="00A23711" w:rsidRPr="00A23711" w:rsidP="007B1F2F" w14:paraId="79A4939E" w14:textId="77777777">
      <w:pPr>
        <w:numPr>
          <w:ilvl w:val="2"/>
          <w:numId w:val="15"/>
        </w:numPr>
        <w:autoSpaceDE/>
        <w:autoSpaceDN/>
        <w:spacing w:after="240" w:line="320" w:lineRule="atLeast"/>
        <w:jc w:val="both"/>
        <w:rPr>
          <w:rFonts w:ascii="Tahoma" w:hAnsi="Tahoma" w:cs="Tahoma"/>
          <w:lang w:val="pt-BR"/>
        </w:rPr>
      </w:pPr>
      <w:r w:rsidRPr="00A23711">
        <w:rPr>
          <w:rFonts w:ascii="Tahoma" w:hAnsi="Tahoma" w:cs="Tahoma"/>
          <w:lang w:val="pt-BR"/>
        </w:rPr>
        <w:t>0,70% (setenta centésimos por cento), caso o resgate antecipado ocorra entre 16</w:t>
      </w:r>
      <w:r w:rsidRPr="00A23711">
        <w:rPr>
          <w:rFonts w:ascii="Tahoma" w:eastAsia="Courier" w:hAnsi="Tahoma" w:cs="Tahoma"/>
          <w:lang w:val="pt-BR"/>
        </w:rPr>
        <w:t xml:space="preserve"> de </w:t>
      </w:r>
      <w:r w:rsidRPr="00A23711">
        <w:rPr>
          <w:rFonts w:ascii="Tahoma" w:hAnsi="Tahoma" w:cs="Tahoma"/>
          <w:lang w:val="pt-BR"/>
        </w:rPr>
        <w:t xml:space="preserve">agosto </w:t>
      </w:r>
      <w:r w:rsidRPr="00A23711">
        <w:rPr>
          <w:rFonts w:ascii="Tahoma" w:eastAsia="Courier" w:hAnsi="Tahoma" w:cs="Tahoma"/>
          <w:lang w:val="pt-BR"/>
        </w:rPr>
        <w:t>de 2023</w:t>
      </w:r>
      <w:r w:rsidRPr="00A23711">
        <w:rPr>
          <w:rFonts w:ascii="Tahoma" w:hAnsi="Tahoma" w:cs="Tahoma"/>
          <w:lang w:val="pt-BR"/>
        </w:rPr>
        <w:t xml:space="preserve"> (inclusive) e 16</w:t>
      </w:r>
      <w:r w:rsidRPr="00A23711">
        <w:rPr>
          <w:rFonts w:ascii="Tahoma" w:eastAsia="Courier" w:hAnsi="Tahoma" w:cs="Tahoma"/>
          <w:lang w:val="pt-BR"/>
        </w:rPr>
        <w:t xml:space="preserve"> de </w:t>
      </w:r>
      <w:r w:rsidRPr="00A23711">
        <w:rPr>
          <w:rFonts w:ascii="Tahoma" w:hAnsi="Tahoma" w:cs="Tahoma"/>
          <w:lang w:val="pt-BR"/>
        </w:rPr>
        <w:t>agosto</w:t>
      </w:r>
      <w:r w:rsidRPr="00A23711">
        <w:rPr>
          <w:rFonts w:ascii="Tahoma" w:eastAsia="Courier" w:hAnsi="Tahoma" w:cs="Tahoma"/>
          <w:lang w:val="pt-BR"/>
        </w:rPr>
        <w:t xml:space="preserve"> de 2024</w:t>
      </w:r>
      <w:r w:rsidRPr="00A23711">
        <w:rPr>
          <w:rFonts w:ascii="Tahoma" w:hAnsi="Tahoma" w:cs="Tahoma"/>
          <w:lang w:val="pt-BR"/>
        </w:rPr>
        <w:t xml:space="preserve"> (exclusive); e</w:t>
      </w:r>
    </w:p>
    <w:p w:rsidR="00A23711" w:rsidRPr="00A23711" w:rsidP="007B1F2F" w14:paraId="39C01221" w14:textId="77777777">
      <w:pPr>
        <w:numPr>
          <w:ilvl w:val="2"/>
          <w:numId w:val="15"/>
        </w:numPr>
        <w:autoSpaceDE/>
        <w:autoSpaceDN/>
        <w:spacing w:after="240" w:line="320" w:lineRule="atLeast"/>
        <w:jc w:val="both"/>
        <w:rPr>
          <w:rFonts w:ascii="Tahoma" w:hAnsi="Tahoma" w:cs="Tahoma"/>
          <w:lang w:val="pt-BR"/>
        </w:rPr>
      </w:pPr>
      <w:r w:rsidRPr="00A23711">
        <w:rPr>
          <w:rFonts w:ascii="Tahoma" w:hAnsi="Tahoma" w:cs="Tahoma"/>
          <w:lang w:val="pt-BR"/>
        </w:rPr>
        <w:t>0,55% (cinquenta e cinco centésimos por cento), caso o resgate antecipado ocorra entre 16</w:t>
      </w:r>
      <w:r w:rsidRPr="00A23711">
        <w:rPr>
          <w:rFonts w:ascii="Tahoma" w:eastAsia="Courier" w:hAnsi="Tahoma" w:cs="Tahoma"/>
          <w:lang w:val="pt-BR"/>
        </w:rPr>
        <w:t xml:space="preserve"> de agosto</w:t>
      </w:r>
      <w:r w:rsidRPr="00A23711">
        <w:rPr>
          <w:rFonts w:ascii="Tahoma" w:hAnsi="Tahoma" w:cs="Tahoma"/>
          <w:lang w:val="pt-BR"/>
        </w:rPr>
        <w:t xml:space="preserve"> </w:t>
      </w:r>
      <w:r w:rsidRPr="00A23711">
        <w:rPr>
          <w:rFonts w:ascii="Tahoma" w:eastAsia="Courier" w:hAnsi="Tahoma" w:cs="Tahoma"/>
          <w:lang w:val="pt-BR"/>
        </w:rPr>
        <w:t>de 2024</w:t>
      </w:r>
      <w:r w:rsidRPr="00A23711">
        <w:rPr>
          <w:rFonts w:ascii="Tahoma" w:hAnsi="Tahoma" w:cs="Tahoma"/>
          <w:lang w:val="pt-BR"/>
        </w:rPr>
        <w:t xml:space="preserve"> (inclusive) e a Data de Vencimento </w:t>
      </w:r>
      <w:r w:rsidRPr="00A23711">
        <w:rPr>
          <w:rFonts w:ascii="Tahoma" w:hAnsi="Tahoma" w:cs="Tahoma"/>
          <w:lang w:val="pt-BR"/>
        </w:rPr>
        <w:t xml:space="preserve">(exclusive). </w:t>
      </w:r>
    </w:p>
    <w:p w:rsidR="00A23711" w:rsidRPr="00A23711" w:rsidP="007B1F2F" w14:paraId="18844E0A"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w:t>
      </w:r>
      <w:r w:rsidRPr="00A23711">
        <w:rPr>
          <w:rFonts w:ascii="Tahoma" w:hAnsi="Tahoma" w:cs="Tahoma"/>
          <w:lang w:val="pt-BR"/>
        </w:rPr>
        <w:t>Escriturador</w:t>
      </w:r>
      <w:r w:rsidRPr="00A23711">
        <w:rPr>
          <w:rFonts w:ascii="Tahoma" w:hAnsi="Tahoma" w:cs="Tahoma"/>
          <w:lang w:val="pt-BR"/>
        </w:rPr>
        <w:t xml:space="preserve">. </w:t>
      </w:r>
    </w:p>
    <w:p w:rsidR="00A23711" w:rsidRPr="00A23711" w:rsidP="007B1F2F" w14:paraId="26B28524"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O Resgate Antecipado Facultativo Total das Debêntures somente será realizado mediante envio de comunicação individual aos Debenturistas, ou publicação de anúncio, nos termos da Cláusula 4.19 acima, em ambos os casos com cópia para o Agente Fiduciário, B3 e à ANBIMA, com 10 (dez) Dias Úteis de antecedência da data em que se pretende realizar o efetivo Resgate Antecipado Facultativo Total das Debêntures (“Comunicação de Resgate Antecipado”),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5.2.1, (</w:t>
      </w:r>
      <w:r w:rsidRPr="00A23711">
        <w:rPr>
          <w:rFonts w:ascii="Tahoma" w:hAnsi="Tahoma" w:cs="Tahoma"/>
          <w:lang w:val="pt-BR"/>
        </w:rPr>
        <w:t>ii</w:t>
      </w:r>
      <w:r w:rsidRPr="00A23711">
        <w:rPr>
          <w:rFonts w:ascii="Tahoma" w:hAnsi="Tahoma" w:cs="Tahoma"/>
          <w:lang w:val="pt-BR"/>
        </w:rPr>
        <w:t xml:space="preserve">) de prêmio de Resgate Antecipado Facultativo Total; e (c) quaisquer outras informações necessárias à operacionalização do Resgate Antecipado Facultativo Total. </w:t>
      </w:r>
    </w:p>
    <w:p w:rsidR="00A23711" w:rsidRPr="00A23711" w:rsidP="007B1F2F" w14:paraId="29AA6FB3"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bookmarkStart w:id="68" w:name="_Hlk78889283"/>
      <w:r w:rsidRPr="00A23711">
        <w:rPr>
          <w:rFonts w:ascii="Tahoma" w:hAnsi="Tahoma" w:cs="Tahoma"/>
          <w:i/>
          <w:lang w:val="pt-BR"/>
        </w:rPr>
        <w:t xml:space="preserve">Amortização Extraordinária. </w:t>
      </w:r>
      <w:bookmarkEnd w:id="68"/>
      <w:r w:rsidRPr="00A23711">
        <w:rPr>
          <w:rFonts w:ascii="Tahoma" w:hAnsi="Tahoma" w:cs="Tahoma"/>
          <w:lang w:val="pt-BR"/>
        </w:rPr>
        <w:t>A Companhia poderá, a seu exclusivo critério, realizar, a partir, inclusive, da Data de Emissão, a amortização extraordinária facultativa das Debêntures (“</w:t>
      </w:r>
      <w:r w:rsidRPr="00A23711">
        <w:rPr>
          <w:rFonts w:ascii="Tahoma" w:hAnsi="Tahoma" w:cs="Tahoma"/>
          <w:u w:val="single"/>
          <w:lang w:val="pt-BR"/>
        </w:rPr>
        <w:t>Amortização Extraordinária</w:t>
      </w:r>
      <w:r w:rsidRPr="00A23711">
        <w:rPr>
          <w:rFonts w:ascii="Tahoma" w:hAnsi="Tahoma" w:cs="Tahoma"/>
          <w:lang w:val="pt-BR"/>
        </w:rPr>
        <w:t xml:space="preserve">”). Por ocasião da Amortização Extraordinária Parcial,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pro rata </w:t>
      </w:r>
      <w:r w:rsidRPr="00A23711">
        <w:rPr>
          <w:rFonts w:ascii="Tahoma" w:hAnsi="Tahoma" w:cs="Tahoma"/>
          <w:lang w:val="pt-BR"/>
        </w:rPr>
        <w:t>temporis</w:t>
      </w:r>
      <w:r w:rsidRPr="00A23711">
        <w:rPr>
          <w:rFonts w:ascii="Tahoma" w:hAnsi="Tahoma" w:cs="Tahoma"/>
          <w:lang w:val="pt-BR"/>
        </w:rPr>
        <w:t>, desde a Data de Início da Rentabilidade ou a data de pagamento da Remuneração imediatamente anterior, conforme o caso, até a data do efetivo Amortização Extraordinária, incidente sobre a parcela do Valor Nominal Unitário ou do saldo do Valor Nominal Unitário, conforme o caso, a ser amortizada ("</w:t>
      </w:r>
      <w:r w:rsidRPr="00A23711">
        <w:rPr>
          <w:rFonts w:ascii="Tahoma" w:hAnsi="Tahoma" w:cs="Tahoma"/>
          <w:u w:val="single"/>
          <w:lang w:val="pt-BR"/>
        </w:rPr>
        <w:t>Valor da Amortização Extraordinária</w:t>
      </w:r>
      <w:r w:rsidRPr="00A23711">
        <w:rPr>
          <w:rFonts w:ascii="Tahoma" w:hAnsi="Tahoma" w:cs="Tahoma"/>
          <w:lang w:val="pt-BR"/>
        </w:rPr>
        <w:t xml:space="preserve">") e (c) de prêmio, </w:t>
      </w:r>
      <w:r w:rsidRPr="00A23711">
        <w:rPr>
          <w:rFonts w:ascii="Tahoma" w:hAnsi="Tahoma" w:cs="Tahoma"/>
          <w:i/>
          <w:lang w:val="pt-BR"/>
        </w:rPr>
        <w:t>flat</w:t>
      </w:r>
      <w:r w:rsidRPr="00A23711">
        <w:rPr>
          <w:rFonts w:ascii="Tahoma" w:hAnsi="Tahoma" w:cs="Tahoma"/>
          <w:lang w:val="pt-BR"/>
        </w:rPr>
        <w:t xml:space="preserve">, incidente sobre o Valor da Amortização Extraordinária  (observado que, caso a amortização extraordinária facultativa aconteça em qualquer data de pagamento de percentual do Valor Nominal Unitário ou de Remuneração das Debêntures, deverão ser desconsiderados no cálculo após o seu pagamento, os valores do percentual do Valor Nominal Unitário das Debêntures e da Remuneração das Debêntures devidos e pagos naquela data para a apuração do prêmio), correspondente a: </w:t>
      </w:r>
    </w:p>
    <w:p w:rsidR="00A23711" w:rsidRPr="00A23711" w:rsidP="007B1F2F" w14:paraId="0A8BF3A8" w14:textId="77777777">
      <w:pPr>
        <w:numPr>
          <w:ilvl w:val="2"/>
          <w:numId w:val="16"/>
        </w:numPr>
        <w:autoSpaceDE/>
        <w:autoSpaceDN/>
        <w:spacing w:after="240" w:line="320" w:lineRule="atLeast"/>
        <w:jc w:val="both"/>
        <w:rPr>
          <w:rFonts w:ascii="Tahoma" w:hAnsi="Tahoma" w:cs="Tahoma"/>
          <w:lang w:val="pt-BR"/>
        </w:rPr>
      </w:pPr>
      <w:r w:rsidRPr="00A23711">
        <w:rPr>
          <w:rFonts w:ascii="Tahoma" w:hAnsi="Tahoma" w:cs="Tahoma"/>
          <w:lang w:val="pt-BR"/>
        </w:rPr>
        <w:t>1,00% (um por cento), caso a amortização extraordinária ocorra entre a Data de Emissão e 16</w:t>
      </w:r>
      <w:r w:rsidRPr="00A23711">
        <w:rPr>
          <w:rFonts w:ascii="Tahoma" w:eastAsia="Courier" w:hAnsi="Tahoma" w:cs="Tahoma"/>
          <w:lang w:val="pt-BR"/>
        </w:rPr>
        <w:t xml:space="preserve"> de </w:t>
      </w:r>
      <w:r w:rsidRPr="00A23711">
        <w:rPr>
          <w:rFonts w:ascii="Tahoma" w:hAnsi="Tahoma" w:cs="Tahoma"/>
          <w:lang w:val="pt-BR"/>
        </w:rPr>
        <w:t>agosto</w:t>
      </w:r>
      <w:r w:rsidRPr="00A23711">
        <w:rPr>
          <w:rFonts w:ascii="Tahoma" w:eastAsia="Courier" w:hAnsi="Tahoma" w:cs="Tahoma"/>
          <w:lang w:val="pt-BR"/>
        </w:rPr>
        <w:t xml:space="preserve"> de 2022</w:t>
      </w:r>
      <w:r w:rsidRPr="00A23711">
        <w:rPr>
          <w:rFonts w:ascii="Tahoma" w:hAnsi="Tahoma" w:cs="Tahoma"/>
          <w:lang w:val="pt-BR"/>
        </w:rPr>
        <w:t xml:space="preserve"> (exclusive);</w:t>
      </w:r>
    </w:p>
    <w:p w:rsidR="00A23711" w:rsidRPr="00A23711" w:rsidP="007B1F2F" w14:paraId="360F2E67" w14:textId="77777777">
      <w:pPr>
        <w:numPr>
          <w:ilvl w:val="2"/>
          <w:numId w:val="16"/>
        </w:numPr>
        <w:autoSpaceDE/>
        <w:autoSpaceDN/>
        <w:spacing w:after="240" w:line="320" w:lineRule="atLeast"/>
        <w:jc w:val="both"/>
        <w:rPr>
          <w:rFonts w:ascii="Tahoma" w:hAnsi="Tahoma" w:cs="Tahoma"/>
          <w:lang w:val="pt-BR"/>
        </w:rPr>
      </w:pPr>
      <w:r w:rsidRPr="00A23711">
        <w:rPr>
          <w:rFonts w:ascii="Tahoma" w:hAnsi="Tahoma" w:cs="Tahoma"/>
          <w:lang w:val="pt-BR"/>
        </w:rPr>
        <w:t>0,85% (oitenta e cinco centésimos por cento), caso a amortização extraordinária ocorra entre 16</w:t>
      </w:r>
      <w:r w:rsidRPr="00A23711">
        <w:rPr>
          <w:rFonts w:ascii="Tahoma" w:eastAsia="Courier" w:hAnsi="Tahoma" w:cs="Tahoma"/>
          <w:lang w:val="pt-BR"/>
        </w:rPr>
        <w:t xml:space="preserve"> de </w:t>
      </w:r>
      <w:r w:rsidRPr="00A23711">
        <w:rPr>
          <w:rFonts w:ascii="Tahoma" w:hAnsi="Tahoma" w:cs="Tahoma"/>
          <w:lang w:val="pt-BR"/>
        </w:rPr>
        <w:t xml:space="preserve">agosto </w:t>
      </w:r>
      <w:r w:rsidRPr="00A23711">
        <w:rPr>
          <w:rFonts w:ascii="Tahoma" w:eastAsia="Courier" w:hAnsi="Tahoma" w:cs="Tahoma"/>
          <w:lang w:val="pt-BR"/>
        </w:rPr>
        <w:t>de 2022</w:t>
      </w:r>
      <w:r w:rsidRPr="00A23711">
        <w:rPr>
          <w:rFonts w:ascii="Tahoma" w:hAnsi="Tahoma" w:cs="Tahoma"/>
          <w:lang w:val="pt-BR"/>
        </w:rPr>
        <w:t xml:space="preserve"> (inclusive) e 16</w:t>
      </w:r>
      <w:r w:rsidRPr="00A23711">
        <w:rPr>
          <w:rFonts w:ascii="Tahoma" w:eastAsia="Courier" w:hAnsi="Tahoma" w:cs="Tahoma"/>
          <w:lang w:val="pt-BR"/>
        </w:rPr>
        <w:t xml:space="preserve"> de </w:t>
      </w:r>
      <w:r w:rsidRPr="00A23711">
        <w:rPr>
          <w:rFonts w:ascii="Tahoma" w:hAnsi="Tahoma" w:cs="Tahoma"/>
          <w:lang w:val="pt-BR"/>
        </w:rPr>
        <w:t>agosto</w:t>
      </w:r>
      <w:r w:rsidRPr="00A23711">
        <w:rPr>
          <w:rFonts w:ascii="Tahoma" w:eastAsia="Courier" w:hAnsi="Tahoma" w:cs="Tahoma"/>
          <w:lang w:val="pt-BR"/>
        </w:rPr>
        <w:t xml:space="preserve"> de 2023</w:t>
      </w:r>
      <w:r w:rsidRPr="00A23711">
        <w:rPr>
          <w:rFonts w:ascii="Tahoma" w:hAnsi="Tahoma" w:cs="Tahoma"/>
          <w:lang w:val="pt-BR"/>
        </w:rPr>
        <w:t xml:space="preserve"> (exclusive);</w:t>
      </w:r>
    </w:p>
    <w:p w:rsidR="00A23711" w:rsidRPr="00A23711" w:rsidP="007B1F2F" w14:paraId="7F73EBFF" w14:textId="77777777">
      <w:pPr>
        <w:numPr>
          <w:ilvl w:val="2"/>
          <w:numId w:val="16"/>
        </w:numPr>
        <w:autoSpaceDE/>
        <w:autoSpaceDN/>
        <w:spacing w:after="240" w:line="320" w:lineRule="atLeast"/>
        <w:jc w:val="both"/>
        <w:rPr>
          <w:rFonts w:ascii="Tahoma" w:hAnsi="Tahoma" w:cs="Tahoma"/>
          <w:lang w:val="pt-BR"/>
        </w:rPr>
      </w:pPr>
      <w:r w:rsidRPr="00A23711">
        <w:rPr>
          <w:rFonts w:ascii="Tahoma" w:hAnsi="Tahoma" w:cs="Tahoma"/>
          <w:lang w:val="pt-BR"/>
        </w:rPr>
        <w:t>0,70% (setenta centésimos por cento), caso a amortização extraordinária ocorra entre 16</w:t>
      </w:r>
      <w:r w:rsidRPr="00A23711">
        <w:rPr>
          <w:rFonts w:ascii="Tahoma" w:eastAsia="Courier" w:hAnsi="Tahoma" w:cs="Tahoma"/>
          <w:lang w:val="pt-BR"/>
        </w:rPr>
        <w:t xml:space="preserve"> de </w:t>
      </w:r>
      <w:r w:rsidRPr="00A23711">
        <w:rPr>
          <w:rFonts w:ascii="Tahoma" w:hAnsi="Tahoma" w:cs="Tahoma"/>
          <w:lang w:val="pt-BR"/>
        </w:rPr>
        <w:t xml:space="preserve">agosto </w:t>
      </w:r>
      <w:r w:rsidRPr="00A23711">
        <w:rPr>
          <w:rFonts w:ascii="Tahoma" w:eastAsia="Courier" w:hAnsi="Tahoma" w:cs="Tahoma"/>
          <w:lang w:val="pt-BR"/>
        </w:rPr>
        <w:t>de 2023</w:t>
      </w:r>
      <w:r w:rsidRPr="00A23711">
        <w:rPr>
          <w:rFonts w:ascii="Tahoma" w:hAnsi="Tahoma" w:cs="Tahoma"/>
          <w:lang w:val="pt-BR"/>
        </w:rPr>
        <w:t xml:space="preserve"> (inclusive) e 16</w:t>
      </w:r>
      <w:r w:rsidRPr="00A23711">
        <w:rPr>
          <w:rFonts w:ascii="Tahoma" w:eastAsia="Courier" w:hAnsi="Tahoma" w:cs="Tahoma"/>
          <w:lang w:val="pt-BR"/>
        </w:rPr>
        <w:t xml:space="preserve"> de </w:t>
      </w:r>
      <w:r w:rsidRPr="00A23711">
        <w:rPr>
          <w:rFonts w:ascii="Tahoma" w:hAnsi="Tahoma" w:cs="Tahoma"/>
          <w:lang w:val="pt-BR"/>
        </w:rPr>
        <w:t>agosto</w:t>
      </w:r>
      <w:r w:rsidRPr="00A23711">
        <w:rPr>
          <w:rFonts w:ascii="Tahoma" w:eastAsia="Courier" w:hAnsi="Tahoma" w:cs="Tahoma"/>
          <w:lang w:val="pt-BR"/>
        </w:rPr>
        <w:t xml:space="preserve"> de 2024</w:t>
      </w:r>
      <w:r w:rsidRPr="00A23711">
        <w:rPr>
          <w:rFonts w:ascii="Tahoma" w:hAnsi="Tahoma" w:cs="Tahoma"/>
          <w:lang w:val="pt-BR"/>
        </w:rPr>
        <w:t xml:space="preserve"> (exclusive); e</w:t>
      </w:r>
    </w:p>
    <w:p w:rsidR="00A23711" w:rsidRPr="00A23711" w:rsidP="007B1F2F" w14:paraId="1D3199E3" w14:textId="77777777">
      <w:pPr>
        <w:numPr>
          <w:ilvl w:val="2"/>
          <w:numId w:val="16"/>
        </w:numPr>
        <w:autoSpaceDE/>
        <w:autoSpaceDN/>
        <w:spacing w:after="240" w:line="320" w:lineRule="atLeast"/>
        <w:jc w:val="both"/>
        <w:rPr>
          <w:rFonts w:ascii="Tahoma" w:hAnsi="Tahoma" w:cs="Tahoma"/>
          <w:lang w:val="pt-BR"/>
        </w:rPr>
      </w:pPr>
      <w:r w:rsidRPr="00A23711">
        <w:rPr>
          <w:rFonts w:ascii="Tahoma" w:hAnsi="Tahoma" w:cs="Tahoma"/>
          <w:lang w:val="pt-BR"/>
        </w:rPr>
        <w:t>0,55% (cinquenta e cinco centésimos por cento), caso a amortização extraordinária ocorra entre 16</w:t>
      </w:r>
      <w:r w:rsidRPr="00A23711">
        <w:rPr>
          <w:rFonts w:ascii="Tahoma" w:eastAsia="Courier" w:hAnsi="Tahoma" w:cs="Tahoma"/>
          <w:lang w:val="pt-BR"/>
        </w:rPr>
        <w:t xml:space="preserve"> de </w:t>
      </w:r>
      <w:r w:rsidRPr="00A23711">
        <w:rPr>
          <w:rFonts w:ascii="Tahoma" w:hAnsi="Tahoma" w:cs="Tahoma"/>
          <w:lang w:val="pt-BR"/>
        </w:rPr>
        <w:t xml:space="preserve">agosto </w:t>
      </w:r>
      <w:r w:rsidRPr="00A23711">
        <w:rPr>
          <w:rFonts w:ascii="Tahoma" w:eastAsia="Courier" w:hAnsi="Tahoma" w:cs="Tahoma"/>
          <w:lang w:val="pt-BR"/>
        </w:rPr>
        <w:t>de 2024</w:t>
      </w:r>
      <w:r w:rsidRPr="00A23711">
        <w:rPr>
          <w:rFonts w:ascii="Tahoma" w:hAnsi="Tahoma" w:cs="Tahoma"/>
          <w:lang w:val="pt-BR"/>
        </w:rPr>
        <w:t xml:space="preserve"> (inclusive) e a Data de Vencimento (exclusive). </w:t>
      </w:r>
    </w:p>
    <w:p w:rsidR="00A23711" w:rsidRPr="00A23711" w:rsidP="007B1F2F" w14:paraId="12E963DF"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O valor remanescente da Remuneração continuará a ser capitalizado e deverá ser pago na Data de Pagamento da Remuneração imediatamente subsequente.</w:t>
      </w:r>
    </w:p>
    <w:p w:rsidR="00A23711" w:rsidRPr="00A23711" w:rsidP="007B1F2F" w14:paraId="1EA923A7"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p>
    <w:p w:rsidR="00A23711" w:rsidRPr="00A23711" w:rsidP="007B1F2F" w14:paraId="59C975A3"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Amortização Extraordinária  das Debêntures somente será realizada mediante envio de comunicação individual aos Debenturistas, ou publicação de anúncio, nos termos da Cláusula 4.19 acima, em ambos os casos com cópia para o Agente Fiduciário, B3 e à ANBIMA, com 5 (cinco) Dias Úteis de antecedência da data em que se pretende realizar a efetiva Amortização Extraordinária das Debêntures (“Comunicação de Resgate”),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5.2.1, (</w:t>
      </w:r>
      <w:r w:rsidRPr="00A23711">
        <w:rPr>
          <w:rFonts w:ascii="Tahoma" w:hAnsi="Tahoma" w:cs="Tahoma"/>
          <w:lang w:val="pt-BR"/>
        </w:rPr>
        <w:t>ii</w:t>
      </w:r>
      <w:r w:rsidRPr="00A23711">
        <w:rPr>
          <w:rFonts w:ascii="Tahoma" w:hAnsi="Tahoma" w:cs="Tahoma"/>
          <w:lang w:val="pt-BR"/>
        </w:rPr>
        <w:t xml:space="preserve">) de prêmio de Amortização Extraordinária; e (c) quaisquer outras informações necessárias à operacionalização da Amortização Extraordinária. </w:t>
      </w:r>
    </w:p>
    <w:p w:rsidR="00A23711" w:rsidRPr="00A23711" w:rsidP="007B1F2F" w14:paraId="20B2E25B"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r w:rsidRPr="00A23711">
        <w:rPr>
          <w:rFonts w:ascii="Tahoma" w:hAnsi="Tahoma" w:cs="Tahoma"/>
          <w:lang w:val="pt-BR"/>
        </w:rPr>
        <w:t>realizada</w:t>
      </w:r>
      <w:r w:rsidRPr="00A23711">
        <w:rPr>
          <w:rFonts w:ascii="Tahoma" w:hAnsi="Tahoma" w:cs="Tahoma"/>
          <w:lang w:val="pt-BR"/>
        </w:rPr>
        <w:t xml:space="preserve"> por meio do </w:t>
      </w:r>
      <w:r w:rsidRPr="00A23711">
        <w:rPr>
          <w:rFonts w:ascii="Tahoma" w:hAnsi="Tahoma" w:cs="Tahoma"/>
          <w:lang w:val="pt-BR"/>
        </w:rPr>
        <w:t>Escriturador</w:t>
      </w:r>
      <w:r w:rsidRPr="00A23711">
        <w:rPr>
          <w:rFonts w:ascii="Tahoma" w:hAnsi="Tahoma" w:cs="Tahoma"/>
          <w:lang w:val="pt-BR"/>
        </w:rPr>
        <w:t>.</w:t>
      </w:r>
    </w:p>
    <w:p w:rsidR="00A23711" w:rsidRPr="00A23711" w:rsidP="007B1F2F" w14:paraId="09A2855E"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realização da Amortização Extraordinária deverá abranger, proporcionalmente, todas as Debêntures, e deverá obedecer ao limite de amortização de 98% (noventa e oito por cento) do saldo do valor Nominal Unitário das Debêntures.</w:t>
      </w:r>
    </w:p>
    <w:p w:rsidR="00A23711" w:rsidRPr="00A23711" w:rsidP="007B1F2F" w14:paraId="3AE3257D" w14:textId="77777777">
      <w:pPr>
        <w:pStyle w:val="ListParagraph"/>
        <w:widowControl/>
        <w:numPr>
          <w:ilvl w:val="1"/>
          <w:numId w:val="10"/>
        </w:numPr>
        <w:tabs>
          <w:tab w:val="num" w:pos="0"/>
          <w:tab w:val="clear" w:pos="709"/>
        </w:tabs>
        <w:autoSpaceDE/>
        <w:autoSpaceDN/>
        <w:spacing w:before="0" w:after="240" w:line="320" w:lineRule="atLeast"/>
        <w:ind w:left="0" w:right="0" w:firstLine="0"/>
        <w:rPr>
          <w:rFonts w:ascii="Tahoma" w:hAnsi="Tahoma" w:cs="Tahoma"/>
          <w:i/>
          <w:lang w:val="pt-BR"/>
        </w:rPr>
      </w:pPr>
      <w:r w:rsidRPr="00A23711">
        <w:rPr>
          <w:rFonts w:ascii="Tahoma" w:hAnsi="Tahoma" w:cs="Tahoma"/>
          <w:i/>
          <w:lang w:val="pt-BR"/>
        </w:rPr>
        <w:t>Oferta de Resgate Antecipado</w:t>
      </w:r>
      <w:r w:rsidRPr="00A23711">
        <w:rPr>
          <w:rFonts w:ascii="Tahoma" w:hAnsi="Tahoma" w:cs="Tahoma"/>
          <w:lang w:val="pt-BR"/>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A23711">
        <w:rPr>
          <w:rFonts w:ascii="Tahoma" w:hAnsi="Tahoma" w:cs="Tahoma"/>
          <w:u w:val="single"/>
          <w:lang w:val="pt-BR"/>
        </w:rPr>
        <w:t>Oferta de Resgate Antecipado</w:t>
      </w:r>
      <w:r w:rsidRPr="00A23711">
        <w:rPr>
          <w:rFonts w:ascii="Tahoma" w:hAnsi="Tahoma" w:cs="Tahoma"/>
          <w:lang w:val="pt-BR"/>
        </w:rPr>
        <w:t>"). A Oferta de Resgate Antecipado deverá ser operacionalizada da seguinte forma:</w:t>
      </w:r>
    </w:p>
    <w:p w:rsidR="00A23711" w:rsidRPr="00A23711" w:rsidP="007B1F2F" w14:paraId="37220B0C"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Companhia realizará a Oferta de Resgate Antecipado da totalidade das Debêntures, por meio de comunicação individual enviada aos Debenturistas, com cópia para o Agente Fiduciário, ou publicação de anúncio nos termos da Cláusula 4.19 acima (“</w:t>
      </w:r>
      <w:r w:rsidRPr="00A23711">
        <w:rPr>
          <w:rFonts w:ascii="Tahoma" w:hAnsi="Tahoma" w:cs="Tahoma"/>
          <w:u w:val="single"/>
          <w:lang w:val="pt-BR"/>
        </w:rPr>
        <w:t>Comunicação de Oferta de Resgate Antecipado</w:t>
      </w:r>
      <w:r w:rsidRPr="00A23711">
        <w:rPr>
          <w:rFonts w:ascii="Tahoma" w:hAnsi="Tahoma" w:cs="Tahoma"/>
          <w:lang w:val="pt-BR"/>
        </w:rPr>
        <w:t>”), com 30 (trinta) Dias de antecedência da data em que se pretende realizar a Oferta de Resgate Antecipado, sendo que na referida comunicação deverá constar: (i) o valor do prêmio de resgate, caso exista, que não poderá ser negativo; (</w:t>
      </w:r>
      <w:r w:rsidRPr="00A23711">
        <w:rPr>
          <w:rFonts w:ascii="Tahoma" w:hAnsi="Tahoma" w:cs="Tahoma"/>
          <w:lang w:val="pt-BR"/>
        </w:rPr>
        <w:t>ii</w:t>
      </w:r>
      <w:r w:rsidRPr="00A23711">
        <w:rPr>
          <w:rFonts w:ascii="Tahoma" w:hAnsi="Tahoma" w:cs="Tahoma"/>
          <w:lang w:val="pt-BR"/>
        </w:rPr>
        <w:t>) forma de manifestação, à Emissora, pelo Debenturista que aceitar a Oferta de Resgate Antecipado; (</w:t>
      </w:r>
      <w:r w:rsidRPr="00A23711">
        <w:rPr>
          <w:rFonts w:ascii="Tahoma" w:hAnsi="Tahoma" w:cs="Tahoma"/>
          <w:lang w:val="pt-BR"/>
        </w:rPr>
        <w:t>iii</w:t>
      </w:r>
      <w:r w:rsidRPr="00A23711">
        <w:rPr>
          <w:rFonts w:ascii="Tahoma" w:hAnsi="Tahoma" w:cs="Tahoma"/>
          <w:lang w:val="pt-BR"/>
        </w:rPr>
        <w:t>) a data efetiva para o resgate das Debêntures e pagamento aos Debenturistas;, que deverá ser um Dia Útil e (</w:t>
      </w:r>
      <w:r w:rsidRPr="00A23711">
        <w:rPr>
          <w:rFonts w:ascii="Tahoma" w:hAnsi="Tahoma" w:cs="Tahoma"/>
          <w:lang w:val="pt-BR"/>
        </w:rPr>
        <w:t>iv</w:t>
      </w:r>
      <w:r w:rsidRPr="00A23711">
        <w:rPr>
          <w:rFonts w:ascii="Tahoma" w:hAnsi="Tahoma" w:cs="Tahoma"/>
          <w:lang w:val="pt-BR"/>
        </w:rPr>
        <w:t xml:space="preserve">) demais informações necessárias para tomada de decisão pelos Debenturistas. </w:t>
      </w:r>
    </w:p>
    <w:p w:rsidR="00A23711" w:rsidRPr="00A23711" w:rsidP="007B1F2F" w14:paraId="300E8EA5"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A23711" w:rsidRPr="00A23711" w:rsidP="007B1F2F" w14:paraId="39832E21"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A23711" w:rsidRPr="00A23711" w:rsidP="007B1F2F" w14:paraId="788D67D3"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O valor a ser pago aos Debenturistas será equivalente ao Valor Nominal Unitário ou saldo do Valor Nominal Unitário das Debêntures a serem resgatadas, conforme o caso, acrescido da (i) Remuneração calculada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xml:space="preserve"> e de encargos moratórios, se for o caso, desde a Data de Início da Rentabilidade, ou da última Data de Pagamento da Remuneração, o que ocorrer por último, até a data do efetivo resgate antecipado total e (</w:t>
      </w:r>
      <w:r w:rsidRPr="00A23711">
        <w:rPr>
          <w:rFonts w:ascii="Tahoma" w:hAnsi="Tahoma" w:cs="Tahoma"/>
          <w:lang w:val="pt-BR"/>
        </w:rPr>
        <w:t>ii</w:t>
      </w:r>
      <w:r w:rsidRPr="00A23711">
        <w:rPr>
          <w:rFonts w:ascii="Tahoma" w:hAnsi="Tahoma" w:cs="Tahoma"/>
          <w:lang w:val="pt-BR"/>
        </w:rPr>
        <w:t xml:space="preserve">) de eventual prêmio de resgate oferecido aos Debenturistas, a exclusivo critério da Companhia, o qual não poderá, em nenhuma hipótese, ser negativo. </w:t>
      </w:r>
    </w:p>
    <w:p w:rsidR="00A23711" w:rsidRPr="00A23711" w:rsidP="007B1F2F" w14:paraId="63D50090"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As Debêntures resgatadas pela Emissora, conforme previsto nesta Cláusula, serão obrigatoriamente canceladas.</w:t>
      </w:r>
    </w:p>
    <w:p w:rsidR="00A23711" w:rsidRPr="00A23711" w:rsidP="007B1F2F" w14:paraId="7D837857"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O Resgate Antecipado Total proveniente da Oferta de Resgate Antecipado para as Debêntures custodiadas eletronicamente na B3 seguirá os procedimentos de liquidação adotados por ela. Caso as Debêntures não estejam custodiadas eletronicamente na B3, será realizado por meio do </w:t>
      </w:r>
      <w:r w:rsidRPr="00A23711">
        <w:rPr>
          <w:rFonts w:ascii="Tahoma" w:hAnsi="Tahoma" w:cs="Tahoma"/>
          <w:lang w:val="pt-BR"/>
        </w:rPr>
        <w:t>Escriturador</w:t>
      </w:r>
      <w:r w:rsidRPr="00A23711">
        <w:rPr>
          <w:rFonts w:ascii="Tahoma" w:hAnsi="Tahoma" w:cs="Tahoma"/>
          <w:lang w:val="pt-BR"/>
        </w:rPr>
        <w:t>.</w:t>
      </w:r>
    </w:p>
    <w:p w:rsidR="00A23711" w:rsidRPr="00A23711" w:rsidP="007B1F2F" w14:paraId="37AC8E41"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A23711" w:rsidRPr="00A23711" w:rsidP="007B1F2F" w14:paraId="71DA15C6"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i/>
          <w:lang w:val="pt-BR"/>
        </w:rPr>
        <w:t>Aquisição Facultativa</w:t>
      </w:r>
      <w:r w:rsidRPr="00A23711">
        <w:rPr>
          <w:rFonts w:ascii="Tahoma" w:hAnsi="Tahoma" w:cs="Tahoma"/>
          <w:lang w:val="pt-BR"/>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 </w:t>
      </w:r>
    </w:p>
    <w:p w:rsidR="00A23711" w:rsidRPr="00A23711" w:rsidP="007B1F2F" w14:paraId="568235AE" w14:textId="77777777">
      <w:pPr>
        <w:numPr>
          <w:ilvl w:val="0"/>
          <w:numId w:val="10"/>
        </w:numPr>
        <w:autoSpaceDE/>
        <w:autoSpaceDN/>
        <w:spacing w:after="240" w:line="320" w:lineRule="atLeast"/>
        <w:jc w:val="center"/>
        <w:rPr>
          <w:rFonts w:ascii="Tahoma" w:hAnsi="Tahoma" w:cs="Tahoma"/>
          <w:smallCaps/>
          <w:u w:val="single"/>
        </w:rPr>
      </w:pPr>
      <w:r w:rsidRPr="00A23711">
        <w:rPr>
          <w:rFonts w:ascii="Tahoma" w:hAnsi="Tahoma" w:cs="Tahoma"/>
          <w:smallCaps/>
          <w:u w:val="single"/>
        </w:rPr>
        <w:t>Vencimento</w:t>
      </w:r>
      <w:r w:rsidRPr="00A23711">
        <w:rPr>
          <w:rFonts w:ascii="Tahoma" w:hAnsi="Tahoma" w:cs="Tahoma"/>
          <w:smallCaps/>
          <w:u w:val="single"/>
        </w:rPr>
        <w:t xml:space="preserve"> </w:t>
      </w:r>
      <w:r w:rsidRPr="00A23711">
        <w:rPr>
          <w:rFonts w:ascii="Tahoma" w:hAnsi="Tahoma" w:cs="Tahoma"/>
          <w:smallCaps/>
          <w:u w:val="single"/>
        </w:rPr>
        <w:t>Antecipado</w:t>
      </w:r>
    </w:p>
    <w:p w:rsidR="00A23711" w:rsidRPr="00A23711" w:rsidP="007B1F2F" w14:paraId="5C522BA7" w14:textId="77777777">
      <w:pPr>
        <w:numPr>
          <w:ilvl w:val="1"/>
          <w:numId w:val="10"/>
        </w:numPr>
        <w:tabs>
          <w:tab w:val="num" w:pos="0"/>
          <w:tab w:val="clear" w:pos="709"/>
        </w:tabs>
        <w:autoSpaceDE/>
        <w:autoSpaceDN/>
        <w:spacing w:after="240" w:line="320" w:lineRule="atLeast"/>
        <w:ind w:left="0" w:firstLine="0"/>
        <w:jc w:val="both"/>
        <w:rPr>
          <w:rFonts w:ascii="Tahoma" w:hAnsi="Tahoma" w:cs="Tahoma"/>
          <w:lang w:val="pt-BR"/>
        </w:rPr>
      </w:pPr>
      <w:r w:rsidRPr="00A23711">
        <w:rPr>
          <w:rFonts w:ascii="Tahoma" w:hAnsi="Tahoma" w:cs="Tahoma"/>
          <w:lang w:val="pt-BR"/>
        </w:rPr>
        <w:t>Sujeito ao disposto nas Cláusulas </w:t>
      </w:r>
      <w:r w:rsidRPr="00A23711">
        <w:rPr>
          <w:rFonts w:ascii="Tahoma" w:hAnsi="Tahoma" w:cs="Tahoma"/>
        </w:rPr>
        <w:fldChar w:fldCharType="begin"/>
      </w:r>
      <w:r w:rsidRPr="00A23711">
        <w:rPr>
          <w:rFonts w:ascii="Tahoma" w:hAnsi="Tahoma" w:cs="Tahoma"/>
          <w:lang w:val="pt-BR"/>
        </w:rPr>
        <w:instrText xml:space="preserve"> REF _Ref356481657 \n \h  \* MERGEFORMAT </w:instrText>
      </w:r>
      <w:r w:rsidRPr="00A23711">
        <w:rPr>
          <w:rFonts w:ascii="Tahoma" w:hAnsi="Tahoma" w:cs="Tahoma"/>
        </w:rPr>
        <w:fldChar w:fldCharType="separate"/>
      </w:r>
      <w:r w:rsidRPr="00A23711">
        <w:rPr>
          <w:rFonts w:ascii="Tahoma" w:hAnsi="Tahoma" w:cs="Tahoma"/>
          <w:lang w:val="pt-BR"/>
        </w:rPr>
        <w:t>6.4</w:t>
      </w:r>
      <w:r w:rsidRPr="00A23711">
        <w:rPr>
          <w:rFonts w:ascii="Tahoma" w:hAnsi="Tahoma" w:cs="Tahoma"/>
        </w:rPr>
        <w:fldChar w:fldCharType="end"/>
      </w:r>
      <w:r w:rsidRPr="00A23711">
        <w:rPr>
          <w:rFonts w:ascii="Tahoma" w:hAnsi="Tahoma" w:cs="Tahoma"/>
          <w:lang w:val="pt-BR"/>
        </w:rPr>
        <w:t xml:space="preserve"> a </w:t>
      </w:r>
      <w:r w:rsidRPr="00A23711">
        <w:rPr>
          <w:rFonts w:ascii="Tahoma" w:hAnsi="Tahoma" w:cs="Tahoma"/>
        </w:rPr>
        <w:fldChar w:fldCharType="begin"/>
      </w:r>
      <w:r w:rsidRPr="00A23711">
        <w:rPr>
          <w:rFonts w:ascii="Tahoma" w:hAnsi="Tahoma" w:cs="Tahoma"/>
          <w:lang w:val="pt-BR"/>
        </w:rPr>
        <w:instrText xml:space="preserve"> REF _Ref359943492 \n \p \h  \* MERGEFORMAT </w:instrText>
      </w:r>
      <w:r w:rsidRPr="00A23711">
        <w:rPr>
          <w:rFonts w:ascii="Tahoma" w:hAnsi="Tahoma" w:cs="Tahoma"/>
        </w:rPr>
        <w:fldChar w:fldCharType="separate"/>
      </w:r>
      <w:r w:rsidRPr="00A23711">
        <w:rPr>
          <w:rFonts w:ascii="Tahoma" w:hAnsi="Tahoma" w:cs="Tahoma"/>
          <w:lang w:val="pt-BR"/>
        </w:rPr>
        <w:t>6.10 abaixo</w:t>
      </w:r>
      <w:r w:rsidRPr="00A23711">
        <w:rPr>
          <w:rFonts w:ascii="Tahoma" w:hAnsi="Tahoma" w:cs="Tahoma"/>
        </w:rPr>
        <w:fldChar w:fldCharType="end"/>
      </w:r>
      <w:r w:rsidRPr="00A23711">
        <w:rPr>
          <w:rFonts w:ascii="Tahoma" w:hAnsi="Tahoma" w:cs="Tahoma"/>
          <w:lang w:val="pt-BR"/>
        </w:rPr>
        <w:t>, o Agente Fiduciário deverá considerar antecipadamente vencidas as obrigações decorrentes das Debêntures, e exigir o imediato pagamento, pela Companhia, dos valores devidos nos termos da Cláusula </w:t>
      </w:r>
      <w:r w:rsidRPr="00A23711">
        <w:rPr>
          <w:rFonts w:ascii="Tahoma" w:hAnsi="Tahoma" w:cs="Tahoma"/>
        </w:rPr>
        <w:fldChar w:fldCharType="begin"/>
      </w:r>
      <w:r w:rsidRPr="00A23711">
        <w:rPr>
          <w:rFonts w:ascii="Tahoma" w:hAnsi="Tahoma" w:cs="Tahoma"/>
          <w:lang w:val="pt-BR"/>
        </w:rPr>
        <w:instrText xml:space="preserve"> REF _Ref495496127 \n \p \h  \* MERGEFORMAT </w:instrText>
      </w:r>
      <w:r w:rsidRPr="00A23711">
        <w:rPr>
          <w:rFonts w:ascii="Tahoma" w:hAnsi="Tahoma" w:cs="Tahoma"/>
        </w:rPr>
        <w:fldChar w:fldCharType="separate"/>
      </w:r>
      <w:r w:rsidRPr="00A23711">
        <w:rPr>
          <w:rFonts w:ascii="Tahoma" w:hAnsi="Tahoma" w:cs="Tahoma"/>
          <w:lang w:val="pt-BR"/>
        </w:rPr>
        <w:t>6.4 abaixo</w:t>
      </w:r>
      <w:r w:rsidRPr="00A23711">
        <w:rPr>
          <w:rFonts w:ascii="Tahoma" w:hAnsi="Tahoma" w:cs="Tahoma"/>
        </w:rPr>
        <w:fldChar w:fldCharType="end"/>
      </w:r>
      <w:r w:rsidRPr="00A23711">
        <w:rPr>
          <w:rFonts w:ascii="Tahoma" w:hAnsi="Tahoma" w:cs="Tahoma"/>
          <w:lang w:val="pt-BR"/>
        </w:rPr>
        <w:t>, na ocorrência de qualquer dos eventos previstos, nos termos das Cláusulas </w:t>
      </w:r>
      <w:r w:rsidRPr="00A23711">
        <w:rPr>
          <w:rFonts w:ascii="Tahoma" w:hAnsi="Tahoma" w:cs="Tahoma"/>
        </w:rPr>
        <w:fldChar w:fldCharType="begin"/>
      </w:r>
      <w:r w:rsidRPr="00A23711">
        <w:rPr>
          <w:rFonts w:ascii="Tahoma" w:hAnsi="Tahoma" w:cs="Tahoma"/>
          <w:lang w:val="pt-BR"/>
        </w:rPr>
        <w:instrText xml:space="preserve"> REF _Ref356481657 \n \p \h  \* MERGEFORMAT </w:instrText>
      </w:r>
      <w:r w:rsidRPr="00A23711">
        <w:rPr>
          <w:rFonts w:ascii="Tahoma" w:hAnsi="Tahoma" w:cs="Tahoma"/>
        </w:rPr>
        <w:fldChar w:fldCharType="separate"/>
      </w:r>
      <w:r w:rsidRPr="00A23711">
        <w:rPr>
          <w:rFonts w:ascii="Tahoma" w:hAnsi="Tahoma" w:cs="Tahoma"/>
          <w:lang w:val="pt-BR"/>
        </w:rPr>
        <w:t>6.1.1 abaixo</w:t>
      </w:r>
      <w:r w:rsidRPr="00A23711">
        <w:rPr>
          <w:rFonts w:ascii="Tahoma" w:hAnsi="Tahoma" w:cs="Tahoma"/>
        </w:rPr>
        <w:fldChar w:fldCharType="end"/>
      </w:r>
      <w:r w:rsidRPr="00A23711">
        <w:rPr>
          <w:rFonts w:ascii="Tahoma" w:hAnsi="Tahoma" w:cs="Tahoma"/>
          <w:lang w:val="pt-BR"/>
        </w:rPr>
        <w:t xml:space="preserve"> e </w:t>
      </w:r>
      <w:r w:rsidRPr="00A23711">
        <w:rPr>
          <w:rFonts w:ascii="Tahoma" w:hAnsi="Tahoma" w:cs="Tahoma"/>
        </w:rPr>
        <w:fldChar w:fldCharType="begin"/>
      </w:r>
      <w:r w:rsidRPr="00A23711">
        <w:rPr>
          <w:rFonts w:ascii="Tahoma" w:hAnsi="Tahoma" w:cs="Tahoma"/>
          <w:lang w:val="pt-BR"/>
        </w:rPr>
        <w:instrText xml:space="preserve"> REF _Ref356481704 \n \p \h  \* MERGEFORMAT </w:instrText>
      </w:r>
      <w:r w:rsidRPr="00A23711">
        <w:rPr>
          <w:rFonts w:ascii="Tahoma" w:hAnsi="Tahoma" w:cs="Tahoma"/>
        </w:rPr>
        <w:fldChar w:fldCharType="separate"/>
      </w:r>
      <w:r w:rsidRPr="00A23711">
        <w:rPr>
          <w:rFonts w:ascii="Tahoma" w:hAnsi="Tahoma" w:cs="Tahoma"/>
          <w:lang w:val="pt-BR"/>
        </w:rPr>
        <w:t>6.1.2 abaixo</w:t>
      </w:r>
      <w:r w:rsidRPr="00A23711">
        <w:rPr>
          <w:rFonts w:ascii="Tahoma" w:hAnsi="Tahoma" w:cs="Tahoma"/>
        </w:rPr>
        <w:fldChar w:fldCharType="end"/>
      </w:r>
      <w:r w:rsidRPr="00A23711">
        <w:rPr>
          <w:rFonts w:ascii="Tahoma" w:hAnsi="Tahoma" w:cs="Tahoma"/>
          <w:lang w:val="pt-BR"/>
        </w:rPr>
        <w:t xml:space="preserve"> (cada evento, um "</w:t>
      </w:r>
      <w:r w:rsidRPr="00A23711">
        <w:rPr>
          <w:rFonts w:ascii="Tahoma" w:hAnsi="Tahoma" w:cs="Tahoma"/>
          <w:u w:val="single"/>
          <w:lang w:val="pt-BR"/>
        </w:rPr>
        <w:t>Evento de Inadimplemento</w:t>
      </w:r>
      <w:r w:rsidRPr="00A23711">
        <w:rPr>
          <w:rFonts w:ascii="Tahoma" w:hAnsi="Tahoma" w:cs="Tahoma"/>
          <w:lang w:val="pt-BR"/>
        </w:rPr>
        <w:t>").</w:t>
      </w:r>
    </w:p>
    <w:p w:rsidR="00A23711" w:rsidRPr="00A23711" w:rsidP="007B1F2F" w14:paraId="57617E88"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Constituem Eventos de Inadimplemento que acarretam o vencimento antecipado automático das obrigações decorrentes das Debêntures, independentemente de aviso ou notificação, judicial ou extrajudicial, aplicando-se o disposto na Cláusula </w:t>
      </w:r>
      <w:r w:rsidRPr="00A23711">
        <w:rPr>
          <w:rFonts w:ascii="Tahoma" w:hAnsi="Tahoma" w:cs="Tahoma"/>
          <w:lang w:val="pt-BR"/>
        </w:rPr>
        <w:t>6.4 :</w:t>
      </w:r>
    </w:p>
    <w:p w:rsidR="00A23711" w:rsidRPr="00A23711" w:rsidP="007B1F2F" w14:paraId="52401194"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A23711" w:rsidRPr="00A23711" w:rsidP="007B1F2F" w14:paraId="7EEF435D"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comprovação de invalidade, nulidade ou inexequibilidade desta Escritura de Emissão e/ou de qualquer dos demais Documentos das Obrigações Garantidas;</w:t>
      </w:r>
    </w:p>
    <w:p w:rsidR="00A23711" w:rsidRPr="00A23711" w:rsidP="007B1F2F" w14:paraId="3BF83681"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transferência ou qualquer forma de cessão ou promessa de cessão a terceiros, no todo ou em parte, pela Companhia ou pela Fiadora, de qualquer de suas obrigações nos termos desta Escritura de Emissão e/ou de qualquer dos demais Documentos das Obrigações Garantidas, exceto se em decorrência de uma operação societária que não constitua um Evento de Inadimplemento, nos termos permitidos pelo inciso VII; </w:t>
      </w:r>
    </w:p>
    <w:p w:rsidR="00A23711" w:rsidRPr="00A23711" w:rsidP="007B1F2F" w14:paraId="3C4FC61C"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 xml:space="preserve">liquidação, dissolução ou extinção da Companhia, da Fiadora e/ou de qualquer das Controladas Relevantes da Companhia, exceto se em decorrência de uma operação societária que não constitua um Evento de Inadimplemento, nos termos permitidos pelo inciso </w:t>
      </w:r>
      <w:r w:rsidRPr="00A23711">
        <w:rPr>
          <w:rFonts w:ascii="Tahoma" w:hAnsi="Tahoma" w:cs="Tahoma"/>
        </w:rPr>
        <w:fldChar w:fldCharType="begin"/>
      </w:r>
      <w:r w:rsidRPr="00A23711">
        <w:rPr>
          <w:rFonts w:ascii="Tahoma" w:hAnsi="Tahoma" w:cs="Tahoma"/>
          <w:lang w:val="pt-BR"/>
        </w:rPr>
        <w:instrText xml:space="preserve"> REF _Ref322627685 \r \h  \* MERGEFORMAT </w:instrText>
      </w:r>
      <w:r w:rsidRPr="00A23711">
        <w:rPr>
          <w:rFonts w:ascii="Tahoma" w:hAnsi="Tahoma" w:cs="Tahoma"/>
        </w:rPr>
        <w:fldChar w:fldCharType="separate"/>
      </w:r>
      <w:r w:rsidRPr="00A23711">
        <w:rPr>
          <w:rFonts w:ascii="Tahoma" w:hAnsi="Tahoma" w:cs="Tahoma"/>
          <w:lang w:val="pt-BR"/>
        </w:rPr>
        <w:t>VII</w:t>
      </w:r>
      <w:r w:rsidRPr="00A23711">
        <w:rPr>
          <w:rFonts w:ascii="Tahoma" w:hAnsi="Tahoma" w:cs="Tahoma"/>
        </w:rPr>
        <w:fldChar w:fldCharType="end"/>
      </w:r>
      <w:r w:rsidRPr="00A23711">
        <w:rPr>
          <w:rFonts w:ascii="Tahoma" w:hAnsi="Tahoma" w:cs="Tahoma"/>
          <w:lang w:val="pt-BR"/>
        </w:rPr>
        <w:t xml:space="preserve"> abaixo;</w:t>
      </w:r>
    </w:p>
    <w:p w:rsidR="00A23711" w:rsidRPr="00A23711" w:rsidP="007B1F2F" w14:paraId="5B6FF271"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A23711" w:rsidRPr="00A23711" w:rsidP="007B1F2F" w14:paraId="70B4C3D2"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transformação da forma societária da Companhia de sociedade por ações para qualquer outro tipo societário, nos termos dos artigos 220 a 222 da Lei das Sociedades por Ações;</w:t>
      </w:r>
    </w:p>
    <w:p w:rsidR="00A23711" w:rsidRPr="00A23711" w:rsidP="007B1F2F" w14:paraId="61C94945"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A23711">
        <w:rPr>
          <w:rFonts w:ascii="Tahoma" w:hAnsi="Tahoma" w:cs="Tahoma"/>
          <w:u w:val="single"/>
          <w:lang w:val="pt-BR"/>
        </w:rPr>
        <w:t>Reorganização Societária</w:t>
      </w:r>
      <w:r w:rsidRPr="00A23711">
        <w:rPr>
          <w:rFonts w:ascii="Tahoma" w:hAnsi="Tahoma" w:cs="Tahoma"/>
          <w:lang w:val="pt-BR"/>
        </w:rPr>
        <w:t>"), exceto se</w:t>
      </w:r>
    </w:p>
    <w:p w:rsidR="00A23711" w:rsidRPr="00A23711" w:rsidP="007B1F2F" w14:paraId="020CD12F"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previamente autorizado por Debenturistas representando, no mínimo, 50% (cinquenta por cento) mais 1 (um) das Debêntures em Circulação; ou</w:t>
      </w:r>
    </w:p>
    <w:p w:rsidR="00A23711" w:rsidRPr="00A23711" w:rsidP="007B1F2F" w14:paraId="40C1A7E1"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a Reorganização Societária não implicar na perda do Controle BAM e não resultar em um Efeito Adverso Relevante; ou</w:t>
      </w:r>
    </w:p>
    <w:p w:rsidR="00A23711" w:rsidRPr="00A23711" w:rsidP="007B1F2F" w14:paraId="6052383B"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p>
    <w:p w:rsidR="00A23711" w:rsidRPr="00A23711" w:rsidP="007B1F2F" w14:paraId="4D4429F1"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 xml:space="preserve">redução de capital social da Companhia em montante individual ou agregado </w:t>
      </w:r>
      <w:r w:rsidRPr="00A23711">
        <w:rPr>
          <w:rFonts w:ascii="Tahoma" w:hAnsi="Tahoma" w:cs="Tahoma"/>
          <w:lang w:val="pt-BR"/>
        </w:rPr>
        <w:t xml:space="preserve">superior a R$100.000.000,00 (cem milhões de reais) a cada exercício social, exceto: </w:t>
      </w:r>
    </w:p>
    <w:p w:rsidR="00A23711" w:rsidRPr="00A23711" w:rsidP="007B1F2F" w14:paraId="4B09DBB7" w14:textId="77777777">
      <w:pPr>
        <w:numPr>
          <w:ilvl w:val="7"/>
          <w:numId w:val="16"/>
        </w:numPr>
        <w:autoSpaceDE/>
        <w:autoSpaceDN/>
        <w:spacing w:after="240" w:line="320" w:lineRule="atLeast"/>
        <w:jc w:val="both"/>
        <w:rPr>
          <w:rFonts w:ascii="Tahoma" w:hAnsi="Tahoma" w:cs="Tahoma"/>
          <w:lang w:val="pt-BR"/>
        </w:rPr>
      </w:pPr>
      <w:r w:rsidRPr="00A23711">
        <w:rPr>
          <w:rFonts w:ascii="Tahoma" w:hAnsi="Tahoma" w:cs="Tahoma"/>
          <w:lang w:val="pt-BR"/>
        </w:rPr>
        <w:t>se previamente autorizado por Debenturistas representando, no mínimo, 50% (cinquenta por cento) mais 1 (um) das Debêntures em Circulação; ou</w:t>
      </w:r>
    </w:p>
    <w:p w:rsidR="00A23711" w:rsidRPr="00A23711" w:rsidP="007B1F2F" w14:paraId="543EDB2A" w14:textId="77777777">
      <w:pPr>
        <w:numPr>
          <w:ilvl w:val="7"/>
          <w:numId w:val="16"/>
        </w:numPr>
        <w:autoSpaceDE/>
        <w:autoSpaceDN/>
        <w:spacing w:after="240" w:line="320" w:lineRule="atLeast"/>
        <w:jc w:val="both"/>
        <w:rPr>
          <w:rFonts w:ascii="Tahoma" w:hAnsi="Tahoma" w:cs="Tahoma"/>
          <w:lang w:val="pt-BR"/>
        </w:rPr>
      </w:pPr>
      <w:r w:rsidRPr="00A23711">
        <w:rPr>
          <w:rFonts w:ascii="Tahoma" w:hAnsi="Tahoma" w:cs="Tahoma"/>
          <w:lang w:val="pt-BR"/>
        </w:rPr>
        <w:t>para a absorção de prejuízos.</w:t>
      </w:r>
    </w:p>
    <w:p w:rsidR="00A23711" w:rsidRPr="00A23711" w:rsidP="007B1F2F" w14:paraId="0A6AB261"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vencimento antecipado de qualquer Dívida Financeira da Companhia, da Fiadora e/ou de qualquer Controlada da Companhia (exceto Vista Alegre) (ainda que na condição de garantidora) (</w:t>
      </w:r>
      <w:r w:rsidRPr="00A23711">
        <w:rPr>
          <w:rFonts w:ascii="Tahoma" w:hAnsi="Tahoma" w:cs="Tahoma"/>
          <w:i/>
          <w:lang w:val="pt-BR"/>
        </w:rPr>
        <w:t>cross</w:t>
      </w:r>
      <w:r w:rsidRPr="00A23711">
        <w:rPr>
          <w:rFonts w:ascii="Tahoma" w:hAnsi="Tahoma" w:cs="Tahoma"/>
          <w:i/>
          <w:lang w:val="pt-BR"/>
        </w:rPr>
        <w:t xml:space="preserve"> </w:t>
      </w:r>
      <w:r w:rsidRPr="00A23711">
        <w:rPr>
          <w:rFonts w:ascii="Tahoma" w:hAnsi="Tahoma" w:cs="Tahoma"/>
          <w:i/>
          <w:lang w:val="pt-BR"/>
        </w:rPr>
        <w:t>acceleration</w:t>
      </w:r>
      <w:r w:rsidRPr="00A23711">
        <w:rPr>
          <w:rFonts w:ascii="Tahoma" w:hAnsi="Tahoma" w:cs="Tahoma"/>
          <w:lang w:val="pt-BR"/>
        </w:rPr>
        <w:t xml:space="preserve">), em valor, individual ou agregado, igual ou superior a R$30.000.000,00 (trinta milhões de reais), atualizados anualmente, a partir da Data de Emissão, pela variação positiva do IPCA, ou seu equivalente em outras moedas; </w:t>
      </w:r>
    </w:p>
    <w:p w:rsidR="00A23711" w:rsidRPr="00A23711" w:rsidP="007B1F2F" w14:paraId="3A49D7BB"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não destinação, pela Companhia, dos recursos líquidos obtidos com a Emissão nos termos da Cláusula </w:t>
      </w:r>
      <w:r w:rsidRPr="00A23711">
        <w:rPr>
          <w:rFonts w:ascii="Tahoma" w:hAnsi="Tahoma" w:cs="Tahoma"/>
        </w:rPr>
        <w:fldChar w:fldCharType="begin"/>
      </w:r>
      <w:r w:rsidRPr="00A23711">
        <w:rPr>
          <w:rFonts w:ascii="Tahoma" w:hAnsi="Tahoma" w:cs="Tahoma"/>
          <w:lang w:val="pt-BR"/>
        </w:rPr>
        <w:instrText xml:space="preserve"> REF _Ref368578037 \n \p \h  \* MERGEFORMAT </w:instrText>
      </w:r>
      <w:r w:rsidRPr="00A23711">
        <w:rPr>
          <w:rFonts w:ascii="Tahoma" w:hAnsi="Tahoma" w:cs="Tahoma"/>
        </w:rPr>
        <w:fldChar w:fldCharType="separate"/>
      </w:r>
      <w:r w:rsidRPr="00A23711">
        <w:rPr>
          <w:rFonts w:ascii="Tahoma" w:hAnsi="Tahoma" w:cs="Tahoma"/>
          <w:lang w:val="pt-BR"/>
        </w:rPr>
        <w:t>3.2 acima</w:t>
      </w:r>
      <w:r w:rsidRPr="00A23711">
        <w:rPr>
          <w:rFonts w:ascii="Tahoma" w:hAnsi="Tahoma" w:cs="Tahoma"/>
        </w:rPr>
        <w:fldChar w:fldCharType="end"/>
      </w:r>
      <w:r w:rsidRPr="00A23711">
        <w:rPr>
          <w:rFonts w:ascii="Tahoma" w:hAnsi="Tahoma" w:cs="Tahoma"/>
          <w:lang w:val="pt-BR"/>
        </w:rPr>
        <w:t>;</w:t>
      </w:r>
    </w:p>
    <w:p w:rsidR="00A23711" w:rsidRPr="00A23711" w:rsidP="007B1F2F" w14:paraId="3DE5E605"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 xml:space="preserve">alteração do objeto social da Companhia ou da Fiadora, conforme disposto em seus respectivos Estatutos Sociais vigentes na Data de Emissão, exceto se não resultar em alteração de suas respectivas atividades principais; </w:t>
      </w:r>
    </w:p>
    <w:p w:rsidR="00A23711" w:rsidRPr="00A23711" w:rsidP="007B1F2F" w14:paraId="37B6136D"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questionamento, na esfera judicial, pela Companhia, pela Fiadora ou por qualquer Controlada da Companhia, da validade e/ou exequibilidade desta Escritura de Emissão e/ou de qualquer dos demais Documentos das Obrigações Garantidas; e</w:t>
      </w:r>
    </w:p>
    <w:p w:rsidR="00A23711" w:rsidRPr="00A23711" w:rsidP="007B1F2F" w14:paraId="5F140C9F"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Constituem Eventos de Inadimplemento que podem acarretar o vencimento antecipado não automático das obrigações decorrentes das Debêntures, aplicando-se o disposto na Cláusula </w:t>
      </w:r>
      <w:r w:rsidRPr="00A23711">
        <w:rPr>
          <w:rFonts w:ascii="Tahoma" w:hAnsi="Tahoma" w:cs="Tahoma"/>
        </w:rPr>
        <w:fldChar w:fldCharType="begin"/>
      </w:r>
      <w:r w:rsidRPr="00A23711">
        <w:rPr>
          <w:rFonts w:ascii="Tahoma" w:hAnsi="Tahoma" w:cs="Tahoma"/>
          <w:lang w:val="pt-BR"/>
        </w:rPr>
        <w:instrText xml:space="preserve"> REF _Ref130283218 \n \p \h  \* MERGEFORMAT </w:instrText>
      </w:r>
      <w:r w:rsidRPr="00A23711">
        <w:rPr>
          <w:rFonts w:ascii="Tahoma" w:hAnsi="Tahoma" w:cs="Tahoma"/>
        </w:rPr>
        <w:fldChar w:fldCharType="separate"/>
      </w:r>
      <w:r w:rsidRPr="00A23711">
        <w:rPr>
          <w:rFonts w:ascii="Tahoma" w:hAnsi="Tahoma" w:cs="Tahoma"/>
          <w:lang w:val="pt-BR"/>
        </w:rPr>
        <w:t>6.5 abaixo</w:t>
      </w:r>
      <w:r w:rsidRPr="00A23711">
        <w:rPr>
          <w:rFonts w:ascii="Tahoma" w:hAnsi="Tahoma" w:cs="Tahoma"/>
        </w:rPr>
        <w:fldChar w:fldCharType="end"/>
      </w:r>
      <w:r w:rsidRPr="00A23711">
        <w:rPr>
          <w:rFonts w:ascii="Tahoma" w:hAnsi="Tahoma" w:cs="Tahoma"/>
          <w:lang w:val="pt-BR"/>
        </w:rPr>
        <w:t>, qualquer dos eventos previstos em lei e/ou qualquer dos seguintes Eventos de Inadimplemento:</w:t>
      </w:r>
    </w:p>
    <w:p w:rsidR="00A23711" w:rsidRPr="00A23711" w:rsidP="007B1F2F" w14:paraId="1F35094E"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inadimplemento, pela Companhia ou pela Fiadora, de qualquer obrigação não pecuniária prevista nesta Escritura de Emissão e/ou em qualquer dos demais Documentos das Obrigações Garantidas, não sanado no prazo de 15 (quinze) Dias Úteis contados da data do respectivo inadimplemento, sendo que o prazo previsto neste inciso não se aplica às obrigações para as quais tenha sido estipulado prazo de cura específico; </w:t>
      </w:r>
    </w:p>
    <w:p w:rsidR="00A23711" w:rsidRPr="00A23711" w:rsidP="007B1F2F" w14:paraId="50B2AB22"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comprovação de que qualquer das declarações prestadas pela Companhia ou pela Fiadora nesta Escritura de Emissão e/ou em qualquer dos demais Documentos das Obrigações Garantidas são falsas, incorretas, enganosas ou, </w:t>
      </w:r>
      <w:r w:rsidRPr="00A23711">
        <w:rPr>
          <w:rFonts w:ascii="Tahoma" w:hAnsi="Tahoma" w:cs="Tahoma"/>
          <w:lang w:val="pt-BR"/>
        </w:rPr>
        <w:t xml:space="preserve">ainda, inconsistentes ou incompletas em quaisquer de seus aspectos materiais, em qualquer caso, na data em que foram prestadas; </w:t>
      </w:r>
    </w:p>
    <w:p w:rsidR="00A23711" w:rsidRPr="00A23711" w:rsidP="007B1F2F" w14:paraId="715C2139"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alteração ou transferência do Controle, direto ou indireto, da Companhia ou da Fiadora, exceto: </w:t>
      </w:r>
    </w:p>
    <w:p w:rsidR="00A23711" w:rsidRPr="00A23711" w:rsidP="007B1F2F" w14:paraId="76737ACB" w14:textId="77777777">
      <w:pPr>
        <w:numPr>
          <w:ilvl w:val="7"/>
          <w:numId w:val="16"/>
        </w:numPr>
        <w:autoSpaceDE/>
        <w:autoSpaceDN/>
        <w:spacing w:after="240" w:line="320" w:lineRule="atLeast"/>
        <w:jc w:val="both"/>
        <w:rPr>
          <w:rFonts w:ascii="Tahoma" w:hAnsi="Tahoma" w:cs="Tahoma"/>
          <w:lang w:val="pt-BR"/>
        </w:rPr>
      </w:pPr>
      <w:r w:rsidRPr="00A23711">
        <w:rPr>
          <w:rFonts w:ascii="Tahoma" w:hAnsi="Tahoma" w:cs="Tahoma"/>
          <w:lang w:val="pt-BR"/>
        </w:rPr>
        <w:t>se previamente autorizado por Debenturistas representando, no mínimo, 50% (cinquenta por cento) mais 1 (um) das Debêntures em Circulação; ou</w:t>
      </w:r>
    </w:p>
    <w:p w:rsidR="00A23711" w:rsidRPr="00A23711" w:rsidP="007B1F2F" w14:paraId="473ABDF3" w14:textId="77777777">
      <w:pPr>
        <w:numPr>
          <w:ilvl w:val="7"/>
          <w:numId w:val="16"/>
        </w:numPr>
        <w:autoSpaceDE/>
        <w:autoSpaceDN/>
        <w:spacing w:after="240" w:line="320" w:lineRule="atLeast"/>
        <w:jc w:val="both"/>
        <w:rPr>
          <w:rFonts w:ascii="Tahoma" w:hAnsi="Tahoma" w:cs="Tahoma"/>
          <w:lang w:val="pt-BR"/>
        </w:rPr>
      </w:pPr>
      <w:r w:rsidRPr="00A23711">
        <w:rPr>
          <w:rFonts w:ascii="Tahoma" w:hAnsi="Tahoma" w:cs="Tahoma"/>
          <w:lang w:val="pt-BR"/>
        </w:rPr>
        <w:t xml:space="preserve">se o Controle BAM permanecer inalterado, observado o disposto na Cláusula 6.1.1 item VII(c); </w:t>
      </w:r>
    </w:p>
    <w:p w:rsidR="00A23711" w:rsidRPr="00A23711" w:rsidP="007B1F2F" w14:paraId="3395E506" w14:textId="77777777">
      <w:pPr>
        <w:numPr>
          <w:ilvl w:val="6"/>
          <w:numId w:val="10"/>
        </w:numPr>
        <w:autoSpaceDE/>
        <w:autoSpaceDN/>
        <w:spacing w:after="240" w:line="320" w:lineRule="atLeast"/>
        <w:jc w:val="both"/>
        <w:rPr>
          <w:rFonts w:ascii="Tahoma" w:hAnsi="Tahoma" w:cs="Tahoma"/>
          <w:color w:val="000000"/>
          <w:lang w:val="pt-BR"/>
        </w:rPr>
      </w:pPr>
      <w:r w:rsidRPr="00A23711">
        <w:rPr>
          <w:rFonts w:ascii="Tahoma" w:hAnsi="Tahoma" w:cs="Tahoma"/>
          <w:lang w:val="pt-BR"/>
        </w:rPr>
        <w:t>inadimplemento de qualquer Dívida Financeira da Companhia, da Fiadora e/ou qualquer Controlada da Companhia (exceto Vista Alegre), ainda que na condição de garantidora (</w:t>
      </w:r>
      <w:r w:rsidRPr="00A23711">
        <w:rPr>
          <w:rFonts w:ascii="Tahoma" w:hAnsi="Tahoma" w:cs="Tahoma"/>
          <w:i/>
          <w:lang w:val="pt-BR"/>
        </w:rPr>
        <w:t>cross</w:t>
      </w:r>
      <w:r w:rsidRPr="00A23711">
        <w:rPr>
          <w:rFonts w:ascii="Tahoma" w:hAnsi="Tahoma" w:cs="Tahoma"/>
          <w:i/>
          <w:lang w:val="pt-BR"/>
        </w:rPr>
        <w:t xml:space="preserve"> default</w:t>
      </w:r>
      <w:r w:rsidRPr="00A23711">
        <w:rPr>
          <w:rFonts w:ascii="Tahoma" w:hAnsi="Tahoma" w:cs="Tahoma"/>
          <w:lang w:val="pt-BR"/>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p>
    <w:p w:rsidR="00A23711" w:rsidRPr="00A23711" w:rsidP="007B1F2F" w14:paraId="187FF78A"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protesto de títulos contra a Companhia, a Fiadora e/ou qualquer Controlada da Companhia (exceto Vista Alegre)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w:t>
      </w:r>
      <w:r w:rsidRPr="00A23711">
        <w:rPr>
          <w:rFonts w:ascii="Tahoma" w:hAnsi="Tahoma" w:cs="Tahoma"/>
          <w:lang w:val="pt-BR"/>
        </w:rPr>
        <w:t>ram</w:t>
      </w:r>
      <w:r w:rsidRPr="00A23711">
        <w:rPr>
          <w:rFonts w:ascii="Tahoma" w:hAnsi="Tahoma" w:cs="Tahoma"/>
          <w:lang w:val="pt-BR"/>
        </w:rPr>
        <w:t>) efetuado(s) por erro ou má fé de terceiros, a(s) dívida(s) representada(s) por aquele título foi(</w:t>
      </w:r>
      <w:r w:rsidRPr="00A23711">
        <w:rPr>
          <w:rFonts w:ascii="Tahoma" w:hAnsi="Tahoma" w:cs="Tahoma"/>
          <w:lang w:val="pt-BR"/>
        </w:rPr>
        <w:t>ram</w:t>
      </w:r>
      <w:r w:rsidRPr="00A23711">
        <w:rPr>
          <w:rFonts w:ascii="Tahoma" w:hAnsi="Tahoma" w:cs="Tahoma"/>
          <w:lang w:val="pt-BR"/>
        </w:rPr>
        <w:t>) paga(s), garantida(s) ou contestada(s) por meio dos procedimentos adequados, o(s) protesto(s) foi(</w:t>
      </w:r>
      <w:r w:rsidRPr="00A23711">
        <w:rPr>
          <w:rFonts w:ascii="Tahoma" w:hAnsi="Tahoma" w:cs="Tahoma"/>
          <w:lang w:val="pt-BR"/>
        </w:rPr>
        <w:t>ram</w:t>
      </w:r>
      <w:r w:rsidRPr="00A23711">
        <w:rPr>
          <w:rFonts w:ascii="Tahoma" w:hAnsi="Tahoma" w:cs="Tahoma"/>
          <w:lang w:val="pt-BR"/>
        </w:rPr>
        <w:t xml:space="preserve">) sustado(s) ou cancelado(s) ou, ainda, se foi objeto de medida judicial que o(s) tenha(m) suspendido ou foram prestadas garantias em juízo; </w:t>
      </w:r>
    </w:p>
    <w:p w:rsidR="00A23711" w:rsidRPr="00A23711" w:rsidP="007B1F2F" w14:paraId="0048333E"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inadimplemento, pela Companhia, Fiadora e/ou qualquer Controlada da Companhia (exceto Vista Alegre), de qualquer decisão ou sentença judicial, arbitral ou administrativa de natureza condenatória com exigibilidade imediata em face da Companhia, da Fiadora e/ou qualquer Controlada da Companhia  (exceto Vista Alegre), em valor, individual ou agregado, igual ou superior a R$30.000.000,00 (trinta milhões de reais), atualizados anualmente, a partir da Data de Emissão, pela variação positiva do IPCA, ou seu equivalente em outras moedas, não sanado no prazo de 5 (cinco) Dias Úteis contados da data do </w:t>
      </w:r>
      <w:r w:rsidRPr="00A23711">
        <w:rPr>
          <w:rFonts w:ascii="Tahoma" w:hAnsi="Tahoma" w:cs="Tahoma"/>
          <w:lang w:val="pt-BR"/>
        </w:rPr>
        <w:t xml:space="preserve">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p>
    <w:p w:rsidR="00A23711" w:rsidRPr="00A23711" w:rsidP="007B1F2F" w14:paraId="6CE27749"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A23711" w:rsidRPr="00A23711" w:rsidP="007B1F2F" w14:paraId="47071A57"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se previamente autorizado por Debenturistas representando, no mínimo, 50% (cinquenta por cento) mais 1 (um) das Debêntures em Circulação; ou</w:t>
      </w:r>
    </w:p>
    <w:p w:rsidR="00A23711" w:rsidRPr="00A23711" w:rsidP="007B1F2F" w14:paraId="768A5657"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pelas vendas de estoque no curso normal de seus negócios; ou</w:t>
      </w:r>
    </w:p>
    <w:p w:rsidR="00A23711" w:rsidRPr="00A23711" w:rsidP="007B1F2F" w14:paraId="341F4689"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cessão, venda, alienação e/ou qualquer forma de transferência, pela Companhia, por qualquer meio, de forma gratuita ou onerosa, de ações ou quotas de emissão da Vista Alegre; ou </w:t>
      </w:r>
    </w:p>
    <w:p w:rsidR="00A23711" w:rsidRPr="00A23711" w:rsidP="007B1F2F" w14:paraId="2EE1C439" w14:textId="77777777">
      <w:pPr>
        <w:numPr>
          <w:ilvl w:val="7"/>
          <w:numId w:val="10"/>
        </w:numPr>
        <w:autoSpaceDE/>
        <w:autoSpaceDN/>
        <w:spacing w:after="240" w:line="320" w:lineRule="atLeast"/>
        <w:jc w:val="both"/>
        <w:rPr>
          <w:rFonts w:ascii="Tahoma" w:hAnsi="Tahoma" w:cs="Tahoma"/>
          <w:lang w:val="pt-BR"/>
        </w:rPr>
      </w:pPr>
      <w:r w:rsidRPr="00A23711">
        <w:rPr>
          <w:rFonts w:ascii="Tahoma" w:hAnsi="Tahoma" w:cs="Tahoma"/>
          <w:lang w:val="pt-BR"/>
        </w:rPr>
        <w:t>caso o valor excedente de tais ativos que representem montante superior a 15% (quinze por cento) do EBITDA consolidado da Companhia ou da Fiadora, conforme o caso, seja utilizado para amortização extraordinária das Debêntures nos termos da Cláusula5.2;</w:t>
      </w:r>
    </w:p>
    <w:p w:rsidR="00A23711" w:rsidRPr="00A23711" w:rsidP="007B1F2F" w14:paraId="26317901"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desapropriação, confisco ou qualquer outro ato de qualquer entidade governamental de qualquer jurisdição com relação à Companhia ou à Fiadora que resulte em um Efeito Adverso Relevante;</w:t>
      </w:r>
    </w:p>
    <w:p w:rsidR="00A23711" w:rsidRPr="00A23711" w:rsidP="007B1F2F" w14:paraId="52FBDAFA"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A23711" w:rsidRPr="00A23711" w:rsidP="007B1F2F" w14:paraId="230C8AD4"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descumprimento, pela Companhia, pela Fiadora e/ou pelas Controladas da Companhia (exceto Vista Alegre), de leis, regulamentos, normas administrativas e determinações dos órgãos governamentais, autarquias ou instâncias judiciais </w:t>
      </w:r>
      <w:r w:rsidRPr="00A23711">
        <w:rPr>
          <w:rFonts w:ascii="Tahoma" w:hAnsi="Tahoma" w:cs="Tahoma"/>
          <w:lang w:val="pt-BR"/>
        </w:rPr>
        <w:t>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p>
    <w:p w:rsidR="00A23711" w:rsidRPr="00A23711" w:rsidP="007B1F2F" w14:paraId="3336B0F9"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não renovação, cancelamento, revogação ou suspensão de licenças, concessões, autorizações, permissões e alvarás, inclusive ambientais, necessários ao exercício das atividades da Companhia, da Fiadora e das Controladas da Companhia (exceto Vista Alegre),  exceto por aquelas que estejam em processo tempestivo de renovação ou emissão, ou por aquelas questionadas de boa-fé nas esferas administrativa e/ou judicial e/ou, ainda, cuja ausência não resulte em um Efeito Adverso Relevante; </w:t>
      </w:r>
    </w:p>
    <w:p w:rsidR="00A23711" w:rsidRPr="00A23711" w:rsidP="007B1F2F" w14:paraId="542FFEA6"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descumprimento, pela Companhia, pela Fiadora e/ou pelas Controladas da Companhia (exceto Vista Alegre), da Legislação Anticorrupção; </w:t>
      </w:r>
    </w:p>
    <w:p w:rsidR="00A23711" w:rsidRPr="00A23711" w:rsidP="007B1F2F" w14:paraId="5048F700"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não observância, pela Companhia, do índice financeiro decorrente do quociente da divisão (i) do somatório da Dívida Financeira Líquida (conforme definido no Anexo I da presente Escritura de Emissão) consolidada da Companhia à Dívida Financeira Líquida consolidada da Fiadora e à Dívida Financeira Líquida do FIP pelo (</w:t>
      </w:r>
      <w:r w:rsidRPr="00A23711">
        <w:rPr>
          <w:rFonts w:ascii="Tahoma" w:hAnsi="Tahoma" w:cs="Tahoma"/>
          <w:lang w:val="pt-BR"/>
        </w:rPr>
        <w:t>ii</w:t>
      </w:r>
      <w:r w:rsidRPr="00A23711">
        <w:rPr>
          <w:rFonts w:ascii="Tahoma" w:hAnsi="Tahoma" w:cs="Tahoma"/>
          <w:lang w:val="pt-BR"/>
        </w:rPr>
        <w:t>) somatório do EBITDA (conforme definido no Anexo I da presente Escritura de Emissão)consolidado da Companhia ao EBITDA consolidado da Fiadora e ao EBITDA do FIP, que deverá ser inferior a 4,0 vezes ("</w:t>
      </w:r>
      <w:r w:rsidRPr="00A23711">
        <w:rPr>
          <w:rFonts w:ascii="Tahoma" w:hAnsi="Tahoma" w:cs="Tahoma"/>
          <w:u w:val="single"/>
          <w:lang w:val="pt-BR"/>
        </w:rPr>
        <w:t>Índice Financeiro</w:t>
      </w:r>
      <w:r w:rsidRPr="00A23711">
        <w:rPr>
          <w:rFonts w:ascii="Tahoma" w:hAnsi="Tahoma" w:cs="Tahoma"/>
          <w:lang w:val="pt-BR"/>
        </w:rPr>
        <w:t>"), observado o disposto na Cláusula </w:t>
      </w:r>
      <w:r w:rsidRPr="00A23711">
        <w:rPr>
          <w:rFonts w:ascii="Tahoma" w:hAnsi="Tahoma" w:cs="Tahoma"/>
        </w:rPr>
        <w:fldChar w:fldCharType="begin"/>
      </w:r>
      <w:r w:rsidRPr="00A23711">
        <w:rPr>
          <w:rFonts w:ascii="Tahoma" w:hAnsi="Tahoma" w:cs="Tahoma"/>
          <w:lang w:val="pt-BR"/>
        </w:rPr>
        <w:instrText xml:space="preserve"> REF _Ref522897666 \r \p \h  \* MERGEFORMAT </w:instrText>
      </w:r>
      <w:r w:rsidRPr="00A23711">
        <w:rPr>
          <w:rFonts w:ascii="Tahoma" w:hAnsi="Tahoma" w:cs="Tahoma"/>
        </w:rPr>
        <w:fldChar w:fldCharType="separate"/>
      </w:r>
      <w:r w:rsidRPr="00A23711">
        <w:rPr>
          <w:rFonts w:ascii="Tahoma" w:hAnsi="Tahoma" w:cs="Tahoma"/>
          <w:lang w:val="pt-BR"/>
        </w:rPr>
        <w:t>6.1.3 abaixo</w:t>
      </w:r>
      <w:r w:rsidRPr="00A23711">
        <w:rPr>
          <w:rFonts w:ascii="Tahoma" w:hAnsi="Tahoma" w:cs="Tahoma"/>
        </w:rPr>
        <w:fldChar w:fldCharType="end"/>
      </w:r>
      <w:r w:rsidRPr="00A23711">
        <w:rPr>
          <w:rFonts w:ascii="Tahoma" w:hAnsi="Tahoma" w:cs="Tahoma"/>
          <w:lang w:val="pt-BR"/>
        </w:rPr>
        <w:t xml:space="preserve">. Uma vez realizada a Restruturação Societária de que trata a Cláusula </w:t>
      </w:r>
      <w:r w:rsidRPr="00A23711">
        <w:rPr>
          <w:rFonts w:ascii="Tahoma" w:hAnsi="Tahoma" w:cs="Tahoma"/>
        </w:rPr>
        <w:fldChar w:fldCharType="begin"/>
      </w:r>
      <w:r w:rsidRPr="00A23711">
        <w:rPr>
          <w:rFonts w:ascii="Tahoma" w:hAnsi="Tahoma" w:cs="Tahoma"/>
          <w:lang w:val="pt-BR"/>
        </w:rPr>
        <w:instrText xml:space="preserve"> REF _Ref356481657 \r \p \h  \* MERGEFORMAT </w:instrText>
      </w:r>
      <w:r w:rsidRPr="00A23711">
        <w:rPr>
          <w:rFonts w:ascii="Tahoma" w:hAnsi="Tahoma" w:cs="Tahoma"/>
        </w:rPr>
        <w:fldChar w:fldCharType="separate"/>
      </w:r>
      <w:r w:rsidRPr="00A23711">
        <w:rPr>
          <w:rFonts w:ascii="Tahoma" w:hAnsi="Tahoma" w:cs="Tahoma"/>
          <w:lang w:val="pt-BR"/>
        </w:rPr>
        <w:t>6.1.2. acima</w:t>
      </w:r>
      <w:r w:rsidRPr="00A23711">
        <w:rPr>
          <w:rFonts w:ascii="Tahoma" w:hAnsi="Tahoma" w:cs="Tahoma"/>
        </w:rPr>
        <w:fldChar w:fldCharType="end"/>
      </w:r>
      <w:r w:rsidRPr="00A23711">
        <w:rPr>
          <w:rFonts w:ascii="Tahoma" w:hAnsi="Tahoma" w:cs="Tahoma"/>
          <w:lang w:val="pt-BR"/>
        </w:rPr>
        <w:t xml:space="preserve">, item VII(c), o Índice Financeiro passará a corresponder ao quociente da divisão da Dívida Financeira Líquida consolidada da Companhia pelo EBITDA consolidado da Companhia. </w:t>
      </w:r>
    </w:p>
    <w:p w:rsidR="00A23711" w:rsidRPr="00A23711" w:rsidP="007B1F2F" w14:paraId="1A38ACE5"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com relação às Controladas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 </w:t>
      </w:r>
    </w:p>
    <w:p w:rsidR="00A23711" w:rsidRPr="00A23711" w:rsidP="007B1F2F" w14:paraId="0B4D8444" w14:textId="77777777">
      <w:pPr>
        <w:numPr>
          <w:ilvl w:val="5"/>
          <w:numId w:val="10"/>
        </w:numPr>
        <w:autoSpaceDE/>
        <w:autoSpaceDN/>
        <w:spacing w:after="240" w:line="320" w:lineRule="atLeast"/>
        <w:jc w:val="both"/>
        <w:rPr>
          <w:rFonts w:ascii="Tahoma" w:hAnsi="Tahoma" w:cs="Tahoma"/>
          <w:lang w:val="pt-BR"/>
        </w:rPr>
      </w:pPr>
      <w:r w:rsidRPr="00A23711">
        <w:rPr>
          <w:rFonts w:ascii="Tahoma" w:hAnsi="Tahoma" w:cs="Tahoma"/>
          <w:lang w:val="pt-BR"/>
        </w:rPr>
        <w:t>Para fins da Cláusula </w:t>
      </w:r>
      <w:r w:rsidRPr="00A23711">
        <w:rPr>
          <w:rFonts w:ascii="Tahoma" w:hAnsi="Tahoma" w:cs="Tahoma"/>
        </w:rPr>
        <w:fldChar w:fldCharType="begin"/>
      </w:r>
      <w:r w:rsidRPr="00A23711">
        <w:rPr>
          <w:rFonts w:ascii="Tahoma" w:hAnsi="Tahoma" w:cs="Tahoma"/>
          <w:lang w:val="pt-BR"/>
        </w:rPr>
        <w:instrText xml:space="preserve"> REF _Ref356481704 \r \p \h  \* MERGEFORMAT </w:instrText>
      </w:r>
      <w:r w:rsidRPr="00A23711">
        <w:rPr>
          <w:rFonts w:ascii="Tahoma" w:hAnsi="Tahoma" w:cs="Tahoma"/>
        </w:rPr>
        <w:fldChar w:fldCharType="separate"/>
      </w:r>
      <w:r w:rsidRPr="00A23711">
        <w:rPr>
          <w:rFonts w:ascii="Tahoma" w:hAnsi="Tahoma" w:cs="Tahoma"/>
          <w:lang w:val="pt-BR"/>
        </w:rPr>
        <w:t>6.1.2 acima</w:t>
      </w:r>
      <w:r w:rsidRPr="00A23711">
        <w:rPr>
          <w:rFonts w:ascii="Tahoma" w:hAnsi="Tahoma" w:cs="Tahoma"/>
        </w:rPr>
        <w:fldChar w:fldCharType="end"/>
      </w:r>
      <w:r w:rsidRPr="00A23711">
        <w:rPr>
          <w:rFonts w:ascii="Tahoma" w:hAnsi="Tahoma" w:cs="Tahoma"/>
          <w:lang w:val="pt-BR"/>
        </w:rPr>
        <w:t xml:space="preserve">, inciso </w:t>
      </w:r>
      <w:r w:rsidRPr="00A23711">
        <w:rPr>
          <w:rFonts w:ascii="Tahoma" w:hAnsi="Tahoma" w:cs="Tahoma"/>
        </w:rPr>
        <w:fldChar w:fldCharType="begin"/>
      </w:r>
      <w:r w:rsidRPr="00A23711">
        <w:rPr>
          <w:rFonts w:ascii="Tahoma" w:hAnsi="Tahoma" w:cs="Tahoma"/>
          <w:lang w:val="pt-BR"/>
        </w:rPr>
        <w:instrText xml:space="preserve"> REF _Ref522897697 \n \h  \* MERGEFORMAT </w:instrText>
      </w:r>
      <w:r w:rsidRPr="00A23711">
        <w:rPr>
          <w:rFonts w:ascii="Tahoma" w:hAnsi="Tahoma" w:cs="Tahoma"/>
        </w:rPr>
        <w:fldChar w:fldCharType="separate"/>
      </w:r>
      <w:r w:rsidRPr="00A23711">
        <w:rPr>
          <w:rFonts w:ascii="Tahoma" w:hAnsi="Tahoma" w:cs="Tahoma"/>
          <w:lang w:val="pt-BR"/>
        </w:rPr>
        <w:t>X</w:t>
      </w:r>
      <w:r w:rsidRPr="00A23711">
        <w:rPr>
          <w:rFonts w:ascii="Tahoma" w:hAnsi="Tahoma" w:cs="Tahoma"/>
        </w:rPr>
        <w:fldChar w:fldCharType="end"/>
      </w:r>
      <w:r w:rsidRPr="00A23711">
        <w:rPr>
          <w:rFonts w:ascii="Tahoma" w:hAnsi="Tahoma" w:cs="Tahoma"/>
          <w:lang w:val="pt-BR"/>
        </w:rPr>
        <w:t>III:</w:t>
      </w:r>
    </w:p>
    <w:p w:rsidR="00A23711" w:rsidRPr="00A23711" w:rsidP="007B1F2F" w14:paraId="37D7EB96"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 xml:space="preserve">o Índice Financeiro deverá ser apurado pela Companhia anualmente e verificado pelo Agente Fiduciário no prazo de até 5 (cinco) Dias Úteis contados da data de recebimento, pelo Agente Fiduciário, das informações a que se refere a </w:t>
      </w:r>
      <w:r w:rsidRPr="00A23711">
        <w:rPr>
          <w:rFonts w:ascii="Tahoma" w:hAnsi="Tahoma" w:cs="Tahoma"/>
          <w:lang w:val="pt-BR"/>
        </w:rPr>
        <w:t>Cláusula </w:t>
      </w:r>
      <w:r w:rsidRPr="00A23711">
        <w:rPr>
          <w:rFonts w:ascii="Tahoma" w:hAnsi="Tahoma" w:cs="Tahoma"/>
        </w:rPr>
        <w:fldChar w:fldCharType="begin"/>
      </w:r>
      <w:r w:rsidRPr="00A23711">
        <w:rPr>
          <w:rFonts w:ascii="Tahoma" w:hAnsi="Tahoma" w:cs="Tahoma"/>
          <w:lang w:val="pt-BR"/>
        </w:rPr>
        <w:instrText xml:space="preserve"> REF _Ref279333767 \n \p \h  \* MERGEFORMAT </w:instrText>
      </w:r>
      <w:r w:rsidRPr="00A23711">
        <w:rPr>
          <w:rFonts w:ascii="Tahoma" w:hAnsi="Tahoma" w:cs="Tahoma"/>
        </w:rPr>
        <w:fldChar w:fldCharType="separate"/>
      </w:r>
      <w:r w:rsidRPr="00A23711">
        <w:rPr>
          <w:rFonts w:ascii="Tahoma" w:hAnsi="Tahoma" w:cs="Tahoma"/>
          <w:lang w:val="pt-BR"/>
        </w:rPr>
        <w:t>8 abaixo</w:t>
      </w:r>
      <w:r w:rsidRPr="00A23711">
        <w:rPr>
          <w:rFonts w:ascii="Tahoma" w:hAnsi="Tahoma" w:cs="Tahoma"/>
        </w:rPr>
        <w:fldChar w:fldCharType="end"/>
      </w:r>
      <w:r w:rsidRPr="00A23711">
        <w:rPr>
          <w:rFonts w:ascii="Tahoma" w:hAnsi="Tahoma" w:cs="Tahoma"/>
          <w:lang w:val="pt-BR"/>
        </w:rPr>
        <w:t>, inciso </w:t>
      </w:r>
      <w:r w:rsidRPr="00A23711">
        <w:rPr>
          <w:rFonts w:ascii="Tahoma" w:hAnsi="Tahoma" w:cs="Tahoma"/>
        </w:rPr>
        <w:fldChar w:fldCharType="begin"/>
      </w:r>
      <w:r w:rsidRPr="00A23711">
        <w:rPr>
          <w:rFonts w:ascii="Tahoma" w:hAnsi="Tahoma" w:cs="Tahoma"/>
          <w:lang w:val="pt-BR"/>
        </w:rPr>
        <w:instrText xml:space="preserve"> REF _Ref225332080 \n \h  \* MERGEFORMAT </w:instrText>
      </w:r>
      <w:r w:rsidRPr="00A23711">
        <w:rPr>
          <w:rFonts w:ascii="Tahoma" w:hAnsi="Tahoma" w:cs="Tahoma"/>
        </w:rPr>
        <w:fldChar w:fldCharType="separate"/>
      </w:r>
      <w:r w:rsidRPr="00A23711">
        <w:rPr>
          <w:rFonts w:ascii="Tahoma" w:hAnsi="Tahoma" w:cs="Tahoma"/>
          <w:lang w:val="pt-BR"/>
        </w:rPr>
        <w:t>II</w:t>
      </w:r>
      <w:r w:rsidRPr="00A23711">
        <w:rPr>
          <w:rFonts w:ascii="Tahoma" w:hAnsi="Tahoma" w:cs="Tahoma"/>
        </w:rPr>
        <w:fldChar w:fldCharType="end"/>
      </w:r>
      <w:r w:rsidRPr="00A23711">
        <w:rPr>
          <w:rFonts w:ascii="Tahoma" w:hAnsi="Tahoma" w:cs="Tahoma"/>
          <w:lang w:val="pt-BR"/>
        </w:rPr>
        <w:t>, alínea </w:t>
      </w:r>
      <w:r w:rsidRPr="00A23711">
        <w:rPr>
          <w:rFonts w:ascii="Tahoma" w:hAnsi="Tahoma" w:cs="Tahoma"/>
        </w:rPr>
        <w:fldChar w:fldCharType="begin"/>
      </w:r>
      <w:r w:rsidRPr="00A23711">
        <w:rPr>
          <w:rFonts w:ascii="Tahoma" w:hAnsi="Tahoma" w:cs="Tahoma"/>
          <w:lang w:val="pt-BR"/>
        </w:rPr>
        <w:instrText xml:space="preserve"> REF _Ref366495486 \n \h  \* MERGEFORMAT </w:instrText>
      </w:r>
      <w:r w:rsidRPr="00A23711">
        <w:rPr>
          <w:rFonts w:ascii="Tahoma" w:hAnsi="Tahoma" w:cs="Tahoma"/>
        </w:rPr>
        <w:fldChar w:fldCharType="separate"/>
      </w:r>
      <w:r w:rsidRPr="00A23711">
        <w:rPr>
          <w:rFonts w:ascii="Tahoma" w:hAnsi="Tahoma" w:cs="Tahoma"/>
          <w:lang w:val="pt-BR"/>
        </w:rPr>
        <w:t>(a)</w:t>
      </w:r>
      <w:r w:rsidRPr="00A23711">
        <w:rPr>
          <w:rFonts w:ascii="Tahoma" w:hAnsi="Tahoma" w:cs="Tahoma"/>
        </w:rPr>
        <w:fldChar w:fldCharType="end"/>
      </w:r>
      <w:r w:rsidRPr="00A23711">
        <w:rPr>
          <w:rFonts w:ascii="Tahoma" w:hAnsi="Tahoma" w:cs="Tahoma"/>
          <w:lang w:val="pt-BR"/>
        </w:rPr>
        <w:t xml:space="preserve"> ("</w:t>
      </w:r>
      <w:r w:rsidRPr="00A23711">
        <w:rPr>
          <w:rFonts w:ascii="Tahoma" w:hAnsi="Tahoma" w:cs="Tahoma"/>
          <w:u w:val="single"/>
          <w:lang w:val="pt-BR"/>
        </w:rPr>
        <w:t>Data de Apuração</w:t>
      </w:r>
      <w:r w:rsidRPr="00A23711">
        <w:rPr>
          <w:rFonts w:ascii="Tahoma" w:hAnsi="Tahoma" w:cs="Tahoma"/>
          <w:lang w:val="pt-BR"/>
        </w:rPr>
        <w:t>"), tendo por base as Demonstrações Financeiras Consolidadas Auditadas da Companhia, a partir, inclusive, das Demonstrações Financeiras Consolidadas Auditadas da Companhia relativas a 31 de dezembro de 2021;</w:t>
      </w:r>
    </w:p>
    <w:p w:rsidR="00A23711" w:rsidRPr="00A23711" w:rsidP="007B1F2F" w14:paraId="7175ACE2"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caso, em determinada Data de Apuração, o Agente Fiduciário verifique o descumprimento do Índice Financeiro pela Companhia, a Companhia terá o direito ("</w:t>
      </w:r>
      <w:r w:rsidRPr="00A23711">
        <w:rPr>
          <w:rFonts w:ascii="Tahoma" w:hAnsi="Tahoma" w:cs="Tahoma"/>
          <w:u w:val="single"/>
          <w:lang w:val="pt-BR"/>
        </w:rPr>
        <w:t>Direito de Cura</w:t>
      </w:r>
      <w:r w:rsidRPr="00A23711">
        <w:rPr>
          <w:rFonts w:ascii="Tahoma" w:hAnsi="Tahoma" w:cs="Tahoma"/>
          <w:lang w:val="pt-BR"/>
        </w:rPr>
        <w:t xml:space="preserve">"), a qualquer tempo, durante o período entre a primeira data de publicação do edital da primeira convocação e a data prevista de realização da respectiva assembleia geral de Debenturistas, nos termos da Cláusula </w:t>
      </w:r>
      <w:r w:rsidRPr="00A23711">
        <w:rPr>
          <w:rFonts w:ascii="Tahoma" w:hAnsi="Tahoma" w:cs="Tahoma"/>
        </w:rPr>
        <w:fldChar w:fldCharType="begin"/>
      </w:r>
      <w:r w:rsidRPr="00A23711">
        <w:rPr>
          <w:rFonts w:ascii="Tahoma" w:hAnsi="Tahoma" w:cs="Tahoma"/>
          <w:lang w:val="pt-BR"/>
        </w:rPr>
        <w:instrText xml:space="preserve"> REF _Ref522889642 \r \p \h  \* MERGEFORMAT </w:instrText>
      </w:r>
      <w:r w:rsidRPr="00A23711">
        <w:rPr>
          <w:rFonts w:ascii="Tahoma" w:hAnsi="Tahoma" w:cs="Tahoma"/>
        </w:rPr>
        <w:fldChar w:fldCharType="separate"/>
      </w:r>
      <w:r w:rsidRPr="00A23711">
        <w:rPr>
          <w:rFonts w:ascii="Tahoma" w:hAnsi="Tahoma" w:cs="Tahoma"/>
          <w:lang w:val="pt-BR"/>
        </w:rPr>
        <w:t>9 abaixo</w:t>
      </w:r>
      <w:r w:rsidRPr="00A23711">
        <w:rPr>
          <w:rFonts w:ascii="Tahoma" w:hAnsi="Tahoma" w:cs="Tahoma"/>
        </w:rPr>
        <w:fldChar w:fldCharType="end"/>
      </w:r>
      <w:r w:rsidRPr="00A23711">
        <w:rPr>
          <w:rFonts w:ascii="Tahoma" w:hAnsi="Tahoma" w:cs="Tahoma"/>
          <w:lang w:val="pt-BR"/>
        </w:rPr>
        <w:t>, de aumentar o capital social da Companhia em dinheiro, de forma a dar cumprimento ao Índice Financeiro ("</w:t>
      </w:r>
      <w:r w:rsidRPr="00A23711">
        <w:rPr>
          <w:rFonts w:ascii="Tahoma" w:hAnsi="Tahoma" w:cs="Tahoma"/>
          <w:u w:val="single"/>
          <w:lang w:val="pt-BR"/>
        </w:rPr>
        <w:t>Valor de Cura</w:t>
      </w:r>
      <w:r w:rsidRPr="00A23711">
        <w:rPr>
          <w:rFonts w:ascii="Tahoma" w:hAnsi="Tahoma" w:cs="Tahoma"/>
          <w:lang w:val="pt-BR"/>
        </w:rPr>
        <w:t xml:space="preserve">"), o qual deverá ser recalculado pela Companhia e verificado pelo Agente Fiduciário, observado o seguinte ajuste </w:t>
      </w:r>
      <w:r w:rsidRPr="00A23711">
        <w:rPr>
          <w:rFonts w:ascii="Tahoma" w:hAnsi="Tahoma" w:cs="Tahoma"/>
          <w:i/>
          <w:lang w:val="pt-BR"/>
        </w:rPr>
        <w:t>pro forma</w:t>
      </w:r>
      <w:r w:rsidRPr="00A23711">
        <w:rPr>
          <w:rFonts w:ascii="Tahoma" w:hAnsi="Tahoma" w:cs="Tahoma"/>
          <w:lang w:val="pt-BR"/>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o não atendimento do Índice Financeiro em tal data, e o não atendimento do Índice Financeiro será considerado sanado para os fins desta Escritura de Emissão; </w:t>
      </w:r>
    </w:p>
    <w:p w:rsidR="00A23711" w:rsidRPr="00A23711" w:rsidP="007B1F2F" w14:paraId="4A7660AC" w14:textId="77777777">
      <w:pPr>
        <w:numPr>
          <w:ilvl w:val="6"/>
          <w:numId w:val="10"/>
        </w:numPr>
        <w:autoSpaceDE/>
        <w:autoSpaceDN/>
        <w:spacing w:after="240" w:line="320" w:lineRule="atLeast"/>
        <w:jc w:val="both"/>
        <w:rPr>
          <w:rFonts w:ascii="Tahoma" w:hAnsi="Tahoma" w:cs="Tahoma"/>
          <w:lang w:val="pt-BR"/>
        </w:rPr>
      </w:pPr>
      <w:r w:rsidRPr="00A23711">
        <w:rPr>
          <w:rFonts w:ascii="Tahoma" w:hAnsi="Tahoma" w:cs="Tahoma"/>
          <w:lang w:val="pt-BR"/>
        </w:rPr>
        <w:t>não obstante qualquer disposição em contrário, até a Data de Vencimento, o Direito de Cura não poderá ser exercido mais de 1 (uma) vez; e</w:t>
      </w:r>
    </w:p>
    <w:p w:rsidR="00A23711" w:rsidRPr="00A23711" w:rsidP="007B1F2F" w14:paraId="3A678904" w14:textId="77777777">
      <w:pPr>
        <w:numPr>
          <w:ilvl w:val="6"/>
          <w:numId w:val="16"/>
        </w:numPr>
        <w:autoSpaceDE/>
        <w:autoSpaceDN/>
        <w:spacing w:after="240" w:line="320" w:lineRule="atLeast"/>
        <w:jc w:val="both"/>
        <w:rPr>
          <w:rFonts w:ascii="Tahoma" w:hAnsi="Tahoma" w:cs="Tahoma"/>
          <w:lang w:val="pt-BR"/>
        </w:rPr>
      </w:pPr>
      <w:r w:rsidRPr="00A23711">
        <w:rPr>
          <w:rFonts w:ascii="Tahoma" w:hAnsi="Tahoma" w:cs="Tahoma"/>
          <w:lang w:val="pt-BR"/>
        </w:rPr>
        <w:t>mediante o recebimento pelo Agente Fiduciário de uma notificação da Companhia de que pretende exercer o Direito de Cura ("</w:t>
      </w:r>
      <w:r w:rsidRPr="00A23711">
        <w:rPr>
          <w:rFonts w:ascii="Tahoma" w:hAnsi="Tahoma" w:cs="Tahoma"/>
          <w:u w:val="single"/>
          <w:lang w:val="pt-BR"/>
        </w:rPr>
        <w:t>Notificação de Intenção de Cura</w:t>
      </w:r>
      <w:r w:rsidRPr="00A23711">
        <w:rPr>
          <w:rFonts w:ascii="Tahoma" w:hAnsi="Tahoma" w:cs="Tahoma"/>
          <w:lang w:val="pt-BR"/>
        </w:rPr>
        <w:t xml:space="preserve">") até o 15º (décimo quinto) Dia Útil contado da primeira data de publicação do edital da primeira convocação para a respectiva assembleia geral de Debenturistas, nos termos da Cláusula </w:t>
      </w:r>
      <w:r w:rsidRPr="00A23711">
        <w:rPr>
          <w:rFonts w:ascii="Tahoma" w:hAnsi="Tahoma" w:cs="Tahoma"/>
        </w:rPr>
        <w:fldChar w:fldCharType="begin"/>
      </w:r>
      <w:r w:rsidRPr="00A23711">
        <w:rPr>
          <w:rFonts w:ascii="Tahoma" w:hAnsi="Tahoma" w:cs="Tahoma"/>
          <w:lang w:val="pt-BR"/>
        </w:rPr>
        <w:instrText xml:space="preserve"> REF _Ref522889642 \r \p \h  \* MERGEFORMAT </w:instrText>
      </w:r>
      <w:r w:rsidRPr="00A23711">
        <w:rPr>
          <w:rFonts w:ascii="Tahoma" w:hAnsi="Tahoma" w:cs="Tahoma"/>
        </w:rPr>
        <w:fldChar w:fldCharType="separate"/>
      </w:r>
      <w:r w:rsidRPr="00A23711">
        <w:rPr>
          <w:rFonts w:ascii="Tahoma" w:hAnsi="Tahoma" w:cs="Tahoma"/>
          <w:lang w:val="pt-BR"/>
        </w:rPr>
        <w:t>6.5 abaixo</w:t>
      </w:r>
      <w:r w:rsidRPr="00A23711">
        <w:rPr>
          <w:rFonts w:ascii="Tahoma" w:hAnsi="Tahoma" w:cs="Tahoma"/>
        </w:rPr>
        <w:fldChar w:fldCharType="end"/>
      </w:r>
      <w:r w:rsidRPr="00A23711">
        <w:rPr>
          <w:rFonts w:ascii="Tahoma" w:hAnsi="Tahoma" w:cs="Tahoma"/>
          <w:lang w:val="pt-BR"/>
        </w:rPr>
        <w:t xml:space="preserve">, e desde que o Direito de Cura seja realizado nos termos aqui previstos, os Debenturistas não poderão exercer seu direito de vencer antecipadamente as obrigações decorrentes desta Escritura de Emissão; </w:t>
      </w:r>
    </w:p>
    <w:p w:rsidR="00A23711" w:rsidRPr="00A23711" w:rsidP="007B1F2F" w14:paraId="310032D3" w14:textId="77777777">
      <w:pPr>
        <w:pStyle w:val="ListParagraph"/>
        <w:numPr>
          <w:ilvl w:val="1"/>
          <w:numId w:val="17"/>
        </w:numPr>
        <w:autoSpaceDE/>
        <w:autoSpaceDN/>
        <w:spacing w:before="0" w:after="240" w:line="320" w:lineRule="atLeast"/>
        <w:ind w:left="0" w:right="0" w:firstLine="0"/>
        <w:rPr>
          <w:rFonts w:ascii="Tahoma" w:hAnsi="Tahoma" w:cs="Tahoma"/>
          <w:lang w:val="pt-BR"/>
        </w:rPr>
      </w:pPr>
      <w:r w:rsidRPr="00A23711">
        <w:rPr>
          <w:rFonts w:ascii="Tahoma" w:hAnsi="Tahoma" w:cs="Tahoma"/>
          <w:lang w:val="pt-BR"/>
        </w:rPr>
        <w:t>Ocorrendo qualquer dos Eventos de Inadimplemento previstos na Cláusula </w:t>
      </w:r>
      <w:r w:rsidRPr="00A23711">
        <w:rPr>
          <w:rFonts w:ascii="Tahoma" w:hAnsi="Tahoma" w:cs="Tahoma"/>
        </w:rPr>
        <w:fldChar w:fldCharType="begin"/>
      </w:r>
      <w:r w:rsidRPr="00A23711">
        <w:rPr>
          <w:rFonts w:ascii="Tahoma" w:hAnsi="Tahoma" w:cs="Tahoma"/>
          <w:lang w:val="pt-BR"/>
        </w:rPr>
        <w:instrText xml:space="preserve"> REF _Ref356481657 \n \p \h  \* MERGEFORMAT </w:instrText>
      </w:r>
      <w:r w:rsidRPr="00A23711">
        <w:rPr>
          <w:rFonts w:ascii="Tahoma" w:hAnsi="Tahoma" w:cs="Tahoma"/>
        </w:rPr>
        <w:fldChar w:fldCharType="separate"/>
      </w:r>
      <w:r w:rsidRPr="00A23711">
        <w:rPr>
          <w:rFonts w:ascii="Tahoma" w:hAnsi="Tahoma" w:cs="Tahoma"/>
          <w:lang w:val="pt-BR"/>
        </w:rPr>
        <w:t>6.1.1 acima</w:t>
      </w:r>
      <w:r w:rsidRPr="00A23711">
        <w:rPr>
          <w:rFonts w:ascii="Tahoma" w:hAnsi="Tahoma" w:cs="Tahoma"/>
        </w:rPr>
        <w:fldChar w:fldCharType="end"/>
      </w:r>
      <w:r w:rsidRPr="00A23711">
        <w:rPr>
          <w:rFonts w:ascii="Tahoma" w:hAnsi="Tahoma" w:cs="Tahoma"/>
          <w:lang w:val="pt-BR"/>
        </w:rPr>
        <w:t>, as obrigações decorrentes das Debêntures tornar-se-ão automaticamente vencidas, independentemente de aviso ou notificação, judicial ou extrajudicial.</w:t>
      </w:r>
    </w:p>
    <w:p w:rsidR="00A23711" w:rsidRPr="00A23711" w:rsidP="007B1F2F" w14:paraId="6FAA905B" w14:textId="77777777">
      <w:pPr>
        <w:pStyle w:val="ListParagraph"/>
        <w:numPr>
          <w:ilvl w:val="1"/>
          <w:numId w:val="17"/>
        </w:numPr>
        <w:autoSpaceDE/>
        <w:autoSpaceDN/>
        <w:spacing w:before="0" w:after="240" w:line="320" w:lineRule="atLeast"/>
        <w:ind w:left="0" w:right="0" w:firstLine="0"/>
        <w:rPr>
          <w:rFonts w:ascii="Tahoma" w:hAnsi="Tahoma" w:cs="Tahoma"/>
        </w:rPr>
      </w:pPr>
      <w:r w:rsidRPr="00A23711">
        <w:rPr>
          <w:rFonts w:ascii="Tahoma" w:hAnsi="Tahoma" w:cs="Tahoma"/>
          <w:lang w:val="pt-BR"/>
        </w:rPr>
        <w:t>Ocorrendo qualquer dos Eventos de Inadimplemento previstos na Cláusula </w:t>
      </w:r>
      <w:r w:rsidRPr="00A23711">
        <w:rPr>
          <w:rFonts w:ascii="Tahoma" w:hAnsi="Tahoma" w:cs="Tahoma"/>
        </w:rPr>
        <w:fldChar w:fldCharType="begin"/>
      </w:r>
      <w:r w:rsidRPr="00A23711">
        <w:rPr>
          <w:rFonts w:ascii="Tahoma" w:hAnsi="Tahoma" w:cs="Tahoma"/>
          <w:lang w:val="pt-BR"/>
        </w:rPr>
        <w:instrText xml:space="preserve"> REF _Ref359943338 \n \p \h  \* MERGEFORMAT </w:instrText>
      </w:r>
      <w:r w:rsidRPr="00A23711">
        <w:rPr>
          <w:rFonts w:ascii="Tahoma" w:hAnsi="Tahoma" w:cs="Tahoma"/>
        </w:rPr>
        <w:fldChar w:fldCharType="separate"/>
      </w:r>
      <w:r w:rsidRPr="00A23711">
        <w:rPr>
          <w:rFonts w:ascii="Tahoma" w:hAnsi="Tahoma" w:cs="Tahoma"/>
          <w:lang w:val="pt-BR"/>
        </w:rPr>
        <w:t>6.1.2 acima</w:t>
      </w:r>
      <w:r w:rsidRPr="00A23711">
        <w:rPr>
          <w:rFonts w:ascii="Tahoma" w:hAnsi="Tahoma" w:cs="Tahoma"/>
        </w:rPr>
        <w:fldChar w:fldCharType="end"/>
      </w:r>
      <w:r w:rsidRPr="00A23711">
        <w:rPr>
          <w:rFonts w:ascii="Tahoma" w:hAnsi="Tahoma" w:cs="Tahoma"/>
          <w:lang w:val="pt-BR"/>
        </w:rPr>
        <w:t>, observadas as condições previstas nesta Escritura de Emissão, o Agente Fiduciário deverá, inclusive para fins do disposto na Cláusula </w:t>
      </w:r>
      <w:r w:rsidRPr="00A23711">
        <w:rPr>
          <w:rFonts w:ascii="Tahoma" w:hAnsi="Tahoma" w:cs="Tahoma"/>
        </w:rPr>
        <w:fldChar w:fldCharType="begin"/>
      </w:r>
      <w:r w:rsidRPr="00A23711">
        <w:rPr>
          <w:rFonts w:ascii="Tahoma" w:hAnsi="Tahoma" w:cs="Tahoma"/>
          <w:lang w:val="pt-BR"/>
        </w:rPr>
        <w:instrText xml:space="preserve"> REF _Ref494783220 \n \p \h  \* MERGEFORMAT </w:instrText>
      </w:r>
      <w:r w:rsidRPr="00A23711">
        <w:rPr>
          <w:rFonts w:ascii="Tahoma" w:hAnsi="Tahoma" w:cs="Tahoma"/>
        </w:rPr>
        <w:fldChar w:fldCharType="separate"/>
      </w:r>
      <w:r w:rsidRPr="00A23711">
        <w:rPr>
          <w:rFonts w:ascii="Tahoma" w:hAnsi="Tahoma" w:cs="Tahoma"/>
          <w:lang w:val="pt-BR"/>
        </w:rPr>
        <w:t>9.6 abaixo</w:t>
      </w:r>
      <w:r w:rsidRPr="00A23711">
        <w:rPr>
          <w:rFonts w:ascii="Tahoma" w:hAnsi="Tahoma" w:cs="Tahoma"/>
        </w:rPr>
        <w:fldChar w:fldCharType="end"/>
      </w:r>
      <w:r w:rsidRPr="00A23711">
        <w:rPr>
          <w:rFonts w:ascii="Tahoma" w:hAnsi="Tahoma" w:cs="Tahoma"/>
          <w:lang w:val="pt-BR"/>
        </w:rPr>
        <w:t xml:space="preserve">,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w:t>
      </w:r>
      <w:r w:rsidRPr="00A23711">
        <w:rPr>
          <w:rFonts w:ascii="Tahoma" w:hAnsi="Tahoma" w:cs="Tahoma"/>
        </w:rPr>
        <w:t xml:space="preserve">Se a </w:t>
      </w:r>
      <w:r w:rsidRPr="00A23711">
        <w:rPr>
          <w:rFonts w:ascii="Tahoma" w:hAnsi="Tahoma" w:cs="Tahoma"/>
        </w:rPr>
        <w:t>referida</w:t>
      </w:r>
      <w:r w:rsidRPr="00A23711">
        <w:rPr>
          <w:rFonts w:ascii="Tahoma" w:hAnsi="Tahoma" w:cs="Tahoma"/>
        </w:rPr>
        <w:t xml:space="preserve"> Assembleia </w:t>
      </w:r>
      <w:r w:rsidRPr="00A23711">
        <w:rPr>
          <w:rFonts w:ascii="Tahoma" w:hAnsi="Tahoma" w:cs="Tahoma"/>
        </w:rPr>
        <w:t>Geral</w:t>
      </w:r>
      <w:r w:rsidRPr="00A23711">
        <w:rPr>
          <w:rFonts w:ascii="Tahoma" w:hAnsi="Tahoma" w:cs="Tahoma"/>
        </w:rPr>
        <w:t xml:space="preserve"> de </w:t>
      </w:r>
      <w:r w:rsidRPr="00A23711">
        <w:rPr>
          <w:rFonts w:ascii="Tahoma" w:hAnsi="Tahoma" w:cs="Tahoma"/>
        </w:rPr>
        <w:t>Debenturistas</w:t>
      </w:r>
      <w:r w:rsidRPr="00A23711">
        <w:rPr>
          <w:rFonts w:ascii="Tahoma" w:hAnsi="Tahoma" w:cs="Tahoma"/>
        </w:rPr>
        <w:t>:</w:t>
      </w:r>
    </w:p>
    <w:p w:rsidR="00A23711" w:rsidRPr="00A23711" w:rsidP="007B1F2F" w14:paraId="7D70ECBD" w14:textId="77777777">
      <w:pPr>
        <w:numPr>
          <w:ilvl w:val="6"/>
          <w:numId w:val="18"/>
        </w:numPr>
        <w:autoSpaceDE/>
        <w:autoSpaceDN/>
        <w:spacing w:after="240" w:line="320" w:lineRule="atLeast"/>
        <w:jc w:val="both"/>
        <w:rPr>
          <w:rFonts w:ascii="Tahoma" w:hAnsi="Tahoma" w:cs="Tahoma"/>
          <w:lang w:val="pt-BR"/>
        </w:rPr>
      </w:pPr>
      <w:r w:rsidRPr="00A23711">
        <w:rPr>
          <w:rFonts w:ascii="Tahoma" w:hAnsi="Tahoma" w:cs="Tahoma"/>
          <w:lang w:val="pt-BR"/>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A23711" w:rsidRPr="00A23711" w:rsidP="007B1F2F" w14:paraId="70370E43" w14:textId="77777777">
      <w:pPr>
        <w:numPr>
          <w:ilvl w:val="6"/>
          <w:numId w:val="18"/>
        </w:numPr>
        <w:autoSpaceDE/>
        <w:autoSpaceDN/>
        <w:spacing w:after="240" w:line="320" w:lineRule="atLeast"/>
        <w:jc w:val="both"/>
        <w:rPr>
          <w:rFonts w:ascii="Tahoma" w:hAnsi="Tahoma" w:cs="Tahoma"/>
          <w:lang w:val="pt-BR"/>
        </w:rPr>
      </w:pPr>
      <w:r w:rsidRPr="00A23711">
        <w:rPr>
          <w:rFonts w:ascii="Tahoma" w:hAnsi="Tahoma" w:cs="Tahoma"/>
          <w:lang w:val="pt-BR"/>
        </w:rPr>
        <w:t>tiver sido instalada, em primeira convocação ou em segunda convocação, mas não tenha sido atingido o quórum de deliberação previsto no inciso </w:t>
      </w:r>
      <w:r w:rsidRPr="00A23711">
        <w:rPr>
          <w:rFonts w:ascii="Tahoma" w:hAnsi="Tahoma" w:cs="Tahoma"/>
        </w:rPr>
        <w:fldChar w:fldCharType="begin"/>
      </w:r>
      <w:r w:rsidRPr="00A23711">
        <w:rPr>
          <w:rFonts w:ascii="Tahoma" w:hAnsi="Tahoma" w:cs="Tahoma"/>
          <w:lang w:val="pt-BR"/>
        </w:rPr>
        <w:instrText xml:space="preserve"> REF _Ref495338909 \n \p \h  \* MERGEFORMAT </w:instrText>
      </w:r>
      <w:r w:rsidRPr="00A23711">
        <w:rPr>
          <w:rFonts w:ascii="Tahoma" w:hAnsi="Tahoma" w:cs="Tahoma"/>
        </w:rPr>
        <w:fldChar w:fldCharType="separate"/>
      </w:r>
      <w:r w:rsidRPr="00A23711">
        <w:rPr>
          <w:rFonts w:ascii="Tahoma" w:hAnsi="Tahoma" w:cs="Tahoma"/>
          <w:lang w:val="pt-BR"/>
        </w:rPr>
        <w:t>I acima</w:t>
      </w:r>
      <w:r w:rsidRPr="00A23711">
        <w:rPr>
          <w:rFonts w:ascii="Tahoma" w:hAnsi="Tahoma" w:cs="Tahoma"/>
        </w:rPr>
        <w:fldChar w:fldCharType="end"/>
      </w:r>
      <w:r w:rsidRPr="00A23711">
        <w:rPr>
          <w:rFonts w:ascii="Tahoma" w:hAnsi="Tahoma" w:cs="Tahoma"/>
          <w:lang w:val="pt-BR"/>
        </w:rPr>
        <w:t>, o Agente Fiduciário deverá, imediatamente, considerar o vencimento antecipado das obrigações decorrentes das Debêntures; ou</w:t>
      </w:r>
    </w:p>
    <w:p w:rsidR="00A23711" w:rsidRPr="00A23711" w:rsidP="007B1F2F" w14:paraId="0B2B0712" w14:textId="77777777">
      <w:pPr>
        <w:numPr>
          <w:ilvl w:val="6"/>
          <w:numId w:val="18"/>
        </w:numPr>
        <w:autoSpaceDE/>
        <w:autoSpaceDN/>
        <w:spacing w:after="240" w:line="320" w:lineRule="atLeast"/>
        <w:jc w:val="both"/>
        <w:rPr>
          <w:rFonts w:ascii="Tahoma" w:hAnsi="Tahoma" w:cs="Tahoma"/>
          <w:lang w:val="pt-BR"/>
        </w:rPr>
      </w:pPr>
      <w:r w:rsidRPr="00A23711">
        <w:rPr>
          <w:rFonts w:ascii="Tahoma" w:hAnsi="Tahoma" w:cs="Tahoma"/>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A23711" w:rsidRPr="00A23711" w:rsidP="007B1F2F" w14:paraId="0CBAF238" w14:textId="77777777">
      <w:pPr>
        <w:pStyle w:val="ListParagraph"/>
        <w:numPr>
          <w:ilvl w:val="1"/>
          <w:numId w:val="17"/>
        </w:numPr>
        <w:autoSpaceDE/>
        <w:autoSpaceDN/>
        <w:spacing w:before="0" w:after="240" w:line="320" w:lineRule="atLeast"/>
        <w:ind w:left="0" w:right="0" w:firstLine="0"/>
        <w:rPr>
          <w:rFonts w:ascii="Tahoma" w:hAnsi="Tahoma" w:cs="Tahoma"/>
          <w:lang w:val="pt-BR"/>
        </w:rPr>
      </w:pPr>
      <w:r w:rsidRPr="00A23711">
        <w:rPr>
          <w:rFonts w:ascii="Tahoma" w:hAnsi="Tahoma" w:cs="Tahoma"/>
          <w:lang w:val="pt-BR"/>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A23711" w:rsidRPr="00A23711" w:rsidP="007B1F2F" w14:paraId="7AEAF60D" w14:textId="77777777">
      <w:pPr>
        <w:pStyle w:val="ListParagraph"/>
        <w:widowControl/>
        <w:numPr>
          <w:ilvl w:val="2"/>
          <w:numId w:val="17"/>
        </w:numPr>
        <w:autoSpaceDE/>
        <w:autoSpaceDN/>
        <w:spacing w:before="0" w:after="240" w:line="320" w:lineRule="atLeast"/>
        <w:ind w:right="0"/>
        <w:rPr>
          <w:rFonts w:ascii="Tahoma" w:hAnsi="Tahoma" w:cs="Tahoma"/>
          <w:lang w:val="pt-BR"/>
        </w:rPr>
      </w:pPr>
      <w:r w:rsidRPr="00A23711">
        <w:rPr>
          <w:rFonts w:ascii="Tahoma" w:hAnsi="Tahoma" w:cs="Tahoma"/>
          <w:lang w:val="pt-BR"/>
        </w:rPr>
        <w:t>A Emissora deverá comunicar a B3 imediatamente após a declaração de vencimento antecipado comunicada pelo Agente Fiduciário, de acordo com os termos e condições do manual de operações.</w:t>
      </w:r>
    </w:p>
    <w:p w:rsidR="00A23711" w:rsidRPr="00A23711" w:rsidP="007B1F2F" w14:paraId="22EE5B44" w14:textId="77777777">
      <w:pPr>
        <w:pStyle w:val="ListParagraph"/>
        <w:widowControl/>
        <w:numPr>
          <w:ilvl w:val="2"/>
          <w:numId w:val="17"/>
        </w:numPr>
        <w:autoSpaceDE/>
        <w:autoSpaceDN/>
        <w:spacing w:before="0" w:after="240" w:line="320" w:lineRule="atLeast"/>
        <w:ind w:right="0"/>
        <w:rPr>
          <w:rFonts w:ascii="Tahoma" w:hAnsi="Tahoma" w:cs="Tahoma"/>
          <w:lang w:val="pt-BR"/>
        </w:rPr>
      </w:pPr>
      <w:r w:rsidRPr="00A23711">
        <w:rPr>
          <w:rFonts w:ascii="Tahoma" w:hAnsi="Tahoma" w:cs="Tahoma"/>
          <w:lang w:val="pt-BR"/>
        </w:rPr>
        <w:t>O pagamento a que se refere a Cláusula </w:t>
      </w:r>
      <w:r w:rsidRPr="00A23711">
        <w:rPr>
          <w:rFonts w:ascii="Tahoma" w:hAnsi="Tahoma" w:cs="Tahoma"/>
        </w:rPr>
        <w:fldChar w:fldCharType="begin"/>
      </w:r>
      <w:r w:rsidRPr="00A23711">
        <w:rPr>
          <w:rFonts w:ascii="Tahoma" w:hAnsi="Tahoma" w:cs="Tahoma"/>
          <w:lang w:val="pt-BR"/>
        </w:rPr>
        <w:instrText xml:space="preserve"> REF _Ref130283221 \r \p \h  \* MERGEFORMAT </w:instrText>
      </w:r>
      <w:r w:rsidRPr="00A23711">
        <w:rPr>
          <w:rFonts w:ascii="Tahoma" w:hAnsi="Tahoma" w:cs="Tahoma"/>
        </w:rPr>
        <w:fldChar w:fldCharType="separate"/>
      </w:r>
      <w:r w:rsidRPr="00A23711">
        <w:rPr>
          <w:rFonts w:ascii="Tahoma" w:hAnsi="Tahoma" w:cs="Tahoma"/>
          <w:lang w:val="pt-BR"/>
        </w:rPr>
        <w:t>6.4 acima</w:t>
      </w:r>
      <w:r w:rsidRPr="00A23711">
        <w:rPr>
          <w:rFonts w:ascii="Tahoma" w:hAnsi="Tahoma" w:cs="Tahoma"/>
        </w:rPr>
        <w:fldChar w:fldCharType="end"/>
      </w:r>
      <w:r w:rsidRPr="00A23711">
        <w:rPr>
          <w:rFonts w:ascii="Tahoma" w:hAnsi="Tahoma" w:cs="Tahoma"/>
          <w:lang w:val="pt-BR"/>
        </w:rPr>
        <w:t xml:space="preserve"> deverá ser realizado nos termos da Cláusula </w:t>
      </w:r>
      <w:r w:rsidRPr="00A23711">
        <w:rPr>
          <w:rFonts w:ascii="Tahoma" w:hAnsi="Tahoma" w:cs="Tahoma"/>
        </w:rPr>
        <w:fldChar w:fldCharType="begin"/>
      </w:r>
      <w:r w:rsidRPr="00A23711">
        <w:rPr>
          <w:rFonts w:ascii="Tahoma" w:hAnsi="Tahoma" w:cs="Tahoma"/>
          <w:lang w:val="pt-BR"/>
        </w:rPr>
        <w:instrText xml:space="preserve"> REF _Ref324932809 \r \p \h  \* MERGEFORMAT </w:instrText>
      </w:r>
      <w:r w:rsidRPr="00A23711">
        <w:rPr>
          <w:rFonts w:ascii="Tahoma" w:hAnsi="Tahoma" w:cs="Tahoma"/>
        </w:rPr>
        <w:fldChar w:fldCharType="separate"/>
      </w:r>
      <w:r w:rsidRPr="00A23711">
        <w:rPr>
          <w:rFonts w:ascii="Tahoma" w:hAnsi="Tahoma" w:cs="Tahoma"/>
          <w:lang w:val="pt-BR"/>
        </w:rPr>
        <w:t>4.14 acima</w:t>
      </w:r>
      <w:r w:rsidRPr="00A23711">
        <w:rPr>
          <w:rFonts w:ascii="Tahoma" w:hAnsi="Tahoma" w:cs="Tahoma"/>
        </w:rPr>
        <w:fldChar w:fldCharType="end"/>
      </w:r>
      <w:r w:rsidRPr="00A23711">
        <w:rPr>
          <w:rFonts w:ascii="Tahoma" w:hAnsi="Tahoma" w:cs="Tahoma"/>
          <w:lang w:val="pt-BR"/>
        </w:rPr>
        <w:t>, item (</w:t>
      </w:r>
      <w:r w:rsidRPr="00A23711">
        <w:rPr>
          <w:rFonts w:ascii="Tahoma" w:hAnsi="Tahoma" w:cs="Tahoma"/>
          <w:lang w:val="pt-BR"/>
        </w:rPr>
        <w:t>ii</w:t>
      </w:r>
      <w:r w:rsidRPr="00A23711">
        <w:rPr>
          <w:rFonts w:ascii="Tahoma" w:hAnsi="Tahoma" w:cs="Tahoma"/>
          <w:lang w:val="pt-BR"/>
        </w:rPr>
        <w:t>).</w:t>
      </w:r>
    </w:p>
    <w:p w:rsidR="00A23711" w:rsidRPr="00A23711" w:rsidP="007B1F2F" w14:paraId="2D301400" w14:textId="77777777">
      <w:pPr>
        <w:pStyle w:val="ListParagraph"/>
        <w:widowControl/>
        <w:numPr>
          <w:ilvl w:val="2"/>
          <w:numId w:val="17"/>
        </w:numPr>
        <w:autoSpaceDE/>
        <w:autoSpaceDN/>
        <w:spacing w:before="0" w:after="240" w:line="320" w:lineRule="atLeast"/>
        <w:ind w:right="0"/>
        <w:rPr>
          <w:rFonts w:ascii="Tahoma" w:hAnsi="Tahoma" w:cs="Tahoma"/>
          <w:lang w:val="pt-BR"/>
        </w:rPr>
      </w:pPr>
      <w:r w:rsidRPr="00A23711">
        <w:rPr>
          <w:rFonts w:ascii="Tahoma" w:hAnsi="Tahoma" w:cs="Tahoma"/>
          <w:lang w:val="pt-BR"/>
        </w:rPr>
        <w:t xml:space="preserve">Na ocorrência do vencimento antecipado das obrigações decorrentes das Debêntures, o Agente Fiduciário deverá notificar o </w:t>
      </w:r>
      <w:r w:rsidRPr="00A23711">
        <w:rPr>
          <w:rFonts w:ascii="Tahoma" w:hAnsi="Tahoma" w:cs="Tahoma"/>
          <w:lang w:val="pt-BR"/>
        </w:rPr>
        <w:t>Escriturador</w:t>
      </w:r>
      <w:r w:rsidRPr="00A23711">
        <w:rPr>
          <w:rFonts w:ascii="Tahoma" w:hAnsi="Tahoma" w:cs="Tahoma"/>
          <w:lang w:val="pt-BR"/>
        </w:rPr>
        <w:t>, o Banco Liquidante e a B3 acerca de tal acontecimento imediatamente após a sua ocorrência.</w:t>
      </w:r>
    </w:p>
    <w:p w:rsidR="00A23711" w:rsidRPr="00A23711" w:rsidP="007B1F2F" w14:paraId="287C04BD" w14:textId="77777777">
      <w:pPr>
        <w:numPr>
          <w:ilvl w:val="1"/>
          <w:numId w:val="17"/>
        </w:numPr>
        <w:autoSpaceDE/>
        <w:autoSpaceDN/>
        <w:spacing w:after="240" w:line="320" w:lineRule="atLeast"/>
        <w:jc w:val="both"/>
        <w:rPr>
          <w:rFonts w:ascii="Tahoma" w:hAnsi="Tahoma" w:cs="Tahoma"/>
          <w:lang w:val="pt-BR"/>
        </w:rPr>
      </w:pPr>
      <w:r w:rsidRPr="00A23711">
        <w:rPr>
          <w:rFonts w:ascii="Tahoma" w:hAnsi="Tahoma" w:cs="Tahoma"/>
          <w:lang w:val="pt-BR"/>
        </w:rPr>
        <w:t xml:space="preserve">Na ocorrência do vencimento antecipado das obrigações decorrentes das Debêntures, </w:t>
      </w:r>
      <w:r w:rsidRPr="00A23711">
        <w:rPr>
          <w:rFonts w:ascii="Tahoma" w:hAnsi="Tahoma" w:cs="Tahoma"/>
          <w:bCs/>
          <w:lang w:val="pt-BR"/>
        </w:rPr>
        <w:t xml:space="preserve">os recursos recebidos em pagamento </w:t>
      </w:r>
      <w:r w:rsidRPr="00A23711">
        <w:rPr>
          <w:rFonts w:ascii="Tahoma" w:hAnsi="Tahoma" w:cs="Tahoma"/>
          <w:lang w:val="pt-BR"/>
        </w:rPr>
        <w:t>das obrigações decorrentes das Debêntures</w:t>
      </w:r>
      <w:r w:rsidRPr="00A23711">
        <w:rPr>
          <w:rFonts w:ascii="Tahoma" w:hAnsi="Tahoma" w:cs="Tahoma"/>
          <w:bCs/>
          <w:lang w:val="pt-BR"/>
        </w:rPr>
        <w:t xml:space="preserve">, inclusive em decorrência da excussão ou execução </w:t>
      </w:r>
      <w:r w:rsidRPr="00A23711">
        <w:rPr>
          <w:rFonts w:ascii="Tahoma" w:hAnsi="Tahoma" w:cs="Tahoma"/>
          <w:lang w:val="pt-BR"/>
        </w:rPr>
        <w:t>da Cessão Fiduciária</w:t>
      </w:r>
      <w:r w:rsidRPr="00A23711">
        <w:rPr>
          <w:rFonts w:ascii="Tahoma" w:hAnsi="Tahoma" w:cs="Tahoma"/>
          <w:bCs/>
          <w:lang w:val="pt-BR"/>
        </w:rPr>
        <w:t xml:space="preserve">, </w:t>
      </w:r>
      <w:r w:rsidRPr="00A23711">
        <w:rPr>
          <w:rFonts w:ascii="Tahoma" w:hAnsi="Tahoma" w:cs="Tahoma"/>
          <w:lang w:val="pt-BR"/>
        </w:rPr>
        <w:t>na medida em que forem sendo recebidos, deverão ser imediatamente aplicados na amortização ou, se possível, quitação do saldo das obrigações decorrentes das Debêntures</w:t>
      </w:r>
      <w:r w:rsidRPr="00A23711">
        <w:rPr>
          <w:rFonts w:ascii="Tahoma" w:hAnsi="Tahoma" w:cs="Tahoma"/>
          <w:bCs/>
          <w:lang w:val="pt-BR"/>
        </w:rPr>
        <w:t xml:space="preserve">. Caso os recursos recebidos em pagamento </w:t>
      </w:r>
      <w:r w:rsidRPr="00A23711">
        <w:rPr>
          <w:rFonts w:ascii="Tahoma" w:hAnsi="Tahoma" w:cs="Tahoma"/>
          <w:lang w:val="pt-BR"/>
        </w:rPr>
        <w:t>das obrigações decorrentes das Debêntures</w:t>
      </w:r>
      <w:r w:rsidRPr="00A23711">
        <w:rPr>
          <w:rFonts w:ascii="Tahoma" w:hAnsi="Tahoma" w:cs="Tahoma"/>
          <w:bCs/>
          <w:lang w:val="pt-BR"/>
        </w:rPr>
        <w:t xml:space="preserve">, inclusive em decorrência da excussão ou execução </w:t>
      </w:r>
      <w:r w:rsidRPr="00A23711">
        <w:rPr>
          <w:rFonts w:ascii="Tahoma" w:hAnsi="Tahoma" w:cs="Tahoma"/>
          <w:lang w:val="pt-BR"/>
        </w:rPr>
        <w:t>da Cessão Fiduciária</w:t>
      </w:r>
      <w:r w:rsidRPr="00A23711">
        <w:rPr>
          <w:rFonts w:ascii="Tahoma" w:hAnsi="Tahoma" w:cs="Tahoma"/>
          <w:bCs/>
          <w:lang w:val="pt-BR"/>
        </w:rPr>
        <w:t xml:space="preserve">, </w:t>
      </w:r>
      <w:r w:rsidRPr="00A23711">
        <w:rPr>
          <w:rFonts w:ascii="Tahoma" w:hAnsi="Tahoma" w:cs="Tahoma"/>
          <w:lang w:val="pt-BR"/>
        </w:rPr>
        <w:t>não sejam suficientes para quitar simultaneamente todas as obrigações decorrentes das Debêntures, tais recursos</w:t>
      </w:r>
      <w:r w:rsidRPr="00A23711">
        <w:rPr>
          <w:rFonts w:ascii="Tahoma" w:hAnsi="Tahoma" w:cs="Tahoma"/>
          <w:bCs/>
          <w:lang w:val="pt-BR"/>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A23711">
        <w:rPr>
          <w:rFonts w:ascii="Tahoma" w:hAnsi="Tahoma" w:cs="Tahoma"/>
          <w:lang w:val="pt-BR"/>
        </w:rPr>
        <w:t>nos termos desta Escritura de Emissão e/ou de qualquer dos demais Documentos das Obrigações Garantidas (incluindo a remuneração e as despesas incorridas pelo Agente Fiduciário)</w:t>
      </w:r>
      <w:r w:rsidRPr="00A23711">
        <w:rPr>
          <w:rFonts w:ascii="Tahoma" w:hAnsi="Tahoma" w:cs="Tahoma"/>
          <w:bCs/>
          <w:lang w:val="pt-BR"/>
        </w:rPr>
        <w:t>, que não sejam os valores a que se referem os itens (</w:t>
      </w:r>
      <w:r w:rsidRPr="00A23711">
        <w:rPr>
          <w:rFonts w:ascii="Tahoma" w:hAnsi="Tahoma" w:cs="Tahoma"/>
          <w:bCs/>
          <w:lang w:val="pt-BR"/>
        </w:rPr>
        <w:t>ii</w:t>
      </w:r>
      <w:r w:rsidRPr="00A23711">
        <w:rPr>
          <w:rFonts w:ascii="Tahoma" w:hAnsi="Tahoma" w:cs="Tahoma"/>
          <w:bCs/>
          <w:lang w:val="pt-BR"/>
        </w:rPr>
        <w:t>) e (</w:t>
      </w:r>
      <w:r w:rsidRPr="00A23711">
        <w:rPr>
          <w:rFonts w:ascii="Tahoma" w:hAnsi="Tahoma" w:cs="Tahoma"/>
          <w:bCs/>
          <w:lang w:val="pt-BR"/>
        </w:rPr>
        <w:t>iii</w:t>
      </w:r>
      <w:r w:rsidRPr="00A23711">
        <w:rPr>
          <w:rFonts w:ascii="Tahoma" w:hAnsi="Tahoma" w:cs="Tahoma"/>
          <w:bCs/>
          <w:lang w:val="pt-BR"/>
        </w:rPr>
        <w:t>) abaixo; (</w:t>
      </w:r>
      <w:r w:rsidRPr="00A23711">
        <w:rPr>
          <w:rFonts w:ascii="Tahoma" w:hAnsi="Tahoma" w:cs="Tahoma"/>
          <w:bCs/>
          <w:lang w:val="pt-BR"/>
        </w:rPr>
        <w:t>ii</w:t>
      </w:r>
      <w:r w:rsidRPr="00A23711">
        <w:rPr>
          <w:rFonts w:ascii="Tahoma" w:hAnsi="Tahoma" w:cs="Tahoma"/>
          <w:bCs/>
          <w:lang w:val="pt-BR"/>
        </w:rPr>
        <w:t xml:space="preserve">) Remuneração, Encargos Moratórios e demais encargos devidos sob as </w:t>
      </w:r>
      <w:r w:rsidRPr="00A23711">
        <w:rPr>
          <w:rFonts w:ascii="Tahoma" w:hAnsi="Tahoma" w:cs="Tahoma"/>
          <w:lang w:val="pt-BR"/>
        </w:rPr>
        <w:t>obrigações decorrentes das Debêntures</w:t>
      </w:r>
      <w:r w:rsidRPr="00A23711">
        <w:rPr>
          <w:rFonts w:ascii="Tahoma" w:hAnsi="Tahoma" w:cs="Tahoma"/>
          <w:bCs/>
          <w:lang w:val="pt-BR"/>
        </w:rPr>
        <w:t>; e (</w:t>
      </w:r>
      <w:r w:rsidRPr="00A23711">
        <w:rPr>
          <w:rFonts w:ascii="Tahoma" w:hAnsi="Tahoma" w:cs="Tahoma"/>
          <w:bCs/>
          <w:lang w:val="pt-BR"/>
        </w:rPr>
        <w:t>iii</w:t>
      </w:r>
      <w:r w:rsidRPr="00A23711">
        <w:rPr>
          <w:rFonts w:ascii="Tahoma" w:hAnsi="Tahoma" w:cs="Tahoma"/>
          <w:bCs/>
          <w:lang w:val="pt-BR"/>
        </w:rPr>
        <w:t xml:space="preserve">) saldo do Valor Nominal Unitário das Debêntures. A Companhia permanecerá responsável pelo saldo das </w:t>
      </w:r>
      <w:r w:rsidRPr="00A23711">
        <w:rPr>
          <w:rFonts w:ascii="Tahoma" w:hAnsi="Tahoma" w:cs="Tahoma"/>
          <w:lang w:val="pt-BR"/>
        </w:rPr>
        <w:t>obrigações decorrentes das Debêntures</w:t>
      </w:r>
      <w:r w:rsidRPr="00A23711">
        <w:rPr>
          <w:rFonts w:ascii="Tahoma" w:hAnsi="Tahoma" w:cs="Tahoma"/>
          <w:bCs/>
          <w:lang w:val="pt-BR"/>
        </w:rPr>
        <w:t xml:space="preserve"> que não tiverem sido pagas, sem prejuízo dos acréscimos de Remuneração, Encargos Moratórios e outros encargos incidentes sobre o saldo das </w:t>
      </w:r>
      <w:r w:rsidRPr="00A23711">
        <w:rPr>
          <w:rFonts w:ascii="Tahoma" w:hAnsi="Tahoma" w:cs="Tahoma"/>
          <w:lang w:val="pt-BR"/>
        </w:rPr>
        <w:t>obrigações decorrentes das Debêntures</w:t>
      </w:r>
      <w:r w:rsidRPr="00A23711">
        <w:rPr>
          <w:rFonts w:ascii="Tahoma" w:hAnsi="Tahoma" w:cs="Tahoma"/>
          <w:bCs/>
          <w:lang w:val="pt-BR"/>
        </w:rPr>
        <w:t xml:space="preserve"> enquanto não forem pagas, sendo considerada dívida líquida e certa, passível de cobrança extrajudicial ou por meio de processo de execução judicial</w:t>
      </w:r>
      <w:r w:rsidRPr="00A23711">
        <w:rPr>
          <w:rFonts w:ascii="Tahoma" w:hAnsi="Tahoma" w:cs="Tahoma"/>
          <w:lang w:val="pt-BR"/>
        </w:rPr>
        <w:t xml:space="preserve">. </w:t>
      </w:r>
    </w:p>
    <w:p w:rsidR="00A23711" w:rsidRPr="00A23711" w:rsidP="007B1F2F" w14:paraId="38CE9E1A" w14:textId="77777777">
      <w:pPr>
        <w:numPr>
          <w:ilvl w:val="0"/>
          <w:numId w:val="17"/>
        </w:numPr>
        <w:autoSpaceDE/>
        <w:autoSpaceDN/>
        <w:spacing w:after="240" w:line="320" w:lineRule="atLeast"/>
        <w:jc w:val="center"/>
        <w:rPr>
          <w:rFonts w:ascii="Tahoma" w:hAnsi="Tahoma" w:cs="Tahoma"/>
          <w:smallCaps/>
          <w:u w:val="single"/>
          <w:lang w:val="pt-BR"/>
        </w:rPr>
      </w:pPr>
      <w:r w:rsidRPr="00A23711">
        <w:rPr>
          <w:rFonts w:ascii="Tahoma" w:hAnsi="Tahoma" w:cs="Tahoma"/>
          <w:smallCaps/>
          <w:u w:val="single"/>
          <w:lang w:val="pt-BR"/>
        </w:rPr>
        <w:t>Obrigações Adicionais da Companhia</w:t>
      </w:r>
      <w:bookmarkStart w:id="69" w:name="_Ref130390982"/>
      <w:r w:rsidRPr="00A23711">
        <w:rPr>
          <w:rFonts w:ascii="Tahoma" w:hAnsi="Tahoma" w:cs="Tahoma"/>
          <w:smallCaps/>
          <w:u w:val="single"/>
          <w:lang w:val="pt-BR"/>
        </w:rPr>
        <w:t xml:space="preserve"> e da Fiadora</w:t>
      </w:r>
    </w:p>
    <w:p w:rsidR="00A23711" w:rsidRPr="00A23711" w:rsidP="007B1F2F" w14:paraId="6994244F" w14:textId="77777777">
      <w:pPr>
        <w:numPr>
          <w:ilvl w:val="1"/>
          <w:numId w:val="19"/>
        </w:numPr>
        <w:autoSpaceDE/>
        <w:autoSpaceDN/>
        <w:spacing w:after="240" w:line="320" w:lineRule="atLeast"/>
        <w:jc w:val="both"/>
        <w:rPr>
          <w:rFonts w:ascii="Tahoma" w:hAnsi="Tahoma" w:cs="Tahoma"/>
          <w:lang w:val="pt-BR"/>
        </w:rPr>
      </w:pPr>
      <w:bookmarkStart w:id="70" w:name="_Ref279333767"/>
      <w:r w:rsidRPr="00A23711">
        <w:rPr>
          <w:rFonts w:ascii="Tahoma" w:hAnsi="Tahoma" w:cs="Tahoma"/>
          <w:lang w:val="pt-BR"/>
        </w:rPr>
        <w:t>A Companhia está adicionalmente obrigada a:</w:t>
      </w:r>
      <w:bookmarkEnd w:id="69"/>
      <w:bookmarkEnd w:id="70"/>
    </w:p>
    <w:p w:rsidR="00A23711" w:rsidRPr="00A23711" w:rsidP="007B1F2F" w14:paraId="7341D4DF" w14:textId="77777777">
      <w:pPr>
        <w:numPr>
          <w:ilvl w:val="2"/>
          <w:numId w:val="19"/>
        </w:numPr>
        <w:autoSpaceDE/>
        <w:autoSpaceDN/>
        <w:spacing w:after="240" w:line="320" w:lineRule="atLeast"/>
        <w:jc w:val="both"/>
        <w:rPr>
          <w:rFonts w:ascii="Tahoma" w:hAnsi="Tahoma" w:cs="Tahoma"/>
          <w:lang w:val="pt-BR"/>
        </w:rPr>
      </w:pPr>
      <w:bookmarkStart w:id="71" w:name="_Ref262552287"/>
      <w:bookmarkStart w:id="72" w:name="_Ref168844178"/>
      <w:r w:rsidRPr="00A23711">
        <w:rPr>
          <w:rFonts w:ascii="Tahoma" w:hAnsi="Tahoma" w:cs="Tahoma"/>
          <w:lang w:val="pt-BR"/>
        </w:rPr>
        <w:t>disponibilizar em sua página na rede mundial de computadores e fornecer ao Agente Fiduciário:</w:t>
      </w:r>
      <w:bookmarkEnd w:id="71"/>
    </w:p>
    <w:p w:rsidR="00A23711" w:rsidRPr="00A23711" w:rsidP="007B1F2F" w14:paraId="3F90579D" w14:textId="77777777">
      <w:pPr>
        <w:pStyle w:val="ListParagraph"/>
        <w:numPr>
          <w:ilvl w:val="8"/>
          <w:numId w:val="18"/>
        </w:numPr>
        <w:tabs>
          <w:tab w:val="clear" w:pos="2835"/>
        </w:tabs>
        <w:autoSpaceDE/>
        <w:autoSpaceDN/>
        <w:spacing w:before="0" w:after="240" w:line="320" w:lineRule="atLeast"/>
        <w:ind w:left="709" w:right="0" w:firstLine="0"/>
        <w:rPr>
          <w:rFonts w:ascii="Tahoma" w:hAnsi="Tahoma" w:cs="Tahoma"/>
          <w:lang w:val="pt-BR"/>
        </w:rPr>
      </w:pPr>
      <w:bookmarkStart w:id="73" w:name="_Ref289720326"/>
      <w:bookmarkStart w:id="74" w:name="_Ref488848532"/>
      <w:bookmarkStart w:id="75" w:name="_Ref262552290"/>
      <w:r w:rsidRPr="00A23711">
        <w:rPr>
          <w:rFonts w:ascii="Tahoma" w:hAnsi="Tahoma" w:cs="Tahoma"/>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Companhia auditadas pelo Auditor Independente, relativas ao respectivo exercício social, preparadas de acordo com a Lei das Sociedades por Ações e com as regras emitidas pela CVM ("</w:t>
      </w:r>
      <w:r w:rsidRPr="00A23711">
        <w:rPr>
          <w:rFonts w:ascii="Tahoma" w:hAnsi="Tahoma" w:cs="Tahoma"/>
          <w:u w:val="single"/>
          <w:lang w:val="pt-BR"/>
        </w:rPr>
        <w:t>Demonstrações Financeiras Consolidadas Auditadas da Companhia</w:t>
      </w:r>
      <w:r w:rsidRPr="00A23711">
        <w:rPr>
          <w:rFonts w:ascii="Tahoma" w:hAnsi="Tahoma" w:cs="Tahoma"/>
          <w:lang w:val="pt-BR"/>
        </w:rPr>
        <w:t>");</w:t>
      </w:r>
      <w:bookmarkEnd w:id="73"/>
      <w:r w:rsidRPr="00A23711">
        <w:rPr>
          <w:rFonts w:ascii="Tahoma" w:hAnsi="Tahoma" w:cs="Tahoma"/>
          <w:lang w:val="pt-BR"/>
        </w:rPr>
        <w:t xml:space="preserve"> </w:t>
      </w:r>
      <w:bookmarkEnd w:id="74"/>
    </w:p>
    <w:p w:rsidR="00A23711" w:rsidRPr="00A23711" w:rsidP="007B1F2F" w14:paraId="1F7DEB64" w14:textId="77777777">
      <w:pPr>
        <w:pStyle w:val="ListParagraph"/>
        <w:numPr>
          <w:ilvl w:val="2"/>
          <w:numId w:val="19"/>
        </w:numPr>
        <w:autoSpaceDE/>
        <w:autoSpaceDN/>
        <w:spacing w:before="0" w:after="240" w:line="320" w:lineRule="atLeast"/>
        <w:ind w:right="0"/>
        <w:rPr>
          <w:rFonts w:ascii="Tahoma" w:hAnsi="Tahoma" w:cs="Tahoma"/>
        </w:rPr>
      </w:pPr>
      <w:bookmarkStart w:id="76" w:name="_Ref225332080"/>
      <w:bookmarkEnd w:id="72"/>
      <w:bookmarkEnd w:id="75"/>
      <w:r w:rsidRPr="00A23711">
        <w:rPr>
          <w:rFonts w:ascii="Tahoma" w:hAnsi="Tahoma" w:cs="Tahoma"/>
        </w:rPr>
        <w:t>fornecer</w:t>
      </w:r>
      <w:r w:rsidRPr="00A23711">
        <w:rPr>
          <w:rFonts w:ascii="Tahoma" w:hAnsi="Tahoma" w:cs="Tahoma"/>
        </w:rPr>
        <w:t xml:space="preserve"> </w:t>
      </w:r>
      <w:r w:rsidRPr="00A23711">
        <w:rPr>
          <w:rFonts w:ascii="Tahoma" w:hAnsi="Tahoma" w:cs="Tahoma"/>
        </w:rPr>
        <w:t>ao</w:t>
      </w:r>
      <w:r w:rsidRPr="00A23711">
        <w:rPr>
          <w:rFonts w:ascii="Tahoma" w:hAnsi="Tahoma" w:cs="Tahoma"/>
        </w:rPr>
        <w:t xml:space="preserve"> Agente </w:t>
      </w:r>
      <w:r w:rsidRPr="00A23711">
        <w:rPr>
          <w:rFonts w:ascii="Tahoma" w:hAnsi="Tahoma" w:cs="Tahoma"/>
        </w:rPr>
        <w:t>Fiduciário</w:t>
      </w:r>
      <w:r w:rsidRPr="00A23711">
        <w:rPr>
          <w:rFonts w:ascii="Tahoma" w:hAnsi="Tahoma" w:cs="Tahoma"/>
        </w:rPr>
        <w:t>:</w:t>
      </w:r>
      <w:bookmarkEnd w:id="76"/>
    </w:p>
    <w:p w:rsidR="00A23711" w:rsidRPr="00A23711" w:rsidP="007B1F2F" w14:paraId="3CBC2E80" w14:textId="77777777">
      <w:pPr>
        <w:pStyle w:val="ListParagraph"/>
        <w:numPr>
          <w:ilvl w:val="3"/>
          <w:numId w:val="19"/>
        </w:numPr>
        <w:autoSpaceDE/>
        <w:autoSpaceDN/>
        <w:spacing w:before="0" w:after="240" w:line="320" w:lineRule="atLeast"/>
        <w:ind w:left="709" w:right="0" w:firstLine="0"/>
        <w:rPr>
          <w:rFonts w:ascii="Tahoma" w:hAnsi="Tahoma" w:cs="Tahoma"/>
          <w:lang w:val="pt-BR"/>
        </w:rPr>
      </w:pPr>
      <w:bookmarkStart w:id="77" w:name="_Ref366495486"/>
      <w:r w:rsidRPr="00A23711">
        <w:rPr>
          <w:rFonts w:ascii="Tahoma" w:hAnsi="Tahoma" w:cs="Tahoma"/>
          <w:lang w:val="pt-BR"/>
        </w:rPr>
        <w:t xml:space="preserve">no prazo de até </w:t>
      </w:r>
      <w:bookmarkStart w:id="78" w:name="_Hlk522136546"/>
      <w:r w:rsidRPr="00A23711">
        <w:rPr>
          <w:rFonts w:ascii="Tahoma" w:hAnsi="Tahoma" w:cs="Tahoma"/>
          <w:lang w:val="pt-BR"/>
        </w:rPr>
        <w:t xml:space="preserve">10 (dez) </w:t>
      </w:r>
      <w:bookmarkEnd w:id="78"/>
      <w:r w:rsidRPr="00A23711">
        <w:rPr>
          <w:rFonts w:ascii="Tahoma" w:hAnsi="Tahoma" w:cs="Tahoma"/>
          <w:lang w:val="pt-BR"/>
        </w:rPr>
        <w:t>Dias Úteis contados da data a que se refere o inciso </w:t>
      </w:r>
      <w:r w:rsidRPr="00A23711">
        <w:rPr>
          <w:rFonts w:ascii="Tahoma" w:hAnsi="Tahoma" w:cs="Tahoma"/>
        </w:rPr>
        <w:fldChar w:fldCharType="begin"/>
      </w:r>
      <w:r w:rsidRPr="00A23711">
        <w:rPr>
          <w:rFonts w:ascii="Tahoma" w:hAnsi="Tahoma" w:cs="Tahoma"/>
          <w:lang w:val="pt-BR"/>
        </w:rPr>
        <w:instrText xml:space="preserve"> REF _Ref262552287 \n \p \h  \* MERGEFORMAT </w:instrText>
      </w:r>
      <w:r w:rsidRPr="00A23711">
        <w:rPr>
          <w:rFonts w:ascii="Tahoma" w:hAnsi="Tahoma" w:cs="Tahoma"/>
        </w:rPr>
        <w:fldChar w:fldCharType="separate"/>
      </w:r>
      <w:r w:rsidRPr="00A23711">
        <w:rPr>
          <w:rFonts w:ascii="Tahoma" w:hAnsi="Tahoma" w:cs="Tahoma"/>
          <w:lang w:val="pt-BR"/>
        </w:rPr>
        <w:t>I acima</w:t>
      </w:r>
      <w:r w:rsidRPr="00A23711">
        <w:rPr>
          <w:rFonts w:ascii="Tahoma" w:hAnsi="Tahoma" w:cs="Tahoma"/>
        </w:rPr>
        <w:fldChar w:fldCharType="end"/>
      </w:r>
      <w:r w:rsidRPr="00A23711">
        <w:rPr>
          <w:rFonts w:ascii="Tahoma" w:hAnsi="Tahoma" w:cs="Tahoma"/>
          <w:lang w:val="pt-BR"/>
        </w:rPr>
        <w:t>, relatório específico de apuração do Índice Financeiro, elaborado pela Companhia, contendo a memória de cálculo com todas as rubricas necessárias que demonstrem, de forma explícita, o cálculo do Índice Financeiro, sob pena de impossibilidade de verificação do Índice Financeiro pelo Agente Fiduciário, podendo este solicitar à Companhia e/ou ao Auditor Independente todos os eventuais esclarecimentos adicionais que se façam necessários;</w:t>
      </w:r>
      <w:bookmarkEnd w:id="77"/>
    </w:p>
    <w:p w:rsidR="00A23711" w:rsidRPr="00A23711" w:rsidP="007B1F2F" w14:paraId="1A50AFCE" w14:textId="77777777">
      <w:pPr>
        <w:numPr>
          <w:ilvl w:val="3"/>
          <w:numId w:val="19"/>
        </w:numPr>
        <w:autoSpaceDE/>
        <w:autoSpaceDN/>
        <w:spacing w:after="240" w:line="320" w:lineRule="atLeast"/>
        <w:ind w:left="709" w:firstLine="0"/>
        <w:jc w:val="both"/>
        <w:rPr>
          <w:rFonts w:ascii="Tahoma" w:hAnsi="Tahoma" w:cs="Tahoma"/>
          <w:lang w:val="pt-BR"/>
        </w:rPr>
      </w:pPr>
      <w:bookmarkStart w:id="79" w:name="_Ref285571943"/>
      <w:r w:rsidRPr="00A23711">
        <w:rPr>
          <w:rFonts w:ascii="Tahoma" w:hAnsi="Tahoma" w:cs="Tahoma"/>
          <w:lang w:val="pt-BR"/>
        </w:rPr>
        <w:t>no prazo de até 10 (dez) Dias Úteis contados da data a que se refere o inciso </w:t>
      </w:r>
      <w:r w:rsidRPr="00A23711">
        <w:rPr>
          <w:rFonts w:ascii="Tahoma" w:hAnsi="Tahoma" w:cs="Tahoma"/>
        </w:rPr>
        <w:fldChar w:fldCharType="begin"/>
      </w:r>
      <w:r w:rsidRPr="00A23711">
        <w:rPr>
          <w:rFonts w:ascii="Tahoma" w:hAnsi="Tahoma" w:cs="Tahoma"/>
          <w:lang w:val="pt-BR"/>
        </w:rPr>
        <w:instrText xml:space="preserve"> REF _Ref262552287 \n \p \h  \* MERGEFORMAT </w:instrText>
      </w:r>
      <w:r w:rsidRPr="00A23711">
        <w:rPr>
          <w:rFonts w:ascii="Tahoma" w:hAnsi="Tahoma" w:cs="Tahoma"/>
        </w:rPr>
        <w:fldChar w:fldCharType="separate"/>
      </w:r>
      <w:r w:rsidRPr="00A23711">
        <w:rPr>
          <w:rFonts w:ascii="Tahoma" w:hAnsi="Tahoma" w:cs="Tahoma"/>
          <w:lang w:val="pt-BR"/>
        </w:rPr>
        <w:t>I acima</w:t>
      </w:r>
      <w:r w:rsidRPr="00A23711">
        <w:rPr>
          <w:rFonts w:ascii="Tahoma" w:hAnsi="Tahoma" w:cs="Tahoma"/>
        </w:rPr>
        <w:fldChar w:fldCharType="end"/>
      </w:r>
      <w:r w:rsidRPr="00A23711">
        <w:rPr>
          <w:rFonts w:ascii="Tahoma" w:hAnsi="Tahoma" w:cs="Tahoma"/>
          <w:lang w:val="pt-BR"/>
        </w:rPr>
        <w:t>, declaração firmada por representantes legais da Companhia, na forma de seu Estatuto Social, atestando (i) a veracidade e ausência de vícios do Índice Financeiro; (</w:t>
      </w:r>
      <w:r w:rsidRPr="00A23711">
        <w:rPr>
          <w:rFonts w:ascii="Tahoma" w:hAnsi="Tahoma" w:cs="Tahoma"/>
          <w:lang w:val="pt-BR"/>
        </w:rPr>
        <w:t>ii</w:t>
      </w:r>
      <w:r w:rsidRPr="00A23711">
        <w:rPr>
          <w:rFonts w:ascii="Tahoma" w:hAnsi="Tahoma" w:cs="Tahoma"/>
          <w:lang w:val="pt-BR"/>
        </w:rPr>
        <w:t>) que permanecem válidas as disposições contidas nesta Escritura de Emissão e nos demais Documentos das Obrigações Garantidas; (</w:t>
      </w:r>
      <w:r w:rsidRPr="00A23711">
        <w:rPr>
          <w:rFonts w:ascii="Tahoma" w:hAnsi="Tahoma" w:cs="Tahoma"/>
          <w:lang w:val="pt-BR"/>
        </w:rPr>
        <w:t>iii</w:t>
      </w:r>
      <w:r w:rsidRPr="00A23711">
        <w:rPr>
          <w:rFonts w:ascii="Tahoma" w:hAnsi="Tahoma" w:cs="Tahoma"/>
          <w:lang w:val="pt-BR"/>
        </w:rPr>
        <w:t>) a não ocorrência de qualquer Evento de Inadimplemento e a inexistência de descumprimento de qualquer obrigação prevista nesta Escritura de Emissão e/ou em qualquer dos demais Documentos das Obrigações Garantidas; (</w:t>
      </w:r>
      <w:r w:rsidRPr="00A23711">
        <w:rPr>
          <w:rFonts w:ascii="Tahoma" w:hAnsi="Tahoma" w:cs="Tahoma"/>
          <w:lang w:val="pt-BR"/>
        </w:rPr>
        <w:t>iv</w:t>
      </w:r>
      <w:r w:rsidRPr="00A23711">
        <w:rPr>
          <w:rFonts w:ascii="Tahoma" w:hAnsi="Tahoma" w:cs="Tahoma"/>
          <w:lang w:val="pt-BR"/>
        </w:rPr>
        <w:t>) que seus bens foram mantidos assegurados os termos do inciso </w:t>
      </w:r>
      <w:r w:rsidRPr="00A23711">
        <w:rPr>
          <w:rFonts w:ascii="Tahoma" w:hAnsi="Tahoma" w:cs="Tahoma"/>
        </w:rPr>
        <w:fldChar w:fldCharType="begin"/>
      </w:r>
      <w:r w:rsidRPr="00A23711">
        <w:rPr>
          <w:rFonts w:ascii="Tahoma" w:hAnsi="Tahoma" w:cs="Tahoma"/>
          <w:lang w:val="pt-BR"/>
        </w:rPr>
        <w:instrText xml:space="preserve"> REF _Ref522129047 \r \p \h  \* MERGEFORMAT </w:instrText>
      </w:r>
      <w:r w:rsidRPr="00A23711">
        <w:rPr>
          <w:rFonts w:ascii="Tahoma" w:hAnsi="Tahoma" w:cs="Tahoma"/>
        </w:rPr>
        <w:fldChar w:fldCharType="separate"/>
      </w:r>
      <w:r w:rsidRPr="00A23711">
        <w:rPr>
          <w:rFonts w:ascii="Tahoma" w:hAnsi="Tahoma" w:cs="Tahoma"/>
          <w:lang w:val="pt-BR"/>
        </w:rPr>
        <w:t>VII abaixo</w:t>
      </w:r>
      <w:r w:rsidRPr="00A23711">
        <w:rPr>
          <w:rFonts w:ascii="Tahoma" w:hAnsi="Tahoma" w:cs="Tahoma"/>
        </w:rPr>
        <w:fldChar w:fldCharType="end"/>
      </w:r>
      <w:r w:rsidRPr="00A23711">
        <w:rPr>
          <w:rFonts w:ascii="Tahoma" w:hAnsi="Tahoma" w:cs="Tahoma"/>
          <w:lang w:val="pt-BR"/>
        </w:rPr>
        <w:t>; e (v) que não foram praticados atos em desacordo com seu Estatuto Social;</w:t>
      </w:r>
      <w:bookmarkEnd w:id="79"/>
    </w:p>
    <w:p w:rsidR="00A23711" w:rsidRPr="00A23711" w:rsidP="007B1F2F" w14:paraId="24753A5E"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no prazo de até 30 (trinta) dias antes da data de encerramento do prazo para disponibilização, na página do Agente Fiduciário na rede mundial de computadores, do relatório anual do Agente Fiduciário, conforme Resolução CVM 17, informações financeiras, atos societários e organograma da Companhia (que deverá conter todas as suas Controladas) e demais informações necessárias à realização do relatório que venham a ser razoavelmente solicitadas, por escrito, pelo Agente Fiduciário;</w:t>
      </w:r>
    </w:p>
    <w:p w:rsidR="00A23711" w:rsidRPr="00A23711" w:rsidP="007B1F2F" w14:paraId="404CFB65" w14:textId="77777777">
      <w:pPr>
        <w:numPr>
          <w:ilvl w:val="3"/>
          <w:numId w:val="19"/>
        </w:numPr>
        <w:autoSpaceDE/>
        <w:autoSpaceDN/>
        <w:spacing w:after="240" w:line="320" w:lineRule="atLeast"/>
        <w:ind w:left="709" w:firstLine="0"/>
        <w:jc w:val="both"/>
        <w:rPr>
          <w:rFonts w:ascii="Tahoma" w:hAnsi="Tahoma" w:cs="Tahoma"/>
          <w:lang w:val="pt-BR"/>
        </w:rPr>
      </w:pPr>
      <w:bookmarkStart w:id="80" w:name="_Ref168844063"/>
      <w:bookmarkStart w:id="81" w:name="_Ref278277903"/>
      <w:bookmarkStart w:id="82" w:name="_Ref168844180"/>
      <w:r w:rsidRPr="00A23711">
        <w:rPr>
          <w:rFonts w:ascii="Tahoma" w:hAnsi="Tahoma" w:cs="Tahoma"/>
          <w:lang w:val="pt-BR"/>
        </w:rPr>
        <w:t>no prazo de até 5 (cinco) Dias Úteis contados da data em que forem realizados, avisos aos Debenturistas;</w:t>
      </w:r>
      <w:bookmarkEnd w:id="80"/>
      <w:bookmarkEnd w:id="81"/>
    </w:p>
    <w:p w:rsidR="00A23711" w:rsidRPr="00A23711" w:rsidP="007B1F2F" w14:paraId="645523F6"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no prazo de até 2 (dois) Dias Úteis contados da data de ocorrência, informações a respeito da ocorrência de (i) qualquer inadimplemento, pela Companhia, de qualquer obrigação prevista nesta Escritura de Emissão e/ou em qualquer dos demais Documentos das Obrigações Garantidas; e/ou (</w:t>
      </w:r>
      <w:r w:rsidRPr="00A23711">
        <w:rPr>
          <w:rFonts w:ascii="Tahoma" w:hAnsi="Tahoma" w:cs="Tahoma"/>
          <w:lang w:val="pt-BR"/>
        </w:rPr>
        <w:t>ii</w:t>
      </w:r>
      <w:r w:rsidRPr="00A23711">
        <w:rPr>
          <w:rFonts w:ascii="Tahoma" w:hAnsi="Tahoma" w:cs="Tahoma"/>
          <w:lang w:val="pt-BR"/>
        </w:rPr>
        <w:t xml:space="preserve">) qualquer Evento de Inadimplemento; </w:t>
      </w:r>
    </w:p>
    <w:p w:rsidR="00A23711" w:rsidRPr="00A23711" w:rsidP="007B1F2F" w14:paraId="31517F24"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no prazo de até 3 (três) Dias Úteis contados da data em que tomar conhecimento de sua ocorrência, informações a respeito da ocorrência de qualquer evento ou situação que resulte em um Efeito Adverso Relevante; </w:t>
      </w:r>
    </w:p>
    <w:p w:rsidR="00A23711" w:rsidRPr="00A23711" w:rsidP="007B1F2F" w14:paraId="1E875BB3" w14:textId="77777777">
      <w:pPr>
        <w:numPr>
          <w:ilvl w:val="3"/>
          <w:numId w:val="19"/>
        </w:numPr>
        <w:autoSpaceDE/>
        <w:autoSpaceDN/>
        <w:spacing w:after="240" w:line="320" w:lineRule="atLeast"/>
        <w:ind w:left="709" w:firstLine="0"/>
        <w:jc w:val="both"/>
        <w:rPr>
          <w:rFonts w:ascii="Tahoma" w:hAnsi="Tahoma" w:cs="Tahoma"/>
          <w:lang w:val="pt-BR"/>
        </w:rPr>
      </w:pPr>
      <w:bookmarkStart w:id="83" w:name="_Ref168844067"/>
      <w:r w:rsidRPr="00A23711">
        <w:rPr>
          <w:rFonts w:ascii="Tahoma" w:hAnsi="Tahoma" w:cs="Tahoma"/>
          <w:lang w:val="pt-BR"/>
        </w:rPr>
        <w:t xml:space="preserve">no prazo de até 5 (cinco) Dias Úteis contados da data de recebimento da respectiva solicitação, informações e/ou documentos que venham a ser solicitados pelo Agente Fiduciário necessários ao desempenho de suas funções nos termos da regulamentação </w:t>
      </w:r>
      <w:r w:rsidRPr="00A23711">
        <w:rPr>
          <w:rFonts w:ascii="Tahoma" w:hAnsi="Tahoma" w:cs="Tahoma"/>
          <w:lang w:val="pt-BR"/>
        </w:rPr>
        <w:t>aplicável;</w:t>
      </w:r>
      <w:bookmarkEnd w:id="83"/>
    </w:p>
    <w:p w:rsidR="00A23711" w:rsidRPr="00A23711" w:rsidP="007B1F2F" w14:paraId="49D5B0C7"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rsidR="00A23711" w:rsidRPr="00A23711" w:rsidP="007B1F2F" w14:paraId="25EB9876"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no prazo de até 5 (cinco) Dias Úteis contados da data da respectiva inscrição na JUCERJA, uma via original desta Escritura de Emissão ou do respectivo aditamento a esta Escritura de Emissão inscrita(o) na JUCERJA e no Cartório RTD Competente;</w:t>
      </w:r>
    </w:p>
    <w:p w:rsidR="00A23711" w:rsidRPr="00A23711" w:rsidP="007B1F2F" w14:paraId="5A44BC5C"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no prazo de até 5 (cinco) Dias Úteis contados da data da respectiva celebração do Contrato de Cessão Fiduciária e de seus aditamentos, cópia eletrônica (formato PDF) do protocolo para registro do Contrato de Cessão Fiduciária ou para averbação do respectivo aditamento ao Contrato de Cessão Fiduciária perante o(s) cartório(s) de registro de títulos e documentos previsto(s) no Contrato de Cessão Fiduciária; </w:t>
      </w:r>
    </w:p>
    <w:p w:rsidR="00A23711" w:rsidRPr="00A23711" w:rsidP="007B1F2F" w14:paraId="19FAF8EE"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no prazo de até 5 (cinco) Dias Úteis contados da data do respectivo registro ou averbação no(s) cartório(s) de registro de títulos e documentos previstos no Contrato de Cessão Fiduciária, uma via original do Contrato de Cessão Fiduciária ou do respectivo aditamento ao Contrato de Cessão Fiduciária devidamente registrado ou averbado, conforme o caso, em tal(</w:t>
      </w:r>
      <w:r w:rsidRPr="00A23711">
        <w:rPr>
          <w:rFonts w:ascii="Tahoma" w:hAnsi="Tahoma" w:cs="Tahoma"/>
          <w:lang w:val="pt-BR"/>
        </w:rPr>
        <w:t>is</w:t>
      </w:r>
      <w:r w:rsidRPr="00A23711">
        <w:rPr>
          <w:rFonts w:ascii="Tahoma" w:hAnsi="Tahoma" w:cs="Tahoma"/>
          <w:lang w:val="pt-BR"/>
        </w:rPr>
        <w:t>) cartório(s) de registro de títulos e documentos;</w:t>
      </w:r>
    </w:p>
    <w:p w:rsidR="00A23711" w:rsidRPr="00A23711" w:rsidP="007B1F2F" w14:paraId="4C2C7E54" w14:textId="77777777">
      <w:pPr>
        <w:numPr>
          <w:ilvl w:val="2"/>
          <w:numId w:val="19"/>
        </w:numPr>
        <w:autoSpaceDE/>
        <w:autoSpaceDN/>
        <w:spacing w:after="240" w:line="320" w:lineRule="atLeast"/>
        <w:jc w:val="both"/>
        <w:rPr>
          <w:rFonts w:ascii="Tahoma" w:hAnsi="Tahoma" w:cs="Tahoma"/>
          <w:lang w:val="pt-BR"/>
        </w:rPr>
      </w:pPr>
      <w:bookmarkStart w:id="84" w:name="_Ref168844076"/>
      <w:bookmarkEnd w:id="82"/>
      <w:r w:rsidRPr="00A23711">
        <w:rPr>
          <w:rFonts w:ascii="Tahoma" w:hAnsi="Tahoma" w:cs="Tahoma"/>
          <w:lang w:val="pt-BR"/>
        </w:rPr>
        <w:t>cumprir, e fazer com que as Controladas (exceto Vista Alegre) cumpram,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t>
      </w:r>
      <w:bookmarkEnd w:id="84"/>
      <w:r w:rsidRPr="00A23711">
        <w:rPr>
          <w:rFonts w:ascii="Tahoma" w:hAnsi="Tahoma" w:cs="Tahoma"/>
          <w:lang w:val="pt-BR"/>
        </w:rPr>
        <w:t xml:space="preserve"> </w:t>
      </w:r>
    </w:p>
    <w:p w:rsidR="00A23711" w:rsidRPr="00A23711" w:rsidP="007B1F2F" w14:paraId="61F73B60"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 xml:space="preserve">cumprir, fazer com que as Controladas da Companhia  cumpram,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fazer com que as Controladas da Companhia não violem,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 </w:t>
      </w:r>
    </w:p>
    <w:p w:rsidR="00A23711" w:rsidRPr="00A23711" w:rsidP="007B1F2F" w14:paraId="64ADAA10"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 xml:space="preserve">manter, assim como fazer com que as Controladas mantenham, em dia o pagamento de </w:t>
      </w:r>
      <w:r w:rsidRPr="00A23711">
        <w:rPr>
          <w:rFonts w:ascii="Tahoma" w:hAnsi="Tahoma" w:cs="Tahoma"/>
          <w:lang w:val="pt-BR"/>
        </w:rPr>
        <w:t>todas as obrigações de natureza tributária (municipal, estadual e federal), trabalhista, previdenciária, ambiental e de quaisquer outras obrigações impostas por lei, exceto por aquelas questionadas de boa-fé nas esferas administrativa e/ou judicial e/ou cujo descumprimento não resulte em um Efeito Adverso Relevante;</w:t>
      </w:r>
    </w:p>
    <w:p w:rsidR="00A23711" w:rsidRPr="00A23711" w:rsidP="007B1F2F" w14:paraId="75621FFF" w14:textId="77777777">
      <w:pPr>
        <w:numPr>
          <w:ilvl w:val="2"/>
          <w:numId w:val="19"/>
        </w:numPr>
        <w:autoSpaceDE/>
        <w:autoSpaceDN/>
        <w:spacing w:after="240" w:line="320" w:lineRule="atLeast"/>
        <w:jc w:val="both"/>
        <w:rPr>
          <w:rFonts w:ascii="Tahoma" w:hAnsi="Tahoma" w:cs="Tahoma"/>
          <w:lang w:val="pt-BR"/>
        </w:rPr>
      </w:pPr>
      <w:bookmarkStart w:id="85" w:name="_Ref168844078"/>
      <w:r w:rsidRPr="00A23711">
        <w:rPr>
          <w:rFonts w:ascii="Tahoma" w:hAnsi="Tahoma" w:cs="Tahoma"/>
          <w:lang w:val="pt-BR"/>
        </w:rPr>
        <w:t>manter, e fazer com que as Controladas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e/ou, ainda, cuja ausência não resulte em um Efeito Adverso Relevante;</w:t>
      </w:r>
      <w:bookmarkEnd w:id="85"/>
    </w:p>
    <w:p w:rsidR="00A23711" w:rsidRPr="00A23711" w:rsidP="007B1F2F" w14:paraId="507260F6" w14:textId="77777777">
      <w:pPr>
        <w:numPr>
          <w:ilvl w:val="2"/>
          <w:numId w:val="19"/>
        </w:numPr>
        <w:autoSpaceDE/>
        <w:autoSpaceDN/>
        <w:spacing w:after="240" w:line="320" w:lineRule="atLeast"/>
        <w:jc w:val="both"/>
        <w:rPr>
          <w:rFonts w:ascii="Tahoma" w:hAnsi="Tahoma" w:cs="Tahoma"/>
          <w:lang w:val="pt-BR"/>
        </w:rPr>
      </w:pPr>
      <w:bookmarkStart w:id="86" w:name="_Ref522129047"/>
      <w:r w:rsidRPr="00A23711">
        <w:rPr>
          <w:rFonts w:ascii="Tahoma" w:hAnsi="Tahoma" w:cs="Tahoma"/>
          <w:lang w:val="pt-BR"/>
        </w:rPr>
        <w:t>manter, e fazer com que as Controladas mantenham seguro adequado para seus bens e ativos relevantes, conforme práticas correntes de mercado;</w:t>
      </w:r>
      <w:bookmarkEnd w:id="86"/>
    </w:p>
    <w:p w:rsidR="00A23711" w:rsidRPr="00A23711" w:rsidP="007B1F2F" w14:paraId="4EFEA9CA" w14:textId="77777777">
      <w:pPr>
        <w:numPr>
          <w:ilvl w:val="2"/>
          <w:numId w:val="19"/>
        </w:numPr>
        <w:autoSpaceDE/>
        <w:autoSpaceDN/>
        <w:spacing w:after="240" w:line="320" w:lineRule="atLeast"/>
        <w:jc w:val="both"/>
        <w:rPr>
          <w:rFonts w:ascii="Tahoma" w:hAnsi="Tahoma" w:cs="Tahoma"/>
          <w:lang w:val="pt-BR"/>
        </w:rPr>
      </w:pPr>
      <w:bookmarkStart w:id="87" w:name="_Ref168844079"/>
      <w:r w:rsidRPr="00A23711">
        <w:rPr>
          <w:rFonts w:ascii="Tahoma" w:hAnsi="Tahoma" w:cs="Tahoma"/>
          <w:lang w:val="pt-BR"/>
        </w:rPr>
        <w:t>manter sempre válidas, eficazes, em perfeita ordem e em pleno vigor todas as autorizações necessárias à celebração desta Escritura de Emissão e dos demais Documentos das Obrigações Garantidas e ao cumprimento de todas as obrigações aqui e ali previstas;</w:t>
      </w:r>
      <w:bookmarkEnd w:id="87"/>
    </w:p>
    <w:p w:rsidR="00A23711" w:rsidRPr="00A23711" w:rsidP="007B1F2F" w14:paraId="1AC47DDB" w14:textId="77777777">
      <w:pPr>
        <w:numPr>
          <w:ilvl w:val="2"/>
          <w:numId w:val="19"/>
        </w:numPr>
        <w:autoSpaceDE/>
        <w:autoSpaceDN/>
        <w:spacing w:after="240" w:line="320" w:lineRule="atLeast"/>
        <w:jc w:val="both"/>
        <w:rPr>
          <w:rFonts w:ascii="Tahoma" w:hAnsi="Tahoma" w:cs="Tahoma"/>
          <w:lang w:val="pt-BR"/>
        </w:rPr>
      </w:pPr>
      <w:bookmarkStart w:id="88" w:name="_Ref168844086"/>
      <w:r w:rsidRPr="00A23711">
        <w:rPr>
          <w:rFonts w:ascii="Tahoma" w:hAnsi="Tahoma" w:cs="Tahoma"/>
          <w:lang w:val="pt-BR"/>
        </w:rPr>
        <w:t xml:space="preserve">contratar e manter contratados, às suas expensas, os prestadores de serviços inerentes às obrigações previstas nesta Escritura de Emissão e nos demais Documentos das Obrigações Garantidas, incluindo o Agente Fiduciário, o </w:t>
      </w:r>
      <w:r w:rsidRPr="00A23711">
        <w:rPr>
          <w:rFonts w:ascii="Tahoma" w:hAnsi="Tahoma" w:cs="Tahoma"/>
          <w:lang w:val="pt-BR"/>
        </w:rPr>
        <w:t>Escriturador</w:t>
      </w:r>
      <w:r w:rsidRPr="00A23711">
        <w:rPr>
          <w:rFonts w:ascii="Tahoma" w:hAnsi="Tahoma" w:cs="Tahoma"/>
          <w:lang w:val="pt-BR"/>
        </w:rPr>
        <w:t>, o Banco Liquidante, o Banco Depositário, o Auditor Independente, o ambiente de distribuição no mercado primário (MDA) e o ambiente de negociação no mercado secundário (CETIP21);</w:t>
      </w:r>
      <w:bookmarkEnd w:id="88"/>
    </w:p>
    <w:p w:rsidR="00A23711" w:rsidRPr="00A23711" w:rsidP="007B1F2F" w14:paraId="7F1CFB5E" w14:textId="77777777">
      <w:pPr>
        <w:numPr>
          <w:ilvl w:val="2"/>
          <w:numId w:val="19"/>
        </w:numPr>
        <w:autoSpaceDE/>
        <w:autoSpaceDN/>
        <w:spacing w:after="240" w:line="320" w:lineRule="atLeast"/>
        <w:jc w:val="both"/>
        <w:rPr>
          <w:rFonts w:ascii="Tahoma" w:hAnsi="Tahoma" w:cs="Tahoma"/>
          <w:lang w:val="pt-BR"/>
        </w:rPr>
      </w:pPr>
      <w:bookmarkStart w:id="89" w:name="_Ref278278911"/>
      <w:r w:rsidRPr="00A23711">
        <w:rPr>
          <w:rFonts w:ascii="Tahoma" w:hAnsi="Tahoma" w:cs="Tahoma"/>
          <w:lang w:val="pt-BR"/>
        </w:rPr>
        <w:t>realizar o recolhimento de todos os tributos que incidam ou venham a incidir sobre as Debêntures que sejam de responsabilidade da Companhia;</w:t>
      </w:r>
      <w:bookmarkEnd w:id="89"/>
    </w:p>
    <w:p w:rsidR="00A23711" w:rsidRPr="00A23711" w:rsidP="007B1F2F" w14:paraId="15E449ED" w14:textId="77777777">
      <w:pPr>
        <w:numPr>
          <w:ilvl w:val="2"/>
          <w:numId w:val="19"/>
        </w:numPr>
        <w:autoSpaceDE/>
        <w:autoSpaceDN/>
        <w:spacing w:after="240" w:line="320" w:lineRule="atLeast"/>
        <w:jc w:val="both"/>
        <w:rPr>
          <w:rFonts w:ascii="Tahoma" w:hAnsi="Tahoma" w:cs="Tahoma"/>
          <w:lang w:val="pt-BR"/>
        </w:rPr>
      </w:pPr>
      <w:bookmarkStart w:id="90" w:name="_Ref168844096"/>
      <w:r w:rsidRPr="00A23711">
        <w:rPr>
          <w:rFonts w:ascii="Tahoma" w:hAnsi="Tahoma" w:cs="Tahoma"/>
          <w:lang w:val="pt-BR"/>
        </w:rPr>
        <w:t>realizar (a) o pagamento da remuneração do Agente Fiduciário, nos termos da Cláusula </w:t>
      </w:r>
      <w:r w:rsidRPr="00A23711">
        <w:rPr>
          <w:rFonts w:ascii="Tahoma" w:hAnsi="Tahoma" w:cs="Tahoma"/>
        </w:rPr>
        <w:fldChar w:fldCharType="begin"/>
      </w:r>
      <w:r w:rsidRPr="00A23711">
        <w:rPr>
          <w:rFonts w:ascii="Tahoma" w:hAnsi="Tahoma" w:cs="Tahoma"/>
          <w:lang w:val="pt-BR"/>
        </w:rPr>
        <w:instrText xml:space="preserve"> REF _Ref130284025 \r \h  \* MERGEFORMAT </w:instrText>
      </w:r>
      <w:r w:rsidRPr="00A23711">
        <w:rPr>
          <w:rFonts w:ascii="Tahoma" w:hAnsi="Tahoma" w:cs="Tahoma"/>
        </w:rPr>
        <w:fldChar w:fldCharType="separate"/>
      </w:r>
      <w:r w:rsidRPr="00A23711">
        <w:rPr>
          <w:rFonts w:ascii="Tahoma" w:hAnsi="Tahoma" w:cs="Tahoma"/>
          <w:lang w:val="pt-BR"/>
        </w:rPr>
        <w:t>8.4</w:t>
      </w:r>
      <w:r w:rsidRPr="00A23711">
        <w:rPr>
          <w:rFonts w:ascii="Tahoma" w:hAnsi="Tahoma" w:cs="Tahoma"/>
        </w:rPr>
        <w:fldChar w:fldCharType="end"/>
      </w:r>
      <w:r w:rsidRPr="00A23711">
        <w:rPr>
          <w:rFonts w:ascii="Tahoma" w:hAnsi="Tahoma" w:cs="Tahoma"/>
          <w:lang w:val="pt-BR"/>
        </w:rPr>
        <w:t>, inciso </w:t>
      </w:r>
      <w:r w:rsidRPr="00A23711">
        <w:rPr>
          <w:rFonts w:ascii="Tahoma" w:hAnsi="Tahoma" w:cs="Tahoma"/>
        </w:rPr>
        <w:fldChar w:fldCharType="begin"/>
      </w:r>
      <w:r w:rsidRPr="00A23711">
        <w:rPr>
          <w:rFonts w:ascii="Tahoma" w:hAnsi="Tahoma" w:cs="Tahoma"/>
          <w:lang w:val="pt-BR"/>
        </w:rPr>
        <w:instrText xml:space="preserve"> REF _Ref264564354 \n \h  \* MERGEFORMAT </w:instrText>
      </w:r>
      <w:r w:rsidRPr="00A23711">
        <w:rPr>
          <w:rFonts w:ascii="Tahoma" w:hAnsi="Tahoma" w:cs="Tahoma"/>
        </w:rPr>
        <w:fldChar w:fldCharType="separate"/>
      </w:r>
      <w:r w:rsidRPr="00A23711">
        <w:rPr>
          <w:rFonts w:ascii="Tahoma" w:hAnsi="Tahoma" w:cs="Tahoma"/>
          <w:lang w:val="pt-BR"/>
        </w:rPr>
        <w:t>I</w:t>
      </w:r>
      <w:r w:rsidRPr="00A23711">
        <w:rPr>
          <w:rFonts w:ascii="Tahoma" w:hAnsi="Tahoma" w:cs="Tahoma"/>
        </w:rPr>
        <w:fldChar w:fldCharType="end"/>
      </w:r>
      <w:r w:rsidRPr="00A23711">
        <w:rPr>
          <w:rFonts w:ascii="Tahoma" w:hAnsi="Tahoma" w:cs="Tahoma"/>
          <w:lang w:val="pt-BR"/>
        </w:rPr>
        <w:t xml:space="preserve">; e (b) desde que assim solicitado pelo Agente Fiduciário, o pagamento das despesas devidamente comprovadas incorridas pelo Agente Fiduciário, nos termos da Cláusula  </w:t>
      </w:r>
      <w:r w:rsidRPr="00A23711">
        <w:rPr>
          <w:rFonts w:ascii="Tahoma" w:hAnsi="Tahoma" w:cs="Tahoma"/>
        </w:rPr>
        <w:fldChar w:fldCharType="begin"/>
      </w:r>
      <w:r w:rsidRPr="00A23711">
        <w:rPr>
          <w:rFonts w:ascii="Tahoma" w:hAnsi="Tahoma" w:cs="Tahoma"/>
          <w:lang w:val="pt-BR"/>
        </w:rPr>
        <w:instrText xml:space="preserve"> REF _Ref130284025 \r \h  \* MERGEFORMAT </w:instrText>
      </w:r>
      <w:r w:rsidRPr="00A23711">
        <w:rPr>
          <w:rFonts w:ascii="Tahoma" w:hAnsi="Tahoma" w:cs="Tahoma"/>
        </w:rPr>
        <w:fldChar w:fldCharType="separate"/>
      </w:r>
      <w:r w:rsidRPr="00A23711">
        <w:rPr>
          <w:rFonts w:ascii="Tahoma" w:hAnsi="Tahoma" w:cs="Tahoma"/>
          <w:lang w:val="pt-BR"/>
        </w:rPr>
        <w:t>8.4</w:t>
      </w:r>
      <w:r w:rsidRPr="00A23711">
        <w:rPr>
          <w:rFonts w:ascii="Tahoma" w:hAnsi="Tahoma" w:cs="Tahoma"/>
        </w:rPr>
        <w:fldChar w:fldCharType="end"/>
      </w:r>
      <w:r w:rsidRPr="00A23711">
        <w:rPr>
          <w:rFonts w:ascii="Tahoma" w:hAnsi="Tahoma" w:cs="Tahoma"/>
          <w:lang w:val="pt-BR"/>
        </w:rPr>
        <w:t>, inciso </w:t>
      </w:r>
      <w:r w:rsidRPr="00A23711">
        <w:rPr>
          <w:rFonts w:ascii="Tahoma" w:hAnsi="Tahoma" w:cs="Tahoma"/>
        </w:rPr>
        <w:fldChar w:fldCharType="begin"/>
      </w:r>
      <w:r w:rsidRPr="00A23711">
        <w:rPr>
          <w:rFonts w:ascii="Tahoma" w:hAnsi="Tahoma" w:cs="Tahoma"/>
          <w:lang w:val="pt-BR"/>
        </w:rPr>
        <w:instrText xml:space="preserve"> REF _Ref130284022 \n \h  \* MERGEFORMAT </w:instrText>
      </w:r>
      <w:r w:rsidRPr="00A23711">
        <w:rPr>
          <w:rFonts w:ascii="Tahoma" w:hAnsi="Tahoma" w:cs="Tahoma"/>
        </w:rPr>
        <w:fldChar w:fldCharType="separate"/>
      </w:r>
      <w:r w:rsidRPr="00A23711">
        <w:rPr>
          <w:rFonts w:ascii="Tahoma" w:hAnsi="Tahoma" w:cs="Tahoma"/>
          <w:lang w:val="pt-BR"/>
        </w:rPr>
        <w:t>II</w:t>
      </w:r>
      <w:r w:rsidRPr="00A23711">
        <w:rPr>
          <w:rFonts w:ascii="Tahoma" w:hAnsi="Tahoma" w:cs="Tahoma"/>
        </w:rPr>
        <w:fldChar w:fldCharType="end"/>
      </w:r>
      <w:r w:rsidRPr="00A23711">
        <w:rPr>
          <w:rFonts w:ascii="Tahoma" w:hAnsi="Tahoma" w:cs="Tahoma"/>
          <w:lang w:val="pt-BR"/>
        </w:rPr>
        <w:t>;</w:t>
      </w:r>
      <w:bookmarkEnd w:id="90"/>
      <w:r w:rsidRPr="00A23711">
        <w:rPr>
          <w:rFonts w:ascii="Tahoma" w:hAnsi="Tahoma" w:cs="Tahoma"/>
          <w:lang w:val="pt-BR"/>
        </w:rPr>
        <w:t xml:space="preserve"> </w:t>
      </w:r>
    </w:p>
    <w:p w:rsidR="00A23711" w:rsidRPr="00A23711" w:rsidP="007B1F2F" w14:paraId="71F4B77A" w14:textId="77777777">
      <w:pPr>
        <w:numPr>
          <w:ilvl w:val="2"/>
          <w:numId w:val="19"/>
        </w:numPr>
        <w:autoSpaceDE/>
        <w:autoSpaceDN/>
        <w:spacing w:after="240" w:line="320" w:lineRule="atLeast"/>
        <w:jc w:val="both"/>
        <w:rPr>
          <w:rFonts w:ascii="Tahoma" w:hAnsi="Tahoma" w:cs="Tahoma"/>
          <w:lang w:val="pt-BR"/>
        </w:rPr>
      </w:pPr>
      <w:bookmarkStart w:id="91" w:name="_Ref168844100"/>
      <w:r w:rsidRPr="00A23711">
        <w:rPr>
          <w:rFonts w:ascii="Tahoma" w:hAnsi="Tahoma" w:cs="Tahoma"/>
          <w:lang w:val="pt-BR"/>
        </w:rPr>
        <w:t>notificar o Agente Fiduciário, na mesma data da convocação pela Companhia, de qualquer Assembleia Geral de Debenturistas;</w:t>
      </w:r>
      <w:bookmarkEnd w:id="91"/>
    </w:p>
    <w:p w:rsidR="00A23711" w:rsidRPr="00A23711" w:rsidP="007B1F2F" w14:paraId="542FADDE" w14:textId="77777777">
      <w:pPr>
        <w:numPr>
          <w:ilvl w:val="2"/>
          <w:numId w:val="19"/>
        </w:numPr>
        <w:autoSpaceDE/>
        <w:autoSpaceDN/>
        <w:spacing w:after="240" w:line="320" w:lineRule="atLeast"/>
        <w:jc w:val="both"/>
        <w:rPr>
          <w:rFonts w:ascii="Tahoma" w:hAnsi="Tahoma" w:cs="Tahoma"/>
          <w:lang w:val="pt-BR"/>
        </w:rPr>
      </w:pPr>
      <w:bookmarkStart w:id="92" w:name="_Ref168844102"/>
      <w:bookmarkStart w:id="93" w:name="_Ref168844104"/>
      <w:r w:rsidRPr="00A23711">
        <w:rPr>
          <w:rFonts w:ascii="Tahoma" w:hAnsi="Tahoma" w:cs="Tahoma"/>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92"/>
      <w:r w:rsidRPr="00A23711">
        <w:rPr>
          <w:rFonts w:ascii="Tahoma" w:hAnsi="Tahoma" w:cs="Tahoma"/>
          <w:lang w:val="pt-BR"/>
        </w:rPr>
        <w:t xml:space="preserve"> </w:t>
      </w:r>
    </w:p>
    <w:p w:rsidR="00A23711" w:rsidRPr="00A23711" w:rsidP="007B1F2F" w14:paraId="442E02E0"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 xml:space="preserve">comparecer, por meio de seus representantes, às Assembleias Gerais de Debenturistas, </w:t>
      </w:r>
      <w:r w:rsidRPr="00A23711">
        <w:rPr>
          <w:rFonts w:ascii="Tahoma" w:hAnsi="Tahoma" w:cs="Tahoma"/>
          <w:lang w:val="pt-BR"/>
        </w:rPr>
        <w:t xml:space="preserve">sempre que </w:t>
      </w:r>
      <w:bookmarkEnd w:id="93"/>
      <w:r w:rsidRPr="00A23711">
        <w:rPr>
          <w:rFonts w:ascii="Tahoma" w:hAnsi="Tahoma" w:cs="Tahoma"/>
          <w:lang w:val="pt-BR"/>
        </w:rPr>
        <w:t>solicitado; e</w:t>
      </w:r>
    </w:p>
    <w:p w:rsidR="00A23711" w:rsidRPr="00A23711" w:rsidP="007B1F2F" w14:paraId="3431346D"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sem prejuízo das demais obrigações previstas acima ou de outras obrigações expressamente previstas na regulamentação em vigor e nesta Escritura de Emissão, nos termos do artigo 17 da Instrução CVM 476:</w:t>
      </w:r>
    </w:p>
    <w:p w:rsidR="00A23711" w:rsidRPr="00A23711" w:rsidP="007B1F2F" w14:paraId="5EB50666"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preparar demonstrações financeiras de encerramento de exercício e, se for o caso, demonstrações consolidadas, em conformidade com a Lei das Sociedades por Ações e com as regras emitidas pela CVM;</w:t>
      </w:r>
    </w:p>
    <w:p w:rsidR="00A23711" w:rsidRPr="00A23711" w:rsidP="007B1F2F" w14:paraId="61C357DC"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submeter suas demonstrações financeiras a auditoria, por auditor registrado na CVM; </w:t>
      </w:r>
    </w:p>
    <w:p w:rsidR="00A23711" w:rsidRPr="00A23711" w:rsidP="007B1F2F" w14:paraId="1E0E86D7" w14:textId="77777777">
      <w:pPr>
        <w:numPr>
          <w:ilvl w:val="3"/>
          <w:numId w:val="19"/>
        </w:numPr>
        <w:autoSpaceDE/>
        <w:autoSpaceDN/>
        <w:spacing w:after="240" w:line="320" w:lineRule="atLeast"/>
        <w:ind w:left="709" w:firstLine="0"/>
        <w:jc w:val="both"/>
        <w:rPr>
          <w:rFonts w:ascii="Tahoma" w:hAnsi="Tahoma" w:cs="Tahoma"/>
          <w:lang w:val="pt-BR"/>
        </w:rPr>
      </w:pPr>
      <w:bookmarkStart w:id="94" w:name="_Ref523324696"/>
      <w:r w:rsidRPr="00A23711">
        <w:rPr>
          <w:rFonts w:ascii="Tahoma" w:hAnsi="Tahoma" w:cs="Tahoma"/>
          <w:lang w:val="pt-BR"/>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r w:rsidRPr="00A23711">
        <w:rPr>
          <w:rFonts w:ascii="Tahoma" w:hAnsi="Tahoma" w:cs="Tahoma"/>
          <w:lang w:val="pt-BR"/>
        </w:rPr>
        <w:t>ii</w:t>
      </w:r>
      <w:r w:rsidRPr="00A23711">
        <w:rPr>
          <w:rFonts w:ascii="Tahoma" w:hAnsi="Tahoma" w:cs="Tahoma"/>
          <w:lang w:val="pt-BR"/>
        </w:rPr>
        <w:t>) em sistema disponibilizado pela B3;</w:t>
      </w:r>
      <w:bookmarkEnd w:id="94"/>
      <w:r w:rsidRPr="00A23711">
        <w:rPr>
          <w:rFonts w:ascii="Tahoma" w:hAnsi="Tahoma" w:cs="Tahoma"/>
          <w:lang w:val="pt-BR"/>
        </w:rPr>
        <w:t xml:space="preserve"> </w:t>
      </w:r>
    </w:p>
    <w:p w:rsidR="00A23711" w:rsidRPr="00A23711" w:rsidP="007B1F2F" w14:paraId="2E579982" w14:textId="77777777">
      <w:pPr>
        <w:numPr>
          <w:ilvl w:val="3"/>
          <w:numId w:val="19"/>
        </w:numPr>
        <w:autoSpaceDE/>
        <w:autoSpaceDN/>
        <w:spacing w:after="240" w:line="320" w:lineRule="atLeast"/>
        <w:ind w:left="709" w:firstLine="0"/>
        <w:jc w:val="both"/>
        <w:rPr>
          <w:rFonts w:ascii="Tahoma" w:hAnsi="Tahoma" w:cs="Tahoma"/>
          <w:lang w:val="pt-BR"/>
        </w:rPr>
      </w:pPr>
      <w:bookmarkStart w:id="95" w:name="_Ref265248531"/>
      <w:r w:rsidRPr="00A23711">
        <w:rPr>
          <w:rFonts w:ascii="Tahoma" w:hAnsi="Tahoma" w:cs="Tahoma"/>
          <w:lang w:val="pt-BR"/>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r w:rsidRPr="00A23711">
        <w:rPr>
          <w:rFonts w:ascii="Tahoma" w:hAnsi="Tahoma" w:cs="Tahoma"/>
          <w:lang w:val="pt-BR"/>
        </w:rPr>
        <w:t>ii</w:t>
      </w:r>
      <w:r w:rsidRPr="00A23711">
        <w:rPr>
          <w:rFonts w:ascii="Tahoma" w:hAnsi="Tahoma" w:cs="Tahoma"/>
          <w:lang w:val="pt-BR"/>
        </w:rPr>
        <w:t>) em sistema disponibilizado pela B3;</w:t>
      </w:r>
      <w:bookmarkEnd w:id="95"/>
    </w:p>
    <w:p w:rsidR="00A23711" w:rsidRPr="00A23711" w:rsidP="007B1F2F" w14:paraId="71A8DAED"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observar as disposições da Instrução CVM 358, no tocante a dever de sigilo e vedações à negociação;</w:t>
      </w:r>
    </w:p>
    <w:p w:rsidR="00A23711" w:rsidRPr="00A23711" w:rsidP="007B1F2F" w14:paraId="75E3B9F8" w14:textId="77777777">
      <w:pPr>
        <w:numPr>
          <w:ilvl w:val="3"/>
          <w:numId w:val="19"/>
        </w:numPr>
        <w:autoSpaceDE/>
        <w:autoSpaceDN/>
        <w:spacing w:after="240" w:line="320" w:lineRule="atLeast"/>
        <w:ind w:left="709" w:firstLine="0"/>
        <w:jc w:val="both"/>
        <w:rPr>
          <w:rFonts w:ascii="Tahoma" w:hAnsi="Tahoma" w:cs="Tahoma"/>
          <w:lang w:val="pt-BR"/>
        </w:rPr>
      </w:pPr>
      <w:bookmarkStart w:id="96" w:name="_Ref523324727"/>
      <w:r w:rsidRPr="00A23711">
        <w:rPr>
          <w:rFonts w:ascii="Tahoma" w:hAnsi="Tahoma" w:cs="Tahoma"/>
          <w:lang w:val="pt-BR"/>
        </w:rPr>
        <w:t>divulgar a ocorrência de fato relevante, conforme definido no artigo 2º da Instrução CVM 358 (i) em sua página na rede mundial de computadores, mantendo-as disponíveis pelo período de 3 (três) anos; e (</w:t>
      </w:r>
      <w:r w:rsidRPr="00A23711">
        <w:rPr>
          <w:rFonts w:ascii="Tahoma" w:hAnsi="Tahoma" w:cs="Tahoma"/>
          <w:lang w:val="pt-BR"/>
        </w:rPr>
        <w:t>ii</w:t>
      </w:r>
      <w:r w:rsidRPr="00A23711">
        <w:rPr>
          <w:rFonts w:ascii="Tahoma" w:hAnsi="Tahoma" w:cs="Tahoma"/>
          <w:lang w:val="pt-BR"/>
        </w:rPr>
        <w:t>) em sistema disponibilizado pela B3;</w:t>
      </w:r>
      <w:bookmarkEnd w:id="96"/>
    </w:p>
    <w:p w:rsidR="00A23711" w:rsidRPr="00A23711" w:rsidP="007B1F2F" w14:paraId="3C62534F"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fornecer as informações solicitadas pela CVM; e</w:t>
      </w:r>
    </w:p>
    <w:p w:rsidR="00A23711" w:rsidRPr="00A23711" w:rsidP="007B1F2F" w14:paraId="2322CD0D" w14:textId="77777777">
      <w:pPr>
        <w:numPr>
          <w:ilvl w:val="3"/>
          <w:numId w:val="19"/>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divulgar em sua página na rede mundial de computadores, o relatório anual e demais comunicações enviadas pelo Agente Fiduciário na mesma data do seu recebimento, mantendo-as disponíveis pelo período de 3 (três) anos.</w:t>
      </w:r>
    </w:p>
    <w:p w:rsidR="00A23711" w:rsidRPr="00A23711" w:rsidP="007B1F2F" w14:paraId="09212CEA" w14:textId="77777777">
      <w:pPr>
        <w:numPr>
          <w:ilvl w:val="1"/>
          <w:numId w:val="19"/>
        </w:numPr>
        <w:autoSpaceDE/>
        <w:autoSpaceDN/>
        <w:spacing w:after="240" w:line="320" w:lineRule="atLeast"/>
        <w:jc w:val="both"/>
        <w:rPr>
          <w:rFonts w:ascii="Tahoma" w:hAnsi="Tahoma" w:cs="Tahoma"/>
          <w:lang w:val="pt-BR"/>
        </w:rPr>
      </w:pPr>
      <w:r w:rsidRPr="00A23711">
        <w:rPr>
          <w:rFonts w:ascii="Tahoma" w:hAnsi="Tahoma" w:cs="Tahoma"/>
          <w:lang w:val="pt-BR"/>
        </w:rPr>
        <w:t>A Fiadora está adicionalmente obrigada a:</w:t>
      </w:r>
    </w:p>
    <w:p w:rsidR="00A23711" w:rsidRPr="00A23711" w:rsidP="007B1F2F" w14:paraId="58C4C188"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 xml:space="preserve">cumprir as leis, regulamentos, normas administrativas e determinações dos órgãos governamentais, autarquias ou instâncias judiciais aplicáveis ao exercício de suas atividades, exceto por aqueles questionados de boa-fé nas esferas administrativa e/ou </w:t>
      </w:r>
      <w:r w:rsidRPr="00A23711">
        <w:rPr>
          <w:rFonts w:ascii="Tahoma" w:hAnsi="Tahoma" w:cs="Tahoma"/>
          <w:lang w:val="pt-BR"/>
        </w:rPr>
        <w:t>judicial e/ou cujo descumprimento não resulte em um Efeito Adverso Relevante;</w:t>
      </w:r>
    </w:p>
    <w:p w:rsidR="00A23711" w:rsidRPr="00A23711" w:rsidP="007B1F2F" w14:paraId="0F4164E9"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A23711" w:rsidRPr="00A23711" w:rsidP="007B1F2F" w14:paraId="5AC904B4"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e/ou cujo descumprimento não resulte em um Efeito Adverso Relevante;</w:t>
      </w:r>
    </w:p>
    <w:p w:rsidR="00A23711" w:rsidRPr="00A23711" w:rsidP="007B1F2F" w14:paraId="6CC640DC"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e/ou, ainda, cuja ausência não resulte em um Efeito Adverso Relevante;</w:t>
      </w:r>
    </w:p>
    <w:p w:rsidR="00A23711" w:rsidRPr="00A23711" w:rsidP="007B1F2F" w14:paraId="0CB31F1A"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manter seguro adequado para seus bens e ativos relevantes, conforme práticas correntes de mercado; e</w:t>
      </w:r>
    </w:p>
    <w:p w:rsidR="00A23711" w:rsidRPr="00A23711" w:rsidP="007B1F2F" w14:paraId="4EBCE091" w14:textId="77777777">
      <w:pPr>
        <w:numPr>
          <w:ilvl w:val="2"/>
          <w:numId w:val="19"/>
        </w:numPr>
        <w:autoSpaceDE/>
        <w:autoSpaceDN/>
        <w:spacing w:after="240" w:line="320" w:lineRule="atLeast"/>
        <w:jc w:val="both"/>
        <w:rPr>
          <w:rFonts w:ascii="Tahoma" w:hAnsi="Tahoma" w:cs="Tahoma"/>
          <w:lang w:val="pt-BR"/>
        </w:rPr>
      </w:pPr>
      <w:r w:rsidRPr="00A23711">
        <w:rPr>
          <w:rFonts w:ascii="Tahoma" w:hAnsi="Tahoma" w:cs="Tahoma"/>
          <w:lang w:val="pt-BR"/>
        </w:rPr>
        <w:t>manter sempre válidas, eficazes, em perfeita ordem e em pleno vigor todas as autorizações necessárias à celebração desta Escritura de Emissão e dos demais Documentos das Obrigações Garantidas e ao cumprimento de todas as obrigações aqui e ali previstas.</w:t>
      </w:r>
    </w:p>
    <w:p w:rsidR="00A23711" w:rsidRPr="00A23711" w:rsidP="007B1F2F" w14:paraId="3EFFF663" w14:textId="77777777">
      <w:pPr>
        <w:numPr>
          <w:ilvl w:val="0"/>
          <w:numId w:val="19"/>
        </w:numPr>
        <w:autoSpaceDE/>
        <w:autoSpaceDN/>
        <w:spacing w:after="240" w:line="320" w:lineRule="atLeast"/>
        <w:jc w:val="center"/>
        <w:rPr>
          <w:rFonts w:ascii="Tahoma" w:hAnsi="Tahoma" w:cs="Tahoma"/>
          <w:smallCaps/>
          <w:u w:val="single"/>
        </w:rPr>
      </w:pPr>
      <w:r w:rsidRPr="00A23711">
        <w:rPr>
          <w:rFonts w:ascii="Tahoma" w:hAnsi="Tahoma" w:cs="Tahoma"/>
          <w:smallCaps/>
          <w:u w:val="single"/>
        </w:rPr>
        <w:t xml:space="preserve">Agente </w:t>
      </w:r>
      <w:r w:rsidRPr="00A23711">
        <w:rPr>
          <w:rFonts w:ascii="Tahoma" w:hAnsi="Tahoma" w:cs="Tahoma"/>
          <w:smallCaps/>
          <w:u w:val="single"/>
        </w:rPr>
        <w:t>Fiduciário</w:t>
      </w:r>
    </w:p>
    <w:p w:rsidR="00A23711" w:rsidRPr="00A23711" w:rsidP="007B1F2F" w14:paraId="7C9C1A63"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A23711" w:rsidRPr="00A23711" w:rsidP="007B1F2F" w14:paraId="0BAD53C9"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é</w:t>
      </w:r>
      <w:r w:rsidRPr="00A23711">
        <w:rPr>
          <w:rFonts w:ascii="Tahoma" w:hAnsi="Tahoma" w:cs="Tahoma"/>
          <w:lang w:val="pt-BR"/>
        </w:rPr>
        <w:t xml:space="preserve"> instituição financeira devidamente organizada, constituída e existente sob a forma de sociedade limitada, de acordo com as leis brasileiras;</w:t>
      </w:r>
    </w:p>
    <w:p w:rsidR="00A23711" w:rsidRPr="00A23711" w:rsidP="007B1F2F" w14:paraId="1373F766"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está devidamente autorizado e obteve todas as autorizações, inclusive, conforme </w:t>
      </w:r>
      <w:r w:rsidRPr="00A23711">
        <w:rPr>
          <w:rFonts w:ascii="Tahoma" w:hAnsi="Tahoma" w:cs="Tahoma"/>
          <w:lang w:val="pt-BR"/>
        </w:rPr>
        <w:t>aplicável, legais, societárias, regulatórias e de terceiros, necessárias à celebração desta Escritura de Emissão e dos demais Documentos das Obrigações Garantidas e ao cumprimento de todas as obrigações aqui e ali previstas, tendo sido plenamente satisfeitos todos os requisitos legais, societários, regulatórios e de terceiros necessários para tanto;</w:t>
      </w:r>
    </w:p>
    <w:p w:rsidR="00A23711" w:rsidRPr="00A23711" w:rsidP="007B1F2F" w14:paraId="62E6D26E"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o(s) representante(s) legal(</w:t>
      </w:r>
      <w:r w:rsidRPr="00A23711">
        <w:rPr>
          <w:rFonts w:ascii="Tahoma" w:hAnsi="Tahoma" w:cs="Tahoma"/>
          <w:lang w:val="pt-BR"/>
        </w:rPr>
        <w:t>is</w:t>
      </w:r>
      <w:r w:rsidRPr="00A23711">
        <w:rPr>
          <w:rFonts w:ascii="Tahoma" w:hAnsi="Tahoma" w:cs="Tahoma"/>
          <w:lang w:val="pt-BR"/>
        </w:rPr>
        <w:t>) do Agente Fiduciário que assina(m) esta Escritura de Emissão e os demais Documentos das Obrigações Garantidas tem(têm), conforme o caso, poderes societários e/ou delegados para assumir, em nome do Agente Fiduciário, as obrigações aqui e ali previstas e, sendo mandatário(s), tem(têm) os poderes legitimamente outorgados, estando o(s) respectivo(s) mandato(s) em pleno vigor;</w:t>
      </w:r>
    </w:p>
    <w:p w:rsidR="00A23711" w:rsidRPr="00A23711" w:rsidP="007B1F2F" w14:paraId="4C239FA6"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esta Escritura de Emissão e os demais Documentos das Obrigações Garantidas e as obrigações aqui e ali previstas constituem obrigações lícitas, válidas, vinculantes e eficazes do Agente Fiduciário, exequíveis de acordo com os seus termos e condições;</w:t>
      </w:r>
    </w:p>
    <w:p w:rsidR="00A23711" w:rsidRPr="00A23711" w:rsidP="007B1F2F" w14:paraId="0DB08D68"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a celebração, os termos e condições desta Escritura de Emissão e dos demais Documentos das Obrigações Garantidas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23711" w:rsidRPr="00A23711" w:rsidP="007B1F2F" w14:paraId="492D8A0D"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aceita a função para a qual foi nomeado, assumindo integralmente os deveres e atribuições previstos na legislação específica e nesta Escritura de Emissão e nos demais Documentos das Obrigações Garantidas;</w:t>
      </w:r>
    </w:p>
    <w:p w:rsidR="00A23711" w:rsidRPr="00A23711" w:rsidP="007B1F2F" w14:paraId="7315E232"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conhece e aceita integralmente esta Escritura de Emissão e os demais Documentos das Obrigações Garantidas e todos os seus termos e condições;</w:t>
      </w:r>
    </w:p>
    <w:p w:rsidR="00A23711" w:rsidRPr="00A23711" w:rsidP="007B1F2F" w14:paraId="29939153"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verificou a veracidade das informações relativas à Cessão Fiduciária e a consistência das demais informações contidas </w:t>
      </w:r>
      <w:r w:rsidRPr="00A23711">
        <w:rPr>
          <w:rFonts w:ascii="Tahoma" w:hAnsi="Tahoma" w:cs="Tahoma"/>
          <w:lang w:val="pt-BR"/>
        </w:rPr>
        <w:t>nesta</w:t>
      </w:r>
      <w:r w:rsidRPr="00A23711">
        <w:rPr>
          <w:rFonts w:ascii="Tahoma" w:hAnsi="Tahoma" w:cs="Tahoma"/>
          <w:lang w:val="pt-BR"/>
        </w:rPr>
        <w:t xml:space="preserve"> Escritura de Emissão e nos demais Documentos das Obrigações Garantidas, com base nas informações prestadas pela Companhia, sendo certo que o Agente Fiduciário não conduziu qualquer procedimento de verificação independente ou adicional;</w:t>
      </w:r>
    </w:p>
    <w:p w:rsidR="00A23711" w:rsidRPr="00A23711" w:rsidP="007B1F2F" w14:paraId="1D3AEC0E"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está ciente da regulamentação aplicável emanada do Banco Central do Brasil e da CVM;</w:t>
      </w:r>
    </w:p>
    <w:p w:rsidR="00A23711" w:rsidRPr="00A23711" w:rsidP="007B1F2F" w14:paraId="787E92D3"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não tem, sob as penas de lei, qualquer impedimento legal, conforme o artigo 66, parágrafo 3º, da Lei das Sociedades por Ações, a Resolução CVM 17 e demais normas </w:t>
      </w:r>
      <w:r w:rsidRPr="00A23711">
        <w:rPr>
          <w:rFonts w:ascii="Tahoma" w:hAnsi="Tahoma" w:cs="Tahoma"/>
          <w:lang w:val="pt-BR"/>
        </w:rPr>
        <w:t>aplicáveis, para exercer a função que lhe é conferida;</w:t>
      </w:r>
    </w:p>
    <w:p w:rsidR="00A23711" w:rsidRPr="00A23711" w:rsidP="007B1F2F" w14:paraId="2AD39C45"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não se encontra em nenhuma das situações de conflito de interesse previstas no artigo 6º da Resolução CVM 17;</w:t>
      </w:r>
    </w:p>
    <w:p w:rsidR="00A23711" w:rsidRPr="00A23711" w:rsidP="007B1F2F" w14:paraId="131EC109" w14:textId="77777777">
      <w:pPr>
        <w:numPr>
          <w:ilvl w:val="2"/>
          <w:numId w:val="20"/>
        </w:numPr>
        <w:tabs>
          <w:tab w:val="num" w:pos="709"/>
          <w:tab w:val="clear" w:pos="1701"/>
        </w:tabs>
        <w:autoSpaceDE/>
        <w:autoSpaceDN/>
        <w:spacing w:after="240" w:line="320" w:lineRule="atLeast"/>
        <w:ind w:left="709" w:firstLine="0"/>
        <w:jc w:val="both"/>
        <w:rPr>
          <w:rFonts w:ascii="Tahoma" w:hAnsi="Tahoma" w:cs="Tahoma"/>
          <w:lang w:val="pt-BR"/>
        </w:rPr>
      </w:pPr>
      <w:bookmarkStart w:id="97" w:name="_Ref488955432"/>
      <w:r w:rsidRPr="00A23711">
        <w:rPr>
          <w:rFonts w:ascii="Tahoma" w:hAnsi="Tahoma" w:cs="Tahoma"/>
          <w:lang w:val="pt-BR"/>
        </w:rPr>
        <w:t>na data de celebração desta Escritura de Emissão, conforme organograma encaminhado pela Companhia, o Agente Fiduciário identificou que inexistem outras emissões de valores mobiliários, públicas ou privadas, realizadas pela própria Companhia, por sociedade Coligada, Controlada, Controladora ou integrante do mesmo grupo da Companhia em que atue como agente fiduciário, agente de notas ou agente de garantias, nos termos da Resolução CVM 17, exceto pelas emissões a seguir;</w:t>
      </w:r>
    </w:p>
    <w:tbl>
      <w:tblPr>
        <w:tblW w:w="7230" w:type="dxa"/>
        <w:tblInd w:w="1691" w:type="dxa"/>
        <w:tblCellMar>
          <w:left w:w="0" w:type="dxa"/>
          <w:right w:w="0" w:type="dxa"/>
        </w:tblCellMar>
        <w:tblLook w:val="04A0"/>
      </w:tblPr>
      <w:tblGrid>
        <w:gridCol w:w="2670"/>
        <w:gridCol w:w="4560"/>
      </w:tblGrid>
      <w:tr w14:paraId="7AB040B3" w14:textId="77777777" w:rsidTr="00B2320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DE03211" w14:textId="77777777">
            <w:pPr>
              <w:spacing w:after="240" w:line="320" w:lineRule="atLeast"/>
              <w:jc w:val="both"/>
              <w:rPr>
                <w:rFonts w:ascii="Tahoma" w:hAnsi="Tahoma" w:cs="Tahoma"/>
              </w:rPr>
            </w:pPr>
            <w:r w:rsidRPr="00A23711">
              <w:rPr>
                <w:rFonts w:ascii="Tahoma" w:hAnsi="Tahoma" w:cs="Tahoma"/>
              </w:rPr>
              <w:t>Denominação</w:t>
            </w:r>
            <w:r w:rsidRPr="00A23711">
              <w:rPr>
                <w:rFonts w:ascii="Tahoma" w:hAnsi="Tahoma" w:cs="Tahoma"/>
              </w:rPr>
              <w:t xml:space="preserve"> da </w:t>
            </w:r>
            <w:r w:rsidRPr="00A23711">
              <w:rPr>
                <w:rFonts w:ascii="Tahoma" w:hAnsi="Tahoma" w:cs="Tahoma"/>
              </w:rPr>
              <w:t>companhia</w:t>
            </w:r>
            <w:r w:rsidRPr="00A23711">
              <w:rPr>
                <w:rFonts w:ascii="Tahoma" w:hAnsi="Tahoma" w:cs="Tahoma"/>
              </w:rPr>
              <w:t xml:space="preserve"> </w:t>
            </w:r>
            <w:r w:rsidRPr="00A23711">
              <w:rPr>
                <w:rFonts w:ascii="Tahoma" w:hAnsi="Tahoma" w:cs="Tahoma"/>
              </w:rPr>
              <w:t>ofertante</w:t>
            </w:r>
            <w:r w:rsidRPr="00A23711">
              <w:rPr>
                <w:rFonts w:ascii="Tahoma" w:hAnsi="Tahoma" w:cs="Tahoma"/>
              </w:rPr>
              <w:t>:</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CED67B4" w14:textId="77777777">
            <w:pPr>
              <w:spacing w:after="240" w:line="320" w:lineRule="atLeast"/>
              <w:jc w:val="both"/>
              <w:rPr>
                <w:rFonts w:ascii="Tahoma" w:hAnsi="Tahoma" w:cs="Tahoma"/>
              </w:rPr>
            </w:pPr>
            <w:r w:rsidRPr="00A23711">
              <w:rPr>
                <w:rFonts w:ascii="Tahoma" w:hAnsi="Tahoma" w:cs="Tahoma"/>
              </w:rPr>
              <w:t xml:space="preserve">Brookfield </w:t>
            </w:r>
            <w:r w:rsidRPr="00A23711">
              <w:rPr>
                <w:rFonts w:ascii="Tahoma" w:hAnsi="Tahoma" w:cs="Tahoma"/>
              </w:rPr>
              <w:t>Energia</w:t>
            </w:r>
            <w:r w:rsidRPr="00A23711">
              <w:rPr>
                <w:rFonts w:ascii="Tahoma" w:hAnsi="Tahoma" w:cs="Tahoma"/>
              </w:rPr>
              <w:t xml:space="preserve"> </w:t>
            </w:r>
            <w:r w:rsidRPr="00A23711">
              <w:rPr>
                <w:rFonts w:ascii="Tahoma" w:hAnsi="Tahoma" w:cs="Tahoma"/>
              </w:rPr>
              <w:t>Renovável</w:t>
            </w:r>
            <w:r w:rsidRPr="00A23711">
              <w:rPr>
                <w:rFonts w:ascii="Tahoma" w:hAnsi="Tahoma" w:cs="Tahoma"/>
              </w:rPr>
              <w:t xml:space="preserve"> S.A.</w:t>
            </w:r>
          </w:p>
        </w:tc>
      </w:tr>
      <w:tr w14:paraId="67B6C150"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6AF0AD6" w14:textId="77777777">
            <w:pPr>
              <w:spacing w:after="240" w:line="320" w:lineRule="atLeast"/>
              <w:jc w:val="both"/>
              <w:rPr>
                <w:rFonts w:ascii="Tahoma" w:hAnsi="Tahoma" w:cs="Tahoma"/>
              </w:rPr>
            </w:pPr>
            <w:r w:rsidRPr="00A23711">
              <w:rPr>
                <w:rFonts w:ascii="Tahoma" w:hAnsi="Tahoma" w:cs="Tahoma"/>
              </w:rPr>
              <w:t xml:space="preserve">Valores </w:t>
            </w:r>
            <w:r w:rsidRPr="00A23711">
              <w:rPr>
                <w:rFonts w:ascii="Tahoma" w:hAnsi="Tahoma" w:cs="Tahoma"/>
              </w:rPr>
              <w:t>mobiliários</w:t>
            </w:r>
            <w:r w:rsidRPr="00A23711">
              <w:rPr>
                <w:rFonts w:ascii="Tahoma" w:hAnsi="Tahoma" w:cs="Tahoma"/>
              </w:rPr>
              <w:t xml:space="preserve"> </w:t>
            </w:r>
            <w:r w:rsidRPr="00A23711">
              <w:rPr>
                <w:rFonts w:ascii="Tahoma" w:hAnsi="Tahoma" w:cs="Tahoma"/>
              </w:rPr>
              <w:t>emitidos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43F9EAB" w14:textId="77777777">
            <w:pPr>
              <w:spacing w:after="240" w:line="320" w:lineRule="atLeast"/>
              <w:jc w:val="both"/>
              <w:rPr>
                <w:rFonts w:ascii="Tahoma" w:hAnsi="Tahoma" w:cs="Tahoma"/>
              </w:rPr>
            </w:pPr>
            <w:r w:rsidRPr="00A23711">
              <w:rPr>
                <w:rFonts w:ascii="Tahoma" w:hAnsi="Tahoma" w:cs="Tahoma"/>
              </w:rPr>
              <w:t>Debêntures simples / ICVM 476</w:t>
            </w:r>
          </w:p>
        </w:tc>
      </w:tr>
      <w:tr w14:paraId="168DA87A"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92306EE" w14:textId="77777777">
            <w:pPr>
              <w:spacing w:after="240" w:line="320" w:lineRule="atLeast"/>
              <w:jc w:val="both"/>
              <w:rPr>
                <w:rFonts w:ascii="Tahoma" w:hAnsi="Tahoma" w:cs="Tahoma"/>
              </w:rPr>
            </w:pPr>
            <w:r w:rsidRPr="00A23711">
              <w:rPr>
                <w:rFonts w:ascii="Tahoma" w:hAnsi="Tahoma" w:cs="Tahoma"/>
              </w:rPr>
              <w:t>Número</w:t>
            </w:r>
            <w:r w:rsidRPr="00A23711">
              <w:rPr>
                <w:rFonts w:ascii="Tahoma" w:hAnsi="Tahoma" w:cs="Tahoma"/>
              </w:rPr>
              <w:t xml:space="preserve"> da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FCDD5BD" w14:textId="77777777">
            <w:pPr>
              <w:spacing w:after="240" w:line="320" w:lineRule="atLeast"/>
              <w:jc w:val="both"/>
              <w:rPr>
                <w:rFonts w:ascii="Tahoma" w:hAnsi="Tahoma" w:cs="Tahoma"/>
              </w:rPr>
            </w:pPr>
            <w:r w:rsidRPr="00A23711">
              <w:rPr>
                <w:rFonts w:ascii="Tahoma" w:hAnsi="Tahoma" w:cs="Tahoma"/>
              </w:rPr>
              <w:t>Primeira</w:t>
            </w:r>
            <w:r w:rsidRPr="00A23711">
              <w:rPr>
                <w:rFonts w:ascii="Tahoma" w:hAnsi="Tahoma" w:cs="Tahoma"/>
              </w:rPr>
              <w:t xml:space="preserve"> / Série </w:t>
            </w:r>
            <w:r w:rsidRPr="00A23711">
              <w:rPr>
                <w:rFonts w:ascii="Tahoma" w:hAnsi="Tahoma" w:cs="Tahoma"/>
              </w:rPr>
              <w:t>Única</w:t>
            </w:r>
          </w:p>
        </w:tc>
      </w:tr>
      <w:tr w14:paraId="0F9431FD"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3850AB0" w14:textId="77777777">
            <w:pPr>
              <w:spacing w:after="240" w:line="320" w:lineRule="atLeast"/>
              <w:jc w:val="both"/>
              <w:rPr>
                <w:rFonts w:ascii="Tahoma" w:hAnsi="Tahoma" w:cs="Tahoma"/>
              </w:rPr>
            </w:pPr>
            <w:r w:rsidRPr="00A23711">
              <w:rPr>
                <w:rFonts w:ascii="Tahoma" w:hAnsi="Tahoma" w:cs="Tahoma"/>
              </w:rPr>
              <w:t xml:space="preserve">Valor da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1F7EEE2" w14:textId="77777777">
            <w:pPr>
              <w:spacing w:after="240" w:line="320" w:lineRule="atLeast"/>
              <w:jc w:val="both"/>
              <w:rPr>
                <w:rFonts w:ascii="Tahoma" w:hAnsi="Tahoma" w:cs="Tahoma"/>
                <w:lang w:val="pt-BR"/>
              </w:rPr>
            </w:pPr>
            <w:r w:rsidRPr="00A23711">
              <w:rPr>
                <w:rFonts w:ascii="Tahoma" w:hAnsi="Tahoma" w:cs="Tahoma"/>
                <w:lang w:val="pt-BR"/>
              </w:rPr>
              <w:t>R$ 250.000.000,00 (duzentos e cinquenta milhões de reais)</w:t>
            </w:r>
          </w:p>
        </w:tc>
      </w:tr>
      <w:tr w14:paraId="43B25442"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434E813D" w14:textId="77777777">
            <w:pPr>
              <w:spacing w:after="240" w:line="320" w:lineRule="atLeast"/>
              <w:jc w:val="both"/>
              <w:rPr>
                <w:rFonts w:ascii="Tahoma" w:hAnsi="Tahoma" w:cs="Tahoma"/>
                <w:lang w:val="pt-BR"/>
              </w:rPr>
            </w:pPr>
            <w:r w:rsidRPr="00A23711">
              <w:rPr>
                <w:rFonts w:ascii="Tahoma" w:hAnsi="Tahoma" w:cs="Tahoma"/>
                <w:lang w:val="pt-BR"/>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5C0E231" w14:textId="77777777">
            <w:pPr>
              <w:spacing w:after="240" w:line="320" w:lineRule="atLeast"/>
              <w:jc w:val="both"/>
              <w:rPr>
                <w:rFonts w:ascii="Tahoma" w:hAnsi="Tahoma" w:cs="Tahoma"/>
                <w:lang w:val="pt-BR"/>
              </w:rPr>
            </w:pPr>
            <w:r w:rsidRPr="00A23711">
              <w:rPr>
                <w:rFonts w:ascii="Tahoma" w:hAnsi="Tahoma" w:cs="Tahoma"/>
                <w:lang w:val="pt-BR"/>
              </w:rPr>
              <w:t>25.000 (vinte e cinco mil) debêntures</w:t>
            </w:r>
          </w:p>
        </w:tc>
      </w:tr>
      <w:tr w14:paraId="7734DD1E"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2B573561" w14:textId="77777777">
            <w:pPr>
              <w:spacing w:after="240" w:line="320" w:lineRule="atLeast"/>
              <w:jc w:val="both"/>
              <w:rPr>
                <w:rFonts w:ascii="Tahoma" w:hAnsi="Tahoma" w:cs="Tahoma"/>
              </w:rPr>
            </w:pPr>
            <w:r w:rsidRPr="00A23711">
              <w:rPr>
                <w:rFonts w:ascii="Tahoma" w:hAnsi="Tahoma" w:cs="Tahoma"/>
              </w:rPr>
              <w:t>Espécie</w:t>
            </w:r>
            <w:r w:rsidRPr="00A23711">
              <w:rPr>
                <w:rFonts w:ascii="Tahoma" w:hAnsi="Tahoma" w:cs="Tahoma"/>
              </w:rPr>
              <w:t xml:space="preserve"> e </w:t>
            </w:r>
            <w:r w:rsidRPr="00A23711">
              <w:rPr>
                <w:rFonts w:ascii="Tahoma" w:hAnsi="Tahoma" w:cs="Tahoma"/>
              </w:rPr>
              <w:t>garantias</w:t>
            </w:r>
            <w:r w:rsidRPr="00A23711">
              <w:rPr>
                <w:rFonts w:ascii="Tahoma" w:hAnsi="Tahoma" w:cs="Tahoma"/>
              </w:rPr>
              <w:t xml:space="preserve"> </w:t>
            </w:r>
            <w:r w:rsidRPr="00A23711">
              <w:rPr>
                <w:rFonts w:ascii="Tahoma" w:hAnsi="Tahoma" w:cs="Tahoma"/>
              </w:rPr>
              <w:t>envolvidas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4BA79611" w14:textId="77777777">
            <w:pPr>
              <w:spacing w:after="240" w:line="320" w:lineRule="atLeast"/>
              <w:jc w:val="both"/>
              <w:rPr>
                <w:rFonts w:ascii="Tahoma" w:hAnsi="Tahoma" w:cs="Tahoma"/>
                <w:lang w:val="pt-BR"/>
              </w:rPr>
            </w:pPr>
            <w:r w:rsidRPr="00A23711">
              <w:rPr>
                <w:rFonts w:ascii="Tahoma" w:hAnsi="Tahoma" w:cs="Tahoma"/>
                <w:lang w:val="pt-BR"/>
              </w:rPr>
              <w:t>Garantia Real (Cessão Fiduciária de Direitos Creditórios)</w:t>
            </w:r>
          </w:p>
        </w:tc>
      </w:tr>
      <w:tr w14:paraId="6C3DBCC3"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4213CB06" w14:textId="77777777">
            <w:pPr>
              <w:spacing w:after="240" w:line="320" w:lineRule="atLeast"/>
              <w:jc w:val="both"/>
              <w:rPr>
                <w:rFonts w:ascii="Tahoma" w:hAnsi="Tahoma" w:cs="Tahoma"/>
              </w:rPr>
            </w:pPr>
            <w:r w:rsidRPr="00A23711">
              <w:rPr>
                <w:rFonts w:ascii="Tahoma" w:hAnsi="Tahoma" w:cs="Tahoma"/>
              </w:rPr>
              <w:t xml:space="preserve">Data de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C607A3A" w14:textId="77777777">
            <w:pPr>
              <w:spacing w:after="240" w:line="320" w:lineRule="atLeast"/>
              <w:jc w:val="both"/>
              <w:rPr>
                <w:rFonts w:ascii="Tahoma" w:hAnsi="Tahoma" w:cs="Tahoma"/>
              </w:rPr>
            </w:pPr>
            <w:r w:rsidRPr="00A23711">
              <w:rPr>
                <w:rFonts w:ascii="Tahoma" w:hAnsi="Tahoma" w:cs="Tahoma"/>
              </w:rPr>
              <w:t xml:space="preserve">10 de </w:t>
            </w:r>
            <w:r w:rsidRPr="00A23711">
              <w:rPr>
                <w:rFonts w:ascii="Tahoma" w:hAnsi="Tahoma" w:cs="Tahoma"/>
              </w:rPr>
              <w:t>setembro</w:t>
            </w:r>
            <w:r w:rsidRPr="00A23711">
              <w:rPr>
                <w:rFonts w:ascii="Tahoma" w:hAnsi="Tahoma" w:cs="Tahoma"/>
              </w:rPr>
              <w:t xml:space="preserve"> de 2018</w:t>
            </w:r>
          </w:p>
        </w:tc>
      </w:tr>
      <w:tr w14:paraId="41240D09"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77F7FCD" w14:textId="77777777">
            <w:pPr>
              <w:spacing w:after="240" w:line="320" w:lineRule="atLeast"/>
              <w:jc w:val="both"/>
              <w:rPr>
                <w:rFonts w:ascii="Tahoma" w:hAnsi="Tahoma" w:cs="Tahoma"/>
              </w:rPr>
            </w:pPr>
            <w:r w:rsidRPr="00A23711">
              <w:rPr>
                <w:rFonts w:ascii="Tahoma" w:hAnsi="Tahoma" w:cs="Tahoma"/>
              </w:rPr>
              <w:t xml:space="preserve">Data de </w:t>
            </w:r>
            <w:r w:rsidRPr="00A23711">
              <w:rPr>
                <w:rFonts w:ascii="Tahoma" w:hAnsi="Tahoma" w:cs="Tahoma"/>
              </w:rPr>
              <w:t>vencimento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15691CD" w14:textId="77777777">
            <w:pPr>
              <w:spacing w:after="240" w:line="320" w:lineRule="atLeast"/>
              <w:jc w:val="both"/>
              <w:rPr>
                <w:rFonts w:ascii="Tahoma" w:hAnsi="Tahoma" w:cs="Tahoma"/>
              </w:rPr>
            </w:pPr>
            <w:r w:rsidRPr="00A23711">
              <w:rPr>
                <w:rFonts w:ascii="Tahoma" w:hAnsi="Tahoma" w:cs="Tahoma"/>
              </w:rPr>
              <w:t xml:space="preserve">10 de </w:t>
            </w:r>
            <w:r w:rsidRPr="00A23711">
              <w:rPr>
                <w:rFonts w:ascii="Tahoma" w:hAnsi="Tahoma" w:cs="Tahoma"/>
              </w:rPr>
              <w:t>setembro</w:t>
            </w:r>
            <w:r w:rsidRPr="00A23711">
              <w:rPr>
                <w:rFonts w:ascii="Tahoma" w:hAnsi="Tahoma" w:cs="Tahoma"/>
              </w:rPr>
              <w:t xml:space="preserve"> de 2023</w:t>
            </w:r>
          </w:p>
        </w:tc>
      </w:tr>
      <w:tr w14:paraId="3742C01B"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F14E884" w14:textId="77777777">
            <w:pPr>
              <w:spacing w:after="240" w:line="320" w:lineRule="atLeast"/>
              <w:jc w:val="both"/>
              <w:rPr>
                <w:rFonts w:ascii="Tahoma" w:hAnsi="Tahoma" w:cs="Tahoma"/>
              </w:rPr>
            </w:pPr>
            <w:r w:rsidRPr="00A23711">
              <w:rPr>
                <w:rFonts w:ascii="Tahoma" w:hAnsi="Tahoma" w:cs="Tahoma"/>
              </w:rPr>
              <w:t xml:space="preserve">Taxa de </w:t>
            </w:r>
            <w:r w:rsidRPr="00A23711">
              <w:rPr>
                <w:rFonts w:ascii="Tahoma" w:hAnsi="Tahoma" w:cs="Tahoma"/>
              </w:rPr>
              <w:t>Juros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028C60E" w14:textId="77777777">
            <w:pPr>
              <w:spacing w:after="240" w:line="320" w:lineRule="atLeast"/>
              <w:jc w:val="both"/>
              <w:rPr>
                <w:rFonts w:ascii="Tahoma" w:hAnsi="Tahoma" w:cs="Tahoma"/>
                <w:lang w:val="pt-BR"/>
              </w:rPr>
            </w:pPr>
            <w:r w:rsidRPr="00A23711">
              <w:rPr>
                <w:rFonts w:ascii="Tahoma" w:hAnsi="Tahoma" w:cs="Tahoma"/>
                <w:lang w:val="pt-BR"/>
              </w:rPr>
              <w:t>113,40%DI (centro e treze inteiros e quarenta centésimos por cento) a.a.</w:t>
            </w:r>
          </w:p>
        </w:tc>
      </w:tr>
      <w:tr w14:paraId="07227697"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6D0AE6B" w14:textId="77777777">
            <w:pPr>
              <w:spacing w:after="240" w:line="320" w:lineRule="atLeast"/>
              <w:jc w:val="both"/>
              <w:rPr>
                <w:rFonts w:ascii="Tahoma" w:hAnsi="Tahoma" w:cs="Tahoma"/>
              </w:rPr>
            </w:pPr>
            <w:r w:rsidRPr="00A23711">
              <w:rPr>
                <w:rFonts w:ascii="Tahoma" w:hAnsi="Tahoma" w:cs="Tahoma"/>
              </w:rPr>
              <w:t>Inadimplementos</w:t>
            </w:r>
            <w:r w:rsidRPr="00A23711">
              <w:rPr>
                <w:rFonts w:ascii="Tahoma" w:hAnsi="Tahoma" w:cs="Tahoma"/>
              </w:rPr>
              <w:t xml:space="preserve"> no </w:t>
            </w:r>
            <w:r w:rsidRPr="00A23711">
              <w:rPr>
                <w:rFonts w:ascii="Tahoma" w:hAnsi="Tahoma" w:cs="Tahoma"/>
              </w:rPr>
              <w:t>período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EC0023B" w14:textId="77777777">
            <w:pPr>
              <w:spacing w:after="240" w:line="320" w:lineRule="atLeast"/>
              <w:jc w:val="both"/>
              <w:rPr>
                <w:rFonts w:ascii="Tahoma" w:hAnsi="Tahoma" w:cs="Tahoma"/>
              </w:rPr>
            </w:pPr>
            <w:r w:rsidRPr="00A23711">
              <w:rPr>
                <w:rFonts w:ascii="Tahoma" w:hAnsi="Tahoma" w:cs="Tahoma"/>
              </w:rPr>
              <w:t>Não</w:t>
            </w:r>
            <w:r w:rsidRPr="00A23711">
              <w:rPr>
                <w:rFonts w:ascii="Tahoma" w:hAnsi="Tahoma" w:cs="Tahoma"/>
              </w:rPr>
              <w:t xml:space="preserve"> </w:t>
            </w:r>
            <w:r w:rsidRPr="00A23711">
              <w:rPr>
                <w:rFonts w:ascii="Tahoma" w:hAnsi="Tahoma" w:cs="Tahoma"/>
              </w:rPr>
              <w:t>houve</w:t>
            </w:r>
            <w:r w:rsidRPr="00A23711">
              <w:rPr>
                <w:rFonts w:ascii="Tahoma" w:hAnsi="Tahoma" w:cs="Tahoma"/>
              </w:rPr>
              <w:t>.</w:t>
            </w:r>
          </w:p>
        </w:tc>
      </w:tr>
    </w:tbl>
    <w:p w:rsidR="00A23711" w:rsidRPr="00A23711" w:rsidP="00A23711" w14:paraId="502C3A93" w14:textId="77777777">
      <w:pPr>
        <w:spacing w:after="240" w:line="320" w:lineRule="atLeast"/>
        <w:ind w:left="1701"/>
        <w:jc w:val="both"/>
        <w:rPr>
          <w:rFonts w:ascii="Tahoma" w:hAnsi="Tahoma" w:cs="Tahoma"/>
        </w:rPr>
      </w:pPr>
      <w:r w:rsidRPr="00A23711">
        <w:rPr>
          <w:rFonts w:ascii="Tahoma" w:hAnsi="Tahoma" w:cs="Tahoma"/>
        </w:rPr>
        <w:t xml:space="preserve"> </w:t>
      </w:r>
    </w:p>
    <w:tbl>
      <w:tblPr>
        <w:tblW w:w="7230" w:type="dxa"/>
        <w:tblInd w:w="1691" w:type="dxa"/>
        <w:tblCellMar>
          <w:left w:w="0" w:type="dxa"/>
          <w:right w:w="0" w:type="dxa"/>
        </w:tblCellMar>
        <w:tblLook w:val="04A0"/>
      </w:tblPr>
      <w:tblGrid>
        <w:gridCol w:w="2670"/>
        <w:gridCol w:w="4560"/>
      </w:tblGrid>
      <w:tr w14:paraId="51361590" w14:textId="77777777" w:rsidTr="00B2320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4BCFEA53" w14:textId="77777777">
            <w:pPr>
              <w:spacing w:after="240" w:line="320" w:lineRule="atLeast"/>
              <w:jc w:val="both"/>
              <w:rPr>
                <w:rFonts w:ascii="Tahoma" w:hAnsi="Tahoma" w:cs="Tahoma"/>
              </w:rPr>
            </w:pPr>
            <w:r w:rsidRPr="00A23711">
              <w:rPr>
                <w:rFonts w:ascii="Tahoma" w:hAnsi="Tahoma" w:cs="Tahoma"/>
              </w:rPr>
              <w:t>Denominação</w:t>
            </w:r>
            <w:r w:rsidRPr="00A23711">
              <w:rPr>
                <w:rFonts w:ascii="Tahoma" w:hAnsi="Tahoma" w:cs="Tahoma"/>
              </w:rPr>
              <w:t xml:space="preserve"> da </w:t>
            </w:r>
            <w:r w:rsidRPr="00A23711">
              <w:rPr>
                <w:rFonts w:ascii="Tahoma" w:hAnsi="Tahoma" w:cs="Tahoma"/>
              </w:rPr>
              <w:t>companhia</w:t>
            </w:r>
            <w:r w:rsidRPr="00A23711">
              <w:rPr>
                <w:rFonts w:ascii="Tahoma" w:hAnsi="Tahoma" w:cs="Tahoma"/>
              </w:rPr>
              <w:t xml:space="preserve"> </w:t>
            </w:r>
            <w:r w:rsidRPr="00A23711">
              <w:rPr>
                <w:rFonts w:ascii="Tahoma" w:hAnsi="Tahoma" w:cs="Tahoma"/>
              </w:rPr>
              <w:t>ofertante</w:t>
            </w:r>
            <w:r w:rsidRPr="00A23711">
              <w:rPr>
                <w:rFonts w:ascii="Tahoma" w:hAnsi="Tahoma" w:cs="Tahoma"/>
              </w:rPr>
              <w:t>:</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25D5297" w14:textId="77777777">
            <w:pPr>
              <w:spacing w:after="240" w:line="320" w:lineRule="atLeast"/>
              <w:jc w:val="both"/>
              <w:rPr>
                <w:rFonts w:ascii="Tahoma" w:hAnsi="Tahoma" w:cs="Tahoma"/>
                <w:lang w:val="pt-BR"/>
              </w:rPr>
            </w:pPr>
            <w:r w:rsidRPr="00A23711">
              <w:rPr>
                <w:rFonts w:ascii="Tahoma" w:hAnsi="Tahoma" w:cs="Tahoma"/>
                <w:lang w:val="pt-BR"/>
              </w:rPr>
              <w:t>São João Energética S.A.</w:t>
            </w:r>
          </w:p>
        </w:tc>
      </w:tr>
      <w:tr w14:paraId="318F0BD6"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22E623B0" w14:textId="77777777">
            <w:pPr>
              <w:spacing w:after="240" w:line="320" w:lineRule="atLeast"/>
              <w:jc w:val="both"/>
              <w:rPr>
                <w:rFonts w:ascii="Tahoma" w:hAnsi="Tahoma" w:cs="Tahoma"/>
              </w:rPr>
            </w:pPr>
            <w:r w:rsidRPr="00A23711">
              <w:rPr>
                <w:rFonts w:ascii="Tahoma" w:hAnsi="Tahoma" w:cs="Tahoma"/>
              </w:rPr>
              <w:t xml:space="preserve">Valores </w:t>
            </w:r>
            <w:r w:rsidRPr="00A23711">
              <w:rPr>
                <w:rFonts w:ascii="Tahoma" w:hAnsi="Tahoma" w:cs="Tahoma"/>
              </w:rPr>
              <w:t>mobiliários</w:t>
            </w:r>
            <w:r w:rsidRPr="00A23711">
              <w:rPr>
                <w:rFonts w:ascii="Tahoma" w:hAnsi="Tahoma" w:cs="Tahoma"/>
              </w:rPr>
              <w:t xml:space="preserve"> </w:t>
            </w:r>
            <w:r w:rsidRPr="00A23711">
              <w:rPr>
                <w:rFonts w:ascii="Tahoma" w:hAnsi="Tahoma" w:cs="Tahoma"/>
              </w:rPr>
              <w:t>emitidos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1F3D068" w14:textId="77777777">
            <w:pPr>
              <w:spacing w:after="240" w:line="320" w:lineRule="atLeast"/>
              <w:jc w:val="both"/>
              <w:rPr>
                <w:rFonts w:ascii="Tahoma" w:hAnsi="Tahoma" w:cs="Tahoma"/>
              </w:rPr>
            </w:pPr>
            <w:r w:rsidRPr="00A23711">
              <w:rPr>
                <w:rFonts w:ascii="Tahoma" w:hAnsi="Tahoma" w:cs="Tahoma"/>
              </w:rPr>
              <w:t>Debêntures simples / ICVM 476</w:t>
            </w:r>
          </w:p>
        </w:tc>
      </w:tr>
      <w:tr w14:paraId="1FDD568A"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7C5D381" w14:textId="77777777">
            <w:pPr>
              <w:spacing w:after="240" w:line="320" w:lineRule="atLeast"/>
              <w:jc w:val="both"/>
              <w:rPr>
                <w:rFonts w:ascii="Tahoma" w:hAnsi="Tahoma" w:cs="Tahoma"/>
              </w:rPr>
            </w:pPr>
            <w:r w:rsidRPr="00A23711">
              <w:rPr>
                <w:rFonts w:ascii="Tahoma" w:hAnsi="Tahoma" w:cs="Tahoma"/>
              </w:rPr>
              <w:t>Número</w:t>
            </w:r>
            <w:r w:rsidRPr="00A23711">
              <w:rPr>
                <w:rFonts w:ascii="Tahoma" w:hAnsi="Tahoma" w:cs="Tahoma"/>
              </w:rPr>
              <w:t xml:space="preserve"> da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B4FCFA2" w14:textId="77777777">
            <w:pPr>
              <w:spacing w:after="240" w:line="320" w:lineRule="atLeast"/>
              <w:jc w:val="both"/>
              <w:rPr>
                <w:rFonts w:ascii="Tahoma" w:hAnsi="Tahoma" w:cs="Tahoma"/>
              </w:rPr>
            </w:pPr>
            <w:r w:rsidRPr="00A23711">
              <w:rPr>
                <w:rFonts w:ascii="Tahoma" w:hAnsi="Tahoma" w:cs="Tahoma"/>
              </w:rPr>
              <w:t>Primeira</w:t>
            </w:r>
            <w:r w:rsidRPr="00A23711">
              <w:rPr>
                <w:rFonts w:ascii="Tahoma" w:hAnsi="Tahoma" w:cs="Tahoma"/>
              </w:rPr>
              <w:t xml:space="preserve"> / </w:t>
            </w:r>
            <w:r w:rsidRPr="00A23711">
              <w:rPr>
                <w:rFonts w:ascii="Tahoma" w:hAnsi="Tahoma" w:cs="Tahoma"/>
              </w:rPr>
              <w:t>Duas</w:t>
            </w:r>
            <w:r w:rsidRPr="00A23711">
              <w:rPr>
                <w:rFonts w:ascii="Tahoma" w:hAnsi="Tahoma" w:cs="Tahoma"/>
              </w:rPr>
              <w:t xml:space="preserve"> </w:t>
            </w:r>
            <w:r w:rsidRPr="00A23711">
              <w:rPr>
                <w:rFonts w:ascii="Tahoma" w:hAnsi="Tahoma" w:cs="Tahoma"/>
              </w:rPr>
              <w:t>Séries</w:t>
            </w:r>
          </w:p>
        </w:tc>
      </w:tr>
      <w:tr w14:paraId="23190DC4"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94DBA10" w14:textId="77777777">
            <w:pPr>
              <w:spacing w:after="240" w:line="320" w:lineRule="atLeast"/>
              <w:jc w:val="both"/>
              <w:rPr>
                <w:rFonts w:ascii="Tahoma" w:hAnsi="Tahoma" w:cs="Tahoma"/>
              </w:rPr>
            </w:pPr>
            <w:r w:rsidRPr="00A23711">
              <w:rPr>
                <w:rFonts w:ascii="Tahoma" w:hAnsi="Tahoma" w:cs="Tahoma"/>
              </w:rPr>
              <w:t xml:space="preserve">Valor da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5E7A7B2" w14:textId="77777777">
            <w:pPr>
              <w:spacing w:after="240" w:line="320" w:lineRule="atLeast"/>
              <w:jc w:val="both"/>
              <w:rPr>
                <w:rFonts w:ascii="Tahoma" w:hAnsi="Tahoma" w:cs="Tahoma"/>
                <w:lang w:val="pt-BR"/>
              </w:rPr>
            </w:pPr>
            <w:r w:rsidRPr="00A23711">
              <w:rPr>
                <w:rFonts w:ascii="Tahoma" w:hAnsi="Tahoma" w:cs="Tahoma"/>
                <w:lang w:val="pt-BR"/>
              </w:rPr>
              <w:t>R$ 450.000.000,00 (quatrocentos e cinquenta milhões de reais)</w:t>
            </w:r>
          </w:p>
        </w:tc>
      </w:tr>
      <w:tr w14:paraId="68798A66"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331D13A" w14:textId="77777777">
            <w:pPr>
              <w:spacing w:after="240" w:line="320" w:lineRule="atLeast"/>
              <w:jc w:val="both"/>
              <w:rPr>
                <w:rFonts w:ascii="Tahoma" w:hAnsi="Tahoma" w:cs="Tahoma"/>
                <w:lang w:val="pt-BR"/>
              </w:rPr>
            </w:pPr>
            <w:r w:rsidRPr="00A23711">
              <w:rPr>
                <w:rFonts w:ascii="Tahoma" w:hAnsi="Tahoma" w:cs="Tahoma"/>
                <w:lang w:val="pt-BR"/>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9345A4F" w14:textId="77777777">
            <w:pPr>
              <w:spacing w:after="240" w:line="320" w:lineRule="atLeast"/>
              <w:jc w:val="both"/>
              <w:rPr>
                <w:rFonts w:ascii="Tahoma" w:hAnsi="Tahoma" w:cs="Tahoma"/>
                <w:lang w:val="pt-BR"/>
              </w:rPr>
            </w:pPr>
            <w:r w:rsidRPr="00A23711">
              <w:rPr>
                <w:rFonts w:ascii="Tahoma" w:hAnsi="Tahoma" w:cs="Tahoma"/>
                <w:lang w:val="pt-BR"/>
              </w:rPr>
              <w:t>450.000 (quatrocentas e cinquenta mil) debêntures</w:t>
            </w:r>
          </w:p>
        </w:tc>
      </w:tr>
      <w:tr w14:paraId="2E230E0F"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9BF5515" w14:textId="77777777">
            <w:pPr>
              <w:spacing w:after="240" w:line="320" w:lineRule="atLeast"/>
              <w:jc w:val="both"/>
              <w:rPr>
                <w:rFonts w:ascii="Tahoma" w:hAnsi="Tahoma" w:cs="Tahoma"/>
              </w:rPr>
            </w:pPr>
            <w:r w:rsidRPr="00A23711">
              <w:rPr>
                <w:rFonts w:ascii="Tahoma" w:hAnsi="Tahoma" w:cs="Tahoma"/>
              </w:rPr>
              <w:t>Espécie</w:t>
            </w:r>
            <w:r w:rsidRPr="00A23711">
              <w:rPr>
                <w:rFonts w:ascii="Tahoma" w:hAnsi="Tahoma" w:cs="Tahoma"/>
              </w:rPr>
              <w:t xml:space="preserve"> e </w:t>
            </w:r>
            <w:r w:rsidRPr="00A23711">
              <w:rPr>
                <w:rFonts w:ascii="Tahoma" w:hAnsi="Tahoma" w:cs="Tahoma"/>
              </w:rPr>
              <w:t>garantias</w:t>
            </w:r>
            <w:r w:rsidRPr="00A23711">
              <w:rPr>
                <w:rFonts w:ascii="Tahoma" w:hAnsi="Tahoma" w:cs="Tahoma"/>
              </w:rPr>
              <w:t xml:space="preserve"> </w:t>
            </w:r>
            <w:r w:rsidRPr="00A23711">
              <w:rPr>
                <w:rFonts w:ascii="Tahoma" w:hAnsi="Tahoma" w:cs="Tahoma"/>
              </w:rPr>
              <w:t>envolvidas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C2FBAED" w14:textId="77777777">
            <w:pPr>
              <w:spacing w:after="240" w:line="320" w:lineRule="atLeast"/>
              <w:jc w:val="both"/>
              <w:rPr>
                <w:rFonts w:ascii="Tahoma" w:hAnsi="Tahoma" w:cs="Tahoma"/>
                <w:lang w:val="pt-BR"/>
              </w:rPr>
            </w:pPr>
            <w:r w:rsidRPr="00A23711">
              <w:rPr>
                <w:rFonts w:ascii="Tahoma" w:hAnsi="Tahoma" w:cs="Tahoma"/>
                <w:lang w:val="pt-BR"/>
              </w:rPr>
              <w:t>Garantia Real (Cessão Fiduciária de Recebíveis) e Garantia Fidejussória Adicional</w:t>
            </w:r>
          </w:p>
        </w:tc>
      </w:tr>
      <w:tr w14:paraId="38F55CCD"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1DF27E0" w14:textId="77777777">
            <w:pPr>
              <w:spacing w:after="240" w:line="320" w:lineRule="atLeast"/>
              <w:jc w:val="both"/>
              <w:rPr>
                <w:rFonts w:ascii="Tahoma" w:hAnsi="Tahoma" w:cs="Tahoma"/>
              </w:rPr>
            </w:pPr>
            <w:r w:rsidRPr="00A23711">
              <w:rPr>
                <w:rFonts w:ascii="Tahoma" w:hAnsi="Tahoma" w:cs="Tahoma"/>
              </w:rPr>
              <w:t xml:space="preserve">Data de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909685C" w14:textId="77777777">
            <w:pPr>
              <w:spacing w:after="240" w:line="320" w:lineRule="atLeast"/>
              <w:jc w:val="both"/>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2019</w:t>
            </w:r>
          </w:p>
        </w:tc>
      </w:tr>
      <w:tr w14:paraId="3E7534C6"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7F5F3F9" w14:textId="77777777">
            <w:pPr>
              <w:spacing w:after="240" w:line="320" w:lineRule="atLeast"/>
              <w:jc w:val="both"/>
              <w:rPr>
                <w:rFonts w:ascii="Tahoma" w:hAnsi="Tahoma" w:cs="Tahoma"/>
              </w:rPr>
            </w:pPr>
            <w:r w:rsidRPr="00A23711">
              <w:rPr>
                <w:rFonts w:ascii="Tahoma" w:hAnsi="Tahoma" w:cs="Tahoma"/>
              </w:rPr>
              <w:t xml:space="preserve">Data de </w:t>
            </w:r>
            <w:r w:rsidRPr="00A23711">
              <w:rPr>
                <w:rFonts w:ascii="Tahoma" w:hAnsi="Tahoma" w:cs="Tahoma"/>
              </w:rPr>
              <w:t>vencimento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19D6694" w14:textId="77777777">
            <w:pPr>
              <w:spacing w:after="240" w:line="320" w:lineRule="atLeast"/>
              <w:jc w:val="both"/>
              <w:rPr>
                <w:rFonts w:ascii="Tahoma" w:hAnsi="Tahoma" w:cs="Tahoma"/>
              </w:rPr>
            </w:pPr>
            <w:r w:rsidRPr="00A23711">
              <w:rPr>
                <w:rFonts w:ascii="Tahoma" w:hAnsi="Tahoma" w:cs="Tahoma"/>
              </w:rPr>
              <w:t xml:space="preserve">16 de </w:t>
            </w:r>
            <w:r w:rsidRPr="00A23711">
              <w:rPr>
                <w:rFonts w:ascii="Tahoma" w:hAnsi="Tahoma" w:cs="Tahoma"/>
              </w:rPr>
              <w:t>dezembro</w:t>
            </w:r>
            <w:r w:rsidRPr="00A23711">
              <w:rPr>
                <w:rFonts w:ascii="Tahoma" w:hAnsi="Tahoma" w:cs="Tahoma"/>
              </w:rPr>
              <w:t xml:space="preserve"> de 2021</w:t>
            </w:r>
          </w:p>
        </w:tc>
      </w:tr>
      <w:tr w14:paraId="64617DDE"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1767742" w14:textId="77777777">
            <w:pPr>
              <w:spacing w:after="240" w:line="320" w:lineRule="atLeast"/>
              <w:jc w:val="both"/>
              <w:rPr>
                <w:rFonts w:ascii="Tahoma" w:hAnsi="Tahoma" w:cs="Tahoma"/>
              </w:rPr>
            </w:pPr>
            <w:r w:rsidRPr="00A23711">
              <w:rPr>
                <w:rFonts w:ascii="Tahoma" w:hAnsi="Tahoma" w:cs="Tahoma"/>
              </w:rPr>
              <w:t xml:space="preserve">Taxa de </w:t>
            </w:r>
            <w:r w:rsidRPr="00A23711">
              <w:rPr>
                <w:rFonts w:ascii="Tahoma" w:hAnsi="Tahoma" w:cs="Tahoma"/>
              </w:rPr>
              <w:t>Juros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28C9E4F6" w14:textId="77777777">
            <w:pPr>
              <w:spacing w:after="240" w:line="320" w:lineRule="atLeast"/>
              <w:jc w:val="both"/>
              <w:rPr>
                <w:rFonts w:ascii="Tahoma" w:hAnsi="Tahoma" w:cs="Tahoma"/>
                <w:lang w:val="pt-BR"/>
              </w:rPr>
            </w:pPr>
            <w:r w:rsidRPr="00A23711">
              <w:rPr>
                <w:rFonts w:ascii="Tahoma" w:hAnsi="Tahoma" w:cs="Tahoma"/>
                <w:lang w:val="pt-BR"/>
              </w:rPr>
              <w:t>100% (cem por cento) da variação acumulada da taxa DI acrescida de sobretaxa de 1,40% (um inteiro e quarenta centésimos por cento) a.a.</w:t>
            </w:r>
          </w:p>
        </w:tc>
      </w:tr>
      <w:tr w14:paraId="6E75978A"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B2698F3" w14:textId="77777777">
            <w:pPr>
              <w:spacing w:after="240" w:line="320" w:lineRule="atLeast"/>
              <w:jc w:val="both"/>
              <w:rPr>
                <w:rFonts w:ascii="Tahoma" w:hAnsi="Tahoma" w:cs="Tahoma"/>
              </w:rPr>
            </w:pPr>
            <w:r w:rsidRPr="00A23711">
              <w:rPr>
                <w:rFonts w:ascii="Tahoma" w:hAnsi="Tahoma" w:cs="Tahoma"/>
              </w:rPr>
              <w:t>Inadimplementos</w:t>
            </w:r>
            <w:r w:rsidRPr="00A23711">
              <w:rPr>
                <w:rFonts w:ascii="Tahoma" w:hAnsi="Tahoma" w:cs="Tahoma"/>
              </w:rPr>
              <w:t xml:space="preserve"> no </w:t>
            </w:r>
            <w:r w:rsidRPr="00A23711">
              <w:rPr>
                <w:rFonts w:ascii="Tahoma" w:hAnsi="Tahoma" w:cs="Tahoma"/>
              </w:rPr>
              <w:t>período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2C659F3" w14:textId="77777777">
            <w:pPr>
              <w:spacing w:after="240" w:line="320" w:lineRule="atLeast"/>
              <w:jc w:val="both"/>
              <w:rPr>
                <w:rFonts w:ascii="Tahoma" w:hAnsi="Tahoma" w:cs="Tahoma"/>
              </w:rPr>
            </w:pPr>
            <w:r w:rsidRPr="00A23711">
              <w:rPr>
                <w:rFonts w:ascii="Tahoma" w:hAnsi="Tahoma" w:cs="Tahoma"/>
              </w:rPr>
              <w:t>Não</w:t>
            </w:r>
            <w:r w:rsidRPr="00A23711">
              <w:rPr>
                <w:rFonts w:ascii="Tahoma" w:hAnsi="Tahoma" w:cs="Tahoma"/>
              </w:rPr>
              <w:t xml:space="preserve"> </w:t>
            </w:r>
            <w:r w:rsidRPr="00A23711">
              <w:rPr>
                <w:rFonts w:ascii="Tahoma" w:hAnsi="Tahoma" w:cs="Tahoma"/>
              </w:rPr>
              <w:t>Houve</w:t>
            </w:r>
          </w:p>
        </w:tc>
      </w:tr>
    </w:tbl>
    <w:p w:rsidR="00A23711" w:rsidRPr="00A23711" w:rsidP="00A23711" w14:paraId="3043884A" w14:textId="77777777">
      <w:pPr>
        <w:spacing w:after="240" w:line="320" w:lineRule="atLeast"/>
        <w:ind w:left="1701"/>
        <w:jc w:val="both"/>
        <w:rPr>
          <w:rFonts w:ascii="Tahoma" w:hAnsi="Tahoma" w:cs="Tahoma"/>
        </w:rPr>
      </w:pPr>
    </w:p>
    <w:tbl>
      <w:tblPr>
        <w:tblW w:w="7230" w:type="dxa"/>
        <w:tblInd w:w="1691" w:type="dxa"/>
        <w:tblCellMar>
          <w:left w:w="0" w:type="dxa"/>
          <w:right w:w="0" w:type="dxa"/>
        </w:tblCellMar>
        <w:tblLook w:val="04A0"/>
      </w:tblPr>
      <w:tblGrid>
        <w:gridCol w:w="2670"/>
        <w:gridCol w:w="4560"/>
      </w:tblGrid>
      <w:tr w14:paraId="04C62156" w14:textId="77777777" w:rsidTr="00B2320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29D03BCD" w14:textId="77777777">
            <w:pPr>
              <w:spacing w:after="240" w:line="320" w:lineRule="atLeast"/>
              <w:jc w:val="both"/>
              <w:rPr>
                <w:rFonts w:ascii="Tahoma" w:hAnsi="Tahoma" w:cs="Tahoma"/>
              </w:rPr>
            </w:pPr>
            <w:r w:rsidRPr="00A23711">
              <w:rPr>
                <w:rFonts w:ascii="Tahoma" w:hAnsi="Tahoma" w:cs="Tahoma"/>
              </w:rPr>
              <w:t>Denominação</w:t>
            </w:r>
            <w:r w:rsidRPr="00A23711">
              <w:rPr>
                <w:rFonts w:ascii="Tahoma" w:hAnsi="Tahoma" w:cs="Tahoma"/>
              </w:rPr>
              <w:t xml:space="preserve"> da </w:t>
            </w:r>
            <w:r w:rsidRPr="00A23711">
              <w:rPr>
                <w:rFonts w:ascii="Tahoma" w:hAnsi="Tahoma" w:cs="Tahoma"/>
              </w:rPr>
              <w:t>companhia</w:t>
            </w:r>
            <w:r w:rsidRPr="00A23711">
              <w:rPr>
                <w:rFonts w:ascii="Tahoma" w:hAnsi="Tahoma" w:cs="Tahoma"/>
              </w:rPr>
              <w:t xml:space="preserve"> </w:t>
            </w:r>
            <w:r w:rsidRPr="00A23711">
              <w:rPr>
                <w:rFonts w:ascii="Tahoma" w:hAnsi="Tahoma" w:cs="Tahoma"/>
              </w:rPr>
              <w:t>ofertante</w:t>
            </w:r>
            <w:r w:rsidRPr="00A23711">
              <w:rPr>
                <w:rFonts w:ascii="Tahoma" w:hAnsi="Tahoma" w:cs="Tahoma"/>
              </w:rPr>
              <w:t>:</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492F4CD" w14:textId="77777777">
            <w:pPr>
              <w:spacing w:after="240" w:line="320" w:lineRule="atLeast"/>
              <w:jc w:val="both"/>
              <w:rPr>
                <w:rFonts w:ascii="Tahoma" w:hAnsi="Tahoma" w:cs="Tahoma"/>
              </w:rPr>
            </w:pPr>
            <w:r w:rsidRPr="00A23711">
              <w:rPr>
                <w:rFonts w:ascii="Tahoma" w:hAnsi="Tahoma" w:cs="Tahoma"/>
              </w:rPr>
              <w:t>Itiquira</w:t>
            </w:r>
            <w:r w:rsidRPr="00A23711">
              <w:rPr>
                <w:rFonts w:ascii="Tahoma" w:hAnsi="Tahoma" w:cs="Tahoma"/>
              </w:rPr>
              <w:t xml:space="preserve"> </w:t>
            </w:r>
            <w:r w:rsidRPr="00A23711">
              <w:rPr>
                <w:rFonts w:ascii="Tahoma" w:hAnsi="Tahoma" w:cs="Tahoma"/>
              </w:rPr>
              <w:t>Energética</w:t>
            </w:r>
            <w:r w:rsidRPr="00A23711">
              <w:rPr>
                <w:rFonts w:ascii="Tahoma" w:hAnsi="Tahoma" w:cs="Tahoma"/>
              </w:rPr>
              <w:t xml:space="preserve"> S.A.</w:t>
            </w:r>
          </w:p>
        </w:tc>
      </w:tr>
      <w:tr w14:paraId="30F31264"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FF990F2" w14:textId="77777777">
            <w:pPr>
              <w:spacing w:after="240" w:line="320" w:lineRule="atLeast"/>
              <w:jc w:val="both"/>
              <w:rPr>
                <w:rFonts w:ascii="Tahoma" w:hAnsi="Tahoma" w:cs="Tahoma"/>
              </w:rPr>
            </w:pPr>
            <w:r w:rsidRPr="00A23711">
              <w:rPr>
                <w:rFonts w:ascii="Tahoma" w:hAnsi="Tahoma" w:cs="Tahoma"/>
              </w:rPr>
              <w:t xml:space="preserve">Valores </w:t>
            </w:r>
            <w:r w:rsidRPr="00A23711">
              <w:rPr>
                <w:rFonts w:ascii="Tahoma" w:hAnsi="Tahoma" w:cs="Tahoma"/>
              </w:rPr>
              <w:t>mobiliários</w:t>
            </w:r>
            <w:r w:rsidRPr="00A23711">
              <w:rPr>
                <w:rFonts w:ascii="Tahoma" w:hAnsi="Tahoma" w:cs="Tahoma"/>
              </w:rPr>
              <w:t xml:space="preserve"> </w:t>
            </w:r>
            <w:r w:rsidRPr="00A23711">
              <w:rPr>
                <w:rFonts w:ascii="Tahoma" w:hAnsi="Tahoma" w:cs="Tahoma"/>
              </w:rPr>
              <w:t>emitidos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43A704C" w14:textId="77777777">
            <w:pPr>
              <w:spacing w:after="240" w:line="320" w:lineRule="atLeast"/>
              <w:jc w:val="both"/>
              <w:rPr>
                <w:rFonts w:ascii="Tahoma" w:hAnsi="Tahoma" w:cs="Tahoma"/>
              </w:rPr>
            </w:pPr>
            <w:r w:rsidRPr="00A23711">
              <w:rPr>
                <w:rFonts w:ascii="Tahoma" w:hAnsi="Tahoma" w:cs="Tahoma"/>
              </w:rPr>
              <w:t>Debêntures simples / ICVM 476</w:t>
            </w:r>
          </w:p>
        </w:tc>
      </w:tr>
      <w:tr w14:paraId="082D2AF7"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81546B0" w14:textId="77777777">
            <w:pPr>
              <w:spacing w:after="240" w:line="320" w:lineRule="atLeast"/>
              <w:jc w:val="both"/>
              <w:rPr>
                <w:rFonts w:ascii="Tahoma" w:hAnsi="Tahoma" w:cs="Tahoma"/>
              </w:rPr>
            </w:pPr>
            <w:r w:rsidRPr="00A23711">
              <w:rPr>
                <w:rFonts w:ascii="Tahoma" w:hAnsi="Tahoma" w:cs="Tahoma"/>
              </w:rPr>
              <w:t>Número</w:t>
            </w:r>
            <w:r w:rsidRPr="00A23711">
              <w:rPr>
                <w:rFonts w:ascii="Tahoma" w:hAnsi="Tahoma" w:cs="Tahoma"/>
              </w:rPr>
              <w:t xml:space="preserve"> da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345CF43" w14:textId="77777777">
            <w:pPr>
              <w:spacing w:after="240" w:line="320" w:lineRule="atLeast"/>
              <w:jc w:val="both"/>
              <w:rPr>
                <w:rFonts w:ascii="Tahoma" w:hAnsi="Tahoma" w:cs="Tahoma"/>
              </w:rPr>
            </w:pPr>
            <w:r w:rsidRPr="00A23711">
              <w:rPr>
                <w:rFonts w:ascii="Tahoma" w:hAnsi="Tahoma" w:cs="Tahoma"/>
              </w:rPr>
              <w:t>Primeira</w:t>
            </w:r>
            <w:r w:rsidRPr="00A23711">
              <w:rPr>
                <w:rFonts w:ascii="Tahoma" w:hAnsi="Tahoma" w:cs="Tahoma"/>
              </w:rPr>
              <w:t xml:space="preserve"> / </w:t>
            </w:r>
            <w:r w:rsidRPr="00A23711">
              <w:rPr>
                <w:rFonts w:ascii="Tahoma" w:hAnsi="Tahoma" w:cs="Tahoma"/>
              </w:rPr>
              <w:t>Única</w:t>
            </w:r>
          </w:p>
        </w:tc>
      </w:tr>
      <w:tr w14:paraId="62C75507"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47D5EF3E" w14:textId="77777777">
            <w:pPr>
              <w:spacing w:after="240" w:line="320" w:lineRule="atLeast"/>
              <w:jc w:val="both"/>
              <w:rPr>
                <w:rFonts w:ascii="Tahoma" w:hAnsi="Tahoma" w:cs="Tahoma"/>
              </w:rPr>
            </w:pPr>
            <w:r w:rsidRPr="00A23711">
              <w:rPr>
                <w:rFonts w:ascii="Tahoma" w:hAnsi="Tahoma" w:cs="Tahoma"/>
              </w:rPr>
              <w:t xml:space="preserve">Valor da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547E920" w14:textId="77777777">
            <w:pPr>
              <w:spacing w:after="240" w:line="320" w:lineRule="atLeast"/>
              <w:jc w:val="both"/>
              <w:rPr>
                <w:rFonts w:ascii="Tahoma" w:hAnsi="Tahoma" w:cs="Tahoma"/>
                <w:lang w:val="pt-BR"/>
              </w:rPr>
            </w:pPr>
            <w:r w:rsidRPr="00A23711">
              <w:rPr>
                <w:rFonts w:ascii="Tahoma" w:hAnsi="Tahoma" w:cs="Tahoma"/>
                <w:lang w:val="pt-BR"/>
              </w:rPr>
              <w:t>R$ 330.000.000,00 (trezentos e trinta milhões de reais)</w:t>
            </w:r>
          </w:p>
        </w:tc>
      </w:tr>
      <w:tr w14:paraId="3B5BD484"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415D6AC" w14:textId="77777777">
            <w:pPr>
              <w:spacing w:after="240" w:line="320" w:lineRule="atLeast"/>
              <w:jc w:val="both"/>
              <w:rPr>
                <w:rFonts w:ascii="Tahoma" w:hAnsi="Tahoma" w:cs="Tahoma"/>
                <w:lang w:val="pt-BR"/>
              </w:rPr>
            </w:pPr>
            <w:r w:rsidRPr="00A23711">
              <w:rPr>
                <w:rFonts w:ascii="Tahoma" w:hAnsi="Tahoma" w:cs="Tahoma"/>
                <w:lang w:val="pt-BR"/>
              </w:rPr>
              <w:t xml:space="preserve">Quantidade de valores </w:t>
            </w:r>
            <w:r w:rsidRPr="00A23711">
              <w:rPr>
                <w:rFonts w:ascii="Tahoma" w:hAnsi="Tahoma" w:cs="Tahoma"/>
                <w:lang w:val="pt-BR"/>
              </w:rPr>
              <w:t>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24D931E5" w14:textId="77777777">
            <w:pPr>
              <w:spacing w:after="240" w:line="320" w:lineRule="atLeast"/>
              <w:jc w:val="both"/>
              <w:rPr>
                <w:rFonts w:ascii="Tahoma" w:hAnsi="Tahoma" w:cs="Tahoma"/>
                <w:lang w:val="pt-BR"/>
              </w:rPr>
            </w:pPr>
            <w:r w:rsidRPr="00A23711">
              <w:rPr>
                <w:rFonts w:ascii="Tahoma" w:hAnsi="Tahoma" w:cs="Tahoma"/>
                <w:lang w:val="pt-BR"/>
              </w:rPr>
              <w:t>330.000 (trezentas e trinta mil) debêntures</w:t>
            </w:r>
          </w:p>
        </w:tc>
      </w:tr>
      <w:tr w14:paraId="0C0AD3A6"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4CF499E1" w14:textId="77777777">
            <w:pPr>
              <w:spacing w:after="240" w:line="320" w:lineRule="atLeast"/>
              <w:jc w:val="both"/>
              <w:rPr>
                <w:rFonts w:ascii="Tahoma" w:hAnsi="Tahoma" w:cs="Tahoma"/>
              </w:rPr>
            </w:pPr>
            <w:r w:rsidRPr="00A23711">
              <w:rPr>
                <w:rFonts w:ascii="Tahoma" w:hAnsi="Tahoma" w:cs="Tahoma"/>
              </w:rPr>
              <w:t>Espécie</w:t>
            </w:r>
            <w:r w:rsidRPr="00A23711">
              <w:rPr>
                <w:rFonts w:ascii="Tahoma" w:hAnsi="Tahoma" w:cs="Tahoma"/>
              </w:rPr>
              <w:t xml:space="preserve"> e </w:t>
            </w:r>
            <w:r w:rsidRPr="00A23711">
              <w:rPr>
                <w:rFonts w:ascii="Tahoma" w:hAnsi="Tahoma" w:cs="Tahoma"/>
              </w:rPr>
              <w:t>garantias</w:t>
            </w:r>
            <w:r w:rsidRPr="00A23711">
              <w:rPr>
                <w:rFonts w:ascii="Tahoma" w:hAnsi="Tahoma" w:cs="Tahoma"/>
              </w:rPr>
              <w:t xml:space="preserve"> </w:t>
            </w:r>
            <w:r w:rsidRPr="00A23711">
              <w:rPr>
                <w:rFonts w:ascii="Tahoma" w:hAnsi="Tahoma" w:cs="Tahoma"/>
              </w:rPr>
              <w:t>envolvidas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EC022FB" w14:textId="77777777">
            <w:pPr>
              <w:spacing w:after="240" w:line="320" w:lineRule="atLeast"/>
              <w:jc w:val="both"/>
              <w:rPr>
                <w:rFonts w:ascii="Tahoma" w:hAnsi="Tahoma" w:cs="Tahoma"/>
                <w:lang w:val="pt-BR"/>
              </w:rPr>
            </w:pPr>
            <w:r w:rsidRPr="00A23711">
              <w:rPr>
                <w:rFonts w:ascii="Tahoma" w:hAnsi="Tahoma" w:cs="Tahoma"/>
                <w:lang w:val="pt-BR"/>
              </w:rPr>
              <w:t>Garantia Real e Garantia Fidejussória Adicional. A Garantia Real é representada por alienação fiduciária de ações e quotas e cessão fiduciária de direitos creditórios</w:t>
            </w:r>
          </w:p>
        </w:tc>
      </w:tr>
      <w:tr w14:paraId="0910F7D1"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16664054" w14:textId="77777777">
            <w:pPr>
              <w:spacing w:after="240" w:line="320" w:lineRule="atLeast"/>
              <w:jc w:val="both"/>
              <w:rPr>
                <w:rFonts w:ascii="Tahoma" w:hAnsi="Tahoma" w:cs="Tahoma"/>
              </w:rPr>
            </w:pPr>
            <w:r w:rsidRPr="00A23711">
              <w:rPr>
                <w:rFonts w:ascii="Tahoma" w:hAnsi="Tahoma" w:cs="Tahoma"/>
              </w:rPr>
              <w:t xml:space="preserve">Data de </w:t>
            </w:r>
            <w:r w:rsidRPr="00A23711">
              <w:rPr>
                <w:rFonts w:ascii="Tahoma" w:hAnsi="Tahoma" w:cs="Tahoma"/>
              </w:rPr>
              <w:t>emissão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BBE92C1" w14:textId="77777777">
            <w:pPr>
              <w:spacing w:after="240" w:line="320" w:lineRule="atLeast"/>
              <w:jc w:val="both"/>
              <w:rPr>
                <w:rFonts w:ascii="Tahoma" w:hAnsi="Tahoma" w:cs="Tahoma"/>
              </w:rPr>
            </w:pPr>
            <w:r w:rsidRPr="00A23711">
              <w:rPr>
                <w:rFonts w:ascii="Tahoma" w:hAnsi="Tahoma" w:cs="Tahoma"/>
              </w:rPr>
              <w:t xml:space="preserve">15 de </w:t>
            </w:r>
            <w:r w:rsidRPr="00A23711">
              <w:rPr>
                <w:rFonts w:ascii="Tahoma" w:hAnsi="Tahoma" w:cs="Tahoma"/>
              </w:rPr>
              <w:t>dezembro</w:t>
            </w:r>
            <w:r w:rsidRPr="00A23711">
              <w:rPr>
                <w:rFonts w:ascii="Tahoma" w:hAnsi="Tahoma" w:cs="Tahoma"/>
              </w:rPr>
              <w:t xml:space="preserve"> de 2020</w:t>
            </w:r>
          </w:p>
        </w:tc>
      </w:tr>
      <w:tr w14:paraId="44F10147"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AFFD095" w14:textId="77777777">
            <w:pPr>
              <w:spacing w:after="240" w:line="320" w:lineRule="atLeast"/>
              <w:jc w:val="both"/>
              <w:rPr>
                <w:rFonts w:ascii="Tahoma" w:hAnsi="Tahoma" w:cs="Tahoma"/>
              </w:rPr>
            </w:pPr>
            <w:r w:rsidRPr="00A23711">
              <w:rPr>
                <w:rFonts w:ascii="Tahoma" w:hAnsi="Tahoma" w:cs="Tahoma"/>
              </w:rPr>
              <w:t xml:space="preserve">Data de </w:t>
            </w:r>
            <w:r w:rsidRPr="00A23711">
              <w:rPr>
                <w:rFonts w:ascii="Tahoma" w:hAnsi="Tahoma" w:cs="Tahoma"/>
              </w:rPr>
              <w:t>vencimento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72F1E527" w14:textId="77777777">
            <w:pPr>
              <w:spacing w:after="240" w:line="320" w:lineRule="atLeast"/>
              <w:jc w:val="both"/>
              <w:rPr>
                <w:rFonts w:ascii="Tahoma" w:hAnsi="Tahoma" w:cs="Tahoma"/>
              </w:rPr>
            </w:pPr>
            <w:r w:rsidRPr="00A23711">
              <w:rPr>
                <w:rFonts w:ascii="Tahoma" w:hAnsi="Tahoma" w:cs="Tahoma"/>
              </w:rPr>
              <w:t xml:space="preserve">15 de </w:t>
            </w:r>
            <w:r w:rsidRPr="00A23711">
              <w:rPr>
                <w:rFonts w:ascii="Tahoma" w:hAnsi="Tahoma" w:cs="Tahoma"/>
              </w:rPr>
              <w:t>junho</w:t>
            </w:r>
            <w:r w:rsidRPr="00A23711">
              <w:rPr>
                <w:rFonts w:ascii="Tahoma" w:hAnsi="Tahoma" w:cs="Tahoma"/>
              </w:rPr>
              <w:t xml:space="preserve"> de 2027</w:t>
            </w:r>
          </w:p>
        </w:tc>
      </w:tr>
      <w:tr w14:paraId="35963699"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6CCAE139" w14:textId="77777777">
            <w:pPr>
              <w:spacing w:after="240" w:line="320" w:lineRule="atLeast"/>
              <w:jc w:val="both"/>
              <w:rPr>
                <w:rFonts w:ascii="Tahoma" w:hAnsi="Tahoma" w:cs="Tahoma"/>
              </w:rPr>
            </w:pPr>
            <w:r w:rsidRPr="00A23711">
              <w:rPr>
                <w:rFonts w:ascii="Tahoma" w:hAnsi="Tahoma" w:cs="Tahoma"/>
              </w:rPr>
              <w:t xml:space="preserve">Taxa de </w:t>
            </w:r>
            <w:r w:rsidRPr="00A23711">
              <w:rPr>
                <w:rFonts w:ascii="Tahoma" w:hAnsi="Tahoma" w:cs="Tahoma"/>
              </w:rPr>
              <w:t>Juros</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3E2F3F25" w14:textId="77777777">
            <w:pPr>
              <w:spacing w:after="240" w:line="320" w:lineRule="atLeast"/>
              <w:jc w:val="both"/>
              <w:rPr>
                <w:rFonts w:ascii="Tahoma" w:hAnsi="Tahoma" w:cs="Tahoma"/>
                <w:lang w:val="pt-BR"/>
              </w:rPr>
            </w:pPr>
            <w:r w:rsidRPr="00A23711">
              <w:rPr>
                <w:rFonts w:ascii="Tahoma" w:hAnsi="Tahoma" w:cs="Tahoma"/>
                <w:lang w:val="pt-BR"/>
              </w:rPr>
              <w:t>100% (cem por cento) da variação acumulada da taxa DI acrescida de sobretaxa de 2,90% (dois inteiros e novena centésimos por cento) a.a.</w:t>
            </w:r>
          </w:p>
        </w:tc>
      </w:tr>
      <w:tr w14:paraId="3392F528" w14:textId="77777777" w:rsidTr="00B2320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5EB96259" w14:textId="77777777">
            <w:pPr>
              <w:spacing w:after="240" w:line="320" w:lineRule="atLeast"/>
              <w:jc w:val="both"/>
              <w:rPr>
                <w:rFonts w:ascii="Tahoma" w:hAnsi="Tahoma" w:cs="Tahoma"/>
              </w:rPr>
            </w:pPr>
            <w:r w:rsidRPr="00A23711">
              <w:rPr>
                <w:rFonts w:ascii="Tahoma" w:hAnsi="Tahoma" w:cs="Tahoma"/>
              </w:rPr>
              <w:t>Inadimplementos</w:t>
            </w:r>
            <w:r w:rsidRPr="00A23711">
              <w:rPr>
                <w:rFonts w:ascii="Tahoma" w:hAnsi="Tahoma" w:cs="Tahoma"/>
              </w:rPr>
              <w:t xml:space="preserve"> no </w:t>
            </w:r>
            <w:r w:rsidRPr="00A23711">
              <w:rPr>
                <w:rFonts w:ascii="Tahoma" w:hAnsi="Tahoma" w:cs="Tahoma"/>
              </w:rPr>
              <w:t>período</w:t>
            </w:r>
            <w:r w:rsidRPr="00A23711">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711" w:rsidRPr="00A23711" w:rsidP="00A23711" w14:paraId="08FED736" w14:textId="77777777">
            <w:pPr>
              <w:spacing w:after="240" w:line="320" w:lineRule="atLeast"/>
              <w:jc w:val="both"/>
              <w:rPr>
                <w:rFonts w:ascii="Tahoma" w:hAnsi="Tahoma" w:cs="Tahoma"/>
              </w:rPr>
            </w:pPr>
            <w:r w:rsidRPr="00A23711">
              <w:rPr>
                <w:rFonts w:ascii="Tahoma" w:hAnsi="Tahoma" w:cs="Tahoma"/>
              </w:rPr>
              <w:t>Não</w:t>
            </w:r>
            <w:r w:rsidRPr="00A23711">
              <w:rPr>
                <w:rFonts w:ascii="Tahoma" w:hAnsi="Tahoma" w:cs="Tahoma"/>
              </w:rPr>
              <w:t xml:space="preserve"> </w:t>
            </w:r>
            <w:r w:rsidRPr="00A23711">
              <w:rPr>
                <w:rFonts w:ascii="Tahoma" w:hAnsi="Tahoma" w:cs="Tahoma"/>
              </w:rPr>
              <w:t>houve</w:t>
            </w:r>
            <w:r w:rsidRPr="00A23711">
              <w:rPr>
                <w:rFonts w:ascii="Tahoma" w:hAnsi="Tahoma" w:cs="Tahoma"/>
              </w:rPr>
              <w:t>.</w:t>
            </w:r>
          </w:p>
        </w:tc>
      </w:tr>
    </w:tbl>
    <w:p w:rsidR="00A23711" w:rsidRPr="00A23711" w:rsidP="00A23711" w14:paraId="27D3BE66" w14:textId="77777777">
      <w:pPr>
        <w:spacing w:after="240" w:line="320" w:lineRule="atLeast"/>
        <w:ind w:left="1701"/>
        <w:jc w:val="both"/>
        <w:rPr>
          <w:rFonts w:ascii="Tahoma" w:hAnsi="Tahoma" w:cs="Tahoma"/>
        </w:rPr>
      </w:pPr>
    </w:p>
    <w:p w:rsidR="00A23711" w:rsidRPr="00A23711" w:rsidP="00A23711" w14:paraId="013C11BF" w14:textId="77777777">
      <w:pPr>
        <w:spacing w:after="240" w:line="320" w:lineRule="atLeast"/>
        <w:ind w:left="1701"/>
        <w:jc w:val="both"/>
        <w:rPr>
          <w:rFonts w:ascii="Tahoma" w:hAnsi="Tahoma" w:cs="Tahoma"/>
        </w:rPr>
      </w:pPr>
      <w:r w:rsidRPr="00A23711">
        <w:rPr>
          <w:rFonts w:ascii="Tahoma" w:hAnsi="Tahoma" w:cs="Tahoma"/>
        </w:rPr>
        <w:t>e</w:t>
      </w:r>
      <w:bookmarkEnd w:id="97"/>
    </w:p>
    <w:p w:rsidR="00A23711" w:rsidRPr="00A23711" w:rsidP="007B1F2F" w14:paraId="788172D2" w14:textId="77777777">
      <w:pPr>
        <w:pStyle w:val="ListParagraph"/>
        <w:numPr>
          <w:ilvl w:val="2"/>
          <w:numId w:val="20"/>
        </w:numPr>
        <w:tabs>
          <w:tab w:val="num" w:pos="709"/>
          <w:tab w:val="clear" w:pos="1701"/>
        </w:tabs>
        <w:autoSpaceDE/>
        <w:autoSpaceDN/>
        <w:spacing w:before="0" w:after="240" w:line="320" w:lineRule="atLeast"/>
        <w:ind w:left="709" w:right="0" w:firstLine="0"/>
        <w:rPr>
          <w:rFonts w:ascii="Tahoma" w:hAnsi="Tahoma" w:cs="Tahoma"/>
          <w:lang w:val="pt-BR"/>
        </w:rPr>
      </w:pPr>
      <w:r w:rsidRPr="00A23711">
        <w:rPr>
          <w:rFonts w:ascii="Tahoma" w:hAnsi="Tahoma" w:cs="Tahoma"/>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rsidR="00A23711" w:rsidRPr="00A23711" w:rsidP="007B1F2F" w14:paraId="191EE977"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das Obrigações Garantidas, ou até sua substituição.</w:t>
      </w:r>
    </w:p>
    <w:p w:rsidR="00A23711" w:rsidRPr="00A23711" w:rsidP="007B1F2F" w14:paraId="51EF2CF5"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Em caso de impedimentos, renúncia, destituição, intervenção, liquidação judicial ou extrajudicial ou qualquer outro caso de vacância do Agente Fiduciário, aplicam-se as seguintes regras:</w:t>
      </w:r>
    </w:p>
    <w:p w:rsidR="00A23711" w:rsidRPr="00A23711" w:rsidP="007B1F2F" w14:paraId="5F9C8BB8"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os Debenturistas podem substituir o Agente Fiduciário e indicar seu substituto a qualquer tempo após o encerramento da Oferta, em assembleia geral de Debenturistas especialmente convocada para esse fim;</w:t>
      </w:r>
    </w:p>
    <w:p w:rsidR="00A23711" w:rsidRPr="00A23711" w:rsidP="007B1F2F" w14:paraId="13A8EE15"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caso o Agente Fiduciário não possa continuar a exercer as suas funções por </w:t>
      </w:r>
      <w:r w:rsidRPr="00A23711">
        <w:rPr>
          <w:rFonts w:ascii="Tahoma" w:hAnsi="Tahoma" w:cs="Tahoma"/>
          <w:lang w:val="pt-BR"/>
        </w:rPr>
        <w:t>circunstâncias supervenientes a esta Escritura de Emissão, deverá comunicar imediatamente o fato à Companhia e aos Debenturistas, mediante convocação de assembleia geral de Debenturistas, solicitando sua substituição;</w:t>
      </w:r>
    </w:p>
    <w:p w:rsidR="00A23711" w:rsidRPr="00A23711" w:rsidP="007B1F2F" w14:paraId="52C2661B"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caso o Agente Fiduciário renuncie às suas funções, deverá permanecer no exercício de suas funções até que uma instituição substituta seja indicada pela Companhia e aprovada pela assembleia geral de Debenturistas e </w:t>
      </w:r>
      <w:r w:rsidRPr="00A23711">
        <w:rPr>
          <w:rFonts w:ascii="Tahoma" w:hAnsi="Tahoma" w:cs="Tahoma"/>
          <w:lang w:val="pt-BR"/>
        </w:rPr>
        <w:t>assuma</w:t>
      </w:r>
      <w:r w:rsidRPr="00A23711">
        <w:rPr>
          <w:rFonts w:ascii="Tahoma" w:hAnsi="Tahoma" w:cs="Tahoma"/>
          <w:lang w:val="pt-BR"/>
        </w:rPr>
        <w:t xml:space="preserve"> efetivamente as suas funções;</w:t>
      </w:r>
    </w:p>
    <w:p w:rsidR="00A23711" w:rsidRPr="00A23711" w:rsidP="007B1F2F" w14:paraId="06D408C8"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bookmarkStart w:id="98" w:name="_Ref130285900"/>
      <w:r w:rsidRPr="00A23711">
        <w:rPr>
          <w:rFonts w:ascii="Tahoma" w:hAnsi="Tahoma" w:cs="Tahoma"/>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98"/>
    </w:p>
    <w:p w:rsidR="00A23711" w:rsidRPr="00A23711" w:rsidP="007B1F2F" w14:paraId="0F619483"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a substituição do Agente Fiduciário deverá ser comunicada à CVM no prazo de até 7 (sete) Dias Úteis contados da data de inscrição do aditamento a esta Escritura de Emissão na JUCERJA, nos termos da Cláusula </w:t>
      </w:r>
      <w:r w:rsidRPr="00A23711">
        <w:rPr>
          <w:rFonts w:ascii="Tahoma" w:hAnsi="Tahoma" w:cs="Tahoma"/>
        </w:rPr>
        <w:fldChar w:fldCharType="begin"/>
      </w:r>
      <w:r w:rsidRPr="00A23711">
        <w:rPr>
          <w:rFonts w:ascii="Tahoma" w:hAnsi="Tahoma" w:cs="Tahoma"/>
          <w:lang w:val="pt-BR"/>
        </w:rPr>
        <w:instrText xml:space="preserve"> REF _Ref376965967 \n \p \h  \* MERGEFORMAT </w:instrText>
      </w:r>
      <w:r w:rsidRPr="00A23711">
        <w:rPr>
          <w:rFonts w:ascii="Tahoma" w:hAnsi="Tahoma" w:cs="Tahoma"/>
        </w:rPr>
        <w:fldChar w:fldCharType="separate"/>
      </w:r>
      <w:r w:rsidRPr="00A23711">
        <w:rPr>
          <w:rFonts w:ascii="Tahoma" w:hAnsi="Tahoma" w:cs="Tahoma"/>
          <w:lang w:val="pt-BR"/>
        </w:rPr>
        <w:t>2.1 acima</w:t>
      </w:r>
      <w:r w:rsidRPr="00A23711">
        <w:rPr>
          <w:rFonts w:ascii="Tahoma" w:hAnsi="Tahoma" w:cs="Tahoma"/>
        </w:rPr>
        <w:fldChar w:fldCharType="end"/>
      </w:r>
      <w:r w:rsidRPr="00A23711">
        <w:rPr>
          <w:rFonts w:ascii="Tahoma" w:hAnsi="Tahoma" w:cs="Tahoma"/>
          <w:lang w:val="pt-BR"/>
        </w:rPr>
        <w:t>, inciso </w:t>
      </w:r>
      <w:r w:rsidRPr="00A23711">
        <w:rPr>
          <w:rFonts w:ascii="Tahoma" w:hAnsi="Tahoma" w:cs="Tahoma"/>
        </w:rPr>
        <w:fldChar w:fldCharType="begin"/>
      </w:r>
      <w:r w:rsidRPr="00A23711">
        <w:rPr>
          <w:rFonts w:ascii="Tahoma" w:hAnsi="Tahoma" w:cs="Tahoma"/>
          <w:lang w:val="pt-BR"/>
        </w:rPr>
        <w:instrText xml:space="preserve"> REF _Ref411417147 \n \h  \* MERGEFORMAT </w:instrText>
      </w:r>
      <w:r w:rsidRPr="00A23711">
        <w:rPr>
          <w:rFonts w:ascii="Tahoma" w:hAnsi="Tahoma" w:cs="Tahoma"/>
        </w:rPr>
        <w:fldChar w:fldCharType="separate"/>
      </w:r>
      <w:r w:rsidRPr="00A23711">
        <w:rPr>
          <w:rFonts w:ascii="Tahoma" w:hAnsi="Tahoma" w:cs="Tahoma"/>
          <w:lang w:val="pt-BR"/>
        </w:rPr>
        <w:t>III</w:t>
      </w:r>
      <w:r w:rsidRPr="00A23711">
        <w:rPr>
          <w:rFonts w:ascii="Tahoma" w:hAnsi="Tahoma" w:cs="Tahoma"/>
        </w:rPr>
        <w:fldChar w:fldCharType="end"/>
      </w:r>
      <w:r w:rsidRPr="00A23711">
        <w:rPr>
          <w:rFonts w:ascii="Tahoma" w:hAnsi="Tahoma" w:cs="Tahoma"/>
          <w:lang w:val="pt-BR"/>
        </w:rPr>
        <w:t xml:space="preserve">, juntamente com a declaração e as demais informações exigidas no artigo 5º, </w:t>
      </w:r>
      <w:r w:rsidRPr="00A23711">
        <w:rPr>
          <w:rFonts w:ascii="Tahoma" w:hAnsi="Tahoma" w:cs="Tahoma"/>
          <w:i/>
          <w:lang w:val="pt-BR"/>
        </w:rPr>
        <w:t>caput</w:t>
      </w:r>
      <w:r w:rsidRPr="00A23711">
        <w:rPr>
          <w:rFonts w:ascii="Tahoma" w:hAnsi="Tahoma" w:cs="Tahoma"/>
          <w:lang w:val="pt-BR"/>
        </w:rPr>
        <w:t xml:space="preserve"> e parágrafo 1º, da Resolução CVM 17 ;</w:t>
      </w:r>
    </w:p>
    <w:p w:rsidR="00A23711" w:rsidRPr="00A23711" w:rsidP="007B1F2F" w14:paraId="2D8B0D61"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os pagamentos ao Agente Fiduciário substituído serão realizados observando-se a proporcionalidade ao período da efetiva prestação dos serviços;</w:t>
      </w:r>
    </w:p>
    <w:p w:rsidR="00A23711" w:rsidRPr="00A23711" w:rsidP="007B1F2F" w14:paraId="4A8D0706"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A23711">
        <w:rPr>
          <w:rFonts w:ascii="Tahoma" w:hAnsi="Tahoma" w:cs="Tahoma"/>
        </w:rPr>
        <w:fldChar w:fldCharType="begin"/>
      </w:r>
      <w:r w:rsidRPr="00A23711">
        <w:rPr>
          <w:rFonts w:ascii="Tahoma" w:hAnsi="Tahoma" w:cs="Tahoma"/>
          <w:lang w:val="pt-BR"/>
        </w:rPr>
        <w:instrText xml:space="preserve"> REF _Ref130285900 \r \p \h  \* MERGEFORMAT </w:instrText>
      </w:r>
      <w:r w:rsidRPr="00A23711">
        <w:rPr>
          <w:rFonts w:ascii="Tahoma" w:hAnsi="Tahoma" w:cs="Tahoma"/>
        </w:rPr>
        <w:fldChar w:fldCharType="separate"/>
      </w:r>
      <w:r w:rsidRPr="00A23711">
        <w:rPr>
          <w:rFonts w:ascii="Tahoma" w:hAnsi="Tahoma" w:cs="Tahoma"/>
          <w:lang w:val="pt-BR"/>
        </w:rPr>
        <w:t>IV acima</w:t>
      </w:r>
      <w:r w:rsidRPr="00A23711">
        <w:rPr>
          <w:rFonts w:ascii="Tahoma" w:hAnsi="Tahoma" w:cs="Tahoma"/>
        </w:rPr>
        <w:fldChar w:fldCharType="end"/>
      </w:r>
      <w:r w:rsidRPr="00A23711">
        <w:rPr>
          <w:rFonts w:ascii="Tahoma" w:hAnsi="Tahoma" w:cs="Tahoma"/>
          <w:lang w:val="pt-BR"/>
        </w:rPr>
        <w:t>; ou (b) a assembleia geral de Debenturistas a que se refere o inciso </w:t>
      </w:r>
      <w:r w:rsidRPr="00A23711">
        <w:rPr>
          <w:rFonts w:ascii="Tahoma" w:hAnsi="Tahoma" w:cs="Tahoma"/>
        </w:rPr>
        <w:fldChar w:fldCharType="begin"/>
      </w:r>
      <w:r w:rsidRPr="00A23711">
        <w:rPr>
          <w:rFonts w:ascii="Tahoma" w:hAnsi="Tahoma" w:cs="Tahoma"/>
          <w:lang w:val="pt-BR"/>
        </w:rPr>
        <w:instrText xml:space="preserve"> REF _Ref130285900 \r \p \h  \* MERGEFORMAT </w:instrText>
      </w:r>
      <w:r w:rsidRPr="00A23711">
        <w:rPr>
          <w:rFonts w:ascii="Tahoma" w:hAnsi="Tahoma" w:cs="Tahoma"/>
        </w:rPr>
        <w:fldChar w:fldCharType="separate"/>
      </w:r>
      <w:r w:rsidRPr="00A23711">
        <w:rPr>
          <w:rFonts w:ascii="Tahoma" w:hAnsi="Tahoma" w:cs="Tahoma"/>
          <w:lang w:val="pt-BR"/>
        </w:rPr>
        <w:t>IV acima</w:t>
      </w:r>
      <w:r w:rsidRPr="00A23711">
        <w:rPr>
          <w:rFonts w:ascii="Tahoma" w:hAnsi="Tahoma" w:cs="Tahoma"/>
        </w:rPr>
        <w:fldChar w:fldCharType="end"/>
      </w:r>
      <w:r w:rsidRPr="00A23711">
        <w:rPr>
          <w:rFonts w:ascii="Tahoma" w:hAnsi="Tahoma" w:cs="Tahoma"/>
          <w:lang w:val="pt-BR"/>
        </w:rPr>
        <w:t xml:space="preserve"> não delibere sobre a matéria;</w:t>
      </w:r>
    </w:p>
    <w:p w:rsidR="00A23711" w:rsidRPr="00A23711" w:rsidP="007B1F2F" w14:paraId="1F534148"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o agente fiduciário substituto deverá, imediatamente após sua nomeação, comunicá-la à Companhia e aos Debenturistas nos termos das Cláusulas </w:t>
      </w:r>
      <w:r w:rsidRPr="00A23711">
        <w:rPr>
          <w:rFonts w:ascii="Tahoma" w:hAnsi="Tahoma" w:cs="Tahoma"/>
        </w:rPr>
        <w:fldChar w:fldCharType="begin"/>
      </w:r>
      <w:r w:rsidRPr="00A23711">
        <w:rPr>
          <w:rFonts w:ascii="Tahoma" w:hAnsi="Tahoma" w:cs="Tahoma"/>
          <w:lang w:val="pt-BR"/>
        </w:rPr>
        <w:instrText xml:space="preserve"> REF _Ref284530595 \r \p \h  \* MERGEFORMAT </w:instrText>
      </w:r>
      <w:r w:rsidRPr="00A23711">
        <w:rPr>
          <w:rFonts w:ascii="Tahoma" w:hAnsi="Tahoma" w:cs="Tahoma"/>
        </w:rPr>
        <w:fldChar w:fldCharType="separate"/>
      </w:r>
      <w:r w:rsidRPr="00A23711">
        <w:rPr>
          <w:rFonts w:ascii="Tahoma" w:hAnsi="Tahoma" w:cs="Tahoma"/>
          <w:lang w:val="pt-BR"/>
        </w:rPr>
        <w:t>4.19 acima</w:t>
      </w:r>
      <w:r w:rsidRPr="00A23711">
        <w:rPr>
          <w:rFonts w:ascii="Tahoma" w:hAnsi="Tahoma" w:cs="Tahoma"/>
        </w:rPr>
        <w:fldChar w:fldCharType="end"/>
      </w:r>
      <w:r w:rsidRPr="00A23711">
        <w:rPr>
          <w:rFonts w:ascii="Tahoma" w:hAnsi="Tahoma" w:cs="Tahoma"/>
          <w:lang w:val="pt-BR"/>
        </w:rPr>
        <w:t xml:space="preserve"> e </w:t>
      </w:r>
      <w:r w:rsidRPr="00A23711">
        <w:rPr>
          <w:rFonts w:ascii="Tahoma" w:hAnsi="Tahoma" w:cs="Tahoma"/>
        </w:rPr>
        <w:fldChar w:fldCharType="begin"/>
      </w:r>
      <w:r w:rsidRPr="00A23711">
        <w:rPr>
          <w:rFonts w:ascii="Tahoma" w:hAnsi="Tahoma" w:cs="Tahoma"/>
          <w:lang w:val="pt-BR"/>
        </w:rPr>
        <w:instrText xml:space="preserve"> REF _Ref384312323 \n \p \h  \* MERGEFORMAT </w:instrText>
      </w:r>
      <w:r w:rsidRPr="00A23711">
        <w:rPr>
          <w:rFonts w:ascii="Tahoma" w:hAnsi="Tahoma" w:cs="Tahoma"/>
        </w:rPr>
        <w:fldChar w:fldCharType="separate"/>
      </w:r>
      <w:r w:rsidRPr="00A23711">
        <w:rPr>
          <w:rFonts w:ascii="Tahoma" w:hAnsi="Tahoma" w:cs="Tahoma"/>
          <w:lang w:val="pt-BR"/>
        </w:rPr>
        <w:t>12 abaixo</w:t>
      </w:r>
      <w:r w:rsidRPr="00A23711">
        <w:rPr>
          <w:rFonts w:ascii="Tahoma" w:hAnsi="Tahoma" w:cs="Tahoma"/>
        </w:rPr>
        <w:fldChar w:fldCharType="end"/>
      </w:r>
      <w:r w:rsidRPr="00A23711">
        <w:rPr>
          <w:rFonts w:ascii="Tahoma" w:hAnsi="Tahoma" w:cs="Tahoma"/>
          <w:lang w:val="pt-BR"/>
        </w:rPr>
        <w:t>; e</w:t>
      </w:r>
    </w:p>
    <w:p w:rsidR="00A23711" w:rsidRPr="00A23711" w:rsidP="007B1F2F" w14:paraId="57FC214D" w14:textId="77777777">
      <w:pPr>
        <w:numPr>
          <w:ilvl w:val="2"/>
          <w:numId w:val="11"/>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aplicam-se às hipóteses de substituição do Agente Fiduciário as normas e preceitos emanados da CVM.</w:t>
      </w:r>
    </w:p>
    <w:p w:rsidR="00A23711" w:rsidRPr="00A23711" w:rsidP="007B1F2F" w14:paraId="7E965F03" w14:textId="77777777">
      <w:pPr>
        <w:numPr>
          <w:ilvl w:val="1"/>
          <w:numId w:val="19"/>
        </w:numPr>
        <w:autoSpaceDE/>
        <w:autoSpaceDN/>
        <w:spacing w:after="240" w:line="320" w:lineRule="atLeast"/>
        <w:ind w:left="0" w:firstLine="0"/>
        <w:jc w:val="both"/>
        <w:rPr>
          <w:rFonts w:ascii="Tahoma" w:hAnsi="Tahoma" w:cs="Tahoma"/>
          <w:lang w:val="pt-BR"/>
        </w:rPr>
      </w:pPr>
      <w:bookmarkStart w:id="99" w:name="_Ref130284025"/>
      <w:r w:rsidRPr="00A23711">
        <w:rPr>
          <w:rFonts w:ascii="Tahoma" w:hAnsi="Tahoma" w:cs="Tahoma"/>
          <w:lang w:val="pt-BR"/>
        </w:rPr>
        <w:t>Pelo desempenho dos deveres e atribuições que lhe competem, nos termos da lei e desta Escritura de Emissão, o Agente Fiduciário, ou a instituição que vier a substituí-lo nessa qualidade:</w:t>
      </w:r>
      <w:bookmarkEnd w:id="99"/>
    </w:p>
    <w:p w:rsidR="00A23711" w:rsidRPr="00A23711" w:rsidP="007B1F2F" w14:paraId="69C7E056" w14:textId="77777777">
      <w:pPr>
        <w:numPr>
          <w:ilvl w:val="2"/>
          <w:numId w:val="12"/>
        </w:numPr>
        <w:tabs>
          <w:tab w:val="num" w:pos="709"/>
          <w:tab w:val="clear" w:pos="1701"/>
        </w:tabs>
        <w:autoSpaceDE/>
        <w:autoSpaceDN/>
        <w:spacing w:after="240" w:line="320" w:lineRule="atLeast"/>
        <w:ind w:left="709" w:firstLine="0"/>
        <w:jc w:val="both"/>
        <w:rPr>
          <w:rFonts w:ascii="Tahoma" w:hAnsi="Tahoma" w:cs="Tahoma"/>
        </w:rPr>
      </w:pPr>
      <w:bookmarkStart w:id="100" w:name="_Ref264564354"/>
      <w:bookmarkStart w:id="101" w:name="_Ref130286973"/>
      <w:r w:rsidRPr="00A23711">
        <w:rPr>
          <w:rFonts w:ascii="Tahoma" w:hAnsi="Tahoma" w:cs="Tahoma"/>
        </w:rPr>
        <w:t>receberá</w:t>
      </w:r>
      <w:r w:rsidRPr="00A23711">
        <w:rPr>
          <w:rFonts w:ascii="Tahoma" w:hAnsi="Tahoma" w:cs="Tahoma"/>
        </w:rPr>
        <w:t xml:space="preserve"> </w:t>
      </w:r>
      <w:r w:rsidRPr="00A23711">
        <w:rPr>
          <w:rFonts w:ascii="Tahoma" w:hAnsi="Tahoma" w:cs="Tahoma"/>
        </w:rPr>
        <w:t>uma</w:t>
      </w:r>
      <w:r w:rsidRPr="00A23711">
        <w:rPr>
          <w:rFonts w:ascii="Tahoma" w:hAnsi="Tahoma" w:cs="Tahoma"/>
        </w:rPr>
        <w:t xml:space="preserve"> </w:t>
      </w:r>
      <w:r w:rsidRPr="00A23711">
        <w:rPr>
          <w:rFonts w:ascii="Tahoma" w:hAnsi="Tahoma" w:cs="Tahoma"/>
        </w:rPr>
        <w:t>remuneração</w:t>
      </w:r>
      <w:r w:rsidRPr="00A23711">
        <w:rPr>
          <w:rFonts w:ascii="Tahoma" w:hAnsi="Tahoma" w:cs="Tahoma"/>
        </w:rPr>
        <w:t>:</w:t>
      </w:r>
      <w:bookmarkEnd w:id="100"/>
    </w:p>
    <w:p w:rsidR="00A23711" w:rsidRPr="00A23711" w:rsidP="007B1F2F" w14:paraId="33F632F6" w14:textId="77777777">
      <w:pPr>
        <w:numPr>
          <w:ilvl w:val="3"/>
          <w:numId w:val="12"/>
        </w:numPr>
        <w:autoSpaceDE/>
        <w:autoSpaceDN/>
        <w:spacing w:after="240" w:line="320" w:lineRule="atLeast"/>
        <w:jc w:val="both"/>
        <w:rPr>
          <w:rFonts w:ascii="Tahoma" w:hAnsi="Tahoma" w:cs="Tahoma"/>
          <w:lang w:val="pt-BR"/>
        </w:rPr>
      </w:pPr>
      <w:bookmarkStart w:id="102" w:name="_Ref274576365"/>
      <w:r w:rsidRPr="00A23711">
        <w:rPr>
          <w:rFonts w:ascii="Tahoma" w:hAnsi="Tahoma" w:cs="Tahoma"/>
          <w:lang w:val="pt-BR"/>
        </w:rPr>
        <w:tab/>
        <w:t>de R$12.000,00 (doze mil reais) por ano, devida pela Companhia,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w:t>
      </w:r>
    </w:p>
    <w:p w:rsidR="00A23711" w:rsidRPr="00A23711" w:rsidP="007B1F2F" w14:paraId="070DDA8B"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"Relatório de Horas";</w:t>
      </w:r>
    </w:p>
    <w:p w:rsidR="00A23711" w:rsidRPr="00A23711" w:rsidP="007B1F2F" w14:paraId="3985AB70"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ab/>
      </w:r>
      <w:bookmarkStart w:id="103" w:name="_Ref522901724"/>
      <w:r w:rsidRPr="00A23711">
        <w:rPr>
          <w:rFonts w:ascii="Tahoma" w:hAnsi="Tahoma" w:cs="Tahoma"/>
          <w:lang w:val="pt-BR"/>
        </w:rPr>
        <w:t xml:space="preserve">as parcelas indicadas nas alíneas (a) e (b) acima, serão atualizadas anualmente pelo IPCA a partir da data do primeiro pagamento da remuneração prevista na alínea (a), ou pelo índice que eventualmente o substitua, calculada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xml:space="preserve"> se necessário;</w:t>
      </w:r>
      <w:bookmarkEnd w:id="103"/>
    </w:p>
    <w:p w:rsidR="00A23711" w:rsidRPr="00A23711" w:rsidP="007B1F2F" w14:paraId="580EB038" w14:textId="77777777">
      <w:pPr>
        <w:numPr>
          <w:ilvl w:val="3"/>
          <w:numId w:val="12"/>
        </w:numPr>
        <w:autoSpaceDE/>
        <w:autoSpaceDN/>
        <w:spacing w:after="240" w:line="320" w:lineRule="atLeast"/>
        <w:jc w:val="both"/>
        <w:rPr>
          <w:rFonts w:ascii="Tahoma" w:hAnsi="Tahoma" w:cs="Tahoma"/>
        </w:rPr>
      </w:pPr>
      <w:r w:rsidRPr="00A23711">
        <w:rPr>
          <w:rFonts w:ascii="Tahoma" w:hAnsi="Tahoma" w:cs="Tahoma"/>
          <w:lang w:val="pt-BR"/>
        </w:rPr>
        <w:t>as parcelas serão acrescidas de (i) Imposto Sobre Serviços de qualquer natureza (ISS); (</w:t>
      </w:r>
      <w:r w:rsidRPr="00A23711">
        <w:rPr>
          <w:rFonts w:ascii="Tahoma" w:hAnsi="Tahoma" w:cs="Tahoma"/>
          <w:lang w:val="pt-BR"/>
        </w:rPr>
        <w:t>ii</w:t>
      </w:r>
      <w:r w:rsidRPr="00A23711">
        <w:rPr>
          <w:rFonts w:ascii="Tahoma" w:hAnsi="Tahoma" w:cs="Tahoma"/>
          <w:lang w:val="pt-BR"/>
        </w:rPr>
        <w:t>) Programa de Integração Social (PIS); (</w:t>
      </w:r>
      <w:r w:rsidRPr="00A23711">
        <w:rPr>
          <w:rFonts w:ascii="Tahoma" w:hAnsi="Tahoma" w:cs="Tahoma"/>
          <w:lang w:val="pt-BR"/>
        </w:rPr>
        <w:t>iii</w:t>
      </w:r>
      <w:r w:rsidRPr="00A23711">
        <w:rPr>
          <w:rFonts w:ascii="Tahoma" w:hAnsi="Tahoma" w:cs="Tahoma"/>
          <w:lang w:val="pt-BR"/>
        </w:rPr>
        <w:t>) Contribuição para Financiamento da Seguridade Social (COFINS); e (</w:t>
      </w:r>
      <w:r w:rsidRPr="00A23711">
        <w:rPr>
          <w:rFonts w:ascii="Tahoma" w:hAnsi="Tahoma" w:cs="Tahoma"/>
          <w:lang w:val="pt-BR"/>
        </w:rPr>
        <w:t>iv</w:t>
      </w:r>
      <w:r w:rsidRPr="00A23711">
        <w:rPr>
          <w:rFonts w:ascii="Tahoma" w:hAnsi="Tahoma" w:cs="Tahoma"/>
          <w:lang w:val="pt-BR"/>
        </w:rPr>
        <w:t xml:space="preserve">) quaisquer outros impostos que venham a incidir sobre a remuneração do Agente Fiduciário, excetuando-se o IRRF e CSLL, nas alíquotas vigentes nas datas de cada pagamento. </w:t>
      </w:r>
      <w:r w:rsidRPr="00A23711">
        <w:rPr>
          <w:rFonts w:ascii="Tahoma" w:hAnsi="Tahoma" w:cs="Tahoma"/>
        </w:rPr>
        <w:t>Atualmente</w:t>
      </w:r>
      <w:r w:rsidRPr="00A23711">
        <w:rPr>
          <w:rFonts w:ascii="Tahoma" w:hAnsi="Tahoma" w:cs="Tahoma"/>
        </w:rPr>
        <w:t xml:space="preserve"> o </w:t>
      </w:r>
      <w:r w:rsidRPr="00A23711">
        <w:rPr>
          <w:rFonts w:ascii="Tahoma" w:hAnsi="Tahoma" w:cs="Tahoma"/>
          <w:i/>
        </w:rPr>
        <w:t>gross-up</w:t>
      </w:r>
      <w:r w:rsidRPr="00A23711">
        <w:rPr>
          <w:rFonts w:ascii="Tahoma" w:hAnsi="Tahoma" w:cs="Tahoma"/>
        </w:rPr>
        <w:t xml:space="preserve"> é de 9,65% (PIS 0,65%, COFINS 4,00%, ISS 5,0%);</w:t>
      </w:r>
      <w:bookmarkEnd w:id="102"/>
    </w:p>
    <w:p w:rsidR="00A23711" w:rsidRPr="00A23711" w:rsidP="007B1F2F" w14:paraId="468B2797"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A23711">
        <w:rPr>
          <w:rFonts w:ascii="Tahoma" w:hAnsi="Tahoma" w:cs="Tahoma"/>
        </w:rPr>
        <w:fldChar w:fldCharType="begin"/>
      </w:r>
      <w:r w:rsidRPr="00A23711">
        <w:rPr>
          <w:rFonts w:ascii="Tahoma" w:hAnsi="Tahoma" w:cs="Tahoma"/>
          <w:lang w:val="pt-BR"/>
        </w:rPr>
        <w:instrText xml:space="preserve"> REF _Ref274576365 \r \p \h  \* MERGEFORMAT </w:instrText>
      </w:r>
      <w:r w:rsidRPr="00A23711">
        <w:rPr>
          <w:rFonts w:ascii="Tahoma" w:hAnsi="Tahoma" w:cs="Tahoma"/>
        </w:rPr>
        <w:fldChar w:fldCharType="separate"/>
      </w:r>
      <w:r w:rsidRPr="00A23711">
        <w:rPr>
          <w:rFonts w:ascii="Tahoma" w:hAnsi="Tahoma" w:cs="Tahoma"/>
          <w:lang w:val="pt-BR"/>
        </w:rPr>
        <w:t>(a) acima</w:t>
      </w:r>
      <w:r w:rsidRPr="00A23711">
        <w:rPr>
          <w:rFonts w:ascii="Tahoma" w:hAnsi="Tahoma" w:cs="Tahoma"/>
        </w:rPr>
        <w:fldChar w:fldCharType="end"/>
      </w:r>
      <w:r w:rsidRPr="00A23711">
        <w:rPr>
          <w:rFonts w:ascii="Tahoma" w:hAnsi="Tahoma" w:cs="Tahoma"/>
          <w:lang w:val="pt-BR"/>
        </w:rPr>
        <w:t>, reajustado conforme a alínea </w:t>
      </w:r>
      <w:r w:rsidRPr="00A23711">
        <w:rPr>
          <w:rFonts w:ascii="Tahoma" w:hAnsi="Tahoma" w:cs="Tahoma"/>
        </w:rPr>
        <w:fldChar w:fldCharType="begin"/>
      </w:r>
      <w:r w:rsidRPr="00A23711">
        <w:rPr>
          <w:rFonts w:ascii="Tahoma" w:hAnsi="Tahoma" w:cs="Tahoma"/>
          <w:lang w:val="pt-BR"/>
        </w:rPr>
        <w:instrText xml:space="preserve"> REF _Ref522901724 \n \p \h  \* MERGEFORMAT </w:instrText>
      </w:r>
      <w:r w:rsidRPr="00A23711">
        <w:rPr>
          <w:rFonts w:ascii="Tahoma" w:hAnsi="Tahoma" w:cs="Tahoma"/>
        </w:rPr>
        <w:fldChar w:fldCharType="separate"/>
      </w:r>
      <w:r w:rsidRPr="00A23711">
        <w:rPr>
          <w:rFonts w:ascii="Tahoma" w:hAnsi="Tahoma" w:cs="Tahoma"/>
          <w:lang w:val="pt-BR"/>
        </w:rPr>
        <w:t>(c) acima</w:t>
      </w:r>
      <w:r w:rsidRPr="00A23711">
        <w:rPr>
          <w:rFonts w:ascii="Tahoma" w:hAnsi="Tahoma" w:cs="Tahoma"/>
        </w:rPr>
        <w:fldChar w:fldCharType="end"/>
      </w:r>
      <w:r w:rsidRPr="00A23711">
        <w:rPr>
          <w:rFonts w:ascii="Tahoma" w:hAnsi="Tahoma" w:cs="Tahoma"/>
          <w:lang w:val="pt-BR"/>
        </w:rPr>
        <w:t>;</w:t>
      </w:r>
    </w:p>
    <w:p w:rsidR="00A23711" w:rsidRPr="00A23711" w:rsidP="007B1F2F" w14:paraId="637A9E20"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 xml:space="preserve">acrescida, em caso de mora em seu pagamento, independentemente de aviso, notificação ou interpelação judicial ou extrajudicial, sobre os valores em atraso, de (i) juros de mora de 1% (um por cento) ao mês, calculados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desde a data de inadimplemento até a data do efetivo pagamento; (</w:t>
      </w:r>
      <w:r w:rsidRPr="00A23711">
        <w:rPr>
          <w:rFonts w:ascii="Tahoma" w:hAnsi="Tahoma" w:cs="Tahoma"/>
          <w:lang w:val="pt-BR"/>
        </w:rPr>
        <w:t>ii</w:t>
      </w:r>
      <w:r w:rsidRPr="00A23711">
        <w:rPr>
          <w:rFonts w:ascii="Tahoma" w:hAnsi="Tahoma" w:cs="Tahoma"/>
          <w:lang w:val="pt-BR"/>
        </w:rPr>
        <w:t xml:space="preserve">) multa moratória, irredutível e de natureza não </w:t>
      </w:r>
      <w:r w:rsidRPr="00A23711">
        <w:rPr>
          <w:rFonts w:ascii="Tahoma" w:hAnsi="Tahoma" w:cs="Tahoma"/>
          <w:lang w:val="pt-BR"/>
        </w:rPr>
        <w:t>compensatória, de 2% (dois por cento); e (</w:t>
      </w:r>
      <w:r w:rsidRPr="00A23711">
        <w:rPr>
          <w:rFonts w:ascii="Tahoma" w:hAnsi="Tahoma" w:cs="Tahoma"/>
          <w:lang w:val="pt-BR"/>
        </w:rPr>
        <w:t>iii</w:t>
      </w:r>
      <w:r w:rsidRPr="00A23711">
        <w:rPr>
          <w:rFonts w:ascii="Tahoma" w:hAnsi="Tahoma" w:cs="Tahoma"/>
          <w:lang w:val="pt-BR"/>
        </w:rPr>
        <w:t xml:space="preserve">) atualização monetária pelo IPCA, calculada </w:t>
      </w:r>
      <w:r w:rsidRPr="00A23711">
        <w:rPr>
          <w:rFonts w:ascii="Tahoma" w:hAnsi="Tahoma" w:cs="Tahoma"/>
          <w:i/>
          <w:lang w:val="pt-BR"/>
        </w:rPr>
        <w:t xml:space="preserve">pro rata </w:t>
      </w:r>
      <w:r w:rsidRPr="00A23711">
        <w:rPr>
          <w:rFonts w:ascii="Tahoma" w:hAnsi="Tahoma" w:cs="Tahoma"/>
          <w:i/>
          <w:lang w:val="pt-BR"/>
        </w:rPr>
        <w:t>temporis</w:t>
      </w:r>
      <w:r w:rsidRPr="00A23711">
        <w:rPr>
          <w:rFonts w:ascii="Tahoma" w:hAnsi="Tahoma" w:cs="Tahoma"/>
          <w:lang w:val="pt-BR"/>
        </w:rPr>
        <w:t>, desde a data de inadimplemento até a data do efetivo pagamento; e</w:t>
      </w:r>
    </w:p>
    <w:p w:rsidR="00A23711" w:rsidRPr="00A23711" w:rsidP="007B1F2F" w14:paraId="72111C65"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realizada mediante depósito na conta corrente a ser indicada por escrito pelo Agente Fiduciário à Companhia, servindo o comprovante do depósito como prova de quitação do pagamento;</w:t>
      </w:r>
    </w:p>
    <w:p w:rsidR="00A23711" w:rsidRPr="00A23711" w:rsidP="007B1F2F" w14:paraId="157B48AD" w14:textId="77777777">
      <w:pPr>
        <w:numPr>
          <w:ilvl w:val="2"/>
          <w:numId w:val="12"/>
        </w:numPr>
        <w:tabs>
          <w:tab w:val="num" w:pos="709"/>
          <w:tab w:val="clear" w:pos="1701"/>
        </w:tabs>
        <w:autoSpaceDE/>
        <w:autoSpaceDN/>
        <w:spacing w:after="240" w:line="320" w:lineRule="atLeast"/>
        <w:ind w:left="709" w:firstLine="0"/>
        <w:jc w:val="both"/>
        <w:rPr>
          <w:rFonts w:ascii="Tahoma" w:hAnsi="Tahoma" w:cs="Tahoma"/>
          <w:lang w:val="pt-BR"/>
        </w:rPr>
      </w:pPr>
      <w:bookmarkStart w:id="104" w:name="_Ref130284022"/>
      <w:bookmarkEnd w:id="101"/>
      <w:r w:rsidRPr="00A23711">
        <w:rPr>
          <w:rFonts w:ascii="Tahoma" w:hAnsi="Tahoma" w:cs="Tahoma"/>
          <w:lang w:val="pt-BR"/>
        </w:rPr>
        <w:t>será reembolsado pela Companhia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04"/>
    </w:p>
    <w:p w:rsidR="00A23711" w:rsidRPr="00A23711" w:rsidP="007B1F2F" w14:paraId="359FE399"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publicação de relatórios, editais de convocação, avisos, notificações e outros, conforme previsto nesta Escritura de Emissão e nos demais Documentos das Obrigações Garantidas, e outras que vierem a ser exigidas pelas disposições legais e regulamentares aplicáveis;</w:t>
      </w:r>
    </w:p>
    <w:p w:rsidR="00A23711" w:rsidRPr="00A23711" w:rsidP="007B1F2F" w14:paraId="51EB3AC0"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extração de certidões em nome da Companhia;</w:t>
      </w:r>
    </w:p>
    <w:p w:rsidR="00A23711" w:rsidRPr="00A23711" w:rsidP="007B1F2F" w14:paraId="4839AD3E"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despesas cartorárias para fins estritos da presente Escritura de Emissão e/ou dos demais Documentos das Obrigações Garantidas;</w:t>
      </w:r>
    </w:p>
    <w:p w:rsidR="00A23711" w:rsidRPr="00A23711" w:rsidP="007B1F2F" w14:paraId="67B80707"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transporte, viagens, alimentação e estadas, quando estritamente necessárias ao desempenho de suas funções nos termos desta Escritura de Emissão e dos demais Documentos das Obrigações Garantidas;</w:t>
      </w:r>
    </w:p>
    <w:p w:rsidR="00A23711" w:rsidRPr="00A23711" w:rsidP="007B1F2F" w14:paraId="19F279C7"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despesas com fotocópias, digitalizações e envio de documentos relacionados à presente Escritura de Emissão e/ou dos demais Documentos das Obrigações Garantidas;</w:t>
      </w:r>
    </w:p>
    <w:p w:rsidR="00A23711" w:rsidRPr="00A23711" w:rsidP="007B1F2F" w14:paraId="06367FCB" w14:textId="77777777">
      <w:pPr>
        <w:numPr>
          <w:ilvl w:val="3"/>
          <w:numId w:val="12"/>
        </w:numPr>
        <w:autoSpaceDE/>
        <w:autoSpaceDN/>
        <w:spacing w:after="240" w:line="320" w:lineRule="atLeast"/>
        <w:jc w:val="both"/>
        <w:rPr>
          <w:rFonts w:ascii="Tahoma" w:hAnsi="Tahoma" w:cs="Tahoma"/>
          <w:lang w:val="pt-BR"/>
        </w:rPr>
      </w:pPr>
      <w:r w:rsidRPr="00A23711">
        <w:rPr>
          <w:rFonts w:ascii="Tahoma" w:hAnsi="Tahoma" w:cs="Tahoma"/>
          <w:lang w:val="pt-BR"/>
        </w:rPr>
        <w:t>despesas com contatos telefônicos e conferências telefônicas para discussões de assuntos estritamente relacionados à presente Escritura de Emissão e/ou dos demais Documentos das Obrigações Garantidas; e</w:t>
      </w:r>
    </w:p>
    <w:p w:rsidR="00A23711" w:rsidRPr="00A23711" w:rsidP="007B1F2F" w14:paraId="73D14092" w14:textId="77777777">
      <w:pPr>
        <w:numPr>
          <w:ilvl w:val="3"/>
          <w:numId w:val="12"/>
        </w:numPr>
        <w:autoSpaceDE/>
        <w:autoSpaceDN/>
        <w:spacing w:after="240" w:line="320" w:lineRule="atLeast"/>
        <w:jc w:val="both"/>
        <w:rPr>
          <w:rFonts w:ascii="Tahoma" w:hAnsi="Tahoma" w:cs="Tahoma"/>
          <w:lang w:val="pt-BR"/>
        </w:rPr>
      </w:pPr>
      <w:bookmarkStart w:id="105" w:name="_Ref130287028"/>
      <w:r w:rsidRPr="00A23711">
        <w:rPr>
          <w:rFonts w:ascii="Tahoma" w:hAnsi="Tahoma" w:cs="Tahoma"/>
          <w:lang w:val="pt-BR"/>
        </w:rPr>
        <w:t xml:space="preserve">despesas com especialistas, tais como auditoria e fiscalização, bem como assessoria jurídica aos Debenturistas, todos os quais para discussões de assuntos estritamente relacionados à presente Escritura de Emissão e/ou </w:t>
      </w:r>
      <w:r w:rsidRPr="00A23711">
        <w:rPr>
          <w:rFonts w:ascii="Tahoma" w:hAnsi="Tahoma" w:cs="Tahoma"/>
          <w:lang w:val="pt-BR"/>
        </w:rPr>
        <w:t>dos demais Documentos das Obrigações Garantidas.</w:t>
      </w:r>
    </w:p>
    <w:p w:rsidR="00A23711" w:rsidRPr="00A23711" w:rsidP="007B1F2F" w14:paraId="3DA71939" w14:textId="77777777">
      <w:pPr>
        <w:numPr>
          <w:ilvl w:val="2"/>
          <w:numId w:val="12"/>
        </w:numPr>
        <w:tabs>
          <w:tab w:val="num" w:pos="709"/>
          <w:tab w:val="clear" w:pos="1701"/>
        </w:tabs>
        <w:autoSpaceDE/>
        <w:autoSpaceDN/>
        <w:spacing w:after="240" w:line="320" w:lineRule="atLeast"/>
        <w:ind w:left="709" w:firstLine="0"/>
        <w:jc w:val="both"/>
        <w:rPr>
          <w:rFonts w:ascii="Tahoma" w:hAnsi="Tahoma" w:cs="Tahoma"/>
          <w:lang w:val="pt-BR"/>
        </w:rPr>
      </w:pPr>
      <w:bookmarkStart w:id="106" w:name="_Ref312338168"/>
      <w:r w:rsidRPr="00A23711">
        <w:rPr>
          <w:rFonts w:ascii="Tahoma" w:hAnsi="Tahoma" w:cs="Tahoma"/>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os incisos </w:t>
      </w:r>
      <w:r w:rsidRPr="00A23711">
        <w:rPr>
          <w:rFonts w:ascii="Tahoma" w:hAnsi="Tahoma" w:cs="Tahoma"/>
        </w:rPr>
        <w:fldChar w:fldCharType="begin"/>
      </w:r>
      <w:r w:rsidRPr="00A23711">
        <w:rPr>
          <w:rFonts w:ascii="Tahoma" w:hAnsi="Tahoma" w:cs="Tahoma"/>
          <w:lang w:val="pt-BR"/>
        </w:rPr>
        <w:instrText xml:space="preserve"> REF _Ref264564354 \n \h  \* MERGEFORMAT </w:instrText>
      </w:r>
      <w:r w:rsidRPr="00A23711">
        <w:rPr>
          <w:rFonts w:ascii="Tahoma" w:hAnsi="Tahoma" w:cs="Tahoma"/>
        </w:rPr>
        <w:fldChar w:fldCharType="separate"/>
      </w:r>
      <w:r w:rsidRPr="00A23711">
        <w:rPr>
          <w:rFonts w:ascii="Tahoma" w:hAnsi="Tahoma" w:cs="Tahoma"/>
          <w:lang w:val="pt-BR"/>
        </w:rPr>
        <w:t>I</w:t>
      </w:r>
      <w:r w:rsidRPr="00A23711">
        <w:rPr>
          <w:rFonts w:ascii="Tahoma" w:hAnsi="Tahoma" w:cs="Tahoma"/>
        </w:rPr>
        <w:fldChar w:fldCharType="end"/>
      </w:r>
      <w:r w:rsidRPr="00A23711">
        <w:rPr>
          <w:rFonts w:ascii="Tahoma" w:hAnsi="Tahoma" w:cs="Tahoma"/>
          <w:lang w:val="pt-BR"/>
        </w:rPr>
        <w:t xml:space="preserve"> e </w:t>
      </w:r>
      <w:r w:rsidRPr="00A23711">
        <w:rPr>
          <w:rFonts w:ascii="Tahoma" w:hAnsi="Tahoma" w:cs="Tahoma"/>
        </w:rPr>
        <w:fldChar w:fldCharType="begin"/>
      </w:r>
      <w:r w:rsidRPr="00A23711">
        <w:rPr>
          <w:rFonts w:ascii="Tahoma" w:hAnsi="Tahoma" w:cs="Tahoma"/>
          <w:lang w:val="pt-BR"/>
        </w:rPr>
        <w:instrText xml:space="preserve"> REF _Ref130284022 \r \p \h  \* MERGEFORMAT </w:instrText>
      </w:r>
      <w:r w:rsidRPr="00A23711">
        <w:rPr>
          <w:rFonts w:ascii="Tahoma" w:hAnsi="Tahoma" w:cs="Tahoma"/>
        </w:rPr>
        <w:fldChar w:fldCharType="separate"/>
      </w:r>
      <w:r w:rsidRPr="00A23711">
        <w:rPr>
          <w:rFonts w:ascii="Tahoma" w:hAnsi="Tahoma" w:cs="Tahoma"/>
          <w:lang w:val="pt-BR"/>
        </w:rPr>
        <w:t>II acima</w:t>
      </w:r>
      <w:r w:rsidRPr="00A23711">
        <w:rPr>
          <w:rFonts w:ascii="Tahoma" w:hAnsi="Tahoma" w:cs="Tahoma"/>
        </w:rPr>
        <w:fldChar w:fldCharType="end"/>
      </w:r>
      <w:r w:rsidRPr="00A23711">
        <w:rPr>
          <w:rFonts w:ascii="Tahoma" w:hAnsi="Tahoma" w:cs="Tahoma"/>
          <w:lang w:val="pt-BR"/>
        </w:rPr>
        <w:t>, em caso de inadimplência da Companhia no pagamento   por um período superior a 30 (trinta) dias, podendo o Agente Fiduciário solicitar garantia dos Debenturistas para cobertura do risco de sucumbência; e</w:t>
      </w:r>
      <w:bookmarkEnd w:id="105"/>
      <w:bookmarkEnd w:id="106"/>
    </w:p>
    <w:p w:rsidR="00A23711" w:rsidRPr="00A23711" w:rsidP="007B1F2F" w14:paraId="4E7F8708" w14:textId="77777777">
      <w:pPr>
        <w:numPr>
          <w:ilvl w:val="2"/>
          <w:numId w:val="12"/>
        </w:numPr>
        <w:tabs>
          <w:tab w:val="num" w:pos="709"/>
          <w:tab w:val="clear" w:pos="1701"/>
        </w:tabs>
        <w:autoSpaceDE/>
        <w:autoSpaceDN/>
        <w:spacing w:after="240" w:line="320" w:lineRule="atLeast"/>
        <w:ind w:left="709" w:firstLine="0"/>
        <w:jc w:val="both"/>
        <w:rPr>
          <w:rFonts w:ascii="Tahoma" w:hAnsi="Tahoma" w:cs="Tahoma"/>
          <w:lang w:val="pt-BR"/>
        </w:rPr>
      </w:pPr>
      <w:r w:rsidRPr="00A23711">
        <w:rPr>
          <w:rFonts w:ascii="Tahoma" w:hAnsi="Tahoma" w:cs="Tahoma"/>
          <w:lang w:val="pt-BR"/>
        </w:rPr>
        <w:t>o crédito do Agente Fiduciário por despesas incorridas para proteger direitos e interesses ou realizar créditos dos Debenturistas que não tenha sido saldado na forma prevista no inciso </w:t>
      </w:r>
      <w:r w:rsidRPr="00A23711">
        <w:rPr>
          <w:rFonts w:ascii="Tahoma" w:hAnsi="Tahoma" w:cs="Tahoma"/>
        </w:rPr>
        <w:fldChar w:fldCharType="begin"/>
      </w:r>
      <w:r w:rsidRPr="00A23711">
        <w:rPr>
          <w:rFonts w:ascii="Tahoma" w:hAnsi="Tahoma" w:cs="Tahoma"/>
          <w:lang w:val="pt-BR"/>
        </w:rPr>
        <w:instrText xml:space="preserve"> REF _Ref312338168 \n \p \h  \* MERGEFORMAT </w:instrText>
      </w:r>
      <w:r w:rsidRPr="00A23711">
        <w:rPr>
          <w:rFonts w:ascii="Tahoma" w:hAnsi="Tahoma" w:cs="Tahoma"/>
        </w:rPr>
        <w:fldChar w:fldCharType="separate"/>
      </w:r>
      <w:r w:rsidRPr="00A23711">
        <w:rPr>
          <w:rFonts w:ascii="Tahoma" w:hAnsi="Tahoma" w:cs="Tahoma"/>
          <w:lang w:val="pt-BR"/>
        </w:rPr>
        <w:t>III acima</w:t>
      </w:r>
      <w:r w:rsidRPr="00A23711">
        <w:rPr>
          <w:rFonts w:ascii="Tahoma" w:hAnsi="Tahoma" w:cs="Tahoma"/>
        </w:rPr>
        <w:fldChar w:fldCharType="end"/>
      </w:r>
      <w:r w:rsidRPr="00A23711">
        <w:rPr>
          <w:rFonts w:ascii="Tahoma" w:hAnsi="Tahoma" w:cs="Tahoma"/>
          <w:lang w:val="pt-BR"/>
        </w:rPr>
        <w:t xml:space="preserve"> será acrescido à dívida da Companhia, tendo preferência sobre esta na ordem de pagamento.</w:t>
      </w:r>
    </w:p>
    <w:p w:rsidR="00A23711" w:rsidRPr="00A23711" w:rsidP="007B1F2F" w14:paraId="0D6C2A42" w14:textId="77777777">
      <w:pPr>
        <w:numPr>
          <w:ilvl w:val="1"/>
          <w:numId w:val="19"/>
        </w:numPr>
        <w:autoSpaceDE/>
        <w:autoSpaceDN/>
        <w:spacing w:after="240" w:line="320" w:lineRule="atLeast"/>
        <w:ind w:left="0" w:firstLine="0"/>
        <w:jc w:val="both"/>
        <w:rPr>
          <w:rFonts w:ascii="Tahoma" w:hAnsi="Tahoma" w:cs="Tahoma"/>
          <w:lang w:val="pt-BR"/>
        </w:rPr>
      </w:pPr>
      <w:bookmarkStart w:id="107" w:name="_Ref164589409"/>
      <w:r w:rsidRPr="00A23711">
        <w:rPr>
          <w:rFonts w:ascii="Tahoma" w:hAnsi="Tahoma" w:cs="Tahoma"/>
          <w:lang w:val="pt-BR"/>
        </w:rPr>
        <w:t>Além de outros previstos em lei, na regulamentação da CVM e nesta Escritura de Emissão, constituem deveres e atribuições do Agente Fiduciário:</w:t>
      </w:r>
      <w:bookmarkEnd w:id="107"/>
    </w:p>
    <w:p w:rsidR="00A23711" w:rsidRPr="00A23711" w:rsidP="007B1F2F" w14:paraId="099DCC1E" w14:textId="77777777">
      <w:pPr>
        <w:numPr>
          <w:ilvl w:val="2"/>
          <w:numId w:val="21"/>
        </w:numPr>
        <w:autoSpaceDE/>
        <w:autoSpaceDN/>
        <w:spacing w:after="240" w:line="320" w:lineRule="atLeast"/>
        <w:ind w:left="709" w:firstLine="0"/>
        <w:jc w:val="both"/>
        <w:rPr>
          <w:rFonts w:ascii="Tahoma" w:hAnsi="Tahoma" w:cs="Tahoma"/>
          <w:lang w:val="pt-BR"/>
        </w:rPr>
      </w:pPr>
      <w:bookmarkStart w:id="108" w:name="_Ref130283640"/>
      <w:r w:rsidRPr="00A23711">
        <w:rPr>
          <w:rFonts w:ascii="Tahoma" w:hAnsi="Tahoma" w:cs="Tahoma"/>
          <w:lang w:val="pt-BR"/>
        </w:rPr>
        <w:t>exercer suas atividades com boa-fé, transparência e lealdade para com os Debenturistas;</w:t>
      </w:r>
    </w:p>
    <w:p w:rsidR="00A23711" w:rsidRPr="00A23711" w:rsidP="007B1F2F" w14:paraId="05AC5FD6"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proteger os direitos e interesses dos Debenturistas, empregando, no exercício da função, o cuidado e a diligência com que todo homem ativo e probo costuma empregar na administração de seus próprios bens;</w:t>
      </w:r>
    </w:p>
    <w:p w:rsidR="00A23711" w:rsidRPr="00A23711" w:rsidP="007B1F2F" w14:paraId="40E54C6A"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rsidR="00A23711" w:rsidRPr="00A23711" w:rsidP="007B1F2F" w14:paraId="37B156C6"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conservar em boa guarda toda a documentação relativa ao exercício de suas funções;</w:t>
      </w:r>
    </w:p>
    <w:p w:rsidR="00A23711" w:rsidRPr="00A23711" w:rsidP="007B1F2F" w14:paraId="295AC2B9"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verificar, no momento de aceitar a função, a veracidade das informações relativas à Cessão Fiduciária e a consistência das demais informações contidas </w:t>
      </w:r>
      <w:r w:rsidRPr="00A23711">
        <w:rPr>
          <w:rFonts w:ascii="Tahoma" w:hAnsi="Tahoma" w:cs="Tahoma"/>
          <w:lang w:val="pt-BR"/>
        </w:rPr>
        <w:t>nesta</w:t>
      </w:r>
      <w:r w:rsidRPr="00A23711">
        <w:rPr>
          <w:rFonts w:ascii="Tahoma" w:hAnsi="Tahoma" w:cs="Tahoma"/>
          <w:lang w:val="pt-BR"/>
        </w:rPr>
        <w:t xml:space="preserve"> </w:t>
      </w:r>
      <w:r w:rsidRPr="00A23711">
        <w:rPr>
          <w:rFonts w:ascii="Tahoma" w:hAnsi="Tahoma" w:cs="Tahoma"/>
          <w:lang w:val="pt-BR"/>
        </w:rPr>
        <w:t>Escritura de Emissão, diligenciando no sentido de que sejam sanadas as omissões, falhas ou defeitos de que tenha conhecimento;</w:t>
      </w:r>
    </w:p>
    <w:p w:rsidR="00A23711" w:rsidRPr="00A23711" w:rsidP="007B1F2F" w14:paraId="19ECF00D"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diligenciar junto à Companhia para que esta Escritura de Emissão e os demais Documentos das Obrigações Garantidas e seus aditamentos sejam inscritos, registrados e/ou averbados, conforme o caso, nos termos da Cláusula </w:t>
      </w:r>
      <w:r w:rsidRPr="00A23711">
        <w:rPr>
          <w:rFonts w:ascii="Tahoma" w:hAnsi="Tahoma" w:cs="Tahoma"/>
        </w:rPr>
        <w:fldChar w:fldCharType="begin"/>
      </w:r>
      <w:r w:rsidRPr="00A23711">
        <w:rPr>
          <w:rFonts w:ascii="Tahoma" w:hAnsi="Tahoma" w:cs="Tahoma"/>
          <w:lang w:val="pt-BR"/>
        </w:rPr>
        <w:instrText xml:space="preserve"> REF _Ref376965967 \n \p \h  \* MERGEFORMAT </w:instrText>
      </w:r>
      <w:r w:rsidRPr="00A23711">
        <w:rPr>
          <w:rFonts w:ascii="Tahoma" w:hAnsi="Tahoma" w:cs="Tahoma"/>
        </w:rPr>
        <w:fldChar w:fldCharType="separate"/>
      </w:r>
      <w:r w:rsidRPr="00A23711">
        <w:rPr>
          <w:rFonts w:ascii="Tahoma" w:hAnsi="Tahoma" w:cs="Tahoma"/>
          <w:lang w:val="pt-BR"/>
        </w:rPr>
        <w:t>2.1 acima</w:t>
      </w:r>
      <w:r w:rsidRPr="00A23711">
        <w:rPr>
          <w:rFonts w:ascii="Tahoma" w:hAnsi="Tahoma" w:cs="Tahoma"/>
        </w:rPr>
        <w:fldChar w:fldCharType="end"/>
      </w:r>
      <w:r w:rsidRPr="00A23711">
        <w:rPr>
          <w:rFonts w:ascii="Tahoma" w:hAnsi="Tahoma" w:cs="Tahoma"/>
          <w:lang w:val="pt-BR"/>
        </w:rPr>
        <w:t>, adotando, no caso da omissão da Companhia, as medidas eventualmente previstas em lei;</w:t>
      </w:r>
    </w:p>
    <w:p w:rsidR="00A23711" w:rsidRPr="00A23711" w:rsidP="007B1F2F" w14:paraId="31C1E915"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acompanhar a prestação das informações periódicas pela Companhia e alertar os Debenturistas, no relatório anual de que trata o inciso </w:t>
      </w:r>
      <w:r w:rsidRPr="00A23711">
        <w:rPr>
          <w:rFonts w:ascii="Tahoma" w:hAnsi="Tahoma" w:cs="Tahoma"/>
        </w:rPr>
        <w:fldChar w:fldCharType="begin"/>
      </w:r>
      <w:r w:rsidRPr="00A23711">
        <w:rPr>
          <w:rFonts w:ascii="Tahoma" w:hAnsi="Tahoma" w:cs="Tahoma"/>
          <w:lang w:val="pt-BR"/>
        </w:rPr>
        <w:instrText xml:space="preserve"> REF _Ref480236077 \n \p \h  \* MERGEFORMAT </w:instrText>
      </w:r>
      <w:r w:rsidRPr="00A23711">
        <w:rPr>
          <w:rFonts w:ascii="Tahoma" w:hAnsi="Tahoma" w:cs="Tahoma"/>
        </w:rPr>
        <w:fldChar w:fldCharType="separate"/>
      </w:r>
      <w:r w:rsidRPr="00A23711">
        <w:rPr>
          <w:rFonts w:ascii="Tahoma" w:hAnsi="Tahoma" w:cs="Tahoma"/>
          <w:lang w:val="pt-BR"/>
        </w:rPr>
        <w:t>XIX abaixo</w:t>
      </w:r>
      <w:r w:rsidRPr="00A23711">
        <w:rPr>
          <w:rFonts w:ascii="Tahoma" w:hAnsi="Tahoma" w:cs="Tahoma"/>
        </w:rPr>
        <w:fldChar w:fldCharType="end"/>
      </w:r>
      <w:r w:rsidRPr="00A23711">
        <w:rPr>
          <w:rFonts w:ascii="Tahoma" w:hAnsi="Tahoma" w:cs="Tahoma"/>
          <w:lang w:val="pt-BR"/>
        </w:rPr>
        <w:t>, sobre inconsistências ou omissões de que tenha conhecimento;</w:t>
      </w:r>
    </w:p>
    <w:p w:rsidR="00A23711" w:rsidRPr="00A23711" w:rsidP="007B1F2F" w14:paraId="7717939B"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opinar sobre a suficiência das informações prestadas nas propostas de modificação das condições das Debêntures;</w:t>
      </w:r>
    </w:p>
    <w:p w:rsidR="00A23711" w:rsidRPr="00A23711" w:rsidP="007B1F2F" w14:paraId="5E869E5D"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verificar a regularidade da constituição da Cessão Fiduciária, observando a manutenção de sua suficiência e exequibilidade, nos termos desta Escritura de Emissão e dos demais Documentos das Obrigações Garantidas;</w:t>
      </w:r>
    </w:p>
    <w:p w:rsidR="00A23711" w:rsidRPr="00A23711" w:rsidP="007B1F2F" w14:paraId="6D7635C4"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examinar proposta de substituição dos bens dados em Cessão Fiduciária, manifestando sua opinião a respeito do assunto de forma justificada, após aprovação pelos Debenturistas, reunidos em assembleia geral de Debenturistas;</w:t>
      </w:r>
    </w:p>
    <w:p w:rsidR="00A23711" w:rsidRPr="00A23711" w:rsidP="007B1F2F" w14:paraId="6AF99431"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intimar a Companhia a reforçar a Cessão Fiduciária</w:t>
      </w:r>
      <w:bookmarkStart w:id="109" w:name="_Hlk522296641"/>
      <w:r w:rsidRPr="00A23711">
        <w:rPr>
          <w:rFonts w:ascii="Tahoma" w:hAnsi="Tahoma" w:cs="Tahoma"/>
          <w:lang w:val="pt-BR"/>
        </w:rPr>
        <w:t>, na hipótese de sua deterioração ou depreciação,</w:t>
      </w:r>
      <w:bookmarkEnd w:id="109"/>
      <w:r w:rsidRPr="00A23711">
        <w:rPr>
          <w:rFonts w:ascii="Tahoma" w:hAnsi="Tahoma" w:cs="Tahoma"/>
          <w:lang w:val="pt-BR"/>
        </w:rPr>
        <w:t xml:space="preserve"> nos termos desta Escritura de Emissão e dos demais Documentos das Obrigações Garantidas;</w:t>
      </w:r>
    </w:p>
    <w:p w:rsidR="00A23711" w:rsidRPr="00A23711" w:rsidP="007B1F2F" w14:paraId="03B6FC8A"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solicitar, quando julgar necessário, para o fiel desempenho de suas funções, certidões atualizadas da Companhia, dos distribuidores cíveis, das varas de Fazenda Pública, dos cartórios de protesto, das varas da Justiça do Trabalho e da Procuradoria da Fazenda Pública, da localidade onde se situe os bens objeto da Cessão Fiduciária ou o domicílio ou a sede da Companhia;</w:t>
      </w:r>
    </w:p>
    <w:p w:rsidR="00A23711" w:rsidRPr="00A23711" w:rsidP="007B1F2F" w14:paraId="1E02DA6E"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solicitar, quando considerar necessário, auditoria externa da Companhia;</w:t>
      </w:r>
    </w:p>
    <w:p w:rsidR="00A23711" w:rsidRPr="00A23711" w:rsidP="007B1F2F" w14:paraId="6E826C73"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convocar, quando necessário, assembleia geral de Debenturistas nos termos da Cláusula </w:t>
      </w:r>
      <w:r w:rsidRPr="00A23711">
        <w:rPr>
          <w:rFonts w:ascii="Tahoma" w:hAnsi="Tahoma" w:cs="Tahoma"/>
        </w:rPr>
        <w:fldChar w:fldCharType="begin"/>
      </w:r>
      <w:r w:rsidRPr="00A23711">
        <w:rPr>
          <w:rFonts w:ascii="Tahoma" w:hAnsi="Tahoma" w:cs="Tahoma"/>
          <w:lang w:val="pt-BR"/>
        </w:rPr>
        <w:instrText xml:space="preserve"> REF _Ref187755774 \r \p \h  \* MERGEFORMAT </w:instrText>
      </w:r>
      <w:r w:rsidRPr="00A23711">
        <w:rPr>
          <w:rFonts w:ascii="Tahoma" w:hAnsi="Tahoma" w:cs="Tahoma"/>
        </w:rPr>
        <w:fldChar w:fldCharType="separate"/>
      </w:r>
      <w:r w:rsidRPr="00A23711">
        <w:rPr>
          <w:rFonts w:ascii="Tahoma" w:hAnsi="Tahoma" w:cs="Tahoma"/>
          <w:lang w:val="pt-BR"/>
        </w:rPr>
        <w:t>9.3 abaixo</w:t>
      </w:r>
      <w:r w:rsidRPr="00A23711">
        <w:rPr>
          <w:rFonts w:ascii="Tahoma" w:hAnsi="Tahoma" w:cs="Tahoma"/>
        </w:rPr>
        <w:fldChar w:fldCharType="end"/>
      </w:r>
      <w:r w:rsidRPr="00A23711">
        <w:rPr>
          <w:rFonts w:ascii="Tahoma" w:hAnsi="Tahoma" w:cs="Tahoma"/>
          <w:lang w:val="pt-BR"/>
        </w:rPr>
        <w:t>;</w:t>
      </w:r>
    </w:p>
    <w:p w:rsidR="00A23711" w:rsidRPr="00A23711" w:rsidP="007B1F2F" w14:paraId="1C87645A"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comparecer às assembleias gerais de Debenturistas a fim de prestar as informações que lhe forem solicitadas;</w:t>
      </w:r>
    </w:p>
    <w:p w:rsidR="00A23711" w:rsidRPr="00A23711" w:rsidP="007B1F2F" w14:paraId="11218BD1"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manter atualizada a relação dos Debenturistas e seus endereços, mediante, inclusive, gestões perante a Companhia, o </w:t>
      </w:r>
      <w:r w:rsidRPr="00A23711">
        <w:rPr>
          <w:rFonts w:ascii="Tahoma" w:hAnsi="Tahoma" w:cs="Tahoma"/>
          <w:lang w:val="pt-BR"/>
        </w:rPr>
        <w:t>Escriturador</w:t>
      </w:r>
      <w:r w:rsidRPr="00A23711">
        <w:rPr>
          <w:rFonts w:ascii="Tahoma" w:hAnsi="Tahoma" w:cs="Tahoma"/>
          <w:lang w:val="pt-BR"/>
        </w:rPr>
        <w:t xml:space="preserve">, o Banco Liquidante e a B3, sendo </w:t>
      </w:r>
      <w:r w:rsidRPr="00A23711">
        <w:rPr>
          <w:rFonts w:ascii="Tahoma" w:hAnsi="Tahoma" w:cs="Tahoma"/>
          <w:lang w:val="pt-BR"/>
        </w:rPr>
        <w:t xml:space="preserve">que, para fins de atendimento ao disposto neste inciso, a Companhia </w:t>
      </w:r>
      <w:r w:rsidRPr="00A23711">
        <w:rPr>
          <w:rFonts w:ascii="Tahoma" w:eastAsia="Arial Unicode MS" w:hAnsi="Tahoma" w:cs="Tahoma"/>
          <w:w w:val="0"/>
          <w:lang w:val="pt-BR"/>
        </w:rPr>
        <w:t>e os Debenturistas, assim que subscreverem e integralizarem ou adquirirem as Debêntures,</w:t>
      </w:r>
      <w:r w:rsidRPr="00A23711">
        <w:rPr>
          <w:rFonts w:ascii="Tahoma" w:hAnsi="Tahoma" w:cs="Tahoma"/>
          <w:lang w:val="pt-BR"/>
        </w:rPr>
        <w:t xml:space="preserve"> expressamente autorizam, desde já, o </w:t>
      </w:r>
      <w:r w:rsidRPr="00A23711">
        <w:rPr>
          <w:rFonts w:ascii="Tahoma" w:hAnsi="Tahoma" w:cs="Tahoma"/>
          <w:lang w:val="pt-BR"/>
        </w:rPr>
        <w:t>Escriturador</w:t>
      </w:r>
      <w:r w:rsidRPr="00A23711">
        <w:rPr>
          <w:rFonts w:ascii="Tahoma" w:hAnsi="Tahoma" w:cs="Tahoma"/>
          <w:lang w:val="pt-BR"/>
        </w:rPr>
        <w:t>, o Banco Liquidante e a B3 a atenderem quaisquer solicitações realizadas pelo Agente Fiduciário, inclusive referente à divulgação, a qualquer momento, da posição de Debêntures, e seus respectivos Debenturistas;</w:t>
      </w:r>
    </w:p>
    <w:p w:rsidR="00A23711" w:rsidRPr="00A23711" w:rsidP="007B1F2F" w14:paraId="4EFD9077"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fiscalizar o cumprimento das cláusulas constantes desta Escritura de Emissão e dos demais Documentos das Obrigações Garantidas, inclusive (a) daquelas impositivas de obrigações de fazer e de não fazer e (b) daquela relativa à observância do Índice Financeiro;</w:t>
      </w:r>
    </w:p>
    <w:p w:rsidR="00A23711" w:rsidRPr="00A23711" w:rsidP="007B1F2F" w14:paraId="709C0044"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comunicar aos Debenturistas qualquer inadimplemento, pela Companhia, de obrigações financeiras assumidas nesta Escritura de Emissão e/ou em qualquer dos demais Documentos das Obrigações Garantidas, incluindo obrigações relativas à Cessão Fiduciária e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A23711" w:rsidRPr="00A23711" w:rsidP="007B1F2F" w14:paraId="2BC32525" w14:textId="77777777">
      <w:pPr>
        <w:numPr>
          <w:ilvl w:val="2"/>
          <w:numId w:val="21"/>
        </w:numPr>
        <w:autoSpaceDE/>
        <w:autoSpaceDN/>
        <w:spacing w:after="240" w:line="320" w:lineRule="atLeast"/>
        <w:ind w:left="709" w:firstLine="0"/>
        <w:jc w:val="both"/>
        <w:rPr>
          <w:rFonts w:ascii="Tahoma" w:hAnsi="Tahoma" w:cs="Tahoma"/>
          <w:lang w:val="pt-BR"/>
        </w:rPr>
      </w:pPr>
      <w:bookmarkStart w:id="110" w:name="_Ref480236077"/>
      <w:r w:rsidRPr="00A23711">
        <w:rPr>
          <w:rFonts w:ascii="Tahoma" w:hAnsi="Tahoma" w:cs="Tahoma"/>
          <w:lang w:val="pt-BR"/>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A à Resolução CVM 17 ;</w:t>
      </w:r>
      <w:bookmarkEnd w:id="110"/>
    </w:p>
    <w:p w:rsidR="00A23711" w:rsidRPr="00A23711" w:rsidP="007B1F2F" w14:paraId="7874BA67"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manter o relatório anual a que se refere o inciso </w:t>
      </w:r>
      <w:r w:rsidRPr="00A23711">
        <w:rPr>
          <w:rFonts w:ascii="Tahoma" w:hAnsi="Tahoma" w:cs="Tahoma"/>
        </w:rPr>
        <w:fldChar w:fldCharType="begin"/>
      </w:r>
      <w:r w:rsidRPr="00A23711">
        <w:rPr>
          <w:rFonts w:ascii="Tahoma" w:hAnsi="Tahoma" w:cs="Tahoma"/>
          <w:lang w:val="pt-BR"/>
        </w:rPr>
        <w:instrText xml:space="preserve"> REF _Ref480236077 \n \p \h  \* MERGEFORMAT </w:instrText>
      </w:r>
      <w:r w:rsidRPr="00A23711">
        <w:rPr>
          <w:rFonts w:ascii="Tahoma" w:hAnsi="Tahoma" w:cs="Tahoma"/>
        </w:rPr>
        <w:fldChar w:fldCharType="separate"/>
      </w:r>
      <w:r w:rsidRPr="00A23711">
        <w:rPr>
          <w:rFonts w:ascii="Tahoma" w:hAnsi="Tahoma" w:cs="Tahoma"/>
          <w:lang w:val="pt-BR"/>
        </w:rPr>
        <w:t>XIX acima</w:t>
      </w:r>
      <w:r w:rsidRPr="00A23711">
        <w:rPr>
          <w:rFonts w:ascii="Tahoma" w:hAnsi="Tahoma" w:cs="Tahoma"/>
        </w:rPr>
        <w:fldChar w:fldCharType="end"/>
      </w:r>
      <w:r w:rsidRPr="00A23711">
        <w:rPr>
          <w:rFonts w:ascii="Tahoma" w:hAnsi="Tahoma" w:cs="Tahoma"/>
          <w:lang w:val="pt-BR"/>
        </w:rPr>
        <w:t xml:space="preserve"> disponível para consulta pública em sua página na rede mundial de computadores pelo prazo de 3 (três) anos;</w:t>
      </w:r>
    </w:p>
    <w:p w:rsidR="00A23711" w:rsidRPr="00A23711" w:rsidP="007B1F2F" w14:paraId="312009F0"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manter disponível em sua página na rede mundial de computadores lista atualizada das emissões em que exerce a função de agente fiduciário, agente de notas ou agente de garantias;</w:t>
      </w:r>
    </w:p>
    <w:p w:rsidR="00A23711" w:rsidRPr="00A23711" w:rsidP="007B1F2F" w14:paraId="352A143B"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divulgar em sua página na rede mundial de computadores as informações previstas no artigo 16 da Resolução CVM 17 e mantê-las disponíveis para consulta pública em sua página na rede mundial de computadores pelo prazo de 3 (três) anos; e</w:t>
      </w:r>
    </w:p>
    <w:p w:rsidR="00A23711" w:rsidRPr="00A23711" w:rsidP="007B1F2F" w14:paraId="2A56DF52" w14:textId="77777777">
      <w:pPr>
        <w:numPr>
          <w:ilvl w:val="2"/>
          <w:numId w:val="21"/>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 xml:space="preserve">divulgar aos Debenturistas e demais participantes do mercado, em sua página na rede mundial de computadores e/ou em sua central de atendimento, em cada Dia Útil, </w:t>
      </w:r>
      <w:r w:rsidRPr="00A23711">
        <w:rPr>
          <w:rFonts w:ascii="Tahoma" w:hAnsi="Tahoma" w:cs="Tahoma"/>
          <w:lang w:val="pt-BR"/>
        </w:rPr>
        <w:t>o saldo unitário das Debêntures, calculado pela Companhia em conjunto com o Agente Fiduciário.</w:t>
      </w:r>
    </w:p>
    <w:p w:rsidR="00A23711" w:rsidRPr="00A23711" w:rsidP="007B1F2F" w14:paraId="61C215FE" w14:textId="77777777">
      <w:pPr>
        <w:numPr>
          <w:ilvl w:val="1"/>
          <w:numId w:val="19"/>
        </w:numPr>
        <w:autoSpaceDE/>
        <w:autoSpaceDN/>
        <w:spacing w:after="240" w:line="320" w:lineRule="atLeast"/>
        <w:ind w:left="0" w:firstLine="0"/>
        <w:jc w:val="both"/>
        <w:rPr>
          <w:rFonts w:ascii="Tahoma" w:hAnsi="Tahoma" w:cs="Tahoma"/>
          <w:lang w:val="pt-BR"/>
        </w:rPr>
      </w:pPr>
      <w:bookmarkStart w:id="111" w:name="_Ref264564739"/>
      <w:bookmarkStart w:id="112" w:name="_Ref494783220"/>
      <w:r w:rsidRPr="00A23711">
        <w:rPr>
          <w:rFonts w:ascii="Tahoma" w:hAnsi="Tahoma" w:cs="Tahoma"/>
          <w:lang w:val="pt-BR"/>
        </w:rPr>
        <w:t xml:space="preserve">No caso de inadimplemento, pela Companhia, de qualquer de suas obrigações previstas nesta Escritura de Emissão e/ou em qualquer dos demais Documentos das Obrigações Garantidas, deverá o Agente Fiduciário </w:t>
      </w:r>
      <w:bookmarkEnd w:id="108"/>
      <w:bookmarkEnd w:id="111"/>
      <w:r w:rsidRPr="00A23711">
        <w:rPr>
          <w:rFonts w:ascii="Tahoma" w:hAnsi="Tahoma" w:cs="Tahoma"/>
          <w:lang w:val="pt-BR"/>
        </w:rPr>
        <w:t>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Resolução CVM 17 , incluindo:</w:t>
      </w:r>
      <w:bookmarkEnd w:id="112"/>
    </w:p>
    <w:p w:rsidR="00A23711" w:rsidRPr="00A23711" w:rsidP="007B1F2F" w14:paraId="6DD29CDE" w14:textId="77777777">
      <w:pPr>
        <w:numPr>
          <w:ilvl w:val="2"/>
          <w:numId w:val="13"/>
        </w:numPr>
        <w:tabs>
          <w:tab w:val="clear" w:pos="1701"/>
        </w:tabs>
        <w:autoSpaceDE/>
        <w:autoSpaceDN/>
        <w:spacing w:after="240" w:line="320" w:lineRule="atLeast"/>
        <w:ind w:left="709" w:firstLine="0"/>
        <w:jc w:val="both"/>
        <w:rPr>
          <w:rFonts w:ascii="Tahoma" w:hAnsi="Tahoma" w:cs="Tahoma"/>
          <w:lang w:val="pt-BR"/>
        </w:rPr>
      </w:pPr>
      <w:bookmarkStart w:id="113" w:name="_Ref130286637"/>
      <w:r w:rsidRPr="00A23711">
        <w:rPr>
          <w:rFonts w:ascii="Tahoma" w:hAnsi="Tahoma" w:cs="Tahoma"/>
          <w:lang w:val="pt-BR"/>
        </w:rPr>
        <w:t>declarar, observadas as condições desta Escritura de Emissão, antecipadamente vencidas as obrigações decorrentes das Debêntures, e cobrar seu principal e acessórios;</w:t>
      </w:r>
      <w:bookmarkEnd w:id="113"/>
    </w:p>
    <w:p w:rsidR="00A23711" w:rsidRPr="00A23711" w:rsidP="007B1F2F" w14:paraId="43D8EA8F" w14:textId="77777777">
      <w:pPr>
        <w:numPr>
          <w:ilvl w:val="2"/>
          <w:numId w:val="13"/>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observadas as disposições desta Escritura de Emissão e dos demais Documentos das Obrigações Garantidas, executar a Cessão Fiduciária, aplicando o produto no pagamento, integral ou proporcional, aos Debenturistas;</w:t>
      </w:r>
    </w:p>
    <w:p w:rsidR="00A23711" w:rsidRPr="00A23711" w:rsidP="007B1F2F" w14:paraId="73AB37CD" w14:textId="77777777">
      <w:pPr>
        <w:numPr>
          <w:ilvl w:val="2"/>
          <w:numId w:val="13"/>
        </w:numPr>
        <w:autoSpaceDE/>
        <w:autoSpaceDN/>
        <w:spacing w:after="240" w:line="320" w:lineRule="atLeast"/>
        <w:ind w:left="709" w:firstLine="0"/>
        <w:jc w:val="both"/>
        <w:rPr>
          <w:rFonts w:ascii="Tahoma" w:hAnsi="Tahoma" w:cs="Tahoma"/>
          <w:lang w:val="pt-BR"/>
        </w:rPr>
      </w:pPr>
      <w:r w:rsidRPr="00A23711">
        <w:rPr>
          <w:rFonts w:ascii="Tahoma" w:hAnsi="Tahoma" w:cs="Tahoma"/>
          <w:lang w:val="pt-BR"/>
        </w:rPr>
        <w:t>requerer a falência da Companhia, se não existirem garantias reais;</w:t>
      </w:r>
    </w:p>
    <w:p w:rsidR="00A23711" w:rsidRPr="00A23711" w:rsidP="007B1F2F" w14:paraId="0A88BB19" w14:textId="77777777">
      <w:pPr>
        <w:numPr>
          <w:ilvl w:val="2"/>
          <w:numId w:val="13"/>
        </w:numPr>
        <w:autoSpaceDE/>
        <w:autoSpaceDN/>
        <w:spacing w:after="240" w:line="320" w:lineRule="atLeast"/>
        <w:ind w:left="709" w:firstLine="0"/>
        <w:jc w:val="both"/>
        <w:rPr>
          <w:rFonts w:ascii="Tahoma" w:hAnsi="Tahoma" w:cs="Tahoma"/>
          <w:lang w:val="pt-BR"/>
        </w:rPr>
      </w:pPr>
      <w:bookmarkStart w:id="114" w:name="_Ref130286643"/>
      <w:r w:rsidRPr="00A23711">
        <w:rPr>
          <w:rFonts w:ascii="Tahoma" w:hAnsi="Tahoma" w:cs="Tahoma"/>
          <w:lang w:val="pt-BR"/>
        </w:rPr>
        <w:t>tomar quaisquer outras providências necessárias para que os Debenturistas realizem seus créditos; e</w:t>
      </w:r>
      <w:bookmarkEnd w:id="114"/>
    </w:p>
    <w:p w:rsidR="00A23711" w:rsidRPr="00A23711" w:rsidP="007B1F2F" w14:paraId="3A7E58DE" w14:textId="77777777">
      <w:pPr>
        <w:numPr>
          <w:ilvl w:val="2"/>
          <w:numId w:val="13"/>
        </w:numPr>
        <w:autoSpaceDE/>
        <w:autoSpaceDN/>
        <w:spacing w:after="240" w:line="320" w:lineRule="atLeast"/>
        <w:ind w:left="709" w:firstLine="0"/>
        <w:jc w:val="both"/>
        <w:rPr>
          <w:rFonts w:ascii="Tahoma" w:hAnsi="Tahoma" w:cs="Tahoma"/>
          <w:lang w:val="pt-BR"/>
        </w:rPr>
      </w:pPr>
      <w:bookmarkStart w:id="115" w:name="_Ref130286653"/>
      <w:r w:rsidRPr="00A23711">
        <w:rPr>
          <w:rFonts w:ascii="Tahoma" w:hAnsi="Tahoma" w:cs="Tahoma"/>
          <w:lang w:val="pt-BR"/>
        </w:rPr>
        <w:t>representar os Debenturistas em processo de falência, recuperação judicial, recuperação extrajudicial ou, se aplicável, intervenção ou liquidação extrajudicial da Companhia.</w:t>
      </w:r>
      <w:bookmarkEnd w:id="115"/>
    </w:p>
    <w:p w:rsidR="00A23711" w:rsidRPr="00A23711" w:rsidP="007B1F2F" w14:paraId="1C240BA0"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O Agente Fiduciário pode se balizar nas informações que lhe forem disponibilizadas pela Companhia para acompanhar o atendimento do Índice Financeiro.</w:t>
      </w:r>
    </w:p>
    <w:p w:rsidR="00A23711" w:rsidRPr="00A23711" w:rsidP="007B1F2F" w14:paraId="2DDEBDD6"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de elaborá-los, nos termos da legislação aplicável.</w:t>
      </w:r>
    </w:p>
    <w:p w:rsidR="00A23711" w:rsidRPr="00A23711" w:rsidP="007B1F2F" w14:paraId="552583DF"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O Agente Fiduciário não emitirá qualquer tipo de opinião ou fará qualquer juízo sobre orientação acerca de qualquer fato da Emissão que seja de competência de definição pelos Debenturistas, nos termos da Cláusula 9, obrigando-se, tão-somente, a agir em conformidade com as instruções que lhe foram transmitidas pelos Debenturistas, nos termos da Cláusula 9 abaixo, e de acordo com as atribuições que lhe são conferidas por lei, pela Cláusula </w:t>
      </w:r>
      <w:r w:rsidRPr="00A23711">
        <w:rPr>
          <w:rFonts w:ascii="Tahoma" w:hAnsi="Tahoma" w:cs="Tahoma"/>
        </w:rPr>
        <w:fldChar w:fldCharType="begin"/>
      </w:r>
      <w:r w:rsidRPr="00A23711">
        <w:rPr>
          <w:rFonts w:ascii="Tahoma" w:hAnsi="Tahoma" w:cs="Tahoma"/>
          <w:lang w:val="pt-BR"/>
        </w:rPr>
        <w:instrText xml:space="preserve"> REF _Ref164589409 \n \p \h  \* MERGEFORMAT </w:instrText>
      </w:r>
      <w:r w:rsidRPr="00A23711">
        <w:rPr>
          <w:rFonts w:ascii="Tahoma" w:hAnsi="Tahoma" w:cs="Tahoma"/>
        </w:rPr>
        <w:fldChar w:fldCharType="separate"/>
      </w:r>
      <w:r w:rsidRPr="00A23711">
        <w:rPr>
          <w:rFonts w:ascii="Tahoma" w:hAnsi="Tahoma" w:cs="Tahoma"/>
          <w:lang w:val="pt-BR"/>
        </w:rPr>
        <w:t>8.5 acima</w:t>
      </w:r>
      <w:r w:rsidRPr="00A23711">
        <w:rPr>
          <w:rFonts w:ascii="Tahoma" w:hAnsi="Tahoma" w:cs="Tahoma"/>
        </w:rPr>
        <w:fldChar w:fldCharType="end"/>
      </w:r>
      <w:r w:rsidRPr="00A23711">
        <w:rPr>
          <w:rFonts w:ascii="Tahoma" w:hAnsi="Tahoma" w:cs="Tahoma"/>
          <w:lang w:val="pt-BR"/>
        </w:rPr>
        <w:t xml:space="preserve"> e pelas demais disposições desta Escritura de Emissão e dos demais Documentos das Obrigações Garantidas. Nesse sentido, o Agente Fiduciário não possui qualquer responsabilidade sobre o </w:t>
      </w:r>
      <w:r w:rsidRPr="00A23711">
        <w:rPr>
          <w:rFonts w:ascii="Tahoma" w:hAnsi="Tahoma" w:cs="Tahoma"/>
          <w:lang w:val="pt-BR"/>
        </w:rPr>
        <w:t>resultado ou sobre os efeitos jurídicos decorrentes do estrito cumprimento das orientações dos Debenturistas que lhe forem transmitidas conforme definidas pelos Debenturistas, nos termos da Cláusula 9 abaixo, e reproduzidas perante a Companhia.</w:t>
      </w:r>
    </w:p>
    <w:p w:rsidR="00A23711" w:rsidRPr="00A23711" w:rsidP="007B1F2F" w14:paraId="1B40E6A5"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 atuação do Agente Fiduciário limita-se ao escopo da Resolução CVM 17, dos artigos aplicáveis da Lei das Sociedades por Ações, desta Escritura de Emissão e dos demais Documentos das Obrigações Garantidas, estando o Agente Fiduciário isento, sob qualquer forma ou pretexto, de qualquer responsabilidade adicional que não tenha decorrido das disposições legais e regulamentares aplicáveis, desta Escritura de Emissão e dos demais Documentos das Obrigações Garantidas.</w:t>
      </w:r>
    </w:p>
    <w:p w:rsidR="00A23711" w:rsidRPr="00A23711" w:rsidP="007B1F2F" w14:paraId="23DCF93F" w14:textId="77777777">
      <w:pPr>
        <w:numPr>
          <w:ilvl w:val="0"/>
          <w:numId w:val="19"/>
        </w:numPr>
        <w:autoSpaceDE/>
        <w:autoSpaceDN/>
        <w:spacing w:after="240" w:line="320" w:lineRule="atLeast"/>
        <w:jc w:val="center"/>
        <w:rPr>
          <w:rFonts w:ascii="Tahoma" w:hAnsi="Tahoma" w:cs="Tahoma"/>
          <w:smallCaps/>
          <w:u w:val="single"/>
        </w:rPr>
      </w:pPr>
      <w:bookmarkStart w:id="116" w:name="_Ref272246430"/>
      <w:r w:rsidRPr="00A23711">
        <w:rPr>
          <w:rFonts w:ascii="Tahoma" w:hAnsi="Tahoma" w:cs="Tahoma"/>
          <w:smallCaps/>
          <w:u w:val="single"/>
        </w:rPr>
        <w:t xml:space="preserve">Assembleia </w:t>
      </w:r>
      <w:r w:rsidRPr="00A23711">
        <w:rPr>
          <w:rFonts w:ascii="Tahoma" w:hAnsi="Tahoma" w:cs="Tahoma"/>
          <w:smallCaps/>
          <w:u w:val="single"/>
        </w:rPr>
        <w:t>Geral</w:t>
      </w:r>
      <w:r w:rsidRPr="00A23711">
        <w:rPr>
          <w:rFonts w:ascii="Tahoma" w:hAnsi="Tahoma" w:cs="Tahoma"/>
          <w:smallCaps/>
          <w:u w:val="single"/>
        </w:rPr>
        <w:t xml:space="preserve"> de </w:t>
      </w:r>
      <w:r w:rsidRPr="00A23711">
        <w:rPr>
          <w:rFonts w:ascii="Tahoma" w:hAnsi="Tahoma" w:cs="Tahoma"/>
          <w:smallCaps/>
          <w:u w:val="single"/>
        </w:rPr>
        <w:t>Debenturistas</w:t>
      </w:r>
      <w:bookmarkEnd w:id="116"/>
    </w:p>
    <w:p w:rsidR="00A23711" w:rsidRPr="00A23711" w:rsidP="007B1F2F" w14:paraId="6F52AD4A" w14:textId="77777777">
      <w:pPr>
        <w:numPr>
          <w:ilvl w:val="1"/>
          <w:numId w:val="19"/>
        </w:numPr>
        <w:autoSpaceDE/>
        <w:autoSpaceDN/>
        <w:spacing w:after="240" w:line="320" w:lineRule="atLeast"/>
        <w:ind w:left="0" w:firstLine="0"/>
        <w:jc w:val="both"/>
        <w:rPr>
          <w:rFonts w:ascii="Tahoma" w:hAnsi="Tahoma" w:cs="Tahoma"/>
          <w:lang w:val="pt-BR"/>
        </w:rPr>
      </w:pPr>
      <w:bookmarkStart w:id="117" w:name="_Ref379625198"/>
      <w:r w:rsidRPr="00A23711">
        <w:rPr>
          <w:rFonts w:ascii="Tahoma" w:hAnsi="Tahoma" w:cs="Tahoma"/>
          <w:lang w:val="pt-BR"/>
        </w:rPr>
        <w:t>Os Debenturistas poderão, a qualquer tempo, reunir-se em assembleia geral, de acordo com o disposto no artigo 71 da Lei das Sociedades por Ações, a fim de deliberarem sobre matéria de interesse da comunhão dos Debenturistas.</w:t>
      </w:r>
      <w:bookmarkEnd w:id="117"/>
    </w:p>
    <w:p w:rsidR="00A23711" w:rsidRPr="00A23711" w:rsidP="007B1F2F" w14:paraId="51CEF40E" w14:textId="77777777">
      <w:pPr>
        <w:pStyle w:val="ListParagraph"/>
        <w:widowControl/>
        <w:numPr>
          <w:ilvl w:val="2"/>
          <w:numId w:val="19"/>
        </w:numPr>
        <w:autoSpaceDE/>
        <w:autoSpaceDN/>
        <w:spacing w:before="0" w:after="240" w:line="320" w:lineRule="atLeast"/>
        <w:ind w:right="0"/>
        <w:rPr>
          <w:rFonts w:ascii="Tahoma" w:hAnsi="Tahoma" w:cs="Tahoma"/>
          <w:lang w:val="pt-BR"/>
        </w:rPr>
      </w:pPr>
      <w:r w:rsidRPr="00A23711">
        <w:rPr>
          <w:rFonts w:ascii="Tahoma" w:hAnsi="Tahoma" w:cs="Tahoma"/>
          <w:lang w:val="pt-BR"/>
        </w:rPr>
        <w:t>Os procedimentos previstos nesta Cláusula 9 serão aplicáveis às assembleias gerais de Debenturistas, e os quóruns aqui previstos deverão ser calculados levando-se em consideração o total de Debêntures em Circulação.</w:t>
      </w:r>
    </w:p>
    <w:p w:rsidR="00A23711" w:rsidRPr="00A23711" w:rsidP="007B1F2F" w14:paraId="0B75A6D0"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As assembleias gerais de Debenturistas, poderão ser convocadas pelo Agente Fiduciário, pela Companhia, por Debenturistas que representem, no mínimo, 10% (dez por cento) das Debêntures em Circulação, ou pela CVM.</w:t>
      </w:r>
    </w:p>
    <w:p w:rsidR="00A23711" w:rsidRPr="00A23711" w:rsidP="007B1F2F" w14:paraId="3B8D385A" w14:textId="77777777">
      <w:pPr>
        <w:numPr>
          <w:ilvl w:val="1"/>
          <w:numId w:val="19"/>
        </w:numPr>
        <w:autoSpaceDE/>
        <w:autoSpaceDN/>
        <w:spacing w:after="240" w:line="320" w:lineRule="atLeast"/>
        <w:ind w:left="0" w:firstLine="0"/>
        <w:jc w:val="both"/>
        <w:rPr>
          <w:rFonts w:ascii="Tahoma" w:hAnsi="Tahoma" w:cs="Tahoma"/>
          <w:lang w:val="pt-BR"/>
        </w:rPr>
      </w:pPr>
      <w:bookmarkStart w:id="118" w:name="_Ref187755774"/>
      <w:r w:rsidRPr="00A23711">
        <w:rPr>
          <w:rFonts w:ascii="Tahoma" w:hAnsi="Tahoma" w:cs="Tahoma"/>
          <w:lang w:val="pt-BR"/>
        </w:rPr>
        <w:t>A convocação das assembleias gerais de Debenturistas, dar-se-á mediante anúncio publicado pelo menos 3 (três) vezes nos termos da Cláusula </w:t>
      </w:r>
      <w:r w:rsidRPr="00A23711">
        <w:rPr>
          <w:rFonts w:ascii="Tahoma" w:hAnsi="Tahoma" w:cs="Tahoma"/>
        </w:rPr>
        <w:fldChar w:fldCharType="begin"/>
      </w:r>
      <w:r w:rsidRPr="00A23711">
        <w:rPr>
          <w:rFonts w:ascii="Tahoma" w:hAnsi="Tahoma" w:cs="Tahoma"/>
          <w:lang w:val="pt-BR"/>
        </w:rPr>
        <w:instrText xml:space="preserve"> REF _Ref130286395 \r \p \h  \* MERGEFORMAT </w:instrText>
      </w:r>
      <w:r w:rsidRPr="00A23711">
        <w:rPr>
          <w:rFonts w:ascii="Tahoma" w:hAnsi="Tahoma" w:cs="Tahoma"/>
        </w:rPr>
        <w:fldChar w:fldCharType="separate"/>
      </w:r>
      <w:r w:rsidRPr="00A23711">
        <w:rPr>
          <w:rFonts w:ascii="Tahoma" w:hAnsi="Tahoma" w:cs="Tahoma"/>
          <w:lang w:val="pt-BR"/>
        </w:rPr>
        <w:t>4.19 acima</w:t>
      </w:r>
      <w:r w:rsidRPr="00A23711">
        <w:rPr>
          <w:rFonts w:ascii="Tahoma" w:hAnsi="Tahoma" w:cs="Tahoma"/>
        </w:rPr>
        <w:fldChar w:fldCharType="end"/>
      </w:r>
      <w:r w:rsidRPr="00A23711">
        <w:rPr>
          <w:rFonts w:ascii="Tahoma" w:hAnsi="Tahoma" w:cs="Tahoma"/>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18"/>
    </w:p>
    <w:p w:rsidR="00A23711" w:rsidRPr="00A23711" w:rsidP="007B1F2F" w14:paraId="33B7B6C7"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As assembleias gerais de Debenturistas instalar-se-ão, em primeira convocação, com a presença de titulares de, no mínimo, metade das Debêntures em Circulação, e, em segunda convocação, com qualquer quórum.</w:t>
      </w:r>
    </w:p>
    <w:p w:rsidR="00A23711" w:rsidRPr="00A23711" w:rsidP="007B1F2F" w14:paraId="29EBC138"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 presidência das assembleias gerais de Debenturistas caberá ao Debenturista eleito por estes próprios ou àquele que for designado pela CVM.</w:t>
      </w:r>
      <w:bookmarkStart w:id="119" w:name="_Ref130286717"/>
    </w:p>
    <w:p w:rsidR="00A23711" w:rsidRPr="00A23711" w:rsidP="007B1F2F" w14:paraId="54603B6A"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 xml:space="preserve">Nas deliberações das assembleias gerais de Debenturistas, a cada uma das Debêntures em Circulação caberá um voto, admitida a constituição de mandatário com poderes específicos para tanto, </w:t>
      </w:r>
      <w:r w:rsidRPr="00A23711">
        <w:rPr>
          <w:rFonts w:ascii="Tahoma" w:hAnsi="Tahoma" w:cs="Tahoma"/>
          <w:lang w:val="pt-BR"/>
        </w:rPr>
        <w:t>Debenturista</w:t>
      </w:r>
      <w:r w:rsidRPr="00A23711">
        <w:rPr>
          <w:rFonts w:ascii="Tahoma" w:hAnsi="Tahoma" w:cs="Tahoma"/>
          <w:lang w:val="pt-BR"/>
        </w:rPr>
        <w:t xml:space="preserve"> ou não. Observado o disposto na Cláusula </w:t>
      </w:r>
      <w:r w:rsidRPr="00A23711">
        <w:rPr>
          <w:rFonts w:ascii="Tahoma" w:hAnsi="Tahoma" w:cs="Tahoma"/>
        </w:rPr>
        <w:fldChar w:fldCharType="begin"/>
      </w:r>
      <w:r w:rsidRPr="00A23711">
        <w:rPr>
          <w:rFonts w:ascii="Tahoma" w:hAnsi="Tahoma" w:cs="Tahoma"/>
          <w:lang w:val="pt-BR"/>
        </w:rPr>
        <w:instrText xml:space="preserve"> REF _Ref379625198 \n \p \h  \* MERGEFORMAT </w:instrText>
      </w:r>
      <w:r w:rsidRPr="00A23711">
        <w:rPr>
          <w:rFonts w:ascii="Tahoma" w:hAnsi="Tahoma" w:cs="Tahoma"/>
        </w:rPr>
        <w:fldChar w:fldCharType="separate"/>
      </w:r>
      <w:r w:rsidRPr="00A23711">
        <w:rPr>
          <w:rFonts w:ascii="Tahoma" w:hAnsi="Tahoma" w:cs="Tahoma"/>
          <w:lang w:val="pt-BR"/>
        </w:rPr>
        <w:t>9.1 acima</w:t>
      </w:r>
      <w:r w:rsidRPr="00A23711">
        <w:rPr>
          <w:rFonts w:ascii="Tahoma" w:hAnsi="Tahoma" w:cs="Tahoma"/>
        </w:rPr>
        <w:fldChar w:fldCharType="end"/>
      </w:r>
      <w:r w:rsidRPr="00A23711">
        <w:rPr>
          <w:rFonts w:ascii="Tahoma" w:hAnsi="Tahoma" w:cs="Tahoma"/>
          <w:lang w:val="pt-BR"/>
        </w:rPr>
        <w:t xml:space="preserve"> (e </w:t>
      </w:r>
      <w:r w:rsidRPr="00A23711">
        <w:rPr>
          <w:rFonts w:ascii="Tahoma" w:hAnsi="Tahoma" w:cs="Tahoma"/>
          <w:lang w:val="pt-BR"/>
        </w:rPr>
        <w:t>subcláusulas</w:t>
      </w:r>
      <w:r w:rsidRPr="00A23711">
        <w:rPr>
          <w:rFonts w:ascii="Tahoma" w:hAnsi="Tahoma" w:cs="Tahoma"/>
          <w:lang w:val="pt-BR"/>
        </w:rPr>
        <w:t>), e exceto pelo disposto na Cláusula </w:t>
      </w:r>
      <w:r w:rsidRPr="00A23711">
        <w:rPr>
          <w:rFonts w:ascii="Tahoma" w:hAnsi="Tahoma" w:cs="Tahoma"/>
        </w:rPr>
        <w:fldChar w:fldCharType="begin"/>
      </w:r>
      <w:r w:rsidRPr="00A23711">
        <w:rPr>
          <w:rFonts w:ascii="Tahoma" w:hAnsi="Tahoma" w:cs="Tahoma"/>
          <w:lang w:val="pt-BR"/>
        </w:rPr>
        <w:instrText xml:space="preserve"> REF _Ref130286715 \r \p \h  \* MERGEFORMAT </w:instrText>
      </w:r>
      <w:r w:rsidRPr="00A23711">
        <w:rPr>
          <w:rFonts w:ascii="Tahoma" w:hAnsi="Tahoma" w:cs="Tahoma"/>
        </w:rPr>
        <w:fldChar w:fldCharType="separate"/>
      </w:r>
      <w:r w:rsidRPr="00A23711">
        <w:rPr>
          <w:rFonts w:ascii="Tahoma" w:hAnsi="Tahoma" w:cs="Tahoma"/>
          <w:lang w:val="pt-BR"/>
        </w:rPr>
        <w:t>9.6.1 abaixo</w:t>
      </w:r>
      <w:r w:rsidRPr="00A23711">
        <w:rPr>
          <w:rFonts w:ascii="Tahoma" w:hAnsi="Tahoma" w:cs="Tahoma"/>
        </w:rPr>
        <w:fldChar w:fldCharType="end"/>
      </w:r>
      <w:r w:rsidRPr="00A23711">
        <w:rPr>
          <w:rFonts w:ascii="Tahoma" w:hAnsi="Tahoma" w:cs="Tahoma"/>
          <w:lang w:val="pt-BR"/>
        </w:rPr>
        <w:t xml:space="preserve">, todas as deliberações a serem tomadas em </w:t>
      </w:r>
      <w:r w:rsidRPr="00A23711">
        <w:rPr>
          <w:rFonts w:ascii="Tahoma" w:hAnsi="Tahoma" w:cs="Tahoma"/>
          <w:lang w:val="pt-BR"/>
        </w:rPr>
        <w:t>assembleia geral de Debenturistas (inclusive aquelas relativas à renúncia ou ao perdão temporário a um Evento de Inadimplemento) dependerão de aprovação de Debenturistas representando, no mínimo, 50% (cinquenta por cento) mais 1 (um) das Debêntures em Circulação.</w:t>
      </w:r>
      <w:bookmarkEnd w:id="119"/>
    </w:p>
    <w:p w:rsidR="00A23711" w:rsidRPr="00A23711" w:rsidP="00A23711" w14:paraId="0AD42295" w14:textId="77777777">
      <w:pPr>
        <w:spacing w:after="240" w:line="320" w:lineRule="atLeast"/>
        <w:jc w:val="both"/>
        <w:rPr>
          <w:rFonts w:ascii="Tahoma" w:hAnsi="Tahoma" w:cs="Tahoma"/>
          <w:lang w:val="pt-BR"/>
        </w:rPr>
      </w:pPr>
      <w:bookmarkStart w:id="120" w:name="_Ref130286715"/>
      <w:r w:rsidRPr="00A23711">
        <w:rPr>
          <w:rFonts w:ascii="Tahoma" w:hAnsi="Tahoma" w:cs="Tahoma"/>
          <w:lang w:val="pt-BR"/>
        </w:rPr>
        <w:t>9.6.1.</w:t>
      </w:r>
      <w:r w:rsidRPr="00A23711">
        <w:rPr>
          <w:rFonts w:ascii="Tahoma" w:hAnsi="Tahoma" w:cs="Tahoma"/>
          <w:lang w:val="pt-BR"/>
        </w:rPr>
        <w:tab/>
        <w:t>Não estão incluídos no quórum a que se refere a Cláusula </w:t>
      </w:r>
      <w:r w:rsidRPr="00A23711">
        <w:rPr>
          <w:rFonts w:ascii="Tahoma" w:hAnsi="Tahoma" w:cs="Tahoma"/>
        </w:rPr>
        <w:fldChar w:fldCharType="begin"/>
      </w:r>
      <w:r w:rsidRPr="00A23711">
        <w:rPr>
          <w:rFonts w:ascii="Tahoma" w:hAnsi="Tahoma" w:cs="Tahoma"/>
          <w:lang w:val="pt-BR"/>
        </w:rPr>
        <w:instrText xml:space="preserve"> REF _Ref130286717 \r \p \h  \* MERGEFORMAT </w:instrText>
      </w:r>
      <w:r w:rsidRPr="00A23711">
        <w:rPr>
          <w:rFonts w:ascii="Tahoma" w:hAnsi="Tahoma" w:cs="Tahoma"/>
        </w:rPr>
        <w:fldChar w:fldCharType="separate"/>
      </w:r>
      <w:r w:rsidRPr="00A23711">
        <w:rPr>
          <w:rFonts w:ascii="Tahoma" w:hAnsi="Tahoma" w:cs="Tahoma"/>
          <w:lang w:val="pt-BR"/>
        </w:rPr>
        <w:t>9.5 acima</w:t>
      </w:r>
      <w:r w:rsidRPr="00A23711">
        <w:rPr>
          <w:rFonts w:ascii="Tahoma" w:hAnsi="Tahoma" w:cs="Tahoma"/>
        </w:rPr>
        <w:fldChar w:fldCharType="end"/>
      </w:r>
      <w:r w:rsidRPr="00A23711">
        <w:rPr>
          <w:rFonts w:ascii="Tahoma" w:hAnsi="Tahoma" w:cs="Tahoma"/>
          <w:lang w:val="pt-BR"/>
        </w:rPr>
        <w:t>:</w:t>
      </w:r>
      <w:bookmarkEnd w:id="120"/>
    </w:p>
    <w:p w:rsidR="00A23711" w:rsidRPr="00A23711" w:rsidP="007B1F2F" w14:paraId="073F7624" w14:textId="77777777">
      <w:pPr>
        <w:pStyle w:val="ListParagraph"/>
        <w:numPr>
          <w:ilvl w:val="3"/>
          <w:numId w:val="22"/>
        </w:numPr>
        <w:autoSpaceDE/>
        <w:autoSpaceDN/>
        <w:spacing w:before="0" w:after="240" w:line="320" w:lineRule="atLeast"/>
        <w:ind w:right="0" w:hanging="87"/>
        <w:rPr>
          <w:rFonts w:ascii="Tahoma" w:hAnsi="Tahoma" w:cs="Tahoma"/>
          <w:lang w:val="pt-BR"/>
        </w:rPr>
      </w:pPr>
      <w:r w:rsidRPr="00A23711">
        <w:rPr>
          <w:rFonts w:ascii="Tahoma" w:hAnsi="Tahoma" w:cs="Tahoma"/>
          <w:lang w:val="pt-BR"/>
        </w:rPr>
        <w:t>os quóruns expressamente previstos em outras Cláusulas desta Escritura de Emissão; e,</w:t>
      </w:r>
    </w:p>
    <w:p w:rsidR="00A23711" w:rsidRPr="00A23711" w:rsidP="007B1F2F" w14:paraId="28A3E58C" w14:textId="77777777">
      <w:pPr>
        <w:pStyle w:val="ListParagraph"/>
        <w:numPr>
          <w:ilvl w:val="3"/>
          <w:numId w:val="22"/>
        </w:numPr>
        <w:autoSpaceDE/>
        <w:autoSpaceDN/>
        <w:spacing w:before="0" w:after="240" w:line="320" w:lineRule="atLeast"/>
        <w:ind w:right="0" w:hanging="87"/>
        <w:rPr>
          <w:rFonts w:ascii="Tahoma" w:hAnsi="Tahoma" w:cs="Tahoma"/>
          <w:lang w:val="pt-BR"/>
        </w:rPr>
      </w:pPr>
      <w:r w:rsidRPr="00A23711">
        <w:rPr>
          <w:rFonts w:ascii="Tahoma" w:hAnsi="Tahoma" w:cs="Tahoma"/>
          <w:lang w:val="pt-BR"/>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sidRPr="00A23711">
        <w:rPr>
          <w:rFonts w:ascii="Tahoma" w:hAnsi="Tahoma" w:cs="Tahoma"/>
        </w:rPr>
        <w:fldChar w:fldCharType="begin"/>
      </w:r>
      <w:r w:rsidRPr="00A23711">
        <w:rPr>
          <w:rFonts w:ascii="Tahoma" w:hAnsi="Tahoma" w:cs="Tahoma"/>
          <w:lang w:val="pt-BR"/>
        </w:rPr>
        <w:instrText xml:space="preserve"> REF _Ref522558153 \r \p \h  \* MERGEFORMAT </w:instrText>
      </w:r>
      <w:r w:rsidRPr="00A23711">
        <w:rPr>
          <w:rFonts w:ascii="Tahoma" w:hAnsi="Tahoma" w:cs="Tahoma"/>
        </w:rPr>
        <w:fldChar w:fldCharType="separate"/>
      </w:r>
      <w:r w:rsidRPr="00A23711">
        <w:rPr>
          <w:rFonts w:ascii="Tahoma" w:hAnsi="Tahoma" w:cs="Tahoma"/>
          <w:lang w:val="pt-BR"/>
        </w:rPr>
        <w:t>4.11.6 acima</w:t>
      </w:r>
      <w:r w:rsidRPr="00A23711">
        <w:rPr>
          <w:rFonts w:ascii="Tahoma" w:hAnsi="Tahoma" w:cs="Tahoma"/>
        </w:rPr>
        <w:fldChar w:fldCharType="end"/>
      </w:r>
      <w:r w:rsidRPr="00A23711">
        <w:rPr>
          <w:rFonts w:ascii="Tahoma" w:hAnsi="Tahoma" w:cs="Tahoma"/>
          <w:lang w:val="pt-BR"/>
        </w:rPr>
        <w:t>; (d) de quaisquer datas de pagamento de quaisquer valores previstos nesta Escritura de Emissão; (e) do prazo de vigência das Debêntures; (f) da espécie das Debêntures; (g) exclusão da Cessão Fiduciária; (h) da criação de evento de repactuação;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A23711">
        <w:rPr>
          <w:rFonts w:ascii="Tahoma" w:eastAsia="Arial Unicode MS" w:hAnsi="Tahoma" w:cs="Tahoma"/>
          <w:lang w:val="pt-BR"/>
        </w:rPr>
        <w:t xml:space="preserve">. </w:t>
      </w:r>
    </w:p>
    <w:p w:rsidR="00A23711" w:rsidRPr="00A23711" w:rsidP="007B1F2F" w14:paraId="32A9F49E"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A23711" w:rsidRPr="00A23711" w:rsidP="007B1F2F" w14:paraId="3D1A1330"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Fica desde já dispensada a realização de assembleia geral de Debenturistas para deliberar sobre (i) correção de erro grosseiro, de digitação ou aritmético; (</w:t>
      </w:r>
      <w:r w:rsidRPr="00A23711">
        <w:rPr>
          <w:rFonts w:ascii="Tahoma" w:hAnsi="Tahoma" w:cs="Tahoma"/>
          <w:lang w:val="pt-BR"/>
        </w:rPr>
        <w:t>ii</w:t>
      </w:r>
      <w:r w:rsidRPr="00A23711">
        <w:rPr>
          <w:rFonts w:ascii="Tahoma" w:hAnsi="Tahoma" w:cs="Tahoma"/>
          <w:lang w:val="pt-BR"/>
        </w:rPr>
        <w:t>) alterações a esta Escritura de Emissão e/ou a qualquer dos demais Documentos das Obrigações Garantidas já expressamente permitidas nos termos desta Escritura de Emissão e/ou dos demais Documentos das Obrigações Garantidas; (</w:t>
      </w:r>
      <w:r w:rsidRPr="00A23711">
        <w:rPr>
          <w:rFonts w:ascii="Tahoma" w:hAnsi="Tahoma" w:cs="Tahoma"/>
          <w:lang w:val="pt-BR"/>
        </w:rPr>
        <w:t>iii</w:t>
      </w:r>
      <w:r w:rsidRPr="00A23711">
        <w:rPr>
          <w:rFonts w:ascii="Tahoma" w:hAnsi="Tahoma" w:cs="Tahoma"/>
          <w:lang w:val="pt-BR"/>
        </w:rPr>
        <w:t>) alterações a esta Escritura de Emissão e/ou a qualquer dos demais Documentos das Obrigações Garantidas em decorrência de exigências formuladas pela CVM, pela B3 ou pela ANBIMA; ou (</w:t>
      </w:r>
      <w:r w:rsidRPr="00A23711">
        <w:rPr>
          <w:rFonts w:ascii="Tahoma" w:hAnsi="Tahoma" w:cs="Tahoma"/>
          <w:lang w:val="pt-BR"/>
        </w:rPr>
        <w:t>iv</w:t>
      </w:r>
      <w:r w:rsidRPr="00A23711">
        <w:rPr>
          <w:rFonts w:ascii="Tahoma" w:hAnsi="Tahoma" w:cs="Tahoma"/>
          <w:lang w:val="pt-BR"/>
        </w:rPr>
        <w:t>) alterações a esta Escritura de Emissão e/ou a qualquer dos demais Documentos das Obrigações Garantidas em decorrência da atualização dos dados cadastrais das Partes, tais como alteração na razão social, endereço e telefone, entre outros, desde que as alterações ou correções referidas nos itens (i), (</w:t>
      </w:r>
      <w:r w:rsidRPr="00A23711">
        <w:rPr>
          <w:rFonts w:ascii="Tahoma" w:hAnsi="Tahoma" w:cs="Tahoma"/>
          <w:lang w:val="pt-BR"/>
        </w:rPr>
        <w:t>ii</w:t>
      </w:r>
      <w:r w:rsidRPr="00A23711">
        <w:rPr>
          <w:rFonts w:ascii="Tahoma" w:hAnsi="Tahoma" w:cs="Tahoma"/>
          <w:lang w:val="pt-BR"/>
        </w:rPr>
        <w:t>), (</w:t>
      </w:r>
      <w:r w:rsidRPr="00A23711">
        <w:rPr>
          <w:rFonts w:ascii="Tahoma" w:hAnsi="Tahoma" w:cs="Tahoma"/>
          <w:lang w:val="pt-BR"/>
        </w:rPr>
        <w:t>iii</w:t>
      </w:r>
      <w:r w:rsidRPr="00A23711">
        <w:rPr>
          <w:rFonts w:ascii="Tahoma" w:hAnsi="Tahoma" w:cs="Tahoma"/>
          <w:lang w:val="pt-BR"/>
        </w:rPr>
        <w:t>) e (</w:t>
      </w:r>
      <w:r w:rsidRPr="00A23711">
        <w:rPr>
          <w:rFonts w:ascii="Tahoma" w:hAnsi="Tahoma" w:cs="Tahoma"/>
          <w:lang w:val="pt-BR"/>
        </w:rPr>
        <w:t>iv</w:t>
      </w:r>
      <w:r w:rsidRPr="00A23711">
        <w:rPr>
          <w:rFonts w:ascii="Tahoma" w:hAnsi="Tahoma" w:cs="Tahoma"/>
          <w:lang w:val="pt-BR"/>
        </w:rPr>
        <w:t>) acima não possam acarretar qualquer prejuízo aos Debenturistas e/ou à Companhia ou qualquer alteração no fluxo das Debêntures, e desde que não haja qualquer custo ou despesa adicional para os Debenturistas.</w:t>
      </w:r>
    </w:p>
    <w:p w:rsidR="00A23711" w:rsidRPr="00A23711" w:rsidP="007B1F2F" w14:paraId="2C5EDE59"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O Agente Fiduciário deverá comparecer às assembleias gerais de Debenturistas e prestar aos Debenturistas as informações que lhe forem solicitadas.</w:t>
      </w:r>
    </w:p>
    <w:p w:rsidR="00A23711" w:rsidRPr="00A23711" w:rsidP="007B1F2F" w14:paraId="4E84C1DD" w14:textId="77777777">
      <w:pPr>
        <w:numPr>
          <w:ilvl w:val="1"/>
          <w:numId w:val="19"/>
        </w:numPr>
        <w:autoSpaceDE/>
        <w:autoSpaceDN/>
        <w:spacing w:after="240" w:line="320" w:lineRule="atLeast"/>
        <w:ind w:left="0" w:firstLine="0"/>
        <w:jc w:val="both"/>
        <w:rPr>
          <w:rFonts w:ascii="Tahoma" w:hAnsi="Tahoma" w:cs="Tahoma"/>
          <w:lang w:val="pt-BR"/>
        </w:rPr>
      </w:pPr>
      <w:bookmarkStart w:id="121" w:name="_Ref534176609"/>
      <w:r w:rsidRPr="00A23711">
        <w:rPr>
          <w:rFonts w:ascii="Tahoma" w:hAnsi="Tahoma" w:cs="Tahoma"/>
          <w:lang w:val="pt-BR"/>
        </w:rPr>
        <w:t xml:space="preserve">Aplica-se às assembleias gerais de Debenturistas, no que couber, o disposto na Lei das </w:t>
      </w:r>
      <w:r w:rsidRPr="00A23711">
        <w:rPr>
          <w:rFonts w:ascii="Tahoma" w:hAnsi="Tahoma" w:cs="Tahoma"/>
          <w:lang w:val="pt-BR"/>
        </w:rPr>
        <w:t>Sociedades por Ações, sobre a assembleia geral de acionistas.</w:t>
      </w:r>
    </w:p>
    <w:p w:rsidR="00A23711" w:rsidRPr="00A23711" w:rsidP="007B1F2F" w14:paraId="560E2AB4" w14:textId="77777777">
      <w:pPr>
        <w:numPr>
          <w:ilvl w:val="0"/>
          <w:numId w:val="19"/>
        </w:numPr>
        <w:autoSpaceDE/>
        <w:autoSpaceDN/>
        <w:spacing w:after="240" w:line="320" w:lineRule="atLeast"/>
        <w:jc w:val="center"/>
        <w:rPr>
          <w:rFonts w:ascii="Tahoma" w:hAnsi="Tahoma" w:cs="Tahoma"/>
          <w:smallCaps/>
          <w:u w:val="single"/>
          <w:lang w:val="pt-BR"/>
        </w:rPr>
      </w:pPr>
      <w:bookmarkStart w:id="122" w:name="_Ref147910921"/>
      <w:r w:rsidRPr="00A23711">
        <w:rPr>
          <w:rFonts w:ascii="Tahoma" w:hAnsi="Tahoma" w:cs="Tahoma"/>
          <w:smallCaps/>
          <w:u w:val="single"/>
          <w:lang w:val="pt-BR"/>
        </w:rPr>
        <w:t>Declarações da Companhia</w:t>
      </w:r>
      <w:bookmarkEnd w:id="122"/>
      <w:r w:rsidRPr="00A23711">
        <w:rPr>
          <w:rFonts w:ascii="Tahoma" w:hAnsi="Tahoma" w:cs="Tahoma"/>
          <w:smallCaps/>
          <w:u w:val="single"/>
          <w:lang w:val="pt-BR"/>
        </w:rPr>
        <w:t xml:space="preserve"> e da Fiadora</w:t>
      </w:r>
    </w:p>
    <w:p w:rsidR="00A23711" w:rsidRPr="00A23711" w:rsidP="007B1F2F" w14:paraId="7889190C" w14:textId="77777777">
      <w:pPr>
        <w:numPr>
          <w:ilvl w:val="1"/>
          <w:numId w:val="19"/>
        </w:numPr>
        <w:autoSpaceDE/>
        <w:autoSpaceDN/>
        <w:spacing w:after="240" w:line="320" w:lineRule="atLeast"/>
        <w:ind w:left="0" w:firstLine="0"/>
        <w:jc w:val="both"/>
        <w:rPr>
          <w:rFonts w:ascii="Tahoma" w:hAnsi="Tahoma" w:cs="Tahoma"/>
          <w:lang w:val="pt-BR"/>
        </w:rPr>
      </w:pPr>
      <w:bookmarkStart w:id="123" w:name="_Ref130286814"/>
      <w:r w:rsidRPr="00A23711">
        <w:rPr>
          <w:rFonts w:ascii="Tahoma" w:hAnsi="Tahoma" w:cs="Tahoma"/>
          <w:lang w:val="pt-BR"/>
        </w:rPr>
        <w:t>A Companhia e/ou a Fiadora, conforme o caso, na Data de Emissão e a cada Data de Integralização, declara com relação a si que:</w:t>
      </w:r>
      <w:bookmarkEnd w:id="121"/>
      <w:bookmarkEnd w:id="123"/>
    </w:p>
    <w:p w:rsidR="00A23711" w:rsidRPr="00A23711" w:rsidP="007B1F2F" w14:paraId="3E92E383"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é</w:t>
      </w:r>
      <w:r w:rsidRPr="00A23711">
        <w:rPr>
          <w:rFonts w:ascii="Tahoma" w:hAnsi="Tahoma" w:cs="Tahoma"/>
          <w:lang w:val="pt-BR"/>
        </w:rPr>
        <w:t xml:space="preserve"> sociedade devidamente organizada, constituída e existente sob a forma de sociedade por ações, de acordo com as leis brasileiras, sem registro de emissor de valores mobiliários perante a CVM;</w:t>
      </w:r>
    </w:p>
    <w:p w:rsidR="00A23711" w:rsidRPr="00A23711" w:rsidP="007B1F2F" w14:paraId="242EDFB3" w14:textId="77777777">
      <w:pPr>
        <w:numPr>
          <w:ilvl w:val="2"/>
          <w:numId w:val="19"/>
        </w:numPr>
        <w:autoSpaceDE/>
        <w:autoSpaceDN/>
        <w:spacing w:after="240" w:line="320" w:lineRule="atLeast"/>
        <w:ind w:hanging="11"/>
        <w:jc w:val="both"/>
        <w:rPr>
          <w:rFonts w:ascii="Tahoma" w:hAnsi="Tahoma" w:cs="Tahoma"/>
          <w:lang w:val="pt-BR"/>
        </w:rPr>
      </w:pPr>
      <w:bookmarkStart w:id="124" w:name="_Ref130286824"/>
      <w:r w:rsidRPr="00A23711">
        <w:rPr>
          <w:rFonts w:ascii="Tahoma" w:hAnsi="Tahoma" w:cs="Tahoma"/>
          <w:lang w:val="pt-BR"/>
        </w:rPr>
        <w:t>está devidamente autorizada e obteve todas as autorizações, inclusive, conforme aplicável, legais, societárias, regulatórias e de terceiros necessárias à celebração desta Escritura de Emissão e dos demais Documentos das Obrigações Garantidas e ao cumprimento de todas as obrigações aqui e ali previstas e, conforme o caso, à realização da Emissão e da Oferta, tendo sido plenamente satisfeitos todos os requisitos legais, societários, regulatórios e de terceiros necessários para tanto;</w:t>
      </w:r>
    </w:p>
    <w:p w:rsidR="00A23711" w:rsidRPr="00A23711" w:rsidP="007B1F2F" w14:paraId="354897F7"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os representantes legais da Companhia e da Fiadora que assinam esta Escritura de Emissão e os demais Documentos das Obrigações Garantidas têm, conforme o caso, poderes societários e/ou outorgados para assumir, em nome da Companhia ou da Fiadora, conforme o caso, as obrigações aqui e ali previstas e, sendo mandatários, têm os poderes legitimamente outorgados, estando os respectivos mandatos em pleno vigor;</w:t>
      </w:r>
    </w:p>
    <w:p w:rsidR="00A23711" w:rsidRPr="00A23711" w:rsidP="007B1F2F" w14:paraId="3CFAB293"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esta Escritura de Emissão e os demais Documentos das Obrigações Garantidas e as obrigações aqui e ali previstas constituem obrigações lícitas, válidas, vinculantes e eficazes da Companhia e da Fiadora, exequíveis de acordo com os seus termos e condições;</w:t>
      </w:r>
    </w:p>
    <w:p w:rsidR="00A23711" w:rsidRPr="00A23711" w:rsidP="007B1F2F" w14:paraId="78A1950E"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exceto pelo disposto na Cláusula </w:t>
      </w:r>
      <w:r w:rsidRPr="00A23711">
        <w:rPr>
          <w:rFonts w:ascii="Tahoma" w:hAnsi="Tahoma" w:cs="Tahoma"/>
        </w:rPr>
        <w:fldChar w:fldCharType="begin"/>
      </w:r>
      <w:r w:rsidRPr="00A23711">
        <w:rPr>
          <w:rFonts w:ascii="Tahoma" w:hAnsi="Tahoma" w:cs="Tahoma"/>
          <w:lang w:val="pt-BR"/>
        </w:rPr>
        <w:instrText xml:space="preserve"> REF _Ref330905317 \n \p \h  \* MERGEFORMAT </w:instrText>
      </w:r>
      <w:r w:rsidRPr="00A23711">
        <w:rPr>
          <w:rFonts w:ascii="Tahoma" w:hAnsi="Tahoma" w:cs="Tahoma"/>
        </w:rPr>
        <w:fldChar w:fldCharType="separate"/>
      </w:r>
      <w:r w:rsidRPr="00A23711">
        <w:rPr>
          <w:rFonts w:ascii="Tahoma" w:hAnsi="Tahoma" w:cs="Tahoma"/>
          <w:lang w:val="pt-BR"/>
        </w:rPr>
        <w:t>2 acima</w:t>
      </w:r>
      <w:r w:rsidRPr="00A23711">
        <w:rPr>
          <w:rFonts w:ascii="Tahoma" w:hAnsi="Tahoma" w:cs="Tahoma"/>
        </w:rPr>
        <w:fldChar w:fldCharType="end"/>
      </w:r>
      <w:r w:rsidRPr="00A23711">
        <w:rPr>
          <w:rFonts w:ascii="Tahoma" w:hAnsi="Tahoma" w:cs="Tahoma"/>
          <w:lang w:val="pt-BR"/>
        </w:rPr>
        <w:t>,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das Obrigações Garantidas e, conforme o caso, à realização da Emissão e da Oferta;</w:t>
      </w:r>
    </w:p>
    <w:p w:rsidR="00A23711" w:rsidRPr="00A23711" w:rsidP="007B1F2F" w14:paraId="69E02A40"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a celebração, os termos e condições desta Escritura de Emissão e dos demais Documentos das Obrigações Garantidas e o cumprimento das obrigações aqui e ali previstas e a realização da Emissão e da Oferta (a) não infringem o Estatuto Social da Companhia ou da Fiadora; (b) não infringem qualquer contrato ou instrumento do qual a Companhia ou a Fiadora seja parte e/ou pelo qual qualquer de seus ativos esteja sujeito para o qual não tenha sido obtido o respectivo consentimento (</w:t>
      </w:r>
      <w:r w:rsidRPr="00A23711">
        <w:rPr>
          <w:rFonts w:ascii="Tahoma" w:hAnsi="Tahoma" w:cs="Tahoma"/>
          <w:lang w:val="pt-BR"/>
        </w:rPr>
        <w:t>waiver</w:t>
      </w:r>
      <w:r w:rsidRPr="00A23711">
        <w:rPr>
          <w:rFonts w:ascii="Tahoma" w:hAnsi="Tahoma" w:cs="Tahoma"/>
          <w:lang w:val="pt-BR"/>
        </w:rPr>
        <w:t xml:space="preserve">); (c) não resultarão em (i) vencimento antecipado de qualquer obrigação estabelecida em qualquer contrato </w:t>
      </w:r>
      <w:r w:rsidRPr="00A23711">
        <w:rPr>
          <w:rFonts w:ascii="Tahoma" w:hAnsi="Tahoma" w:cs="Tahoma"/>
          <w:lang w:val="pt-BR"/>
        </w:rPr>
        <w:t>ou instrumento do qual a Companhia ou a Fiadora seja parte e/ou pelo qual qualquer de seus ativos esteja sujeito para o qual não tenha sido obtido o respectivo consentimento (</w:t>
      </w:r>
      <w:r w:rsidRPr="00A23711">
        <w:rPr>
          <w:rFonts w:ascii="Tahoma" w:hAnsi="Tahoma" w:cs="Tahoma"/>
          <w:lang w:val="pt-BR"/>
        </w:rPr>
        <w:t>waiver</w:t>
      </w:r>
      <w:r w:rsidRPr="00A23711">
        <w:rPr>
          <w:rFonts w:ascii="Tahoma" w:hAnsi="Tahoma" w:cs="Tahoma"/>
          <w:lang w:val="pt-BR"/>
        </w:rPr>
        <w:t>); ou (</w:t>
      </w:r>
      <w:r w:rsidRPr="00A23711">
        <w:rPr>
          <w:rFonts w:ascii="Tahoma" w:hAnsi="Tahoma" w:cs="Tahoma"/>
          <w:lang w:val="pt-BR"/>
        </w:rPr>
        <w:t>ii</w:t>
      </w:r>
      <w:r w:rsidRPr="00A23711">
        <w:rPr>
          <w:rFonts w:ascii="Tahoma" w:hAnsi="Tahoma" w:cs="Tahoma"/>
          <w:lang w:val="pt-BR"/>
        </w:rPr>
        <w:t>) rescisão de qualquer desses contratos ou instrumentos; (d) não resultarão na criação de qualquer Ônus sobre qualquer ativo da Companhia ou da Fiadora, exceto pela Cessão Fiduciária com relação à Companhia; (e) não infringem qualquer disposição legal ou regulamentar a que a Companhia, a Fiadora e/ou qualquer de seus ativos esteja sujeito; e (f) não infringem qualquer ordem, decisão ou sentença administrativa, judicial ou arbitral que afete a Companhia, a Fiadora e/ou qualquer de seus ativos;</w:t>
      </w:r>
    </w:p>
    <w:p w:rsidR="00A23711" w:rsidRPr="00A23711" w:rsidP="007B1F2F" w14:paraId="57C1D64E" w14:textId="77777777">
      <w:pPr>
        <w:numPr>
          <w:ilvl w:val="2"/>
          <w:numId w:val="19"/>
        </w:numPr>
        <w:autoSpaceDE/>
        <w:autoSpaceDN/>
        <w:spacing w:after="240" w:line="320" w:lineRule="atLeast"/>
        <w:ind w:hanging="11"/>
        <w:jc w:val="both"/>
        <w:rPr>
          <w:rFonts w:ascii="Tahoma" w:hAnsi="Tahoma" w:cs="Tahoma"/>
          <w:lang w:val="pt-BR"/>
        </w:rPr>
      </w:pPr>
      <w:bookmarkStart w:id="125" w:name="_Hlk26203609"/>
      <w:r w:rsidRPr="00A23711">
        <w:rPr>
          <w:rFonts w:ascii="Tahoma" w:hAnsi="Tahoma" w:cs="Tahoma"/>
          <w:lang w:val="pt-BR"/>
        </w:rPr>
        <w:t>está adimplente com as obrigações constantes desta Escritura de Emissão e dos demais Documentos das Obrigações Garantidas e não ocorreu e não existe na presente data, qualquer evento de inadimplemento;</w:t>
      </w:r>
    </w:p>
    <w:p w:rsidR="00A23711" w:rsidRPr="00A23711" w:rsidP="007B1F2F" w14:paraId="42474E3F" w14:textId="77777777">
      <w:pPr>
        <w:numPr>
          <w:ilvl w:val="2"/>
          <w:numId w:val="19"/>
        </w:numPr>
        <w:autoSpaceDE/>
        <w:autoSpaceDN/>
        <w:spacing w:after="240" w:line="320" w:lineRule="atLeast"/>
        <w:ind w:hanging="11"/>
        <w:jc w:val="both"/>
        <w:rPr>
          <w:rFonts w:ascii="Tahoma" w:hAnsi="Tahoma" w:cs="Tahoma"/>
          <w:lang w:val="pt-BR"/>
        </w:rPr>
      </w:pPr>
      <w:bookmarkEnd w:id="125"/>
      <w:r w:rsidRPr="00A23711">
        <w:rPr>
          <w:rFonts w:ascii="Tahoma" w:hAnsi="Tahoma" w:cs="Tahoma"/>
          <w:lang w:val="pt-BR"/>
        </w:rPr>
        <w:t>tem plena ciência e concorda integralmente com a forma de divulgação e apuração da Taxa DI e a forma de cálculo da Remuneração foi acordada por livre vontade da Companhia e da Fiadora, conforme o caso, em observância ao princípio da boa-fé;</w:t>
      </w:r>
    </w:p>
    <w:p w:rsidR="00A23711" w:rsidRPr="00A23711" w:rsidP="007B1F2F" w14:paraId="44918D8B"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os documentos e informações a serem fornecidos ao Agente Fiduciário e/ou aos potenciais Investidores Profissionais serão verdadeiros, consistentes, precisos, completos, corretos e suficientes, estão atualizados até a data em que serão fornecidos e serão os relevantes para a tomada de decisão de investimento sobre as Debêntures;</w:t>
      </w:r>
    </w:p>
    <w:p w:rsidR="00A23711" w:rsidRPr="00A23711" w:rsidP="007B1F2F" w14:paraId="1EEFF25A"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as Demonstrações Financeiras Consolidadas Auditadas da Companhia relativas aos exercícios sociais encerrados em 31 de dezembro de 2020, 2019 e 2018 representam, em seus aspectos relevantes, a posição patrimonial e financeira consolidada da Companhia naquelas datas e para aqueles períodos e foram devidamente elaboradas em conformidade com a Lei das Sociedades por Ações e com as regras emitidas pela CVM;</w:t>
      </w:r>
    </w:p>
    <w:p w:rsidR="00A23711" w:rsidRPr="00A23711" w:rsidP="007B1F2F" w14:paraId="76312CE6"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 xml:space="preserve">desde a data das mais recentes Demonstrações Financeiras Consolidadas Auditadas da Companhia, não houve qualquer Efeito Adverso Relevante; </w:t>
      </w:r>
    </w:p>
    <w:p w:rsidR="00A23711" w:rsidRPr="00A23711" w:rsidP="007B1F2F" w14:paraId="57947B53"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 xml:space="preserve">está, assim como as Controladas da Companhia estão cumprindo as leis, regulamentos, normas administrativas e determinações dos órgãos governamentais, autarquias ou instâncias judiciais aplicáveis ao exercício de suas atividades, exceto por aqueles questionados de boa-fé nas esferas administrativa e/ou judicial e/ou que cujo descumprimento não resulte em um Efeito Adverso Relevante; </w:t>
      </w:r>
    </w:p>
    <w:p w:rsidR="00A23711" w:rsidRPr="00A23711" w:rsidP="007B1F2F" w14:paraId="764BFE15"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está, assim como as Controladas da Companhia 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e/ou cujo descumprimento não resulte em um Efeito Adverso Relevante;</w:t>
      </w:r>
    </w:p>
    <w:p w:rsidR="00A23711" w:rsidRPr="00A23711" w:rsidP="007B1F2F" w14:paraId="5C5F7126"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 xml:space="preserve">possui, assim como as Controladas da Companhia possuem, válidas, eficazes, em perfeita ordem e em pleno vigor todas as licenças, concessões, autorizações, permissões e alvarás, inclusive ambientais, necessários ao exercício de suas atividades, exceto por aquelas que (a) estejam em processo tempestivo de renovação ou emissão, ou (b) estejam em discussão de boa-fé na esfera judicial e/ou administrativa, e/ou, ainda, (c) cuja ausência não resulte em um Efeito Adverso Relevante; </w:t>
      </w:r>
    </w:p>
    <w:p w:rsidR="00A23711" w:rsidRPr="00A23711" w:rsidP="007B1F2F" w14:paraId="5484B304" w14:textId="77777777">
      <w:pPr>
        <w:numPr>
          <w:ilvl w:val="2"/>
          <w:numId w:val="19"/>
        </w:numPr>
        <w:autoSpaceDE/>
        <w:autoSpaceDN/>
        <w:spacing w:after="240" w:line="320" w:lineRule="atLeast"/>
        <w:ind w:hanging="11"/>
        <w:jc w:val="both"/>
        <w:rPr>
          <w:rFonts w:ascii="Tahoma" w:hAnsi="Tahoma" w:cs="Tahoma"/>
          <w:lang w:val="pt-BR"/>
        </w:rPr>
      </w:pPr>
      <w:bookmarkStart w:id="126" w:name="_Ref423005656"/>
      <w:r w:rsidRPr="00A23711">
        <w:rPr>
          <w:rFonts w:ascii="Tahoma" w:hAnsi="Tahoma" w:cs="Tahoma"/>
          <w:lang w:val="pt-BR"/>
        </w:rPr>
        <w:t xml:space="preserve">cumprem, e a Companhia faz com que as Controladas da Companhia cumpram, e envidam os seus melhores esforços para que os seus empregados e eventuais subcontratados agindo em seu nome e benefício, </w:t>
      </w:r>
      <w:bookmarkEnd w:id="126"/>
      <w:r w:rsidRPr="00A23711">
        <w:rPr>
          <w:rFonts w:ascii="Tahoma" w:hAnsi="Tahoma" w:cs="Tahoma"/>
          <w:lang w:val="pt-BR"/>
        </w:rPr>
        <w:t>cumpram a Legislação Anticorrupção, bem como (a) mantém políticas e procedimentos internos objetivando a divulgação e o integral cumprimento da Legislação Anticorrupção; (b) dá conhecimento da Legislação Anticorrupção a todos os profissionais com quem venha a contratar, previamente ao início de sua contratação; (c) não violou, as Controladas da Companhia não violaram, e, no seu melhor conhecimento, seus empregados e eventuais subcontratados agindo em seu nome e benefício, não violaram as Leis Anticorrupção; e (d) comunicará aos Debenturistas (por meio de publicação de anúncio, nos termos da Cláusula </w:t>
      </w:r>
      <w:r w:rsidRPr="00A23711">
        <w:rPr>
          <w:rFonts w:ascii="Tahoma" w:hAnsi="Tahoma" w:cs="Tahoma"/>
        </w:rPr>
        <w:fldChar w:fldCharType="begin"/>
      </w:r>
      <w:r w:rsidRPr="00A23711">
        <w:rPr>
          <w:rFonts w:ascii="Tahoma" w:hAnsi="Tahoma" w:cs="Tahoma"/>
          <w:lang w:val="pt-BR"/>
        </w:rPr>
        <w:instrText xml:space="preserve"> REF _Ref284530595 \r \p \h  \* MERGEFORMAT </w:instrText>
      </w:r>
      <w:r w:rsidRPr="00A23711">
        <w:rPr>
          <w:rFonts w:ascii="Tahoma" w:hAnsi="Tahoma" w:cs="Tahoma"/>
        </w:rPr>
        <w:fldChar w:fldCharType="separate"/>
      </w:r>
      <w:r w:rsidRPr="00A23711">
        <w:rPr>
          <w:rFonts w:ascii="Tahoma" w:hAnsi="Tahoma" w:cs="Tahoma"/>
          <w:lang w:val="pt-BR"/>
        </w:rPr>
        <w:t>4.19 acima</w:t>
      </w:r>
      <w:r w:rsidRPr="00A23711">
        <w:rPr>
          <w:rFonts w:ascii="Tahoma" w:hAnsi="Tahoma" w:cs="Tahoma"/>
        </w:rPr>
        <w:fldChar w:fldCharType="end"/>
      </w:r>
      <w:r w:rsidRPr="00A23711">
        <w:rPr>
          <w:rFonts w:ascii="Tahoma" w:hAnsi="Tahoma" w:cs="Tahoma"/>
          <w:lang w:val="pt-BR"/>
        </w:rPr>
        <w:t xml:space="preserve"> ou de comunicação individual a todos os Debenturistas, com cópia para o Agente Fiduciário) e ao Agente Fiduciário, caso tenha conhecimento de qualquer ato ou fato relacionado ao disposto neste inciso que viole a Legislação Anticorrupção;</w:t>
      </w:r>
    </w:p>
    <w:p w:rsidR="00A23711" w:rsidRPr="00A23711" w:rsidP="007B1F2F" w14:paraId="01D49618"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inexiste, inclusive em relação às as Controladas (exceto Vista Alegre) da Companhia, (a) descumprimento de qualquer disposição contratual, legal ou de qualquer ordem judicial, administrativa ou arbitral; ou (b) qualquer processo, judicial, administrativo ou arbitral, inquérito ou qualquer outro tipo de investigação governamental, (i) que resulte em um Efeito Adverso Relevante; ou (</w:t>
      </w:r>
      <w:r w:rsidRPr="00A23711">
        <w:rPr>
          <w:rFonts w:ascii="Tahoma" w:hAnsi="Tahoma" w:cs="Tahoma"/>
          <w:lang w:val="pt-BR"/>
        </w:rPr>
        <w:t>ii</w:t>
      </w:r>
      <w:r w:rsidRPr="00A23711">
        <w:rPr>
          <w:rFonts w:ascii="Tahoma" w:hAnsi="Tahoma" w:cs="Tahoma"/>
          <w:lang w:val="pt-BR"/>
        </w:rPr>
        <w:t>) visando a anular, alterar, invalidar, questionar ou de qualquer forma afetar a exequibilidade desta Escritura de Emissão e/ou qualquer dos demais Documentos das Obrigações Garantidas; e</w:t>
      </w:r>
    </w:p>
    <w:p w:rsidR="00A23711" w:rsidRPr="00A23711" w:rsidP="007B1F2F" w14:paraId="538ED0F0" w14:textId="77777777">
      <w:pPr>
        <w:numPr>
          <w:ilvl w:val="2"/>
          <w:numId w:val="19"/>
        </w:numPr>
        <w:autoSpaceDE/>
        <w:autoSpaceDN/>
        <w:spacing w:after="240" w:line="320" w:lineRule="atLeast"/>
        <w:ind w:hanging="11"/>
        <w:jc w:val="both"/>
        <w:rPr>
          <w:rFonts w:ascii="Tahoma" w:hAnsi="Tahoma" w:cs="Tahoma"/>
          <w:lang w:val="pt-BR"/>
        </w:rPr>
      </w:pPr>
      <w:r w:rsidRPr="00A23711">
        <w:rPr>
          <w:rFonts w:ascii="Tahoma" w:hAnsi="Tahoma" w:cs="Tahoma"/>
          <w:lang w:val="pt-BR"/>
        </w:rPr>
        <w:t>inexiste qualquer situação de conflito de interesses que seja de seu conhecimento que impeça o Agente Fiduciário de exercer plenamente suas funções nos termos desta Escritura de Emissão.</w:t>
      </w:r>
    </w:p>
    <w:p w:rsidR="00A23711" w:rsidRPr="00A23711" w:rsidP="007B1F2F" w14:paraId="28F26633" w14:textId="77777777">
      <w:pPr>
        <w:numPr>
          <w:ilvl w:val="1"/>
          <w:numId w:val="19"/>
        </w:numPr>
        <w:autoSpaceDE/>
        <w:autoSpaceDN/>
        <w:spacing w:after="240" w:line="320" w:lineRule="atLeast"/>
        <w:ind w:left="0" w:firstLine="0"/>
        <w:jc w:val="both"/>
        <w:rPr>
          <w:rFonts w:ascii="Tahoma" w:hAnsi="Tahoma" w:cs="Tahoma"/>
          <w:lang w:val="pt-BR"/>
        </w:rPr>
      </w:pPr>
      <w:bookmarkStart w:id="127" w:name="_Ref264567062"/>
      <w:bookmarkEnd w:id="124"/>
      <w:r w:rsidRPr="00A23711">
        <w:rPr>
          <w:rFonts w:ascii="Tahoma" w:hAnsi="Tahoma" w:cs="Tahoma"/>
          <w:lang w:val="pt-BR"/>
        </w:rPr>
        <w:t>A Companhia e a Fiadora,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A23711">
        <w:rPr>
          <w:rFonts w:ascii="Tahoma" w:hAnsi="Tahoma" w:cs="Tahoma"/>
        </w:rPr>
        <w:fldChar w:fldCharType="begin"/>
      </w:r>
      <w:r w:rsidRPr="00A23711">
        <w:rPr>
          <w:rFonts w:ascii="Tahoma" w:hAnsi="Tahoma" w:cs="Tahoma"/>
          <w:lang w:val="pt-BR"/>
        </w:rPr>
        <w:instrText xml:space="preserve"> REF _Ref130286814 \r \p \h  \* MERGEFORMAT </w:instrText>
      </w:r>
      <w:r w:rsidRPr="00A23711">
        <w:rPr>
          <w:rFonts w:ascii="Tahoma" w:hAnsi="Tahoma" w:cs="Tahoma"/>
        </w:rPr>
        <w:fldChar w:fldCharType="separate"/>
      </w:r>
      <w:r w:rsidRPr="00A23711">
        <w:rPr>
          <w:rFonts w:ascii="Tahoma" w:hAnsi="Tahoma" w:cs="Tahoma"/>
          <w:lang w:val="pt-BR"/>
        </w:rPr>
        <w:t>10.1 acima</w:t>
      </w:r>
      <w:r w:rsidRPr="00A23711">
        <w:rPr>
          <w:rFonts w:ascii="Tahoma" w:hAnsi="Tahoma" w:cs="Tahoma"/>
        </w:rPr>
        <w:fldChar w:fldCharType="end"/>
      </w:r>
      <w:r w:rsidRPr="00A23711">
        <w:rPr>
          <w:rFonts w:ascii="Tahoma" w:hAnsi="Tahoma" w:cs="Tahoma"/>
          <w:lang w:val="pt-BR"/>
        </w:rPr>
        <w:t>, não sanada no prazo de 3 (três) Dias Úteis.</w:t>
      </w:r>
      <w:bookmarkEnd w:id="127"/>
      <w:r w:rsidRPr="00A23711">
        <w:rPr>
          <w:rFonts w:ascii="Tahoma" w:hAnsi="Tahoma" w:cs="Tahoma"/>
          <w:lang w:val="pt-BR"/>
        </w:rPr>
        <w:t xml:space="preserve"> </w:t>
      </w:r>
    </w:p>
    <w:p w:rsidR="00A23711" w:rsidRPr="00A23711" w:rsidP="007B1F2F" w14:paraId="7647894B"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Sem prejuízo do disposto na Cláusula </w:t>
      </w:r>
      <w:r w:rsidRPr="00A23711">
        <w:rPr>
          <w:rFonts w:ascii="Tahoma" w:hAnsi="Tahoma" w:cs="Tahoma"/>
        </w:rPr>
        <w:fldChar w:fldCharType="begin"/>
      </w:r>
      <w:r w:rsidRPr="00A23711">
        <w:rPr>
          <w:rFonts w:ascii="Tahoma" w:hAnsi="Tahoma" w:cs="Tahoma"/>
          <w:lang w:val="pt-BR"/>
        </w:rPr>
        <w:instrText xml:space="preserve"> REF _Ref264567062 \n \p \h  \* MERGEFORMAT </w:instrText>
      </w:r>
      <w:r w:rsidRPr="00A23711">
        <w:rPr>
          <w:rFonts w:ascii="Tahoma" w:hAnsi="Tahoma" w:cs="Tahoma"/>
        </w:rPr>
        <w:fldChar w:fldCharType="separate"/>
      </w:r>
      <w:r w:rsidRPr="00A23711">
        <w:rPr>
          <w:rFonts w:ascii="Tahoma" w:hAnsi="Tahoma" w:cs="Tahoma"/>
          <w:lang w:val="pt-BR"/>
        </w:rPr>
        <w:t>10.2 acima</w:t>
      </w:r>
      <w:r w:rsidRPr="00A23711">
        <w:rPr>
          <w:rFonts w:ascii="Tahoma" w:hAnsi="Tahoma" w:cs="Tahoma"/>
        </w:rPr>
        <w:fldChar w:fldCharType="end"/>
      </w:r>
      <w:r w:rsidRPr="00A23711">
        <w:rPr>
          <w:rFonts w:ascii="Tahoma" w:hAnsi="Tahoma" w:cs="Tahoma"/>
          <w:lang w:val="pt-BR"/>
        </w:rPr>
        <w:t xml:space="preserve">, a Companhia e a Fiadora obrigam-se a </w:t>
      </w:r>
      <w:r w:rsidRPr="00A23711">
        <w:rPr>
          <w:rFonts w:ascii="Tahoma" w:hAnsi="Tahoma" w:cs="Tahoma"/>
          <w:lang w:val="pt-BR"/>
        </w:rPr>
        <w:t>notificar, no prazo de até 2 (dois) Dias Úteis contados da data em que tomar conhecimento, (i) os Debenturistas (por meio de publicação de anúncio nos termos da Cláusula </w:t>
      </w:r>
      <w:r w:rsidRPr="00A23711">
        <w:rPr>
          <w:rFonts w:ascii="Tahoma" w:hAnsi="Tahoma" w:cs="Tahoma"/>
        </w:rPr>
        <w:fldChar w:fldCharType="begin"/>
      </w:r>
      <w:r w:rsidRPr="00A23711">
        <w:rPr>
          <w:rFonts w:ascii="Tahoma" w:hAnsi="Tahoma" w:cs="Tahoma"/>
          <w:lang w:val="pt-BR"/>
        </w:rPr>
        <w:instrText xml:space="preserve"> REF _Ref284530595 \n \p \h  \* MERGEFORMAT </w:instrText>
      </w:r>
      <w:r w:rsidRPr="00A23711">
        <w:rPr>
          <w:rFonts w:ascii="Tahoma" w:hAnsi="Tahoma" w:cs="Tahoma"/>
        </w:rPr>
        <w:fldChar w:fldCharType="separate"/>
      </w:r>
      <w:r w:rsidRPr="00A23711">
        <w:rPr>
          <w:rFonts w:ascii="Tahoma" w:hAnsi="Tahoma" w:cs="Tahoma"/>
          <w:lang w:val="pt-BR"/>
        </w:rPr>
        <w:t>4.19 acima</w:t>
      </w:r>
      <w:r w:rsidRPr="00A23711">
        <w:rPr>
          <w:rFonts w:ascii="Tahoma" w:hAnsi="Tahoma" w:cs="Tahoma"/>
        </w:rPr>
        <w:fldChar w:fldCharType="end"/>
      </w:r>
      <w:r w:rsidRPr="00A23711">
        <w:rPr>
          <w:rFonts w:ascii="Tahoma" w:hAnsi="Tahoma" w:cs="Tahoma"/>
          <w:lang w:val="pt-BR"/>
        </w:rPr>
        <w:t xml:space="preserve"> ou de comunicação individual a todos os Debenturistas, com cópia ao Agente Fiduciário) e (</w:t>
      </w:r>
      <w:r w:rsidRPr="00A23711">
        <w:rPr>
          <w:rFonts w:ascii="Tahoma" w:hAnsi="Tahoma" w:cs="Tahoma"/>
          <w:lang w:val="pt-BR"/>
        </w:rPr>
        <w:t>ii</w:t>
      </w:r>
      <w:r w:rsidRPr="00A23711">
        <w:rPr>
          <w:rFonts w:ascii="Tahoma" w:hAnsi="Tahoma" w:cs="Tahoma"/>
          <w:lang w:val="pt-BR"/>
        </w:rPr>
        <w:t>) o Agente Fiduciário caso qualquer das declarações prestadas nos termos da Cláusula </w:t>
      </w:r>
      <w:r w:rsidRPr="00A23711">
        <w:rPr>
          <w:rFonts w:ascii="Tahoma" w:hAnsi="Tahoma" w:cs="Tahoma"/>
        </w:rPr>
        <w:fldChar w:fldCharType="begin"/>
      </w:r>
      <w:r w:rsidRPr="00A23711">
        <w:rPr>
          <w:rFonts w:ascii="Tahoma" w:hAnsi="Tahoma" w:cs="Tahoma"/>
          <w:lang w:val="pt-BR"/>
        </w:rPr>
        <w:instrText xml:space="preserve"> REF _Ref130286814 \r \p \h  \* MERGEFORMAT </w:instrText>
      </w:r>
      <w:r w:rsidRPr="00A23711">
        <w:rPr>
          <w:rFonts w:ascii="Tahoma" w:hAnsi="Tahoma" w:cs="Tahoma"/>
        </w:rPr>
        <w:fldChar w:fldCharType="separate"/>
      </w:r>
      <w:r w:rsidRPr="00A23711">
        <w:rPr>
          <w:rFonts w:ascii="Tahoma" w:hAnsi="Tahoma" w:cs="Tahoma"/>
          <w:lang w:val="pt-BR"/>
        </w:rPr>
        <w:t>8.1 acima</w:t>
      </w:r>
      <w:r w:rsidRPr="00A23711">
        <w:rPr>
          <w:rFonts w:ascii="Tahoma" w:hAnsi="Tahoma" w:cs="Tahoma"/>
        </w:rPr>
        <w:fldChar w:fldCharType="end"/>
      </w:r>
      <w:r w:rsidRPr="00A23711">
        <w:rPr>
          <w:rFonts w:ascii="Tahoma" w:hAnsi="Tahoma" w:cs="Tahoma"/>
          <w:lang w:val="pt-BR"/>
        </w:rPr>
        <w:t xml:space="preserve"> seja falsa e/ou incorreta em qualquer das datas em que foi prestada.</w:t>
      </w:r>
    </w:p>
    <w:p w:rsidR="00A23711" w:rsidRPr="00A23711" w:rsidP="007B1F2F" w14:paraId="316AE920" w14:textId="77777777">
      <w:pPr>
        <w:numPr>
          <w:ilvl w:val="0"/>
          <w:numId w:val="19"/>
        </w:numPr>
        <w:autoSpaceDE/>
        <w:autoSpaceDN/>
        <w:spacing w:after="240" w:line="320" w:lineRule="atLeast"/>
        <w:jc w:val="center"/>
        <w:rPr>
          <w:rFonts w:ascii="Tahoma" w:hAnsi="Tahoma" w:cs="Tahoma"/>
          <w:smallCaps/>
          <w:u w:val="single"/>
        </w:rPr>
      </w:pPr>
      <w:r w:rsidRPr="00A23711">
        <w:rPr>
          <w:rFonts w:ascii="Tahoma" w:hAnsi="Tahoma" w:cs="Tahoma"/>
          <w:smallCaps/>
          <w:u w:val="single"/>
        </w:rPr>
        <w:t>Despesas</w:t>
      </w:r>
    </w:p>
    <w:p w:rsidR="00A23711" w:rsidRPr="00A23711" w:rsidP="007B1F2F" w14:paraId="6D7E333C"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 xml:space="preserve">Correrão por conta da Companhia todos os custos comprovadamente incorridos com a Emissão e a Oferta e com a estruturação, emissão, registro, depósito e execução das Debêntures e da Cessão Fiduciária, incluindo publicações, inscrições, registros, inclusive perante a ANBIMA, depósitos, contratação do Agente Fiduciário, do </w:t>
      </w:r>
      <w:r w:rsidRPr="00A23711">
        <w:rPr>
          <w:rFonts w:ascii="Tahoma" w:hAnsi="Tahoma" w:cs="Tahoma"/>
          <w:lang w:val="pt-BR"/>
        </w:rPr>
        <w:t>Escriturador</w:t>
      </w:r>
      <w:r w:rsidRPr="00A23711">
        <w:rPr>
          <w:rFonts w:ascii="Tahoma" w:hAnsi="Tahoma" w:cs="Tahoma"/>
          <w:lang w:val="pt-BR"/>
        </w:rPr>
        <w:t>, do Banco Liquidante, do Banco Depositário, do Auditor Independente e dos demais prestadores de serviços, e quaisquer outros custos comprovadamente incorridos e estritamente relacionados à Emissão das Debêntures e à Cessão Fiduciária.</w:t>
      </w:r>
    </w:p>
    <w:p w:rsidR="00A23711" w:rsidRPr="00A23711" w:rsidP="007B1F2F" w14:paraId="1D8070FF" w14:textId="77777777">
      <w:pPr>
        <w:numPr>
          <w:ilvl w:val="0"/>
          <w:numId w:val="19"/>
        </w:numPr>
        <w:autoSpaceDE/>
        <w:autoSpaceDN/>
        <w:spacing w:after="240" w:line="320" w:lineRule="atLeast"/>
        <w:jc w:val="center"/>
        <w:rPr>
          <w:rFonts w:ascii="Tahoma" w:hAnsi="Tahoma" w:cs="Tahoma"/>
          <w:smallCaps/>
          <w:u w:val="single"/>
        </w:rPr>
      </w:pPr>
      <w:bookmarkStart w:id="128" w:name="_Ref384312323"/>
      <w:r w:rsidRPr="00A23711">
        <w:rPr>
          <w:rFonts w:ascii="Tahoma" w:hAnsi="Tahoma" w:cs="Tahoma"/>
          <w:smallCaps/>
          <w:u w:val="single"/>
        </w:rPr>
        <w:t>Comunicações</w:t>
      </w:r>
      <w:bookmarkEnd w:id="128"/>
    </w:p>
    <w:p w:rsidR="00A23711" w:rsidRPr="00A23711" w:rsidP="007B1F2F" w14:paraId="637BA533"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bCs/>
          <w:lang w:val="pt-BR"/>
        </w:rPr>
        <w:t>Todas as comunicações realizadas nos termos desta Escritura de Emissão devem ser sempre realizadas por escrito, para os endereços abaixo</w:t>
      </w:r>
      <w:r w:rsidRPr="00A23711">
        <w:rPr>
          <w:rFonts w:ascii="Tahoma" w:hAnsi="Tahoma" w:cs="Tahoma"/>
          <w:lang w:val="pt-BR"/>
        </w:rPr>
        <w:t>, e serão consideradas recebidas (i) no caso das comunicações em geral, na data de sua entrega, sob protocolo ou mediante "aviso de recebimento" expedido pela Empresa Brasileira de Correios e Telégrafos; e (</w:t>
      </w:r>
      <w:r w:rsidRPr="00A23711">
        <w:rPr>
          <w:rFonts w:ascii="Tahoma" w:hAnsi="Tahoma" w:cs="Tahoma"/>
          <w:lang w:val="pt-BR"/>
        </w:rPr>
        <w:t>ii</w:t>
      </w:r>
      <w:r w:rsidRPr="00A23711">
        <w:rPr>
          <w:rFonts w:ascii="Tahoma" w:hAnsi="Tahoma" w:cs="Tahoma"/>
          <w:lang w:val="pt-BR"/>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A23711" w:rsidRPr="00A23711" w:rsidP="007B1F2F" w14:paraId="197D8912" w14:textId="77777777">
      <w:pPr>
        <w:numPr>
          <w:ilvl w:val="2"/>
          <w:numId w:val="19"/>
        </w:numPr>
        <w:autoSpaceDE/>
        <w:autoSpaceDN/>
        <w:spacing w:after="240" w:line="320" w:lineRule="atLeast"/>
        <w:jc w:val="both"/>
        <w:rPr>
          <w:rFonts w:ascii="Tahoma" w:hAnsi="Tahoma" w:cs="Tahoma"/>
        </w:rPr>
      </w:pPr>
      <w:r w:rsidRPr="00A23711">
        <w:rPr>
          <w:rFonts w:ascii="Tahoma" w:hAnsi="Tahoma" w:cs="Tahoma"/>
        </w:rPr>
        <w:t xml:space="preserve">para a </w:t>
      </w:r>
      <w:r w:rsidRPr="00A23711">
        <w:rPr>
          <w:rFonts w:ascii="Tahoma" w:hAnsi="Tahoma" w:cs="Tahoma"/>
        </w:rPr>
        <w:t>Companhia</w:t>
      </w:r>
      <w:r w:rsidRPr="00A23711">
        <w:rPr>
          <w:rFonts w:ascii="Tahoma" w:hAnsi="Tahoma" w:cs="Tahoma"/>
        </w:rPr>
        <w:t xml:space="preserve"> </w:t>
      </w:r>
    </w:p>
    <w:p w:rsidR="00A23711" w:rsidRPr="00A23711" w:rsidP="00A23711" w14:paraId="00002E77" w14:textId="77777777">
      <w:pPr>
        <w:tabs>
          <w:tab w:val="left" w:pos="3828"/>
        </w:tabs>
        <w:spacing w:after="240" w:line="320" w:lineRule="atLeast"/>
        <w:ind w:left="1701"/>
        <w:rPr>
          <w:rFonts w:ascii="Tahoma" w:hAnsi="Tahoma" w:cs="Tahoma"/>
          <w:lang w:val="pt-BR"/>
        </w:rPr>
      </w:pPr>
      <w:r w:rsidRPr="00A23711">
        <w:rPr>
          <w:rFonts w:ascii="Tahoma" w:hAnsi="Tahoma" w:cs="Tahoma"/>
          <w:lang w:val="pt-BR"/>
        </w:rPr>
        <w:t>São João Energética S.A.</w:t>
      </w:r>
      <w:r w:rsidRPr="00A23711">
        <w:rPr>
          <w:rFonts w:ascii="Tahoma" w:hAnsi="Tahoma" w:cs="Tahoma"/>
          <w:lang w:val="pt-BR"/>
        </w:rPr>
        <w:br/>
      </w:r>
      <w:bookmarkStart w:id="129" w:name="_Hlk522805589"/>
      <w:r w:rsidRPr="00A23711">
        <w:rPr>
          <w:rFonts w:ascii="Tahoma" w:hAnsi="Tahoma" w:cs="Tahoma"/>
          <w:lang w:val="pt-BR"/>
        </w:rPr>
        <w:t xml:space="preserve">Avenida Almirante Júlio de Sá </w:t>
      </w:r>
      <w:r w:rsidRPr="00A23711">
        <w:rPr>
          <w:rFonts w:ascii="Tahoma" w:hAnsi="Tahoma" w:cs="Tahoma"/>
          <w:lang w:val="pt-BR"/>
        </w:rPr>
        <w:t>Bierrenbach</w:t>
      </w:r>
      <w:r w:rsidRPr="00A23711">
        <w:rPr>
          <w:rFonts w:ascii="Tahoma" w:hAnsi="Tahoma" w:cs="Tahoma"/>
          <w:lang w:val="pt-BR"/>
        </w:rPr>
        <w:t> 200</w:t>
      </w:r>
      <w:bookmarkEnd w:id="129"/>
    </w:p>
    <w:p w:rsidR="00A23711" w:rsidRPr="00A23711" w:rsidP="00A23711" w14:paraId="2203442E" w14:textId="77777777">
      <w:pPr>
        <w:tabs>
          <w:tab w:val="left" w:pos="3828"/>
        </w:tabs>
        <w:spacing w:after="240" w:line="320" w:lineRule="atLeast"/>
        <w:ind w:left="1701"/>
        <w:rPr>
          <w:rFonts w:ascii="Tahoma" w:hAnsi="Tahoma" w:cs="Tahoma"/>
          <w:u w:val="single"/>
          <w:lang w:val="pt-BR"/>
        </w:rPr>
      </w:pPr>
      <w:r w:rsidRPr="00A23711">
        <w:rPr>
          <w:rFonts w:ascii="Tahoma" w:hAnsi="Tahoma" w:cs="Tahoma"/>
          <w:lang w:val="pt-BR"/>
        </w:rPr>
        <w:t>Edifício Pacific Tower, Bloco 2, 4º andar, Jacarepaguá</w:t>
      </w:r>
      <w:r w:rsidRPr="00A23711">
        <w:rPr>
          <w:rFonts w:ascii="Tahoma" w:hAnsi="Tahoma" w:cs="Tahoma"/>
          <w:lang w:val="pt-BR"/>
        </w:rPr>
        <w:br/>
        <w:t xml:space="preserve">22775-028  Rio de Janeiro, RJ </w:t>
      </w:r>
      <w:r w:rsidRPr="00A23711">
        <w:rPr>
          <w:rFonts w:ascii="Tahoma" w:hAnsi="Tahoma" w:cs="Tahoma"/>
          <w:lang w:val="pt-BR"/>
        </w:rPr>
        <w:br/>
        <w:t>At.:</w:t>
      </w:r>
      <w:r w:rsidRPr="00A23711">
        <w:rPr>
          <w:rFonts w:ascii="Tahoma" w:hAnsi="Tahoma" w:cs="Tahoma"/>
          <w:lang w:val="pt-BR"/>
        </w:rPr>
        <w:tab/>
        <w:t>Sr. Alexandre Caporal</w:t>
      </w:r>
      <w:r w:rsidRPr="00A23711">
        <w:rPr>
          <w:rFonts w:ascii="Tahoma" w:hAnsi="Tahoma" w:cs="Tahoma"/>
          <w:lang w:val="pt-BR"/>
        </w:rPr>
        <w:br/>
        <w:t>Telefone:</w:t>
      </w:r>
      <w:r w:rsidRPr="00A23711">
        <w:rPr>
          <w:rFonts w:ascii="Tahoma" w:hAnsi="Tahoma" w:cs="Tahoma"/>
          <w:lang w:val="pt-BR"/>
        </w:rPr>
        <w:tab/>
        <w:t>(21) 3543-2111</w:t>
      </w:r>
      <w:r w:rsidRPr="00A23711">
        <w:rPr>
          <w:rFonts w:ascii="Tahoma" w:hAnsi="Tahoma" w:cs="Tahoma"/>
          <w:lang w:val="pt-BR"/>
        </w:rPr>
        <w:br/>
        <w:t xml:space="preserve">Correio Eletrônico: </w:t>
      </w:r>
      <w:r>
        <w:fldChar w:fldCharType="begin"/>
      </w:r>
      <w:r>
        <w:instrText xml:space="preserve"> HYPERLINK "mailto:alexandre.caporal@elera.com" </w:instrText>
      </w:r>
      <w:r>
        <w:fldChar w:fldCharType="separate"/>
      </w:r>
      <w:r w:rsidRPr="00A23711">
        <w:rPr>
          <w:rStyle w:val="Hyperlink"/>
          <w:rFonts w:ascii="Tahoma" w:hAnsi="Tahoma" w:cs="Tahoma"/>
          <w:lang w:val="pt-BR"/>
        </w:rPr>
        <w:t>alexandre.caporal@elera.com</w:t>
      </w:r>
      <w:r>
        <w:fldChar w:fldCharType="end"/>
      </w:r>
    </w:p>
    <w:p w:rsidR="00A23711" w:rsidRPr="00A23711" w:rsidP="00A23711" w14:paraId="725B4DFC" w14:textId="77777777">
      <w:pPr>
        <w:spacing w:after="240" w:line="320" w:lineRule="atLeast"/>
        <w:ind w:left="1701"/>
        <w:jc w:val="both"/>
        <w:rPr>
          <w:rFonts w:ascii="Tahoma" w:hAnsi="Tahoma" w:cs="Tahoma"/>
          <w:lang w:val="pt-BR"/>
        </w:rPr>
      </w:pPr>
      <w:r w:rsidRPr="00A23711">
        <w:rPr>
          <w:rFonts w:ascii="Tahoma" w:hAnsi="Tahoma" w:cs="Tahoma"/>
          <w:lang w:val="pt-BR"/>
        </w:rPr>
        <w:t>Com cópia para:</w:t>
      </w:r>
    </w:p>
    <w:p w:rsidR="00A23711" w:rsidRPr="00A23711" w:rsidP="00A23711" w14:paraId="33CBA9CB" w14:textId="77777777">
      <w:pPr>
        <w:tabs>
          <w:tab w:val="left" w:pos="3828"/>
        </w:tabs>
        <w:spacing w:after="240" w:line="320" w:lineRule="atLeast"/>
        <w:ind w:left="1701"/>
        <w:rPr>
          <w:rStyle w:val="Hyperlink"/>
          <w:rFonts w:ascii="Tahoma" w:hAnsi="Tahoma" w:cs="Tahoma"/>
          <w:lang w:val="pt-BR"/>
        </w:rPr>
      </w:pPr>
      <w:r w:rsidRPr="00A23711">
        <w:rPr>
          <w:rFonts w:ascii="Tahoma" w:hAnsi="Tahoma" w:cs="Tahoma"/>
          <w:lang w:val="pt-BR"/>
        </w:rPr>
        <w:t>At.:</w:t>
      </w:r>
      <w:r w:rsidRPr="00A23711">
        <w:rPr>
          <w:rFonts w:ascii="Tahoma" w:hAnsi="Tahoma" w:cs="Tahoma"/>
          <w:lang w:val="pt-BR"/>
        </w:rPr>
        <w:tab/>
        <w:t xml:space="preserve">Sr. Francisco Henrique Coelho </w:t>
      </w:r>
      <w:r w:rsidRPr="00A23711">
        <w:rPr>
          <w:rFonts w:ascii="Tahoma" w:hAnsi="Tahoma" w:cs="Tahoma"/>
          <w:lang w:val="pt-BR"/>
        </w:rPr>
        <w:t>Dalmeida</w:t>
      </w:r>
      <w:r w:rsidRPr="00A23711">
        <w:rPr>
          <w:rFonts w:ascii="Tahoma" w:hAnsi="Tahoma" w:cs="Tahoma"/>
          <w:lang w:val="pt-BR"/>
        </w:rPr>
        <w:br/>
        <w:t>Telefone:</w:t>
      </w:r>
      <w:r w:rsidRPr="00A23711">
        <w:rPr>
          <w:rFonts w:ascii="Tahoma" w:hAnsi="Tahoma" w:cs="Tahoma"/>
          <w:lang w:val="pt-BR"/>
        </w:rPr>
        <w:tab/>
        <w:t>(21) 3543-2448</w:t>
      </w:r>
      <w:r w:rsidRPr="00A23711">
        <w:rPr>
          <w:rFonts w:ascii="Tahoma" w:hAnsi="Tahoma" w:cs="Tahoma"/>
          <w:lang w:val="pt-BR"/>
        </w:rPr>
        <w:br/>
      </w:r>
      <w:r w:rsidRPr="00A23711">
        <w:rPr>
          <w:rFonts w:ascii="Tahoma" w:hAnsi="Tahoma" w:cs="Tahoma"/>
          <w:lang w:val="pt-BR"/>
        </w:rPr>
        <w:t>Correio Eletrônico: francisco.almeida@elera.com</w:t>
      </w:r>
      <w:r w:rsidRPr="00A23711">
        <w:rPr>
          <w:rStyle w:val="Hyperlink"/>
          <w:rFonts w:ascii="Tahoma" w:hAnsi="Tahoma" w:cs="Tahoma"/>
          <w:lang w:val="pt-BR"/>
        </w:rPr>
        <w:t xml:space="preserve"> </w:t>
      </w:r>
    </w:p>
    <w:p w:rsidR="00A23711" w:rsidRPr="00A23711" w:rsidP="007B1F2F" w14:paraId="273DA44B" w14:textId="77777777">
      <w:pPr>
        <w:numPr>
          <w:ilvl w:val="2"/>
          <w:numId w:val="19"/>
        </w:numPr>
        <w:autoSpaceDE/>
        <w:autoSpaceDN/>
        <w:spacing w:after="240" w:line="320" w:lineRule="atLeast"/>
        <w:jc w:val="both"/>
        <w:rPr>
          <w:rFonts w:ascii="Tahoma" w:hAnsi="Tahoma" w:cs="Tahoma"/>
        </w:rPr>
      </w:pPr>
      <w:r w:rsidRPr="00A23711">
        <w:rPr>
          <w:rFonts w:ascii="Tahoma" w:hAnsi="Tahoma" w:cs="Tahoma"/>
        </w:rPr>
        <w:t xml:space="preserve">para a </w:t>
      </w:r>
      <w:r w:rsidRPr="00A23711">
        <w:rPr>
          <w:rFonts w:ascii="Tahoma" w:hAnsi="Tahoma" w:cs="Tahoma"/>
        </w:rPr>
        <w:t>Fiadora</w:t>
      </w:r>
      <w:r w:rsidRPr="00A23711">
        <w:rPr>
          <w:rFonts w:ascii="Tahoma" w:hAnsi="Tahoma" w:cs="Tahoma"/>
        </w:rPr>
        <w:t xml:space="preserve">: </w:t>
      </w:r>
    </w:p>
    <w:p w:rsidR="00A23711" w:rsidRPr="00A23711" w:rsidP="00A23711" w14:paraId="02D49908" w14:textId="77777777">
      <w:pPr>
        <w:tabs>
          <w:tab w:val="left" w:pos="3828"/>
        </w:tabs>
        <w:spacing w:after="240" w:line="320" w:lineRule="atLeast"/>
        <w:ind w:left="1701"/>
        <w:rPr>
          <w:rFonts w:ascii="Tahoma" w:hAnsi="Tahoma" w:cs="Tahoma"/>
          <w:lang w:val="pt-BR"/>
        </w:rPr>
      </w:pPr>
      <w:r w:rsidRPr="00A23711">
        <w:rPr>
          <w:rFonts w:ascii="Tahoma" w:hAnsi="Tahoma" w:cs="Tahoma"/>
          <w:lang w:val="pt-BR"/>
        </w:rPr>
        <w:t>Tangará Energia S.A.</w:t>
      </w:r>
      <w:r w:rsidRPr="00A23711">
        <w:rPr>
          <w:rFonts w:ascii="Tahoma" w:hAnsi="Tahoma" w:cs="Tahoma"/>
          <w:lang w:val="pt-BR"/>
        </w:rPr>
        <w:br/>
        <w:t xml:space="preserve">Avenida Almirante Júlio de Sá </w:t>
      </w:r>
      <w:r w:rsidRPr="00A23711">
        <w:rPr>
          <w:rFonts w:ascii="Tahoma" w:hAnsi="Tahoma" w:cs="Tahoma"/>
          <w:lang w:val="pt-BR"/>
        </w:rPr>
        <w:t>Bierrenbach</w:t>
      </w:r>
      <w:r w:rsidRPr="00A23711">
        <w:rPr>
          <w:rFonts w:ascii="Tahoma" w:hAnsi="Tahoma" w:cs="Tahoma"/>
          <w:lang w:val="pt-BR"/>
        </w:rPr>
        <w:t> 200</w:t>
      </w:r>
    </w:p>
    <w:p w:rsidR="00A23711" w:rsidRPr="00A23711" w:rsidP="00A23711" w14:paraId="30FF7BD5" w14:textId="77777777">
      <w:pPr>
        <w:tabs>
          <w:tab w:val="left" w:pos="3828"/>
        </w:tabs>
        <w:spacing w:after="240" w:line="320" w:lineRule="atLeast"/>
        <w:ind w:left="1701"/>
        <w:rPr>
          <w:rStyle w:val="Hyperlink"/>
          <w:rFonts w:ascii="Tahoma" w:hAnsi="Tahoma" w:cs="Tahoma"/>
          <w:lang w:val="pt-BR"/>
        </w:rPr>
      </w:pPr>
      <w:r w:rsidRPr="00A23711">
        <w:rPr>
          <w:rFonts w:ascii="Tahoma" w:hAnsi="Tahoma" w:cs="Tahoma"/>
          <w:lang w:val="pt-BR"/>
        </w:rPr>
        <w:t>Edifício Pacific Tower, Bloco 2, 4º andar, Jacarepaguá</w:t>
      </w:r>
      <w:r w:rsidRPr="00A23711">
        <w:rPr>
          <w:rFonts w:ascii="Tahoma" w:hAnsi="Tahoma" w:cs="Tahoma"/>
          <w:lang w:val="pt-BR"/>
        </w:rPr>
        <w:br/>
        <w:t>22775-</w:t>
      </w:r>
      <w:r w:rsidRPr="00A23711">
        <w:rPr>
          <w:rFonts w:ascii="Tahoma" w:hAnsi="Tahoma" w:cs="Tahoma"/>
          <w:lang w:val="pt-BR"/>
        </w:rPr>
        <w:t>028  Rio</w:t>
      </w:r>
      <w:r w:rsidRPr="00A23711">
        <w:rPr>
          <w:rFonts w:ascii="Tahoma" w:hAnsi="Tahoma" w:cs="Tahoma"/>
          <w:lang w:val="pt-BR"/>
        </w:rPr>
        <w:t xml:space="preserve"> de Janeiro, RJ </w:t>
      </w:r>
      <w:r w:rsidRPr="00A23711">
        <w:rPr>
          <w:rFonts w:ascii="Tahoma" w:hAnsi="Tahoma" w:cs="Tahoma"/>
          <w:lang w:val="pt-BR"/>
        </w:rPr>
        <w:br/>
        <w:t>At.:</w:t>
      </w:r>
      <w:r w:rsidRPr="00A23711">
        <w:rPr>
          <w:rFonts w:ascii="Tahoma" w:hAnsi="Tahoma" w:cs="Tahoma"/>
          <w:lang w:val="pt-BR"/>
        </w:rPr>
        <w:tab/>
        <w:t>Sr. Alexandre Caporal</w:t>
      </w:r>
      <w:r w:rsidRPr="00A23711">
        <w:rPr>
          <w:rFonts w:ascii="Tahoma" w:hAnsi="Tahoma" w:cs="Tahoma"/>
          <w:lang w:val="pt-BR"/>
        </w:rPr>
        <w:br/>
        <w:t>Telefone:</w:t>
      </w:r>
      <w:r w:rsidRPr="00A23711">
        <w:rPr>
          <w:rFonts w:ascii="Tahoma" w:hAnsi="Tahoma" w:cs="Tahoma"/>
          <w:lang w:val="pt-BR"/>
        </w:rPr>
        <w:tab/>
        <w:t>(21) 3543-2111</w:t>
      </w:r>
      <w:r w:rsidRPr="00A23711">
        <w:rPr>
          <w:rFonts w:ascii="Tahoma" w:hAnsi="Tahoma" w:cs="Tahoma"/>
          <w:lang w:val="pt-BR"/>
        </w:rPr>
        <w:br/>
        <w:t>Correio Eletrônico: alexandre.caporal@elera.com</w:t>
      </w:r>
    </w:p>
    <w:p w:rsidR="00A23711" w:rsidRPr="00A23711" w:rsidP="00A23711" w14:paraId="543E6F80" w14:textId="77777777">
      <w:pPr>
        <w:spacing w:after="240" w:line="320" w:lineRule="atLeast"/>
        <w:ind w:left="1701"/>
        <w:rPr>
          <w:rFonts w:ascii="Tahoma" w:hAnsi="Tahoma" w:cs="Tahoma"/>
          <w:lang w:val="pt-BR"/>
        </w:rPr>
      </w:pPr>
      <w:r w:rsidRPr="00A23711">
        <w:rPr>
          <w:rFonts w:ascii="Tahoma" w:hAnsi="Tahoma" w:cs="Tahoma"/>
          <w:lang w:val="pt-BR"/>
        </w:rPr>
        <w:t>Com cópia para:</w:t>
      </w:r>
    </w:p>
    <w:p w:rsidR="00A23711" w:rsidRPr="00A23711" w:rsidP="00A23711" w14:paraId="7A48592A" w14:textId="77777777">
      <w:pPr>
        <w:tabs>
          <w:tab w:val="left" w:pos="3828"/>
        </w:tabs>
        <w:spacing w:after="240" w:line="320" w:lineRule="atLeast"/>
        <w:ind w:left="1701"/>
        <w:rPr>
          <w:rStyle w:val="Hyperlink"/>
          <w:rFonts w:ascii="Tahoma" w:hAnsi="Tahoma" w:cs="Tahoma"/>
          <w:lang w:val="pt-BR"/>
        </w:rPr>
      </w:pPr>
      <w:r w:rsidRPr="00A23711">
        <w:rPr>
          <w:rFonts w:ascii="Tahoma" w:hAnsi="Tahoma" w:cs="Tahoma"/>
          <w:lang w:val="pt-BR"/>
        </w:rPr>
        <w:t>At.:</w:t>
      </w:r>
      <w:r w:rsidRPr="00A23711">
        <w:rPr>
          <w:rFonts w:ascii="Tahoma" w:hAnsi="Tahoma" w:cs="Tahoma"/>
          <w:lang w:val="pt-BR"/>
        </w:rPr>
        <w:tab/>
        <w:t xml:space="preserve">Sr. Francisco Henrique Coelho </w:t>
      </w:r>
      <w:r w:rsidRPr="00A23711">
        <w:rPr>
          <w:rFonts w:ascii="Tahoma" w:hAnsi="Tahoma" w:cs="Tahoma"/>
          <w:lang w:val="pt-BR"/>
        </w:rPr>
        <w:t>Dalmeida</w:t>
      </w:r>
      <w:r w:rsidRPr="00A23711">
        <w:rPr>
          <w:rFonts w:ascii="Tahoma" w:hAnsi="Tahoma" w:cs="Tahoma"/>
          <w:lang w:val="pt-BR"/>
        </w:rPr>
        <w:t xml:space="preserve"> </w:t>
      </w:r>
      <w:r w:rsidRPr="00A23711">
        <w:rPr>
          <w:rFonts w:ascii="Tahoma" w:hAnsi="Tahoma" w:cs="Tahoma"/>
          <w:lang w:val="pt-BR"/>
        </w:rPr>
        <w:br/>
        <w:t>Telefone:</w:t>
      </w:r>
      <w:r w:rsidRPr="00A23711">
        <w:rPr>
          <w:rFonts w:ascii="Tahoma" w:hAnsi="Tahoma" w:cs="Tahoma"/>
          <w:lang w:val="pt-BR"/>
        </w:rPr>
        <w:tab/>
        <w:t>(21) 2439-5107</w:t>
      </w:r>
      <w:r w:rsidRPr="00A23711">
        <w:rPr>
          <w:rFonts w:ascii="Tahoma" w:hAnsi="Tahoma" w:cs="Tahoma"/>
          <w:lang w:val="pt-BR"/>
        </w:rPr>
        <w:br/>
        <w:t>Correio Eletrônico: francisco.almeida@elera.com</w:t>
      </w:r>
    </w:p>
    <w:p w:rsidR="00A23711" w:rsidRPr="00A23711" w:rsidP="007B1F2F" w14:paraId="44918E07" w14:textId="77777777">
      <w:pPr>
        <w:numPr>
          <w:ilvl w:val="2"/>
          <w:numId w:val="19"/>
        </w:numPr>
        <w:autoSpaceDE/>
        <w:autoSpaceDN/>
        <w:spacing w:after="240" w:line="320" w:lineRule="atLeast"/>
        <w:jc w:val="both"/>
        <w:rPr>
          <w:rFonts w:ascii="Tahoma" w:hAnsi="Tahoma" w:cs="Tahoma"/>
        </w:rPr>
      </w:pPr>
      <w:r w:rsidRPr="00A23711">
        <w:rPr>
          <w:rFonts w:ascii="Tahoma" w:hAnsi="Tahoma" w:cs="Tahoma"/>
        </w:rPr>
        <w:t xml:space="preserve">para o Agente </w:t>
      </w:r>
      <w:r w:rsidRPr="00A23711">
        <w:rPr>
          <w:rFonts w:ascii="Tahoma" w:hAnsi="Tahoma" w:cs="Tahoma"/>
        </w:rPr>
        <w:t>Fiduciário</w:t>
      </w:r>
      <w:r w:rsidRPr="00A23711">
        <w:rPr>
          <w:rFonts w:ascii="Tahoma" w:hAnsi="Tahoma" w:cs="Tahoma"/>
        </w:rPr>
        <w:t>:</w:t>
      </w:r>
    </w:p>
    <w:p w:rsidR="00A23711" w:rsidRPr="00A23711" w:rsidP="00A23711" w14:paraId="1F02806E" w14:textId="77777777">
      <w:pPr>
        <w:pStyle w:val="ListParagraph"/>
        <w:shd w:val="clear" w:color="auto" w:fill="FFFFFF" w:themeFill="background1"/>
        <w:spacing w:before="0" w:after="240" w:line="320" w:lineRule="atLeast"/>
        <w:ind w:left="1701"/>
        <w:rPr>
          <w:rFonts w:ascii="Tahoma" w:hAnsi="Tahoma" w:cs="Tahoma"/>
          <w:lang w:val="pt-BR"/>
        </w:rPr>
      </w:pPr>
      <w:r w:rsidRPr="00A23711">
        <w:rPr>
          <w:rFonts w:ascii="Tahoma" w:hAnsi="Tahoma" w:cs="Tahoma"/>
          <w:lang w:val="pt-BR"/>
        </w:rPr>
        <w:t>Simplific Pavarini Distribuidora de Títulos e Valores Mobiliários Ltda.</w:t>
      </w:r>
      <w:r w:rsidRPr="00A23711">
        <w:rPr>
          <w:rFonts w:ascii="Tahoma" w:hAnsi="Tahoma" w:cs="Tahoma"/>
          <w:lang w:val="pt-BR"/>
        </w:rPr>
        <w:br/>
        <w:t xml:space="preserve">Rua Sete de Setembro 99, 24º andar, Centro </w:t>
      </w:r>
      <w:r w:rsidRPr="00A23711">
        <w:rPr>
          <w:rFonts w:ascii="Tahoma" w:hAnsi="Tahoma" w:cs="Tahoma"/>
          <w:lang w:val="pt-BR"/>
        </w:rPr>
        <w:br/>
        <w:t>20050-005 Rio de Janeiro, RJ</w:t>
      </w:r>
      <w:r w:rsidRPr="00A23711">
        <w:rPr>
          <w:rFonts w:ascii="Tahoma" w:hAnsi="Tahoma" w:cs="Tahoma"/>
          <w:lang w:val="pt-BR"/>
        </w:rPr>
        <w:br/>
        <w:t>At.:</w:t>
      </w: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t>Sr. Carlos Alberto Bacha</w:t>
      </w:r>
      <w:r w:rsidRPr="00A23711">
        <w:rPr>
          <w:rFonts w:ascii="Tahoma" w:hAnsi="Tahoma" w:cs="Tahoma"/>
          <w:lang w:val="pt-BR"/>
        </w:rPr>
        <w:br/>
      </w: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t>Sr. Matheus Gomes Faria</w:t>
      </w:r>
    </w:p>
    <w:p w:rsidR="00A23711" w:rsidRPr="00A23711" w:rsidP="00A23711" w14:paraId="3E05C64A" w14:textId="77777777">
      <w:pPr>
        <w:pStyle w:val="ListParagraph"/>
        <w:shd w:val="clear" w:color="auto" w:fill="FFFFFF" w:themeFill="background1"/>
        <w:spacing w:before="0" w:after="240" w:line="320" w:lineRule="atLeast"/>
        <w:ind w:left="1701"/>
        <w:rPr>
          <w:rFonts w:ascii="Tahoma" w:hAnsi="Tahoma" w:cs="Tahoma"/>
          <w:lang w:val="pt-BR"/>
        </w:rPr>
      </w:pP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t>Sr. Rinaldo Rabello Ferreira</w:t>
      </w:r>
      <w:r w:rsidRPr="00A23711">
        <w:rPr>
          <w:rFonts w:ascii="Tahoma" w:hAnsi="Tahoma" w:cs="Tahoma"/>
          <w:lang w:val="pt-BR"/>
        </w:rPr>
        <w:br/>
        <w:t>Telefone:</w:t>
      </w:r>
      <w:r w:rsidRPr="00A23711">
        <w:rPr>
          <w:rFonts w:ascii="Tahoma" w:hAnsi="Tahoma" w:cs="Tahoma"/>
          <w:lang w:val="pt-BR"/>
        </w:rPr>
        <w:tab/>
      </w:r>
      <w:r w:rsidRPr="00A23711">
        <w:rPr>
          <w:rFonts w:ascii="Tahoma" w:hAnsi="Tahoma" w:cs="Tahoma"/>
          <w:lang w:val="pt-BR"/>
        </w:rPr>
        <w:tab/>
      </w:r>
      <w:r w:rsidRPr="00A23711">
        <w:rPr>
          <w:rFonts w:ascii="Tahoma" w:hAnsi="Tahoma" w:cs="Tahoma"/>
          <w:lang w:val="pt-BR"/>
        </w:rPr>
        <w:tab/>
        <w:t>(21) 2507-1949</w:t>
      </w:r>
      <w:r w:rsidRPr="00A23711">
        <w:rPr>
          <w:rFonts w:ascii="Tahoma" w:hAnsi="Tahoma" w:cs="Tahoma"/>
          <w:lang w:val="pt-BR"/>
        </w:rPr>
        <w:br/>
        <w:t>Correio Eletrônico:</w:t>
      </w:r>
      <w:r w:rsidRPr="00A23711">
        <w:rPr>
          <w:rFonts w:ascii="Tahoma" w:hAnsi="Tahoma" w:cs="Tahoma"/>
          <w:lang w:val="pt-BR"/>
        </w:rPr>
        <w:tab/>
      </w:r>
      <w:r>
        <w:fldChar w:fldCharType="begin"/>
      </w:r>
      <w:r>
        <w:instrText xml:space="preserve"> HYPERLINK "mailto:spestruturacao@simplificpavarini.com.br" </w:instrText>
      </w:r>
      <w:r>
        <w:fldChar w:fldCharType="separate"/>
      </w:r>
      <w:r w:rsidRPr="00A23711">
        <w:rPr>
          <w:rStyle w:val="Hyperlink"/>
          <w:rFonts w:ascii="Tahoma" w:hAnsi="Tahoma" w:cs="Tahoma"/>
          <w:lang w:val="pt-BR"/>
        </w:rPr>
        <w:t>spestruturacao@simplificpavarini.com.br</w:t>
      </w:r>
      <w:r>
        <w:fldChar w:fldCharType="end"/>
      </w:r>
    </w:p>
    <w:p w:rsidR="00A23711" w:rsidRPr="00A23711" w:rsidP="00A23711" w14:paraId="7E94E5E9" w14:textId="77777777">
      <w:pPr>
        <w:pStyle w:val="ListParagraph"/>
        <w:shd w:val="clear" w:color="auto" w:fill="FFFFFF" w:themeFill="background1"/>
        <w:spacing w:before="0" w:after="240" w:line="320" w:lineRule="atLeast"/>
        <w:ind w:left="1701"/>
        <w:rPr>
          <w:rFonts w:ascii="Tahoma" w:hAnsi="Tahoma" w:cs="Tahoma"/>
          <w:lang w:val="pt-BR"/>
        </w:rPr>
      </w:pPr>
    </w:p>
    <w:p w:rsidR="00A23711" w:rsidRPr="00A23711" w:rsidP="007B1F2F" w14:paraId="31452477" w14:textId="77777777">
      <w:pPr>
        <w:numPr>
          <w:ilvl w:val="0"/>
          <w:numId w:val="19"/>
        </w:numPr>
        <w:autoSpaceDE/>
        <w:autoSpaceDN/>
        <w:spacing w:after="240" w:line="320" w:lineRule="atLeast"/>
        <w:jc w:val="center"/>
        <w:rPr>
          <w:rFonts w:ascii="Tahoma" w:hAnsi="Tahoma" w:cs="Tahoma"/>
          <w:smallCaps/>
          <w:u w:val="single"/>
        </w:rPr>
      </w:pPr>
      <w:r w:rsidRPr="00A23711">
        <w:rPr>
          <w:rFonts w:ascii="Tahoma" w:hAnsi="Tahoma" w:cs="Tahoma"/>
          <w:smallCaps/>
          <w:u w:val="single"/>
        </w:rPr>
        <w:t>Disposições</w:t>
      </w:r>
      <w:r w:rsidRPr="00A23711">
        <w:rPr>
          <w:rFonts w:ascii="Tahoma" w:hAnsi="Tahoma" w:cs="Tahoma"/>
          <w:smallCaps/>
          <w:u w:val="single"/>
        </w:rPr>
        <w:t xml:space="preserve"> Gerais</w:t>
      </w:r>
    </w:p>
    <w:p w:rsidR="00A23711" w:rsidRPr="00A23711" w:rsidP="007B1F2F" w14:paraId="4494B6C8"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As obrigações assumidas nesta Escritura de Emissão têm caráter irrevogável e irretratável, obrigando as Partes e seus sucessores, a qualquer título, ao seu integral cumprimento.</w:t>
      </w:r>
    </w:p>
    <w:p w:rsidR="00A23711" w:rsidRPr="00A23711" w:rsidP="007B1F2F" w14:paraId="1834F06C"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Qualquer alteração a esta Escritura de Emissão somente será considerada válida se formalizada por escrito, em instrumento próprio, na forma de aditamento assinado por todas as Partes, o qual deverá ser registrado na JUCERJA, nos termos do artigo 62, inciso II e parágrafo 3º, da Lei das Sociedades por Ações.</w:t>
      </w:r>
    </w:p>
    <w:p w:rsidR="00A23711" w:rsidRPr="00A23711" w:rsidP="007B1F2F" w14:paraId="41F829F0"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 invalidade ou nulidade, no todo ou em parte, de quaisquer das cláusulas desta Escritura de Emissão não afetará as demais, que permanecerão válidas e eficazes até o cumprimento, pelas Partes, de todas as suas obrigações aqui previstas.</w:t>
      </w:r>
    </w:p>
    <w:p w:rsidR="00A23711" w:rsidRPr="00A23711" w:rsidP="007B1F2F" w14:paraId="686DB9B2"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Qualquer tolerância, exercício parcial ou concessão entre as Partes será sempre considerado mera discricionariedade,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23711" w:rsidRPr="00A23711" w:rsidP="007B1F2F" w14:paraId="5479D5E0"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As Partes reconhecem esta Escritura de Emissão e as Debêntures como títulos executivos extrajudiciais nos termos do artigo 784, incisos I, III e V, do Código de Processo Civil.</w:t>
      </w:r>
    </w:p>
    <w:p w:rsidR="00A23711" w:rsidRPr="00A23711" w:rsidP="007B1F2F" w14:paraId="610EE803"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A23711" w:rsidRPr="00A23711" w:rsidP="007B1F2F" w14:paraId="13E79BAD"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A23711" w:rsidRPr="00A23711" w:rsidP="007B1F2F" w14:paraId="374BF47F"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A23711" w:rsidRPr="00A23711" w:rsidP="007B1F2F" w14:paraId="77EF6BE6" w14:textId="77777777">
      <w:pPr>
        <w:numPr>
          <w:ilvl w:val="0"/>
          <w:numId w:val="19"/>
        </w:numPr>
        <w:autoSpaceDE/>
        <w:autoSpaceDN/>
        <w:spacing w:after="240" w:line="320" w:lineRule="atLeast"/>
        <w:jc w:val="center"/>
        <w:rPr>
          <w:rFonts w:ascii="Tahoma" w:hAnsi="Tahoma" w:cs="Tahoma"/>
          <w:smallCaps/>
          <w:u w:val="single"/>
        </w:rPr>
      </w:pPr>
      <w:r w:rsidRPr="00A23711">
        <w:rPr>
          <w:rFonts w:ascii="Tahoma" w:hAnsi="Tahoma" w:cs="Tahoma"/>
          <w:smallCaps/>
          <w:u w:val="single"/>
        </w:rPr>
        <w:t xml:space="preserve">Lei de </w:t>
      </w:r>
      <w:r w:rsidRPr="00A23711">
        <w:rPr>
          <w:rFonts w:ascii="Tahoma" w:hAnsi="Tahoma" w:cs="Tahoma"/>
          <w:smallCaps/>
          <w:u w:val="single"/>
        </w:rPr>
        <w:t>Regência</w:t>
      </w:r>
    </w:p>
    <w:p w:rsidR="00A23711" w:rsidRPr="00A23711" w:rsidP="007B1F2F" w14:paraId="370B4680" w14:textId="77777777">
      <w:pPr>
        <w:numPr>
          <w:ilvl w:val="1"/>
          <w:numId w:val="19"/>
        </w:numPr>
        <w:autoSpaceDE/>
        <w:autoSpaceDN/>
        <w:spacing w:after="240" w:line="320" w:lineRule="atLeast"/>
        <w:jc w:val="both"/>
        <w:rPr>
          <w:rFonts w:ascii="Tahoma" w:hAnsi="Tahoma" w:cs="Tahoma"/>
          <w:lang w:val="pt-BR"/>
        </w:rPr>
      </w:pPr>
      <w:r w:rsidRPr="00A23711">
        <w:rPr>
          <w:rFonts w:ascii="Tahoma" w:hAnsi="Tahoma" w:cs="Tahoma"/>
          <w:lang w:val="pt-BR"/>
        </w:rPr>
        <w:t>Esta Escritura de Emissão é regida pelas leis da República Federativa do Brasil.</w:t>
      </w:r>
    </w:p>
    <w:p w:rsidR="00A23711" w:rsidRPr="00A23711" w:rsidP="007B1F2F" w14:paraId="469C5E5D" w14:textId="77777777">
      <w:pPr>
        <w:numPr>
          <w:ilvl w:val="0"/>
          <w:numId w:val="19"/>
        </w:numPr>
        <w:autoSpaceDE/>
        <w:autoSpaceDN/>
        <w:spacing w:after="240" w:line="320" w:lineRule="atLeast"/>
        <w:jc w:val="center"/>
        <w:rPr>
          <w:rFonts w:ascii="Tahoma" w:hAnsi="Tahoma" w:cs="Tahoma"/>
          <w:smallCaps/>
          <w:u w:val="single"/>
        </w:rPr>
      </w:pPr>
      <w:bookmarkStart w:id="130" w:name="_Ref279318438"/>
      <w:r w:rsidRPr="00A23711">
        <w:rPr>
          <w:rFonts w:ascii="Tahoma" w:hAnsi="Tahoma" w:cs="Tahoma"/>
          <w:smallCaps/>
          <w:u w:val="single"/>
        </w:rPr>
        <w:t>Foro</w:t>
      </w:r>
      <w:bookmarkEnd w:id="130"/>
    </w:p>
    <w:p w:rsidR="00A23711" w:rsidRPr="00A23711" w:rsidP="007B1F2F" w14:paraId="77DCE2A9" w14:textId="77777777">
      <w:pPr>
        <w:numPr>
          <w:ilvl w:val="1"/>
          <w:numId w:val="19"/>
        </w:numPr>
        <w:autoSpaceDE/>
        <w:autoSpaceDN/>
        <w:spacing w:after="240" w:line="320" w:lineRule="atLeast"/>
        <w:ind w:left="0" w:firstLine="0"/>
        <w:jc w:val="both"/>
        <w:rPr>
          <w:rFonts w:ascii="Tahoma" w:hAnsi="Tahoma" w:cs="Tahoma"/>
          <w:lang w:val="pt-BR"/>
        </w:rPr>
      </w:pPr>
      <w:r w:rsidRPr="00A23711">
        <w:rPr>
          <w:rFonts w:ascii="Tahoma" w:hAnsi="Tahoma" w:cs="Tahoma"/>
          <w:lang w:val="pt-BR"/>
        </w:rPr>
        <w:t>Fica eleito o foro da Comarca da Cidade do Rio de Janeiro, Estado do Rio de Janeiro, com exclusão de qualquer outro, por mais privilegiado que seja, para dirimir as questões porventura oriundas desta Escritura de Emissão.</w:t>
      </w:r>
    </w:p>
    <w:p w:rsidR="00A23711" w:rsidRPr="00A23711" w:rsidP="00A23711" w14:paraId="6FF0552B" w14:textId="77777777">
      <w:pPr>
        <w:spacing w:after="240" w:line="320" w:lineRule="atLeast"/>
        <w:jc w:val="both"/>
        <w:rPr>
          <w:rFonts w:ascii="Tahoma" w:hAnsi="Tahoma" w:cs="Tahoma"/>
          <w:lang w:val="pt-BR"/>
        </w:rPr>
      </w:pPr>
      <w:r w:rsidRPr="00A23711">
        <w:rPr>
          <w:rFonts w:ascii="Tahoma" w:hAnsi="Tahoma" w:cs="Tahoma"/>
          <w:lang w:val="pt-BR"/>
        </w:rPr>
        <w:t xml:space="preserve">Estando assim certas e ajustadas, as Partes, obrigando-se por si e sucessores, firmam esta </w:t>
      </w:r>
      <w:r w:rsidRPr="00A23711">
        <w:rPr>
          <w:rFonts w:ascii="Tahoma" w:hAnsi="Tahoma" w:cs="Tahoma"/>
          <w:lang w:val="pt-BR"/>
        </w:rPr>
        <w:t>Escritura de Emissão em 3 (três) vias de igual teor e forma, juntamente com 2 (duas) testemunhas abaixo identificadas, que também a assinam.</w:t>
      </w:r>
    </w:p>
    <w:p w:rsidR="00A23711" w:rsidRPr="00A23711" w:rsidP="00A23711" w14:paraId="7200427C" w14:textId="77777777">
      <w:pPr>
        <w:spacing w:after="240" w:line="320" w:lineRule="atLeast"/>
        <w:jc w:val="center"/>
        <w:rPr>
          <w:rFonts w:ascii="Tahoma" w:hAnsi="Tahoma" w:cs="Tahoma"/>
          <w:lang w:val="pt-BR"/>
        </w:rPr>
      </w:pPr>
      <w:r w:rsidRPr="00A23711">
        <w:rPr>
          <w:rFonts w:ascii="Tahoma" w:hAnsi="Tahoma" w:cs="Tahoma"/>
          <w:lang w:val="pt-BR"/>
        </w:rPr>
        <w:t>Rio de Janeiro, 10 de agosto de 2021.</w:t>
      </w:r>
    </w:p>
    <w:p w:rsidR="00A23711" w:rsidRPr="00A23711" w:rsidP="00A23711" w14:paraId="0F039698" w14:textId="77777777">
      <w:pPr>
        <w:spacing w:after="240" w:line="320" w:lineRule="atLeast"/>
        <w:jc w:val="center"/>
        <w:rPr>
          <w:rFonts w:ascii="Tahoma" w:hAnsi="Tahoma" w:cs="Tahoma"/>
          <w:lang w:val="pt-BR"/>
        </w:rPr>
      </w:pPr>
      <w:r w:rsidRPr="00A23711">
        <w:rPr>
          <w:rFonts w:ascii="Tahoma" w:hAnsi="Tahoma" w:cs="Tahoma"/>
          <w:lang w:val="pt-BR"/>
        </w:rPr>
        <w:t>(As assinaturas seguem na página seguinte.)</w:t>
      </w:r>
    </w:p>
    <w:p w:rsidR="00A23711" w:rsidRPr="00A23711" w:rsidP="00A23711" w14:paraId="17B50F53" w14:textId="77777777">
      <w:pPr>
        <w:spacing w:after="240" w:line="320" w:lineRule="atLeast"/>
        <w:jc w:val="center"/>
        <w:rPr>
          <w:rFonts w:ascii="Tahoma" w:hAnsi="Tahoma" w:cs="Tahoma"/>
          <w:lang w:val="pt-BR"/>
        </w:rPr>
      </w:pPr>
      <w:r w:rsidRPr="00A23711">
        <w:rPr>
          <w:rFonts w:ascii="Tahoma" w:hAnsi="Tahoma" w:cs="Tahoma"/>
          <w:lang w:val="pt-BR"/>
        </w:rPr>
        <w:t>(Restante desta página intencionalmente deixado em branco.)</w:t>
      </w:r>
    </w:p>
    <w:p w:rsidR="00A23711" w:rsidRPr="00A23711" w:rsidP="00A23711" w14:paraId="1819AF48" w14:textId="77777777">
      <w:pPr>
        <w:spacing w:after="240" w:line="320" w:lineRule="atLeast"/>
        <w:jc w:val="both"/>
        <w:rPr>
          <w:rFonts w:ascii="Tahoma" w:hAnsi="Tahoma" w:cs="Tahoma"/>
        </w:rPr>
      </w:pPr>
      <w:r w:rsidRPr="00A23711">
        <w:rPr>
          <w:rFonts w:ascii="Tahoma" w:hAnsi="Tahoma" w:cs="Tahoma"/>
          <w:lang w:val="pt-BR"/>
        </w:rPr>
        <w:br w:type="page"/>
      </w:r>
      <w:r w:rsidRPr="00A23711">
        <w:rPr>
          <w:rFonts w:ascii="Tahoma" w:hAnsi="Tahoma" w:cs="Tahoma"/>
          <w:lang w:val="pt-BR"/>
        </w:rPr>
        <w:t xml:space="preserve">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snapToGrid w:val="0"/>
          <w:lang w:val="pt-BR"/>
        </w:rPr>
        <w:t>de São João Energética S.A.</w:t>
      </w:r>
      <w:r w:rsidRPr="00A23711">
        <w:rPr>
          <w:rFonts w:ascii="Tahoma" w:hAnsi="Tahoma" w:cs="Tahoma"/>
          <w:lang w:val="pt-BR"/>
        </w:rPr>
        <w:t xml:space="preserve">, celebrado em 10 de agosto de 2021, entre São João Energética S.A., Tangará Energia S.A. e Simplific Pavarini Distribuidora de Títulos e Valores Mobiliários Ltda. – Página de Assinaturas. </w:t>
      </w:r>
      <w:r w:rsidRPr="00A23711">
        <w:rPr>
          <w:rFonts w:ascii="Tahoma" w:hAnsi="Tahoma" w:cs="Tahoma"/>
        </w:rPr>
        <w:t>Página</w:t>
      </w:r>
      <w:r w:rsidRPr="00A23711">
        <w:rPr>
          <w:rFonts w:ascii="Tahoma" w:hAnsi="Tahoma" w:cs="Tahoma"/>
        </w:rPr>
        <w:t xml:space="preserve"> 1/4.</w:t>
      </w:r>
    </w:p>
    <w:p w:rsidR="00A23711" w:rsidRPr="00A23711" w:rsidP="00A23711" w14:paraId="2C66259D" w14:textId="77777777">
      <w:pPr>
        <w:spacing w:after="240" w:line="320" w:lineRule="atLeast"/>
        <w:jc w:val="both"/>
        <w:rPr>
          <w:rFonts w:ascii="Tahoma" w:hAnsi="Tahoma" w:cs="Tahoma"/>
        </w:rPr>
      </w:pPr>
    </w:p>
    <w:p w:rsidR="00A23711" w:rsidRPr="00A23711" w:rsidP="00A23711" w14:paraId="65BDC44F" w14:textId="77777777">
      <w:pPr>
        <w:spacing w:after="240" w:line="320" w:lineRule="atLeast"/>
        <w:jc w:val="center"/>
        <w:rPr>
          <w:rFonts w:ascii="Tahoma" w:hAnsi="Tahoma" w:cs="Tahoma"/>
          <w:b/>
        </w:rPr>
      </w:pPr>
      <w:r w:rsidRPr="00A23711">
        <w:rPr>
          <w:rFonts w:ascii="Tahoma" w:hAnsi="Tahoma" w:cs="Tahoma"/>
          <w:b/>
          <w:smallCaps/>
        </w:rPr>
        <w:t xml:space="preserve">São João </w:t>
      </w:r>
      <w:r w:rsidRPr="00A23711">
        <w:rPr>
          <w:rFonts w:ascii="Tahoma" w:hAnsi="Tahoma" w:cs="Tahoma"/>
          <w:b/>
          <w:smallCaps/>
        </w:rPr>
        <w:t>Energética</w:t>
      </w:r>
      <w:r w:rsidRPr="00A23711">
        <w:rPr>
          <w:rFonts w:ascii="Tahoma" w:hAnsi="Tahoma" w:cs="Tahoma"/>
          <w:b/>
          <w:smallCaps/>
        </w:rPr>
        <w:t xml:space="preserve"> S.A.</w:t>
      </w:r>
    </w:p>
    <w:p w:rsidR="00A23711" w:rsidRPr="00A23711" w:rsidP="00A23711" w14:paraId="3C210775" w14:textId="77777777">
      <w:pPr>
        <w:spacing w:after="240" w:line="320" w:lineRule="atLeast"/>
        <w:jc w:val="both"/>
        <w:rPr>
          <w:rFonts w:ascii="Tahoma" w:hAnsi="Tahoma" w:cs="Tahoma"/>
        </w:rPr>
      </w:pPr>
    </w:p>
    <w:p w:rsidR="00A23711" w:rsidRPr="00A23711" w:rsidP="00A23711" w14:paraId="5A27D78A" w14:textId="77777777">
      <w:pPr>
        <w:spacing w:after="240" w:line="320" w:lineRule="atLeast"/>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70B248E4" w14:textId="77777777" w:rsidTr="00B232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A23711" w:rsidRPr="00A23711" w:rsidP="00A23711" w14:paraId="4584A046"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Carlos Gustavo Nogari Andrioli</w:t>
            </w:r>
            <w:r w:rsidRPr="00A23711">
              <w:rPr>
                <w:rFonts w:ascii="Tahoma" w:hAnsi="Tahoma" w:cs="Tahoma"/>
                <w:lang w:val="pt-BR"/>
              </w:rPr>
              <w:br/>
              <w:t>Cargo: Diretor</w:t>
            </w:r>
          </w:p>
          <w:p w:rsidR="00A23711" w:rsidRPr="00A23711" w:rsidP="00A23711" w14:paraId="0C0580CA" w14:textId="77777777">
            <w:pPr>
              <w:spacing w:after="240" w:line="320" w:lineRule="atLeast"/>
              <w:jc w:val="both"/>
              <w:rPr>
                <w:rFonts w:ascii="Tahoma" w:hAnsi="Tahoma" w:cs="Tahoma"/>
              </w:rPr>
            </w:pPr>
            <w:r w:rsidRPr="00A23711">
              <w:rPr>
                <w:rFonts w:ascii="Tahoma" w:hAnsi="Tahoma" w:cs="Tahoma"/>
              </w:rPr>
              <w:t>CPF: 861.403.379-68</w:t>
            </w:r>
          </w:p>
        </w:tc>
        <w:tc>
          <w:tcPr>
            <w:tcW w:w="567" w:type="dxa"/>
          </w:tcPr>
          <w:p w:rsidR="00A23711" w:rsidRPr="00A23711" w:rsidP="00A23711" w14:paraId="4A2A7350" w14:textId="77777777">
            <w:pPr>
              <w:spacing w:after="240" w:line="320" w:lineRule="atLeast"/>
              <w:jc w:val="both"/>
              <w:rPr>
                <w:rFonts w:ascii="Tahoma" w:hAnsi="Tahoma" w:cs="Tahoma"/>
              </w:rPr>
            </w:pPr>
          </w:p>
        </w:tc>
        <w:tc>
          <w:tcPr>
            <w:tcW w:w="4157" w:type="dxa"/>
            <w:tcBorders>
              <w:top w:val="single" w:sz="4" w:space="0" w:color="auto"/>
            </w:tcBorders>
          </w:tcPr>
          <w:p w:rsidR="00A23711" w:rsidRPr="00A23711" w:rsidP="00A23711" w14:paraId="5996AB2A"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Nilton Leonardo Fernandes de Oliveira</w:t>
            </w:r>
            <w:r w:rsidRPr="00A23711">
              <w:rPr>
                <w:rFonts w:ascii="Tahoma" w:hAnsi="Tahoma" w:cs="Tahoma"/>
                <w:lang w:val="pt-BR"/>
              </w:rPr>
              <w:br/>
              <w:t>Cargo: Diretor</w:t>
            </w:r>
          </w:p>
          <w:p w:rsidR="00A23711" w:rsidRPr="00A23711" w:rsidP="00A23711" w14:paraId="043141B4" w14:textId="77777777">
            <w:pPr>
              <w:spacing w:after="240" w:line="320" w:lineRule="atLeast"/>
              <w:jc w:val="both"/>
              <w:rPr>
                <w:rFonts w:ascii="Tahoma" w:hAnsi="Tahoma" w:cs="Tahoma"/>
              </w:rPr>
            </w:pPr>
            <w:r w:rsidRPr="00A23711">
              <w:rPr>
                <w:rFonts w:ascii="Tahoma" w:hAnsi="Tahoma" w:cs="Tahoma"/>
              </w:rPr>
              <w:t>CPF: 071.000.747-70</w:t>
            </w:r>
          </w:p>
        </w:tc>
      </w:tr>
    </w:tbl>
    <w:p w:rsidR="00A23711" w:rsidRPr="00A23711" w:rsidP="00A23711" w14:paraId="02A33D01" w14:textId="77777777">
      <w:pPr>
        <w:spacing w:after="240" w:line="320" w:lineRule="atLeast"/>
        <w:jc w:val="both"/>
        <w:rPr>
          <w:rFonts w:ascii="Tahoma" w:hAnsi="Tahoma" w:cs="Tahoma"/>
        </w:rPr>
      </w:pPr>
    </w:p>
    <w:p w:rsidR="00A23711" w:rsidRPr="00A23711" w:rsidP="00A23711" w14:paraId="4B6811AD" w14:textId="77777777">
      <w:pPr>
        <w:spacing w:after="240" w:line="320" w:lineRule="atLeast"/>
        <w:jc w:val="both"/>
        <w:rPr>
          <w:rFonts w:ascii="Tahoma" w:hAnsi="Tahoma" w:cs="Tahoma"/>
        </w:rPr>
      </w:pPr>
    </w:p>
    <w:p w:rsidR="00A23711" w:rsidRPr="00A23711" w:rsidP="00A23711" w14:paraId="727AEA2C" w14:textId="77777777">
      <w:pPr>
        <w:spacing w:after="240" w:line="320" w:lineRule="atLeast"/>
        <w:jc w:val="both"/>
        <w:rPr>
          <w:rFonts w:ascii="Tahoma" w:hAnsi="Tahoma" w:cs="Tahoma"/>
          <w:smallCaps/>
        </w:rPr>
      </w:pPr>
      <w:r w:rsidRPr="00A23711">
        <w:rPr>
          <w:rFonts w:ascii="Tahoma" w:hAnsi="Tahoma" w:cs="Tahoma"/>
          <w:smallCaps/>
        </w:rPr>
        <w:br w:type="page"/>
      </w:r>
    </w:p>
    <w:p w:rsidR="00A23711" w:rsidRPr="00A23711" w:rsidP="00A23711" w14:paraId="70768009" w14:textId="77777777">
      <w:pPr>
        <w:spacing w:after="240" w:line="320" w:lineRule="atLeast"/>
        <w:jc w:val="both"/>
        <w:rPr>
          <w:rFonts w:ascii="Tahoma" w:hAnsi="Tahoma" w:cs="Tahoma"/>
        </w:rPr>
      </w:pPr>
      <w:r w:rsidRPr="00A23711">
        <w:rPr>
          <w:rFonts w:ascii="Tahoma" w:hAnsi="Tahoma" w:cs="Tahoma"/>
          <w:lang w:val="pt-BR"/>
        </w:rPr>
        <w:t xml:space="preserve">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snapToGrid w:val="0"/>
          <w:lang w:val="pt-BR"/>
        </w:rPr>
        <w:t>de São João Energética S.A.</w:t>
      </w:r>
      <w:r w:rsidRPr="00A23711">
        <w:rPr>
          <w:rFonts w:ascii="Tahoma" w:hAnsi="Tahoma" w:cs="Tahoma"/>
          <w:lang w:val="pt-BR"/>
        </w:rPr>
        <w:t xml:space="preserve">, celebrado em 10 de agosto de 2021, entre São João Energética S.A., Tangará Energia S.A. e Simplific Pavarini Distribuidora de Títulos e Valores Mobiliários Ltda. – Página de Assinaturas. </w:t>
      </w:r>
      <w:r w:rsidRPr="00A23711">
        <w:rPr>
          <w:rFonts w:ascii="Tahoma" w:hAnsi="Tahoma" w:cs="Tahoma"/>
        </w:rPr>
        <w:t>Página</w:t>
      </w:r>
      <w:r w:rsidRPr="00A23711">
        <w:rPr>
          <w:rFonts w:ascii="Tahoma" w:hAnsi="Tahoma" w:cs="Tahoma"/>
        </w:rPr>
        <w:t xml:space="preserve"> 2/4.</w:t>
      </w:r>
    </w:p>
    <w:p w:rsidR="00A23711" w:rsidRPr="00A23711" w:rsidP="00A23711" w14:paraId="0D1AC266" w14:textId="77777777">
      <w:pPr>
        <w:spacing w:after="240" w:line="320" w:lineRule="atLeast"/>
        <w:jc w:val="center"/>
        <w:rPr>
          <w:rFonts w:ascii="Tahoma" w:hAnsi="Tahoma" w:cs="Tahoma"/>
          <w:b/>
        </w:rPr>
      </w:pPr>
      <w:r w:rsidRPr="00A23711">
        <w:rPr>
          <w:rFonts w:ascii="Tahoma" w:hAnsi="Tahoma" w:cs="Tahoma"/>
          <w:b/>
          <w:smallCaps/>
        </w:rPr>
        <w:t>Tangará</w:t>
      </w:r>
      <w:r w:rsidRPr="00A23711">
        <w:rPr>
          <w:rFonts w:ascii="Tahoma" w:hAnsi="Tahoma" w:cs="Tahoma"/>
          <w:b/>
          <w:smallCaps/>
        </w:rPr>
        <w:t xml:space="preserve"> </w:t>
      </w:r>
      <w:r w:rsidRPr="00A23711">
        <w:rPr>
          <w:rFonts w:ascii="Tahoma" w:hAnsi="Tahoma" w:cs="Tahoma"/>
          <w:b/>
          <w:smallCaps/>
        </w:rPr>
        <w:t>Energia</w:t>
      </w:r>
      <w:r w:rsidRPr="00A23711">
        <w:rPr>
          <w:rFonts w:ascii="Tahoma" w:hAnsi="Tahoma" w:cs="Tahoma"/>
          <w:b/>
          <w:smallCaps/>
        </w:rPr>
        <w:t xml:space="preserve"> S.A.</w:t>
      </w:r>
    </w:p>
    <w:p w:rsidR="00A23711" w:rsidRPr="00A23711" w:rsidP="00A23711" w14:paraId="56A07089" w14:textId="77777777">
      <w:pPr>
        <w:spacing w:after="240" w:line="320" w:lineRule="atLeast"/>
        <w:jc w:val="both"/>
        <w:rPr>
          <w:rFonts w:ascii="Tahoma" w:hAnsi="Tahoma" w:cs="Tahoma"/>
        </w:rPr>
      </w:pPr>
    </w:p>
    <w:p w:rsidR="00A23711" w:rsidRPr="00A23711" w:rsidP="00A23711" w14:paraId="640A1B6C" w14:textId="77777777">
      <w:pPr>
        <w:spacing w:after="240" w:line="320" w:lineRule="atLeast"/>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7F0E3E9A" w14:textId="77777777" w:rsidTr="00B232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A23711" w:rsidRPr="00A23711" w:rsidP="00A23711" w14:paraId="72CAEE66"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Carlos Gustavo Nogari Andrioli</w:t>
            </w:r>
            <w:r w:rsidRPr="00A23711">
              <w:rPr>
                <w:rFonts w:ascii="Tahoma" w:hAnsi="Tahoma" w:cs="Tahoma"/>
                <w:lang w:val="pt-BR"/>
              </w:rPr>
              <w:br/>
              <w:t>Cargo: Diretor</w:t>
            </w:r>
          </w:p>
          <w:p w:rsidR="00A23711" w:rsidRPr="00A23711" w:rsidP="00A23711" w14:paraId="6E28BC08" w14:textId="77777777">
            <w:pPr>
              <w:spacing w:after="240" w:line="320" w:lineRule="atLeast"/>
              <w:jc w:val="both"/>
              <w:rPr>
                <w:rFonts w:ascii="Tahoma" w:hAnsi="Tahoma" w:cs="Tahoma"/>
              </w:rPr>
            </w:pPr>
            <w:r w:rsidRPr="00A23711">
              <w:rPr>
                <w:rFonts w:ascii="Tahoma" w:hAnsi="Tahoma" w:cs="Tahoma"/>
              </w:rPr>
              <w:t>CPF: 861.403.379-68</w:t>
            </w:r>
          </w:p>
        </w:tc>
        <w:tc>
          <w:tcPr>
            <w:tcW w:w="567" w:type="dxa"/>
          </w:tcPr>
          <w:p w:rsidR="00A23711" w:rsidRPr="00A23711" w:rsidP="00A23711" w14:paraId="2BC27E36" w14:textId="77777777">
            <w:pPr>
              <w:spacing w:after="240" w:line="320" w:lineRule="atLeast"/>
              <w:jc w:val="both"/>
              <w:rPr>
                <w:rFonts w:ascii="Tahoma" w:hAnsi="Tahoma" w:cs="Tahoma"/>
              </w:rPr>
            </w:pPr>
          </w:p>
        </w:tc>
        <w:tc>
          <w:tcPr>
            <w:tcW w:w="4157" w:type="dxa"/>
            <w:tcBorders>
              <w:top w:val="single" w:sz="4" w:space="0" w:color="auto"/>
            </w:tcBorders>
          </w:tcPr>
          <w:p w:rsidR="00A23711" w:rsidRPr="00A23711" w:rsidP="00A23711" w14:paraId="5F70A878"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
                <w:bCs/>
                <w:lang w:val="pt-BR"/>
              </w:rPr>
              <w:t xml:space="preserve"> </w:t>
            </w:r>
            <w:r w:rsidRPr="00A23711">
              <w:rPr>
                <w:rFonts w:ascii="Tahoma" w:hAnsi="Tahoma" w:cs="Tahoma"/>
                <w:bCs/>
                <w:lang w:val="pt-BR"/>
              </w:rPr>
              <w:t>Nilton Leonardo Fernandes de Oliveira</w:t>
            </w:r>
            <w:r w:rsidRPr="00A23711">
              <w:rPr>
                <w:rFonts w:ascii="Tahoma" w:hAnsi="Tahoma" w:cs="Tahoma"/>
                <w:lang w:val="pt-BR"/>
              </w:rPr>
              <w:br/>
              <w:t>Cargo: Diretor</w:t>
            </w:r>
          </w:p>
          <w:p w:rsidR="00A23711" w:rsidRPr="00A23711" w:rsidP="00A23711" w14:paraId="7FFBEF0A" w14:textId="77777777">
            <w:pPr>
              <w:spacing w:after="240" w:line="320" w:lineRule="atLeast"/>
              <w:jc w:val="both"/>
              <w:rPr>
                <w:rFonts w:ascii="Tahoma" w:hAnsi="Tahoma" w:cs="Tahoma"/>
              </w:rPr>
            </w:pPr>
            <w:r w:rsidRPr="00A23711">
              <w:rPr>
                <w:rFonts w:ascii="Tahoma" w:hAnsi="Tahoma" w:cs="Tahoma"/>
              </w:rPr>
              <w:t>CPF: 071.000.747-70</w:t>
            </w:r>
          </w:p>
        </w:tc>
      </w:tr>
    </w:tbl>
    <w:p w:rsidR="00A23711" w:rsidRPr="00A23711" w:rsidP="00A23711" w14:paraId="60849068" w14:textId="77777777">
      <w:pPr>
        <w:spacing w:after="240" w:line="320" w:lineRule="atLeast"/>
        <w:jc w:val="both"/>
        <w:rPr>
          <w:rFonts w:ascii="Tahoma" w:hAnsi="Tahoma" w:cs="Tahoma"/>
        </w:rPr>
      </w:pPr>
    </w:p>
    <w:p w:rsidR="00A23711" w:rsidRPr="00A23711" w:rsidP="00A23711" w14:paraId="58A4C65D" w14:textId="77777777">
      <w:pPr>
        <w:spacing w:after="240" w:line="320" w:lineRule="atLeast"/>
        <w:jc w:val="both"/>
        <w:rPr>
          <w:rFonts w:ascii="Tahoma" w:hAnsi="Tahoma" w:cs="Tahoma"/>
          <w:smallCaps/>
        </w:rPr>
      </w:pPr>
      <w:r w:rsidRPr="00A23711">
        <w:rPr>
          <w:rFonts w:ascii="Tahoma" w:hAnsi="Tahoma" w:cs="Tahoma"/>
          <w:smallCaps/>
        </w:rPr>
        <w:br w:type="page"/>
      </w:r>
    </w:p>
    <w:p w:rsidR="00A23711" w:rsidRPr="00A23711" w:rsidP="00A23711" w14:paraId="445ABCCB" w14:textId="77777777">
      <w:pPr>
        <w:spacing w:after="240" w:line="320" w:lineRule="atLeast"/>
        <w:jc w:val="both"/>
        <w:rPr>
          <w:rFonts w:ascii="Tahoma" w:hAnsi="Tahoma" w:cs="Tahoma"/>
          <w:lang w:val="pt-BR"/>
        </w:rPr>
      </w:pPr>
      <w:r w:rsidRPr="00A23711">
        <w:rPr>
          <w:rFonts w:ascii="Tahoma" w:hAnsi="Tahoma" w:cs="Tahoma"/>
          <w:lang w:val="pt-BR"/>
        </w:rPr>
        <w:t xml:space="preserve">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snapToGrid w:val="0"/>
          <w:lang w:val="pt-BR"/>
        </w:rPr>
        <w:t>de São João Energética S.A.</w:t>
      </w:r>
      <w:r w:rsidRPr="00A23711">
        <w:rPr>
          <w:rFonts w:ascii="Tahoma" w:hAnsi="Tahoma" w:cs="Tahoma"/>
          <w:lang w:val="pt-BR"/>
        </w:rPr>
        <w:t>, celebrado em 10 de agosto de 2021, entre São João Energética S.A., Tangará Energia S.A. e Simplific Pavarini Distribuidora de Títulos e Valores Mobiliários Ltda. – Página de Assinaturas. Página 3/4.</w:t>
      </w:r>
    </w:p>
    <w:p w:rsidR="00A23711" w:rsidRPr="00A23711" w:rsidP="00A23711" w14:paraId="68099DDF" w14:textId="77777777">
      <w:pPr>
        <w:spacing w:after="240" w:line="320" w:lineRule="atLeast"/>
        <w:jc w:val="both"/>
        <w:rPr>
          <w:rFonts w:ascii="Tahoma" w:hAnsi="Tahoma" w:cs="Tahoma"/>
          <w:lang w:val="pt-BR"/>
        </w:rPr>
      </w:pPr>
    </w:p>
    <w:p w:rsidR="00A23711" w:rsidRPr="00A23711" w:rsidP="00A23711" w14:paraId="53FA63F4" w14:textId="77777777">
      <w:pPr>
        <w:spacing w:after="240" w:line="320" w:lineRule="atLeast"/>
        <w:jc w:val="center"/>
        <w:rPr>
          <w:rFonts w:ascii="Tahoma" w:hAnsi="Tahoma" w:cs="Tahoma"/>
          <w:b/>
          <w:smallCaps/>
          <w:lang w:val="pt-BR"/>
        </w:rPr>
      </w:pPr>
      <w:r w:rsidRPr="00A23711">
        <w:rPr>
          <w:rFonts w:ascii="Tahoma" w:hAnsi="Tahoma" w:cs="Tahoma"/>
          <w:b/>
          <w:smallCaps/>
          <w:lang w:val="pt-BR"/>
        </w:rPr>
        <w:t>Simplific Pavarini Distribuidora de Títulos e Valores Mobiliários Ltda.</w:t>
      </w:r>
    </w:p>
    <w:p w:rsidR="00A23711" w:rsidRPr="00A23711" w:rsidP="00A23711" w14:paraId="47D96FB7" w14:textId="77777777">
      <w:pPr>
        <w:spacing w:after="240" w:line="320" w:lineRule="atLeast"/>
        <w:jc w:val="both"/>
        <w:rPr>
          <w:rFonts w:ascii="Tahoma" w:hAnsi="Tahoma" w:cs="Tahoma"/>
          <w:lang w:val="pt-BR"/>
        </w:rPr>
      </w:pPr>
    </w:p>
    <w:p w:rsidR="00A23711" w:rsidRPr="00A23711" w:rsidP="00A23711" w14:paraId="7B9FA4C8" w14:textId="77777777">
      <w:pPr>
        <w:spacing w:after="240" w:line="320" w:lineRule="atLeast"/>
        <w:jc w:val="both"/>
        <w:rPr>
          <w:rFonts w:ascii="Tahoma" w:hAnsi="Tahoma" w:cs="Tahoma"/>
          <w:lang w:val="pt-BR"/>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1F481919" w14:textId="77777777" w:rsidTr="00B23206">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A23711" w:rsidRPr="00A23711" w:rsidP="00A23711" w14:paraId="36817CAD" w14:textId="77777777">
            <w:pPr>
              <w:spacing w:after="240" w:line="320" w:lineRule="atLeast"/>
              <w:jc w:val="both"/>
              <w:rPr>
                <w:rFonts w:ascii="Tahoma" w:hAnsi="Tahoma" w:cs="Tahoma"/>
                <w:lang w:val="pt-BR"/>
              </w:rPr>
            </w:pPr>
            <w:r w:rsidRPr="00A23711">
              <w:rPr>
                <w:rFonts w:ascii="Tahoma" w:hAnsi="Tahoma" w:cs="Tahoma"/>
                <w:lang w:val="pt-BR"/>
              </w:rPr>
              <w:t>Nome: Carlos Alberto Bacha</w:t>
            </w:r>
            <w:r w:rsidRPr="00A23711">
              <w:rPr>
                <w:rFonts w:ascii="Tahoma" w:hAnsi="Tahoma" w:cs="Tahoma"/>
                <w:lang w:val="pt-BR"/>
              </w:rPr>
              <w:br/>
              <w:t>Cargo: Diretor</w:t>
            </w:r>
          </w:p>
          <w:p w:rsidR="00A23711" w:rsidRPr="00A23711" w:rsidP="00A23711" w14:paraId="2098C19B" w14:textId="77777777">
            <w:pPr>
              <w:spacing w:after="240" w:line="320" w:lineRule="atLeast"/>
              <w:jc w:val="both"/>
              <w:rPr>
                <w:rFonts w:ascii="Tahoma" w:hAnsi="Tahoma" w:cs="Tahoma"/>
              </w:rPr>
            </w:pPr>
            <w:r w:rsidRPr="00A23711">
              <w:rPr>
                <w:rFonts w:ascii="Tahoma" w:hAnsi="Tahoma" w:cs="Tahoma"/>
              </w:rPr>
              <w:t>CPF: 606.744.587-53</w:t>
            </w:r>
          </w:p>
        </w:tc>
      </w:tr>
    </w:tbl>
    <w:p w:rsidR="00A23711" w:rsidRPr="00A23711" w:rsidP="00A23711" w14:paraId="2BF799FE" w14:textId="77777777">
      <w:pPr>
        <w:spacing w:after="240" w:line="320" w:lineRule="atLeast"/>
        <w:jc w:val="both"/>
        <w:rPr>
          <w:rFonts w:ascii="Tahoma" w:hAnsi="Tahoma" w:cs="Tahoma"/>
        </w:rPr>
      </w:pPr>
    </w:p>
    <w:p w:rsidR="00A23711" w:rsidRPr="00A23711" w:rsidP="00A23711" w14:paraId="54DB6ACE" w14:textId="77777777">
      <w:pPr>
        <w:spacing w:after="240" w:line="320" w:lineRule="atLeast"/>
        <w:jc w:val="both"/>
        <w:rPr>
          <w:rFonts w:ascii="Tahoma" w:hAnsi="Tahoma" w:cs="Tahoma"/>
        </w:rPr>
      </w:pPr>
      <w:r w:rsidRPr="00A23711">
        <w:rPr>
          <w:rFonts w:ascii="Tahoma" w:hAnsi="Tahoma" w:cs="Tahoma"/>
        </w:rPr>
        <w:br w:type="page"/>
      </w:r>
    </w:p>
    <w:p w:rsidR="00A23711" w:rsidRPr="00A23711" w:rsidP="00A23711" w14:paraId="009D5042" w14:textId="77777777">
      <w:pPr>
        <w:spacing w:after="240" w:line="320" w:lineRule="atLeast"/>
        <w:jc w:val="both"/>
        <w:rPr>
          <w:rFonts w:ascii="Tahoma" w:hAnsi="Tahoma" w:cs="Tahoma"/>
        </w:rPr>
      </w:pPr>
      <w:r w:rsidRPr="00A23711">
        <w:rPr>
          <w:rFonts w:ascii="Tahoma" w:hAnsi="Tahoma" w:cs="Tahoma"/>
          <w:lang w:val="pt-BR"/>
        </w:rPr>
        <w:t xml:space="preserve">Instrumento Particular de Escritura de Emissão Pública de Debêntures Simples, Não Conversíveis em Ações, em Série Única da Espécie Quirografária, com Garantia Real e Fidejussória Adicional, da Segunda Emissão </w:t>
      </w:r>
      <w:r w:rsidRPr="00A23711">
        <w:rPr>
          <w:rFonts w:ascii="Tahoma" w:hAnsi="Tahoma" w:cs="Tahoma"/>
          <w:snapToGrid w:val="0"/>
          <w:lang w:val="pt-BR"/>
        </w:rPr>
        <w:t>de São João Energética S.A.</w:t>
      </w:r>
      <w:r w:rsidRPr="00A23711">
        <w:rPr>
          <w:rFonts w:ascii="Tahoma" w:hAnsi="Tahoma" w:cs="Tahoma"/>
          <w:lang w:val="pt-BR"/>
        </w:rPr>
        <w:t xml:space="preserve">, celebrado em 10 de agosto de 2021, entre São João Energética S.A., Tangará Energia S.A. e Simplific Pavarini Distribuidora de Títulos e Valores Mobiliários Ltda. – Página de Assinaturas. </w:t>
      </w:r>
      <w:r w:rsidRPr="00A23711">
        <w:rPr>
          <w:rFonts w:ascii="Tahoma" w:hAnsi="Tahoma" w:cs="Tahoma"/>
        </w:rPr>
        <w:t>Página</w:t>
      </w:r>
      <w:r w:rsidRPr="00A23711">
        <w:rPr>
          <w:rFonts w:ascii="Tahoma" w:hAnsi="Tahoma" w:cs="Tahoma"/>
        </w:rPr>
        <w:t xml:space="preserve"> 4/4.</w:t>
      </w:r>
    </w:p>
    <w:p w:rsidR="00A23711" w:rsidRPr="00A23711" w:rsidP="00A23711" w14:paraId="2E1CAB46" w14:textId="77777777">
      <w:pPr>
        <w:spacing w:after="240" w:line="320" w:lineRule="atLeast"/>
        <w:jc w:val="both"/>
        <w:rPr>
          <w:rFonts w:ascii="Tahoma" w:hAnsi="Tahoma" w:cs="Tahoma"/>
        </w:rPr>
      </w:pPr>
    </w:p>
    <w:p w:rsidR="00A23711" w:rsidRPr="00A23711" w:rsidP="00A23711" w14:paraId="1CE37838" w14:textId="77777777">
      <w:pPr>
        <w:spacing w:after="240" w:line="320" w:lineRule="atLeast"/>
        <w:jc w:val="both"/>
        <w:rPr>
          <w:rFonts w:ascii="Tahoma" w:hAnsi="Tahoma" w:cs="Tahoma"/>
        </w:rPr>
      </w:pPr>
      <w:r w:rsidRPr="00A23711">
        <w:rPr>
          <w:rFonts w:ascii="Tahoma" w:hAnsi="Tahoma" w:cs="Tahoma"/>
          <w:b/>
        </w:rPr>
        <w:t>Testemunhas</w:t>
      </w:r>
      <w:r w:rsidRPr="00A23711">
        <w:rPr>
          <w:rFonts w:ascii="Tahoma" w:hAnsi="Tahoma" w:cs="Tahoma"/>
        </w:rPr>
        <w:t>:</w:t>
      </w:r>
    </w:p>
    <w:p w:rsidR="00A23711" w:rsidRPr="00A23711" w:rsidP="00A23711" w14:paraId="5D87CEE0" w14:textId="77777777">
      <w:pPr>
        <w:spacing w:after="240" w:line="320" w:lineRule="atLeast"/>
        <w:jc w:val="both"/>
        <w:rPr>
          <w:rFonts w:ascii="Tahoma" w:hAnsi="Tahoma" w:cs="Tahoma"/>
        </w:rPr>
      </w:pPr>
    </w:p>
    <w:p w:rsidR="00A23711" w:rsidRPr="00A23711" w:rsidP="00A23711" w14:paraId="3E18575B" w14:textId="77777777">
      <w:pPr>
        <w:spacing w:after="240" w:line="320" w:lineRule="atLeast"/>
        <w:jc w:val="both"/>
        <w:rPr>
          <w:rFonts w:ascii="Tahoma" w:hAnsi="Tahoma" w:cs="Tahoma"/>
        </w:rPr>
      </w:pPr>
    </w:p>
    <w:tbl>
      <w:tblPr>
        <w:tblW w:w="8833" w:type="dxa"/>
        <w:tblLayout w:type="fixed"/>
        <w:tblCellMar>
          <w:left w:w="71" w:type="dxa"/>
          <w:right w:w="71" w:type="dxa"/>
        </w:tblCellMar>
        <w:tblLook w:val="0000"/>
      </w:tblPr>
      <w:tblGrid>
        <w:gridCol w:w="4116"/>
        <w:gridCol w:w="560"/>
        <w:gridCol w:w="4157"/>
      </w:tblGrid>
      <w:tr w14:paraId="670D6F3D" w14:textId="77777777" w:rsidTr="00B2320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A23711" w:rsidRPr="00A23711" w:rsidP="00A23711" w14:paraId="46DC1679"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Cs/>
                <w:lang w:val="pt-BR"/>
              </w:rPr>
              <w:t xml:space="preserve"> Isis Paula Cerinotti Malhaes</w:t>
            </w:r>
            <w:r w:rsidRPr="00A23711">
              <w:rPr>
                <w:rFonts w:ascii="Tahoma" w:hAnsi="Tahoma" w:cs="Tahoma"/>
                <w:lang w:val="pt-BR"/>
              </w:rPr>
              <w:br/>
              <w:t>CPF: 102.591.647-63</w:t>
            </w:r>
          </w:p>
        </w:tc>
        <w:tc>
          <w:tcPr>
            <w:tcW w:w="560" w:type="dxa"/>
          </w:tcPr>
          <w:p w:rsidR="00A23711" w:rsidRPr="00A23711" w:rsidP="00A23711" w14:paraId="045706B0" w14:textId="77777777">
            <w:pPr>
              <w:spacing w:after="240" w:line="320" w:lineRule="atLeast"/>
              <w:jc w:val="both"/>
              <w:rPr>
                <w:rFonts w:ascii="Tahoma" w:hAnsi="Tahoma" w:cs="Tahoma"/>
                <w:lang w:val="pt-BR"/>
              </w:rPr>
            </w:pPr>
          </w:p>
        </w:tc>
        <w:tc>
          <w:tcPr>
            <w:tcW w:w="4157" w:type="dxa"/>
            <w:tcBorders>
              <w:top w:val="single" w:sz="6" w:space="0" w:color="auto"/>
            </w:tcBorders>
          </w:tcPr>
          <w:p w:rsidR="00A23711" w:rsidRPr="00A23711" w:rsidP="00A23711" w14:paraId="19A8428A" w14:textId="77777777">
            <w:pPr>
              <w:spacing w:after="240" w:line="320" w:lineRule="atLeast"/>
              <w:jc w:val="both"/>
              <w:rPr>
                <w:rFonts w:ascii="Tahoma" w:hAnsi="Tahoma" w:cs="Tahoma"/>
                <w:lang w:val="pt-BR"/>
              </w:rPr>
            </w:pPr>
            <w:r w:rsidRPr="00A23711">
              <w:rPr>
                <w:rFonts w:ascii="Tahoma" w:hAnsi="Tahoma" w:cs="Tahoma"/>
                <w:lang w:val="pt-BR"/>
              </w:rPr>
              <w:t>Nome:</w:t>
            </w:r>
            <w:r w:rsidRPr="00A23711">
              <w:rPr>
                <w:rFonts w:ascii="Tahoma" w:hAnsi="Tahoma" w:cs="Tahoma"/>
                <w:bCs/>
                <w:lang w:val="pt-BR"/>
              </w:rPr>
              <w:t xml:space="preserve"> Leticia de Amorim Ramos</w:t>
            </w:r>
            <w:r w:rsidRPr="00A23711">
              <w:rPr>
                <w:rFonts w:ascii="Tahoma" w:hAnsi="Tahoma" w:cs="Tahoma"/>
                <w:lang w:val="pt-BR"/>
              </w:rPr>
              <w:br/>
              <w:t>CPF: 019.909.950-20</w:t>
            </w:r>
          </w:p>
        </w:tc>
      </w:tr>
    </w:tbl>
    <w:p w:rsidR="00A23711" w:rsidRPr="00A23711" w:rsidP="00A23711" w14:paraId="09715F77" w14:textId="77777777">
      <w:pPr>
        <w:spacing w:after="240" w:line="320" w:lineRule="atLeast"/>
        <w:jc w:val="both"/>
        <w:rPr>
          <w:rFonts w:ascii="Tahoma" w:hAnsi="Tahoma" w:cs="Tahoma"/>
          <w:lang w:val="pt-BR"/>
        </w:rPr>
      </w:pPr>
    </w:p>
    <w:p w:rsidR="00A23711" w:rsidRPr="00A23711" w:rsidP="00A23711" w14:paraId="5D6805B6" w14:textId="77777777">
      <w:pPr>
        <w:spacing w:after="240" w:line="320" w:lineRule="atLeast"/>
        <w:rPr>
          <w:rFonts w:ascii="Tahoma" w:hAnsi="Tahoma" w:cs="Tahoma"/>
          <w:lang w:val="pt-BR"/>
        </w:rPr>
      </w:pPr>
      <w:r w:rsidRPr="00A23711">
        <w:rPr>
          <w:rFonts w:ascii="Tahoma" w:hAnsi="Tahoma" w:cs="Tahoma"/>
          <w:lang w:val="pt-BR"/>
        </w:rPr>
        <w:br w:type="page"/>
      </w:r>
    </w:p>
    <w:p w:rsidR="00A23711" w:rsidRPr="00A23711" w:rsidP="00A23711" w14:paraId="7AAFFAC5" w14:textId="77777777">
      <w:pPr>
        <w:keepNext/>
        <w:keepLines/>
        <w:spacing w:after="240" w:line="320" w:lineRule="atLeast"/>
        <w:ind w:left="709"/>
        <w:jc w:val="center"/>
        <w:rPr>
          <w:rFonts w:ascii="Tahoma" w:hAnsi="Tahoma" w:cs="Tahoma"/>
          <w:b/>
          <w:smallCaps/>
          <w:u w:val="single"/>
          <w:lang w:val="pt-BR"/>
        </w:rPr>
      </w:pPr>
      <w:r w:rsidRPr="00A23711">
        <w:rPr>
          <w:rFonts w:ascii="Tahoma" w:hAnsi="Tahoma" w:cs="Tahoma"/>
          <w:b/>
          <w:smallCaps/>
          <w:u w:val="single"/>
          <w:lang w:val="pt-BR"/>
        </w:rPr>
        <w:t>Anexo I – Definições</w:t>
      </w:r>
    </w:p>
    <w:p w:rsidR="00A23711" w:rsidRPr="00A23711" w:rsidP="00A23711" w14:paraId="4C3447BC" w14:textId="77777777">
      <w:pPr>
        <w:keepNext/>
        <w:keepLines/>
        <w:spacing w:after="240" w:line="320" w:lineRule="atLeast"/>
        <w:ind w:left="709"/>
        <w:jc w:val="both"/>
        <w:rPr>
          <w:rFonts w:ascii="Tahoma" w:hAnsi="Tahoma" w:cs="Tahoma"/>
          <w:smallCaps/>
          <w:u w:val="single"/>
          <w:lang w:val="pt-BR"/>
        </w:rPr>
      </w:pPr>
      <w:r w:rsidRPr="00A23711">
        <w:rPr>
          <w:rFonts w:ascii="Tahoma" w:hAnsi="Tahoma" w:cs="Tahoma"/>
          <w:lang w:val="pt-BR"/>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A23711" w:rsidRPr="00A23711" w:rsidP="00A23711" w14:paraId="0CB0CDFE"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Agente Fiduciário</w:t>
      </w:r>
      <w:r w:rsidRPr="00A23711">
        <w:rPr>
          <w:rFonts w:ascii="Tahoma" w:hAnsi="Tahoma" w:cs="Tahoma"/>
          <w:lang w:val="pt-BR"/>
        </w:rPr>
        <w:t xml:space="preserve">" </w:t>
      </w:r>
      <w:r w:rsidRPr="00A23711">
        <w:rPr>
          <w:rFonts w:ascii="Tahoma" w:hAnsi="Tahoma" w:cs="Tahoma"/>
          <w:bCs/>
          <w:lang w:val="pt-BR"/>
        </w:rPr>
        <w:t>tem o significado previsto no preâmbulo</w:t>
      </w:r>
      <w:r w:rsidRPr="00A23711">
        <w:rPr>
          <w:rFonts w:ascii="Tahoma" w:hAnsi="Tahoma" w:cs="Tahoma"/>
          <w:lang w:val="pt-BR"/>
        </w:rPr>
        <w:t>.</w:t>
      </w:r>
    </w:p>
    <w:p w:rsidR="00A23711" w:rsidRPr="00A23711" w:rsidP="00A23711" w14:paraId="75DB42D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ANBIMA</w:t>
      </w:r>
      <w:r w:rsidRPr="00A23711">
        <w:rPr>
          <w:rFonts w:ascii="Tahoma" w:hAnsi="Tahoma" w:cs="Tahoma"/>
          <w:lang w:val="pt-BR"/>
        </w:rPr>
        <w:t>" significa ANBIMA – Associação Brasileira das Entidades dos Mercados Financeiro e de Capitais.</w:t>
      </w:r>
    </w:p>
    <w:p w:rsidR="00A23711" w:rsidRPr="00A23711" w:rsidP="00A23711" w14:paraId="779F38F2"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Auditor Independente</w:t>
      </w:r>
      <w:r w:rsidRPr="00A23711">
        <w:rPr>
          <w:rFonts w:ascii="Tahoma" w:hAnsi="Tahoma" w:cs="Tahoma"/>
          <w:lang w:val="pt-BR"/>
        </w:rPr>
        <w:t>" significa auditor independente registrado na CVM.</w:t>
      </w:r>
    </w:p>
    <w:p w:rsidR="00A23711" w:rsidRPr="00A23711" w:rsidP="00A23711" w14:paraId="325880D8"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Aviso aos Debenturistas</w:t>
      </w:r>
      <w:r w:rsidRPr="00A23711">
        <w:rPr>
          <w:rFonts w:ascii="Tahoma" w:hAnsi="Tahoma" w:cs="Tahoma"/>
          <w:lang w:val="pt-BR"/>
        </w:rPr>
        <w:t>" tem o significado previsto na Cláusula 4.19.</w:t>
      </w:r>
    </w:p>
    <w:p w:rsidR="00A23711" w:rsidRPr="00A23711" w:rsidP="00A23711" w14:paraId="0853ABB9" w14:textId="77777777">
      <w:pPr>
        <w:tabs>
          <w:tab w:val="left" w:pos="709"/>
        </w:tabs>
        <w:spacing w:after="240" w:line="320" w:lineRule="atLeast"/>
        <w:ind w:left="709"/>
        <w:jc w:val="both"/>
        <w:rPr>
          <w:rFonts w:ascii="Tahoma" w:eastAsia="MS Mincho" w:hAnsi="Tahoma" w:cs="Tahoma"/>
          <w:lang w:val="pt-BR"/>
        </w:rPr>
      </w:pPr>
      <w:r w:rsidRPr="00A23711">
        <w:rPr>
          <w:rFonts w:ascii="Tahoma" w:eastAsia="MS Mincho" w:hAnsi="Tahoma" w:cs="Tahoma"/>
          <w:lang w:val="pt-BR"/>
        </w:rPr>
        <w:t>"</w:t>
      </w:r>
      <w:r w:rsidRPr="00A23711">
        <w:rPr>
          <w:rFonts w:ascii="Tahoma" w:eastAsia="MS Mincho" w:hAnsi="Tahoma" w:cs="Tahoma"/>
          <w:u w:val="single"/>
          <w:lang w:val="pt-BR"/>
        </w:rPr>
        <w:t>B3</w:t>
      </w:r>
      <w:r w:rsidRPr="00A23711">
        <w:rPr>
          <w:rFonts w:ascii="Tahoma" w:eastAsia="MS Mincho" w:hAnsi="Tahoma" w:cs="Tahoma"/>
          <w:lang w:val="pt-BR"/>
        </w:rPr>
        <w:t>" significa B3 S.A. – Brasil, Bolsa, Balcão ou B3 S.A. – Brasil, Bolsa, Balcão – Balcão B3, conforme aplicável.</w:t>
      </w:r>
    </w:p>
    <w:p w:rsidR="00A23711" w:rsidRPr="00A23711" w:rsidP="00A23711" w14:paraId="0CEF961A" w14:textId="77777777">
      <w:pPr>
        <w:tabs>
          <w:tab w:val="left" w:pos="709"/>
        </w:tabs>
        <w:spacing w:after="240" w:line="320" w:lineRule="atLeast"/>
        <w:ind w:left="709"/>
        <w:jc w:val="both"/>
        <w:rPr>
          <w:rFonts w:ascii="Tahoma" w:hAnsi="Tahoma" w:cs="Tahoma"/>
        </w:rPr>
      </w:pPr>
      <w:r w:rsidRPr="00A23711">
        <w:rPr>
          <w:rFonts w:ascii="Tahoma" w:hAnsi="Tahoma" w:cs="Tahoma"/>
        </w:rPr>
        <w:t>"</w:t>
      </w:r>
      <w:r w:rsidRPr="00A23711">
        <w:rPr>
          <w:rFonts w:ascii="Tahoma" w:hAnsi="Tahoma" w:cs="Tahoma"/>
          <w:u w:val="single"/>
        </w:rPr>
        <w:t>BAM</w:t>
      </w:r>
      <w:r w:rsidRPr="00A23711">
        <w:rPr>
          <w:rFonts w:ascii="Tahoma" w:hAnsi="Tahoma" w:cs="Tahoma"/>
        </w:rPr>
        <w:t xml:space="preserve">" </w:t>
      </w:r>
      <w:r w:rsidRPr="00A23711">
        <w:rPr>
          <w:rFonts w:ascii="Tahoma" w:hAnsi="Tahoma" w:cs="Tahoma"/>
        </w:rPr>
        <w:t>significa</w:t>
      </w:r>
      <w:r w:rsidRPr="00A23711">
        <w:rPr>
          <w:rFonts w:ascii="Tahoma" w:hAnsi="Tahoma" w:cs="Tahoma"/>
        </w:rPr>
        <w:t xml:space="preserve"> a Brookfield Asset Management, Inc.</w:t>
      </w:r>
    </w:p>
    <w:p w:rsidR="00A23711" w:rsidRPr="00A23711" w:rsidP="00A23711" w14:paraId="5E5E1845"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Banco Depositário</w:t>
      </w:r>
      <w:r w:rsidRPr="00A23711">
        <w:rPr>
          <w:rFonts w:ascii="Tahoma" w:hAnsi="Tahoma" w:cs="Tahoma"/>
          <w:lang w:val="pt-BR"/>
        </w:rPr>
        <w:t>" tem o significado previsto no Contrato de Cessão Fiduciária.</w:t>
      </w:r>
    </w:p>
    <w:p w:rsidR="00A23711" w:rsidRPr="00A23711" w:rsidP="00A23711" w14:paraId="5AD5EB14"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Banco Liquidante</w:t>
      </w:r>
      <w:r w:rsidRPr="00A23711">
        <w:rPr>
          <w:rFonts w:ascii="Tahoma" w:hAnsi="Tahoma" w:cs="Tahoma"/>
          <w:lang w:val="pt-BR"/>
        </w:rPr>
        <w:t>" significa Banco Bradesco S.A., instituição financeira com sede na Cidade de Osasco, Estado de São Paulo, no Núcleo Cidade de Deus, s/nº, Vila Yara, CEP 06029-900, inscrita no CNPJ sob o n.º 60.746.948/0001-12.</w:t>
      </w:r>
    </w:p>
    <w:p w:rsidR="00A23711" w:rsidRPr="00A23711" w:rsidP="00A23711" w14:paraId="5BA83A34"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Cessão Fiduciária</w:t>
      </w:r>
      <w:r w:rsidRPr="00A23711">
        <w:rPr>
          <w:rFonts w:ascii="Tahoma" w:hAnsi="Tahoma" w:cs="Tahoma"/>
          <w:lang w:val="pt-BR"/>
        </w:rPr>
        <w:t>" tem o significado previsto na Cláusula 4.22.</w:t>
      </w:r>
    </w:p>
    <w:p w:rsidR="00A23711" w:rsidRPr="00A23711" w:rsidP="00A23711" w14:paraId="5FCDB1DC" w14:textId="77777777">
      <w:pPr>
        <w:tabs>
          <w:tab w:val="left" w:pos="709"/>
        </w:tabs>
        <w:spacing w:after="240" w:line="320" w:lineRule="atLeast"/>
        <w:ind w:left="709"/>
        <w:jc w:val="both"/>
        <w:rPr>
          <w:rFonts w:ascii="Tahoma" w:hAnsi="Tahoma" w:cs="Tahoma"/>
          <w:iCs/>
          <w:lang w:val="pt-BR"/>
        </w:rPr>
      </w:pPr>
      <w:r w:rsidRPr="00A23711">
        <w:rPr>
          <w:rFonts w:ascii="Tahoma" w:hAnsi="Tahoma" w:cs="Tahoma"/>
          <w:iCs/>
          <w:lang w:val="pt-BR"/>
        </w:rPr>
        <w:t>"</w:t>
      </w:r>
      <w:r w:rsidRPr="00A23711">
        <w:rPr>
          <w:rFonts w:ascii="Tahoma" w:hAnsi="Tahoma" w:cs="Tahoma"/>
          <w:u w:val="single"/>
          <w:lang w:val="pt-BR"/>
        </w:rPr>
        <w:t>CETIP21</w:t>
      </w:r>
      <w:r w:rsidRPr="00A23711">
        <w:rPr>
          <w:rFonts w:ascii="Tahoma" w:hAnsi="Tahoma" w:cs="Tahoma"/>
          <w:lang w:val="pt-BR"/>
        </w:rPr>
        <w:t>" significa CETIP21 – Títulos e Valores Mobiliários</w:t>
      </w:r>
      <w:r w:rsidRPr="00A23711">
        <w:rPr>
          <w:rFonts w:ascii="Tahoma" w:hAnsi="Tahoma" w:cs="Tahoma"/>
          <w:iCs/>
          <w:lang w:val="pt-BR"/>
        </w:rPr>
        <w:t>, administrado e operacionalizado pela B3</w:t>
      </w:r>
      <w:r w:rsidRPr="00A23711">
        <w:rPr>
          <w:rFonts w:ascii="Tahoma" w:hAnsi="Tahoma" w:cs="Tahoma"/>
          <w:lang w:val="pt-BR"/>
        </w:rPr>
        <w:t>.</w:t>
      </w:r>
    </w:p>
    <w:p w:rsidR="00A23711" w:rsidRPr="00A23711" w:rsidP="00A23711" w14:paraId="712D1E02"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CNPJ</w:t>
      </w:r>
      <w:r w:rsidRPr="00A23711">
        <w:rPr>
          <w:rFonts w:ascii="Tahoma" w:hAnsi="Tahoma" w:cs="Tahoma"/>
          <w:lang w:val="pt-BR"/>
        </w:rPr>
        <w:t xml:space="preserve">" </w:t>
      </w:r>
      <w:r w:rsidRPr="00A23711">
        <w:rPr>
          <w:rFonts w:ascii="Tahoma" w:hAnsi="Tahoma" w:cs="Tahoma"/>
          <w:iCs/>
          <w:lang w:val="pt-BR"/>
        </w:rPr>
        <w:t xml:space="preserve">significa </w:t>
      </w:r>
      <w:r w:rsidRPr="00A23711">
        <w:rPr>
          <w:rFonts w:ascii="Tahoma" w:hAnsi="Tahoma" w:cs="Tahoma"/>
          <w:lang w:val="pt-BR"/>
        </w:rPr>
        <w:t xml:space="preserve">Cadastro Nacional da Pessoa Jurídica do </w:t>
      </w:r>
      <w:r w:rsidRPr="00A23711">
        <w:rPr>
          <w:rFonts w:ascii="Tahoma" w:hAnsi="Tahoma" w:cs="Tahoma"/>
          <w:lang w:val="pt-BR"/>
        </w:rPr>
        <w:t>Ministério da Economia</w:t>
      </w:r>
      <w:r w:rsidRPr="00A23711">
        <w:rPr>
          <w:rFonts w:ascii="Tahoma" w:hAnsi="Tahoma" w:cs="Tahoma"/>
          <w:lang w:val="pt-BR"/>
        </w:rPr>
        <w:t>.</w:t>
      </w:r>
    </w:p>
    <w:p w:rsidR="00A23711" w:rsidRPr="00A23711" w:rsidP="00A23711" w14:paraId="6AE531CD"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Código Civil</w:t>
      </w:r>
      <w:r w:rsidRPr="00A23711">
        <w:rPr>
          <w:rFonts w:ascii="Tahoma" w:hAnsi="Tahoma" w:cs="Tahoma"/>
          <w:lang w:val="pt-BR"/>
        </w:rPr>
        <w:t>" significa a Lei nº 10.406, de 10 de janeiro de 2002, conforme alterada.</w:t>
      </w:r>
    </w:p>
    <w:p w:rsidR="00A23711" w:rsidRPr="00A23711" w:rsidP="00A23711" w14:paraId="75B48812"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Código de Processo Civil</w:t>
      </w:r>
      <w:r w:rsidRPr="00A23711">
        <w:rPr>
          <w:rFonts w:ascii="Tahoma" w:hAnsi="Tahoma" w:cs="Tahoma"/>
          <w:lang w:val="pt-BR"/>
        </w:rPr>
        <w:t>" significa a Lei n.º 13.105, de 16 de março de 2015, conforme alterada.</w:t>
      </w:r>
    </w:p>
    <w:p w:rsidR="00A23711" w:rsidRPr="00A23711" w:rsidP="00A23711" w14:paraId="29D50B75" w14:textId="77777777">
      <w:pPr>
        <w:tabs>
          <w:tab w:val="left" w:pos="709"/>
        </w:tabs>
        <w:spacing w:after="240" w:line="320" w:lineRule="atLeast"/>
        <w:ind w:left="709"/>
        <w:jc w:val="both"/>
        <w:rPr>
          <w:rFonts w:ascii="Tahoma" w:hAnsi="Tahoma" w:cs="Tahoma"/>
          <w:bCs/>
          <w:lang w:val="pt-BR"/>
        </w:rPr>
      </w:pPr>
      <w:r w:rsidRPr="00A23711">
        <w:rPr>
          <w:rFonts w:ascii="Tahoma" w:hAnsi="Tahoma" w:cs="Tahoma"/>
          <w:lang w:val="pt-BR"/>
        </w:rPr>
        <w:t>"</w:t>
      </w:r>
      <w:r w:rsidRPr="00A23711">
        <w:rPr>
          <w:rFonts w:ascii="Tahoma" w:hAnsi="Tahoma" w:cs="Tahoma"/>
          <w:u w:val="single"/>
          <w:lang w:val="pt-BR"/>
        </w:rPr>
        <w:t>Companhia</w:t>
      </w:r>
      <w:r w:rsidRPr="00A23711">
        <w:rPr>
          <w:rFonts w:ascii="Tahoma" w:hAnsi="Tahoma" w:cs="Tahoma"/>
          <w:lang w:val="pt-BR"/>
        </w:rPr>
        <w:t xml:space="preserve">" </w:t>
      </w:r>
      <w:r w:rsidRPr="00A23711">
        <w:rPr>
          <w:rFonts w:ascii="Tahoma" w:hAnsi="Tahoma" w:cs="Tahoma"/>
          <w:bCs/>
          <w:lang w:val="pt-BR"/>
        </w:rPr>
        <w:t>tem o significado previsto no preâmbulo.</w:t>
      </w:r>
    </w:p>
    <w:p w:rsidR="00A23711" w:rsidRPr="00A23711" w:rsidP="00A23711" w14:paraId="6D255726"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Comunicação de Oferta de Resgate Antecipado</w:t>
      </w:r>
      <w:r w:rsidRPr="00A23711">
        <w:rPr>
          <w:rFonts w:ascii="Tahoma" w:hAnsi="Tahoma" w:cs="Tahoma"/>
          <w:lang w:val="pt-BR"/>
        </w:rPr>
        <w:t xml:space="preserve">" tem o significado previsto na Cláusula </w:t>
      </w:r>
      <w:r w:rsidRPr="00A23711">
        <w:rPr>
          <w:rFonts w:ascii="Tahoma" w:hAnsi="Tahoma" w:cs="Tahoma"/>
        </w:rPr>
        <w:fldChar w:fldCharType="begin"/>
      </w:r>
      <w:r w:rsidRPr="00A23711">
        <w:rPr>
          <w:rFonts w:ascii="Tahoma" w:hAnsi="Tahoma" w:cs="Tahoma"/>
          <w:lang w:val="pt-BR"/>
        </w:rPr>
        <w:instrText xml:space="preserve"> REF _Ref26434927 \r \h  \* MERGEFORMAT </w:instrText>
      </w:r>
      <w:r w:rsidRPr="00A23711">
        <w:rPr>
          <w:rFonts w:ascii="Tahoma" w:hAnsi="Tahoma" w:cs="Tahoma"/>
        </w:rPr>
        <w:fldChar w:fldCharType="separate"/>
      </w:r>
      <w:r w:rsidRPr="00A23711">
        <w:rPr>
          <w:rFonts w:ascii="Tahoma" w:hAnsi="Tahoma" w:cs="Tahoma"/>
          <w:lang w:val="pt-BR"/>
        </w:rPr>
        <w:t>7.17</w:t>
      </w:r>
      <w:r w:rsidRPr="00A23711">
        <w:rPr>
          <w:rFonts w:ascii="Tahoma" w:hAnsi="Tahoma" w:cs="Tahoma"/>
        </w:rPr>
        <w:fldChar w:fldCharType="end"/>
      </w:r>
      <w:r w:rsidRPr="00A23711">
        <w:rPr>
          <w:rFonts w:ascii="Tahoma" w:hAnsi="Tahoma" w:cs="Tahoma"/>
          <w:lang w:val="pt-BR"/>
        </w:rPr>
        <w:t xml:space="preserve">. </w:t>
      </w:r>
    </w:p>
    <w:p w:rsidR="00A23711" w:rsidRPr="00A23711" w:rsidP="00A23711" w14:paraId="4C8D503A" w14:textId="77777777">
      <w:pPr>
        <w:tabs>
          <w:tab w:val="left" w:pos="709"/>
        </w:tabs>
        <w:spacing w:after="240" w:line="320" w:lineRule="atLeast"/>
        <w:ind w:left="709"/>
        <w:jc w:val="both"/>
        <w:rPr>
          <w:rFonts w:ascii="Tahoma" w:hAnsi="Tahoma" w:cs="Tahoma"/>
          <w:bCs/>
          <w:lang w:val="pt-BR"/>
        </w:rPr>
      </w:pPr>
      <w:r w:rsidRPr="00A23711">
        <w:rPr>
          <w:rFonts w:ascii="Tahoma" w:hAnsi="Tahoma" w:cs="Tahoma"/>
          <w:bCs/>
          <w:lang w:val="pt-BR"/>
        </w:rPr>
        <w:t>"</w:t>
      </w:r>
      <w:r w:rsidRPr="00A23711">
        <w:rPr>
          <w:rFonts w:ascii="Tahoma" w:hAnsi="Tahoma" w:cs="Tahoma"/>
          <w:bCs/>
          <w:u w:val="single"/>
          <w:lang w:val="pt-BR"/>
        </w:rPr>
        <w:t>Conta Vinculada</w:t>
      </w:r>
      <w:r w:rsidRPr="00A23711">
        <w:rPr>
          <w:rFonts w:ascii="Tahoma" w:hAnsi="Tahoma" w:cs="Tahoma"/>
          <w:bCs/>
          <w:lang w:val="pt-BR"/>
        </w:rPr>
        <w:t xml:space="preserve">" tem o significado previsto na </w:t>
      </w:r>
      <w:r w:rsidRPr="00A23711">
        <w:rPr>
          <w:rFonts w:ascii="Tahoma" w:hAnsi="Tahoma" w:cs="Tahoma"/>
          <w:lang w:val="pt-BR"/>
        </w:rPr>
        <w:t>Cláusula 4.22</w:t>
      </w:r>
      <w:r w:rsidRPr="00A23711">
        <w:rPr>
          <w:rFonts w:ascii="Tahoma" w:hAnsi="Tahoma" w:cs="Tahoma"/>
          <w:bCs/>
          <w:lang w:val="pt-BR"/>
        </w:rPr>
        <w:t>.</w:t>
      </w:r>
    </w:p>
    <w:p w:rsidR="00A23711" w:rsidRPr="00A23711" w:rsidP="00A23711" w14:paraId="644BB1FC"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Contrato de Banco Depositário</w:t>
      </w:r>
      <w:r w:rsidRPr="00A23711">
        <w:rPr>
          <w:rFonts w:ascii="Tahoma" w:hAnsi="Tahoma" w:cs="Tahoma"/>
          <w:lang w:val="pt-BR"/>
        </w:rPr>
        <w:t>" tem o significado previsto no Contrato de Cessão Fiduciária.</w:t>
      </w:r>
    </w:p>
    <w:p w:rsidR="00A23711" w:rsidRPr="00A23711" w:rsidP="00A23711" w14:paraId="46F8067C"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Contrato de Cessão Fiduciária</w:t>
      </w:r>
      <w:r w:rsidRPr="00A23711">
        <w:rPr>
          <w:rFonts w:ascii="Tahoma" w:hAnsi="Tahoma" w:cs="Tahoma"/>
          <w:lang w:val="pt-BR"/>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A23711" w:rsidRPr="00A23711" w:rsidP="00A23711" w14:paraId="341D9924"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Contrato de Distribuição</w:t>
      </w:r>
      <w:r w:rsidRPr="00A23711">
        <w:rPr>
          <w:rFonts w:ascii="Tahoma" w:hAnsi="Tahoma" w:cs="Tahoma"/>
          <w:lang w:val="pt-BR"/>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A23711" w:rsidRPr="00A23711" w:rsidP="00A23711" w14:paraId="6E88C89A"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Controlada</w:t>
      </w:r>
      <w:r w:rsidRPr="00A23711">
        <w:rPr>
          <w:rFonts w:ascii="Tahoma" w:hAnsi="Tahoma" w:cs="Tahoma"/>
          <w:lang w:val="pt-BR"/>
        </w:rPr>
        <w:t>" significa, com relação a qualquer Pessoa, qualquer sociedade controlada (conforme definição de Controle), direta ou indiretamente, por tal Pessoa.</w:t>
      </w:r>
    </w:p>
    <w:p w:rsidR="00A23711" w:rsidRPr="00A23711" w:rsidP="00A23711" w14:paraId="1084A393"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Controlada Relevante da Companhia</w:t>
      </w:r>
      <w:r w:rsidRPr="00A23711">
        <w:rPr>
          <w:rFonts w:ascii="Tahoma" w:hAnsi="Tahoma" w:cs="Tahoma"/>
          <w:lang w:val="pt-BR"/>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 </w:t>
      </w:r>
    </w:p>
    <w:p w:rsidR="00A23711" w:rsidRPr="00A23711" w:rsidP="00A23711" w14:paraId="4B83F9F8"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Controladora</w:t>
      </w:r>
      <w:r w:rsidRPr="00A23711">
        <w:rPr>
          <w:rFonts w:ascii="Tahoma" w:hAnsi="Tahoma" w:cs="Tahoma"/>
          <w:lang w:val="pt-BR"/>
        </w:rPr>
        <w:t>" significa, com relação a qualquer Pessoa, qualquer controladora (conforme definição de Controle), direta ou indireta, de tal Pessoa.</w:t>
      </w:r>
    </w:p>
    <w:p w:rsidR="00A23711" w:rsidRPr="00A23711" w:rsidP="00A23711" w14:paraId="21198872"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Controle</w:t>
      </w:r>
      <w:r w:rsidRPr="00A23711">
        <w:rPr>
          <w:rFonts w:ascii="Tahoma" w:hAnsi="Tahoma" w:cs="Tahoma"/>
          <w:lang w:val="pt-BR"/>
        </w:rPr>
        <w:t>" significa o controle, direto ou indireto, de qualquer sociedade, conforme definido no artigo 116 da Lei das Sociedades por Ações, observado no caso específico da BAM, o disposto no "Controle BAM", abaixo definido.</w:t>
      </w:r>
    </w:p>
    <w:p w:rsidR="00A23711" w:rsidRPr="00A23711" w:rsidP="00A23711" w14:paraId="6B943FB9"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Controle BAM</w:t>
      </w:r>
      <w:r w:rsidRPr="00A23711">
        <w:rPr>
          <w:rFonts w:ascii="Tahoma" w:hAnsi="Tahoma" w:cs="Tahoma"/>
          <w:lang w:val="pt-BR"/>
        </w:rPr>
        <w:t>" significa o controle político da BAM com relação a uma Pessoa, independentemente de sua participação, direta ou indireta, no capital social de referida Pessoa, conforme documentos comprobatórios aplicáveis do controle político da Pessoa pela BAM.</w:t>
      </w:r>
    </w:p>
    <w:p w:rsidR="00A23711" w:rsidRPr="00A23711" w:rsidP="00A23711" w14:paraId="315D92E5"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Coordenador Líder</w:t>
      </w:r>
      <w:r w:rsidRPr="00A23711">
        <w:rPr>
          <w:rFonts w:ascii="Tahoma" w:hAnsi="Tahoma" w:cs="Tahoma"/>
          <w:lang w:val="pt-BR"/>
        </w:rPr>
        <w:t xml:space="preserve">" significa a instituição integrante do sistema de distribuição de valores mobiliários contratada para coordenar e intermediar a Oferta, sendo a instituição líder da </w:t>
      </w:r>
      <w:r w:rsidRPr="00A23711">
        <w:rPr>
          <w:rFonts w:ascii="Tahoma" w:hAnsi="Tahoma" w:cs="Tahoma"/>
          <w:lang w:val="pt-BR"/>
        </w:rPr>
        <w:t>distribuição.</w:t>
      </w:r>
    </w:p>
    <w:p w:rsidR="00A23711" w:rsidRPr="00A23711" w:rsidP="00A23711" w14:paraId="6DD92A3D" w14:textId="77777777">
      <w:pPr>
        <w:tabs>
          <w:tab w:val="left" w:pos="709"/>
        </w:tabs>
        <w:spacing w:after="240" w:line="320" w:lineRule="atLeast"/>
        <w:ind w:left="709"/>
        <w:jc w:val="both"/>
        <w:rPr>
          <w:rFonts w:ascii="Tahoma" w:hAnsi="Tahoma" w:cs="Tahoma"/>
          <w:bCs/>
          <w:lang w:val="pt-BR"/>
        </w:rPr>
      </w:pPr>
      <w:r w:rsidRPr="00A23711">
        <w:rPr>
          <w:rFonts w:ascii="Tahoma" w:hAnsi="Tahoma" w:cs="Tahoma"/>
          <w:bCs/>
          <w:lang w:val="pt-BR"/>
        </w:rPr>
        <w:t>"</w:t>
      </w:r>
      <w:r w:rsidRPr="00A23711">
        <w:rPr>
          <w:rFonts w:ascii="Tahoma" w:hAnsi="Tahoma" w:cs="Tahoma"/>
          <w:bCs/>
          <w:u w:val="single"/>
          <w:lang w:val="pt-BR"/>
        </w:rPr>
        <w:t>Créditos Cedidos Fiduciariamente</w:t>
      </w:r>
      <w:r w:rsidRPr="00A23711">
        <w:rPr>
          <w:rFonts w:ascii="Tahoma" w:hAnsi="Tahoma" w:cs="Tahoma"/>
          <w:bCs/>
          <w:lang w:val="pt-BR"/>
        </w:rPr>
        <w:t>" tem o significado previsto na Cláusula </w:t>
      </w:r>
      <w:r w:rsidRPr="00A23711">
        <w:rPr>
          <w:rFonts w:ascii="Tahoma" w:hAnsi="Tahoma" w:cs="Tahoma"/>
          <w:bCs/>
        </w:rPr>
        <w:fldChar w:fldCharType="begin"/>
      </w:r>
      <w:r w:rsidRPr="00A23711">
        <w:rPr>
          <w:rFonts w:ascii="Tahoma" w:hAnsi="Tahoma" w:cs="Tahoma"/>
          <w:bCs/>
          <w:lang w:val="pt-BR"/>
        </w:rPr>
        <w:instrText xml:space="preserve"> REF _Ref279826046 \r \p \h  \* MERGEFORMAT </w:instrText>
      </w:r>
      <w:r w:rsidRPr="00A23711">
        <w:rPr>
          <w:rFonts w:ascii="Tahoma" w:hAnsi="Tahoma" w:cs="Tahoma"/>
          <w:bCs/>
        </w:rPr>
        <w:fldChar w:fldCharType="separate"/>
      </w:r>
      <w:r w:rsidRPr="00A23711">
        <w:rPr>
          <w:rFonts w:ascii="Tahoma" w:hAnsi="Tahoma" w:cs="Tahoma"/>
          <w:bCs/>
          <w:lang w:val="pt-BR"/>
        </w:rPr>
        <w:t>4.22</w:t>
      </w:r>
      <w:r w:rsidRPr="00A23711">
        <w:rPr>
          <w:rFonts w:ascii="Tahoma" w:hAnsi="Tahoma" w:cs="Tahoma"/>
          <w:bCs/>
        </w:rPr>
        <w:fldChar w:fldCharType="end"/>
      </w:r>
      <w:r w:rsidRPr="00A23711">
        <w:rPr>
          <w:rFonts w:ascii="Tahoma" w:hAnsi="Tahoma" w:cs="Tahoma"/>
          <w:bCs/>
          <w:lang w:val="pt-BR"/>
        </w:rPr>
        <w:t>.</w:t>
      </w:r>
    </w:p>
    <w:p w:rsidR="00A23711" w:rsidRPr="00A23711" w:rsidP="00A23711" w14:paraId="3F365834"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CVM</w:t>
      </w:r>
      <w:r w:rsidRPr="00A23711">
        <w:rPr>
          <w:rFonts w:ascii="Tahoma" w:hAnsi="Tahoma" w:cs="Tahoma"/>
          <w:lang w:val="pt-BR"/>
        </w:rPr>
        <w:t>" significa Comissão de Valores Mobiliários.</w:t>
      </w:r>
    </w:p>
    <w:p w:rsidR="00A23711" w:rsidRPr="00A23711" w:rsidP="00A23711" w14:paraId="22E2880D"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de Amortização das Debêntures</w:t>
      </w:r>
      <w:r w:rsidRPr="00A23711">
        <w:rPr>
          <w:rFonts w:ascii="Tahoma" w:hAnsi="Tahoma" w:cs="Tahoma"/>
          <w:lang w:val="pt-BR"/>
        </w:rPr>
        <w:t>" tem o significado previsto na Cláusula </w:t>
      </w:r>
      <w:r w:rsidRPr="00A23711">
        <w:rPr>
          <w:rFonts w:ascii="Tahoma" w:hAnsi="Tahoma" w:cs="Tahoma"/>
        </w:rPr>
        <w:fldChar w:fldCharType="begin"/>
      </w:r>
      <w:r w:rsidRPr="00A23711">
        <w:rPr>
          <w:rFonts w:ascii="Tahoma" w:hAnsi="Tahoma" w:cs="Tahoma"/>
          <w:lang w:val="pt-BR"/>
        </w:rPr>
        <w:instrText xml:space="preserve"> REF _Ref523163374 \r \p \h  \* MERGEFORMAT </w:instrText>
      </w:r>
      <w:r w:rsidRPr="00A23711">
        <w:rPr>
          <w:rFonts w:ascii="Tahoma" w:hAnsi="Tahoma" w:cs="Tahoma"/>
        </w:rPr>
        <w:fldChar w:fldCharType="separate"/>
      </w:r>
      <w:r w:rsidRPr="00A23711">
        <w:rPr>
          <w:rFonts w:ascii="Tahoma" w:hAnsi="Tahoma" w:cs="Tahoma"/>
          <w:lang w:val="pt-BR"/>
        </w:rPr>
        <w:t xml:space="preserve">4.13. </w:t>
      </w:r>
      <w:r w:rsidRPr="00A23711">
        <w:rPr>
          <w:rFonts w:ascii="Tahoma" w:hAnsi="Tahoma" w:cs="Tahoma"/>
        </w:rPr>
        <w:fldChar w:fldCharType="end"/>
      </w:r>
    </w:p>
    <w:p w:rsidR="00A23711" w:rsidRPr="00A23711" w:rsidP="00A23711" w14:paraId="678A274C"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de Apuração</w:t>
      </w:r>
      <w:r w:rsidRPr="00A23711">
        <w:rPr>
          <w:rFonts w:ascii="Tahoma" w:hAnsi="Tahoma" w:cs="Tahoma"/>
          <w:lang w:val="pt-BR"/>
        </w:rPr>
        <w:t>" tem o significado previsto na Cláusula </w:t>
      </w:r>
      <w:r w:rsidRPr="00A23711">
        <w:rPr>
          <w:rFonts w:ascii="Tahoma" w:hAnsi="Tahoma" w:cs="Tahoma"/>
        </w:rPr>
        <w:fldChar w:fldCharType="begin"/>
      </w:r>
      <w:r w:rsidRPr="00A23711">
        <w:rPr>
          <w:rFonts w:ascii="Tahoma" w:hAnsi="Tahoma" w:cs="Tahoma"/>
          <w:lang w:val="pt-BR"/>
        </w:rPr>
        <w:instrText xml:space="preserve"> REF _Ref523163374 \r \p \h  \* MERGEFORMAT </w:instrText>
      </w:r>
      <w:r w:rsidRPr="00A23711">
        <w:rPr>
          <w:rFonts w:ascii="Tahoma" w:hAnsi="Tahoma" w:cs="Tahoma"/>
        </w:rPr>
        <w:fldChar w:fldCharType="separate"/>
      </w:r>
      <w:r w:rsidRPr="00A23711">
        <w:rPr>
          <w:rFonts w:ascii="Tahoma" w:hAnsi="Tahoma" w:cs="Tahoma"/>
          <w:lang w:val="pt-BR"/>
        </w:rPr>
        <w:t>6.1.3</w:t>
      </w:r>
      <w:r w:rsidRPr="00A23711">
        <w:rPr>
          <w:rFonts w:ascii="Tahoma" w:hAnsi="Tahoma" w:cs="Tahoma"/>
        </w:rPr>
        <w:fldChar w:fldCharType="end"/>
      </w:r>
      <w:r w:rsidRPr="00A23711">
        <w:rPr>
          <w:rFonts w:ascii="Tahoma" w:hAnsi="Tahoma" w:cs="Tahoma"/>
          <w:lang w:val="pt-BR"/>
        </w:rPr>
        <w:t xml:space="preserve">, inciso </w:t>
      </w:r>
      <w:r w:rsidRPr="00A23711">
        <w:rPr>
          <w:rFonts w:ascii="Tahoma" w:hAnsi="Tahoma" w:cs="Tahoma"/>
        </w:rPr>
        <w:fldChar w:fldCharType="begin"/>
      </w:r>
      <w:r w:rsidRPr="00A23711">
        <w:rPr>
          <w:rFonts w:ascii="Tahoma" w:hAnsi="Tahoma" w:cs="Tahoma"/>
          <w:lang w:val="pt-BR"/>
        </w:rPr>
        <w:instrText xml:space="preserve"> REF _Ref523163379 \n \h  \* MERGEFORMAT </w:instrText>
      </w:r>
      <w:r w:rsidRPr="00A23711">
        <w:rPr>
          <w:rFonts w:ascii="Tahoma" w:hAnsi="Tahoma" w:cs="Tahoma"/>
        </w:rPr>
        <w:fldChar w:fldCharType="separate"/>
      </w:r>
      <w:r w:rsidRPr="00A23711">
        <w:rPr>
          <w:rFonts w:ascii="Tahoma" w:hAnsi="Tahoma" w:cs="Tahoma"/>
          <w:lang w:val="pt-BR"/>
        </w:rPr>
        <w:t>I</w:t>
      </w:r>
      <w:r w:rsidRPr="00A23711">
        <w:rPr>
          <w:rFonts w:ascii="Tahoma" w:hAnsi="Tahoma" w:cs="Tahoma"/>
        </w:rPr>
        <w:fldChar w:fldCharType="end"/>
      </w:r>
      <w:r w:rsidRPr="00A23711">
        <w:rPr>
          <w:rFonts w:ascii="Tahoma" w:hAnsi="Tahoma" w:cs="Tahoma"/>
          <w:lang w:val="pt-BR"/>
        </w:rPr>
        <w:t>.</w:t>
      </w:r>
    </w:p>
    <w:p w:rsidR="00A23711" w:rsidRPr="00A23711" w:rsidP="00A23711" w14:paraId="3A1280E0"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de Emissão</w:t>
      </w:r>
      <w:r w:rsidRPr="00A23711">
        <w:rPr>
          <w:rFonts w:ascii="Tahoma" w:hAnsi="Tahoma" w:cs="Tahoma"/>
          <w:lang w:val="pt-BR"/>
        </w:rPr>
        <w:t>" tem o significado previsto na Cláusula 4.1.</w:t>
      </w:r>
    </w:p>
    <w:p w:rsidR="00A23711" w:rsidRPr="00A23711" w:rsidP="00A23711" w14:paraId="72E6EB49"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de Início da Rentabilidade</w:t>
      </w:r>
      <w:r w:rsidRPr="00A23711">
        <w:rPr>
          <w:rFonts w:ascii="Tahoma" w:hAnsi="Tahoma" w:cs="Tahoma"/>
          <w:lang w:val="pt-BR"/>
        </w:rPr>
        <w:t>" tem o significado previsto na Cláusula4.2.</w:t>
      </w:r>
    </w:p>
    <w:p w:rsidR="00A23711" w:rsidRPr="00A23711" w:rsidP="00A23711" w14:paraId="1FDD4E86"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de Vencimento</w:t>
      </w:r>
      <w:r w:rsidRPr="00A23711">
        <w:rPr>
          <w:rFonts w:ascii="Tahoma" w:hAnsi="Tahoma" w:cs="Tahoma"/>
          <w:lang w:val="pt-BR"/>
        </w:rPr>
        <w:t>" tem o significado previsto na Cláusula 4.6.</w:t>
      </w:r>
    </w:p>
    <w:p w:rsidR="00A23711" w:rsidRPr="00A23711" w:rsidP="00A23711" w14:paraId="081A4007"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Limite de Colocação</w:t>
      </w:r>
      <w:r w:rsidRPr="00A23711">
        <w:rPr>
          <w:rFonts w:ascii="Tahoma" w:hAnsi="Tahoma" w:cs="Tahoma"/>
          <w:lang w:val="pt-BR"/>
        </w:rPr>
        <w:t>" tem o significado previsto no Contrato de Distribuição.</w:t>
      </w:r>
    </w:p>
    <w:p w:rsidR="00A23711" w:rsidRPr="00A23711" w:rsidP="00A23711" w14:paraId="7216FBBF"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Data de Pagamento da Remuneração das Debêntures</w:t>
      </w:r>
      <w:r w:rsidRPr="00A23711">
        <w:rPr>
          <w:rFonts w:ascii="Tahoma" w:hAnsi="Tahoma" w:cs="Tahoma"/>
          <w:lang w:val="pt-BR"/>
        </w:rPr>
        <w:t>" tem o significado previsto na Cláusula 4.12.</w:t>
      </w:r>
    </w:p>
    <w:p w:rsidR="00A23711" w:rsidRPr="00A23711" w:rsidP="00A23711" w14:paraId="76C4B8DB" w14:textId="77777777">
      <w:pPr>
        <w:tabs>
          <w:tab w:val="left" w:pos="709"/>
        </w:tabs>
        <w:spacing w:after="240" w:line="320" w:lineRule="atLeast"/>
        <w:ind w:left="709"/>
        <w:jc w:val="both"/>
        <w:rPr>
          <w:rFonts w:ascii="Tahoma" w:hAnsi="Tahoma" w:cs="Tahoma"/>
          <w:bCs/>
          <w:lang w:val="pt-BR"/>
        </w:rPr>
      </w:pPr>
      <w:r w:rsidRPr="00A23711">
        <w:rPr>
          <w:rFonts w:ascii="Tahoma" w:hAnsi="Tahoma" w:cs="Tahoma"/>
          <w:lang w:val="pt-BR"/>
        </w:rPr>
        <w:t>"</w:t>
      </w:r>
      <w:r w:rsidRPr="00A23711">
        <w:rPr>
          <w:rFonts w:ascii="Tahoma" w:hAnsi="Tahoma" w:cs="Tahoma"/>
          <w:u w:val="single"/>
          <w:lang w:val="pt-BR"/>
        </w:rPr>
        <w:t>Debêntures</w:t>
      </w:r>
      <w:r w:rsidRPr="00A23711">
        <w:rPr>
          <w:rFonts w:ascii="Tahoma" w:hAnsi="Tahoma" w:cs="Tahoma"/>
          <w:lang w:val="pt-BR"/>
        </w:rPr>
        <w:t xml:space="preserve">" </w:t>
      </w:r>
      <w:r w:rsidRPr="00A23711">
        <w:rPr>
          <w:rFonts w:ascii="Tahoma" w:hAnsi="Tahoma" w:cs="Tahoma"/>
          <w:bCs/>
          <w:lang w:val="pt-BR"/>
        </w:rPr>
        <w:t xml:space="preserve">significam </w:t>
      </w:r>
      <w:r w:rsidRPr="00A23711">
        <w:rPr>
          <w:rFonts w:ascii="Tahoma" w:hAnsi="Tahoma" w:cs="Tahoma"/>
          <w:lang w:val="pt-BR"/>
        </w:rPr>
        <w:t xml:space="preserve">as Debêntures objeto desta Escritura de Emissão. </w:t>
      </w:r>
    </w:p>
    <w:p w:rsidR="00A23711" w:rsidRPr="00A23711" w:rsidP="00A23711" w14:paraId="73F4AE1B"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Debêntures em Circulação</w:t>
      </w:r>
      <w:r w:rsidRPr="00A23711">
        <w:rPr>
          <w:rFonts w:ascii="Tahoma" w:hAnsi="Tahoma" w:cs="Tahoma"/>
          <w:lang w:val="pt-BR"/>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A23711">
        <w:rPr>
          <w:rFonts w:ascii="Tahoma" w:hAnsi="Tahoma" w:cs="Tahoma"/>
          <w:lang w:val="pt-BR"/>
        </w:rPr>
        <w:t>ii</w:t>
      </w:r>
      <w:r w:rsidRPr="00A23711">
        <w:rPr>
          <w:rFonts w:ascii="Tahoma" w:hAnsi="Tahoma" w:cs="Tahoma"/>
          <w:lang w:val="pt-BR"/>
        </w:rPr>
        <w:t>) a qualquer Controladora, a qualquer Controlada e/ou a qualquer Coligada de qualquer das Pessoas indicadas no item anterior; ou (</w:t>
      </w:r>
      <w:r w:rsidRPr="00A23711">
        <w:rPr>
          <w:rFonts w:ascii="Tahoma" w:hAnsi="Tahoma" w:cs="Tahoma"/>
          <w:lang w:val="pt-BR"/>
        </w:rPr>
        <w:t>iii</w:t>
      </w:r>
      <w:r w:rsidRPr="00A23711">
        <w:rPr>
          <w:rFonts w:ascii="Tahoma" w:hAnsi="Tahoma" w:cs="Tahoma"/>
          <w:lang w:val="pt-BR"/>
        </w:rPr>
        <w:t>) a qualquer administrador, cônjuge, companheiro ou parente até o 3º (terceiro) grau de qualquer das Pessoas referidas nos itens anteriores.</w:t>
      </w:r>
    </w:p>
    <w:p w:rsidR="00A23711" w:rsidRPr="00A23711" w:rsidP="00A23711" w14:paraId="0CC82817"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Debenturistas</w:t>
      </w:r>
      <w:r w:rsidRPr="00A23711">
        <w:rPr>
          <w:rFonts w:ascii="Tahoma" w:hAnsi="Tahoma" w:cs="Tahoma"/>
          <w:lang w:val="pt-BR"/>
        </w:rPr>
        <w:t xml:space="preserve">" </w:t>
      </w:r>
      <w:r w:rsidRPr="00A23711">
        <w:rPr>
          <w:rFonts w:ascii="Tahoma" w:hAnsi="Tahoma" w:cs="Tahoma"/>
          <w:bCs/>
          <w:lang w:val="pt-BR"/>
        </w:rPr>
        <w:t xml:space="preserve">significam os </w:t>
      </w:r>
      <w:r w:rsidRPr="00A23711">
        <w:rPr>
          <w:rFonts w:ascii="Tahoma" w:hAnsi="Tahoma" w:cs="Tahoma"/>
          <w:lang w:val="pt-BR"/>
        </w:rPr>
        <w:t>titulares das Debêntures.</w:t>
      </w:r>
    </w:p>
    <w:p w:rsidR="00A23711" w:rsidRPr="00A23711" w:rsidP="00A23711" w14:paraId="75B6AB95" w14:textId="77777777">
      <w:pPr>
        <w:tabs>
          <w:tab w:val="left" w:pos="709"/>
        </w:tabs>
        <w:spacing w:after="240" w:line="320" w:lineRule="atLeast"/>
        <w:ind w:left="709"/>
        <w:jc w:val="both"/>
        <w:rPr>
          <w:rFonts w:ascii="Tahoma" w:hAnsi="Tahoma" w:cs="Tahoma"/>
          <w:lang w:val="pt-BR"/>
        </w:rPr>
      </w:pPr>
      <w:r w:rsidRPr="00A23711">
        <w:rPr>
          <w:rFonts w:ascii="Tahoma" w:hAnsi="Tahoma" w:cs="Tahoma"/>
          <w:u w:val="single"/>
          <w:lang w:val="pt-BR"/>
        </w:rPr>
        <w:t>“Debenturistas 1ª Emissão”</w:t>
      </w:r>
      <w:r w:rsidRPr="00A23711">
        <w:rPr>
          <w:rFonts w:ascii="Tahoma" w:hAnsi="Tahoma" w:cs="Tahoma"/>
          <w:bCs/>
          <w:lang w:val="pt-BR"/>
        </w:rPr>
        <w:t xml:space="preserve"> significam os </w:t>
      </w:r>
      <w:r w:rsidRPr="00A23711">
        <w:rPr>
          <w:rFonts w:ascii="Tahoma" w:hAnsi="Tahoma" w:cs="Tahoma"/>
          <w:lang w:val="pt-BR"/>
        </w:rPr>
        <w:t>titulares das Debêntures da 1(primeira) emissão de debêntures da Emissora.</w:t>
      </w:r>
    </w:p>
    <w:p w:rsidR="00A23711" w:rsidRPr="00A23711" w:rsidP="00A23711" w14:paraId="7BE159ED"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Demonstrações Financeiras Consolidadas Auditadas da Companhia</w:t>
      </w:r>
      <w:r w:rsidRPr="00A23711">
        <w:rPr>
          <w:rFonts w:ascii="Tahoma" w:hAnsi="Tahoma" w:cs="Tahoma"/>
          <w:lang w:val="pt-BR"/>
        </w:rPr>
        <w:t>" tem o significado previsto na Cláusula 7.1, inciso </w:t>
      </w:r>
      <w:r w:rsidRPr="00A23711">
        <w:rPr>
          <w:rFonts w:ascii="Tahoma" w:hAnsi="Tahoma" w:cs="Tahoma"/>
        </w:rPr>
        <w:fldChar w:fldCharType="begin"/>
      </w:r>
      <w:r w:rsidRPr="00A23711">
        <w:rPr>
          <w:rFonts w:ascii="Tahoma" w:hAnsi="Tahoma" w:cs="Tahoma"/>
          <w:lang w:val="pt-BR"/>
        </w:rPr>
        <w:instrText xml:space="preserve"> REF _Ref262552287 \n \h  \* MERGEFORMAT </w:instrText>
      </w:r>
      <w:r w:rsidRPr="00A23711">
        <w:rPr>
          <w:rFonts w:ascii="Tahoma" w:hAnsi="Tahoma" w:cs="Tahoma"/>
        </w:rPr>
        <w:fldChar w:fldCharType="separate"/>
      </w:r>
      <w:r w:rsidRPr="00A23711">
        <w:rPr>
          <w:rFonts w:ascii="Tahoma" w:hAnsi="Tahoma" w:cs="Tahoma"/>
          <w:lang w:val="pt-BR"/>
        </w:rPr>
        <w:t>I</w:t>
      </w:r>
      <w:r w:rsidRPr="00A23711">
        <w:rPr>
          <w:rFonts w:ascii="Tahoma" w:hAnsi="Tahoma" w:cs="Tahoma"/>
        </w:rPr>
        <w:fldChar w:fldCharType="end"/>
      </w:r>
      <w:r w:rsidRPr="00A23711">
        <w:rPr>
          <w:rFonts w:ascii="Tahoma" w:hAnsi="Tahoma" w:cs="Tahoma"/>
          <w:lang w:val="pt-BR"/>
        </w:rPr>
        <w:t>, alínea </w:t>
      </w:r>
      <w:r w:rsidRPr="00A23711">
        <w:rPr>
          <w:rFonts w:ascii="Tahoma" w:hAnsi="Tahoma" w:cs="Tahoma"/>
        </w:rPr>
        <w:fldChar w:fldCharType="begin"/>
      </w:r>
      <w:r w:rsidRPr="00A23711">
        <w:rPr>
          <w:rFonts w:ascii="Tahoma" w:hAnsi="Tahoma" w:cs="Tahoma"/>
          <w:lang w:val="pt-BR"/>
        </w:rPr>
        <w:instrText xml:space="preserve"> REF _Ref488848532 \n \h  \* MERGEFORMAT </w:instrText>
      </w:r>
      <w:r w:rsidRPr="00A23711">
        <w:rPr>
          <w:rFonts w:ascii="Tahoma" w:hAnsi="Tahoma" w:cs="Tahoma"/>
        </w:rPr>
        <w:fldChar w:fldCharType="separate"/>
      </w:r>
      <w:r w:rsidRPr="00A23711">
        <w:rPr>
          <w:rFonts w:ascii="Tahoma" w:hAnsi="Tahoma" w:cs="Tahoma"/>
          <w:lang w:val="pt-BR"/>
        </w:rPr>
        <w:t>(i)</w:t>
      </w:r>
      <w:r w:rsidRPr="00A23711">
        <w:rPr>
          <w:rFonts w:ascii="Tahoma" w:hAnsi="Tahoma" w:cs="Tahoma"/>
        </w:rPr>
        <w:fldChar w:fldCharType="end"/>
      </w:r>
      <w:r w:rsidRPr="00A23711">
        <w:rPr>
          <w:rFonts w:ascii="Tahoma" w:hAnsi="Tahoma" w:cs="Tahoma"/>
          <w:lang w:val="pt-BR"/>
        </w:rPr>
        <w:t>.</w:t>
      </w:r>
    </w:p>
    <w:p w:rsidR="00A23711" w:rsidRPr="00A23711" w:rsidP="00A23711" w14:paraId="0F43E165"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Dia Útil</w:t>
      </w:r>
      <w:r w:rsidRPr="00A23711">
        <w:rPr>
          <w:rFonts w:ascii="Tahoma" w:hAnsi="Tahoma" w:cs="Tahoma"/>
          <w:lang w:val="pt-BR"/>
        </w:rPr>
        <w:t>" significa (i) com relação a qualquer obrigação pecuniária, inclusive para fins de cálculo, qualquer dia que não seja sábado, domingo ou feriado declarado nacional; e (</w:t>
      </w:r>
      <w:r w:rsidRPr="00A23711">
        <w:rPr>
          <w:rFonts w:ascii="Tahoma" w:hAnsi="Tahoma" w:cs="Tahoma"/>
          <w:lang w:val="pt-BR"/>
        </w:rPr>
        <w:t>ii</w:t>
      </w:r>
      <w:r w:rsidRPr="00A23711">
        <w:rPr>
          <w:rFonts w:ascii="Tahoma" w:hAnsi="Tahoma" w:cs="Tahoma"/>
          <w:lang w:val="pt-BR"/>
        </w:rPr>
        <w:t xml:space="preserve">) com relação a qualquer obrigação não pecuniária prevista nesta Escritura de Emissão, qualquer dia no qual haja expediente nos bancos comerciais na Cidade do Rio de Janeiro, Estado do Rio de Janeiro ou na Cidade de São Paulo, Estado de São Paulo e que não seja </w:t>
      </w:r>
      <w:r w:rsidRPr="00A23711">
        <w:rPr>
          <w:rFonts w:ascii="Tahoma" w:hAnsi="Tahoma" w:cs="Tahoma"/>
          <w:lang w:val="pt-BR"/>
        </w:rPr>
        <w:t>sábado, domingo ou feriado declarado nacional.</w:t>
      </w:r>
    </w:p>
    <w:p w:rsidR="00A23711" w:rsidRPr="00A23711" w:rsidP="00A23711" w14:paraId="3A2AA2C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Direito de Cura</w:t>
      </w:r>
      <w:r w:rsidRPr="00A23711">
        <w:rPr>
          <w:rFonts w:ascii="Tahoma" w:hAnsi="Tahoma" w:cs="Tahoma"/>
          <w:lang w:val="pt-BR"/>
        </w:rPr>
        <w:t xml:space="preserve">" tem o significado previsto na Cláusula 6.1.3, inciso </w:t>
      </w:r>
      <w:r w:rsidRPr="00A23711">
        <w:rPr>
          <w:rFonts w:ascii="Tahoma" w:hAnsi="Tahoma" w:cs="Tahoma"/>
        </w:rPr>
        <w:fldChar w:fldCharType="begin"/>
      </w:r>
      <w:r w:rsidRPr="00A23711">
        <w:rPr>
          <w:rFonts w:ascii="Tahoma" w:hAnsi="Tahoma" w:cs="Tahoma"/>
          <w:lang w:val="pt-BR"/>
        </w:rPr>
        <w:instrText xml:space="preserve"> REF _Ref523325107 \n \h  \* MERGEFORMAT </w:instrText>
      </w:r>
      <w:r w:rsidRPr="00A23711">
        <w:rPr>
          <w:rFonts w:ascii="Tahoma" w:hAnsi="Tahoma" w:cs="Tahoma"/>
        </w:rPr>
        <w:fldChar w:fldCharType="separate"/>
      </w:r>
      <w:r w:rsidRPr="00A23711">
        <w:rPr>
          <w:rFonts w:ascii="Tahoma" w:hAnsi="Tahoma" w:cs="Tahoma"/>
          <w:lang w:val="pt-BR"/>
        </w:rPr>
        <w:t>II</w:t>
      </w:r>
      <w:r w:rsidRPr="00A23711">
        <w:rPr>
          <w:rFonts w:ascii="Tahoma" w:hAnsi="Tahoma" w:cs="Tahoma"/>
        </w:rPr>
        <w:fldChar w:fldCharType="end"/>
      </w:r>
      <w:r w:rsidRPr="00A23711">
        <w:rPr>
          <w:rFonts w:ascii="Tahoma" w:hAnsi="Tahoma" w:cs="Tahoma"/>
          <w:lang w:val="pt-BR"/>
        </w:rPr>
        <w:t>.</w:t>
      </w:r>
    </w:p>
    <w:p w:rsidR="00A23711" w:rsidRPr="00A23711" w:rsidP="00A23711" w14:paraId="10B28F65"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Dívida Financeira</w:t>
      </w:r>
      <w:r w:rsidRPr="00A23711">
        <w:rPr>
          <w:rFonts w:ascii="Tahoma" w:hAnsi="Tahoma" w:cs="Tahoma"/>
          <w:lang w:val="pt-BR"/>
        </w:rPr>
        <w:t>"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w:t>
      </w:r>
      <w:r w:rsidRPr="00A23711">
        <w:rPr>
          <w:rFonts w:ascii="Tahoma" w:hAnsi="Tahoma" w:cs="Tahoma"/>
          <w:lang w:val="pt-BR"/>
        </w:rPr>
        <w:t>ii</w:t>
      </w:r>
      <w:r w:rsidRPr="00A23711">
        <w:rPr>
          <w:rFonts w:ascii="Tahoma" w:hAnsi="Tahoma" w:cs="Tahoma"/>
          <w:lang w:val="pt-BR"/>
        </w:rPr>
        <w:t xml:space="preserve">) passivos decorrentes de derivativos. </w:t>
      </w:r>
    </w:p>
    <w:p w:rsidR="00A23711" w:rsidRPr="00A23711" w:rsidP="00A23711" w14:paraId="2D33E1E5"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Dívida Financeira Líquida</w:t>
      </w:r>
      <w:r w:rsidRPr="00A23711">
        <w:rPr>
          <w:rFonts w:ascii="Tahoma" w:hAnsi="Tahoma" w:cs="Tahoma"/>
          <w:lang w:val="pt-BR"/>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A23711" w:rsidRPr="00A23711" w:rsidP="00A23711" w14:paraId="3A6DDD9E"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Documentos das Obrigações Garantidas</w:t>
      </w:r>
      <w:r w:rsidRPr="00A23711">
        <w:rPr>
          <w:rFonts w:ascii="Tahoma" w:hAnsi="Tahoma" w:cs="Tahoma"/>
          <w:lang w:val="pt-BR"/>
        </w:rPr>
        <w:t>" significam, em conjunto, esta Escritura de Emissão, o Contrato de Cessão Fiduciária, o Contrato de Banco Depositário e eventuais aditamentos aos instrumentos referidos acima.</w:t>
      </w:r>
    </w:p>
    <w:p w:rsidR="00A23711" w:rsidRPr="00A23711" w:rsidP="00A23711" w14:paraId="23DBBE8E"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DOERJ</w:t>
      </w:r>
      <w:r w:rsidRPr="00A23711">
        <w:rPr>
          <w:rFonts w:ascii="Tahoma" w:hAnsi="Tahoma" w:cs="Tahoma"/>
          <w:lang w:val="pt-BR"/>
        </w:rPr>
        <w:t>" significa Diário Oficial do Estado do Rio de Janeiro.</w:t>
      </w:r>
    </w:p>
    <w:p w:rsidR="00A23711" w:rsidRPr="00A23711" w:rsidP="00A23711" w14:paraId="402A245A"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EBITDA</w:t>
      </w:r>
      <w:r w:rsidRPr="00A23711">
        <w:rPr>
          <w:rFonts w:ascii="Tahoma" w:hAnsi="Tahoma" w:cs="Tahoma"/>
          <w:lang w:val="pt-BR"/>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A23711" w:rsidRPr="00A23711" w:rsidP="00A23711" w14:paraId="2BC17793"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Efeito Adverso Relevante</w:t>
      </w:r>
      <w:r w:rsidRPr="00A23711">
        <w:rPr>
          <w:rFonts w:ascii="Tahoma" w:hAnsi="Tahoma" w:cs="Tahoma"/>
          <w:lang w:val="pt-BR"/>
        </w:rPr>
        <w:t>" significa (i) qualquer efeito adverso relevante na situação financeira, nos negócios, nos bens e/ou nos resultados operacionais da Companhia; (</w:t>
      </w:r>
      <w:r w:rsidRPr="00A23711">
        <w:rPr>
          <w:rFonts w:ascii="Tahoma" w:hAnsi="Tahoma" w:cs="Tahoma"/>
          <w:lang w:val="pt-BR"/>
        </w:rPr>
        <w:t>ii</w:t>
      </w:r>
      <w:r w:rsidRPr="00A23711">
        <w:rPr>
          <w:rFonts w:ascii="Tahoma" w:hAnsi="Tahoma" w:cs="Tahoma"/>
          <w:lang w:val="pt-BR"/>
        </w:rPr>
        <w:t>) qualquer efeito adverso na capacidade da Companhia de cumprir qualquer de suas obrigações, nos termos desta Escritura de Emissão e/ou de qualquer dos demais Documentos das Obrigações Garantidas; e/ou (</w:t>
      </w:r>
      <w:r w:rsidRPr="00A23711">
        <w:rPr>
          <w:rFonts w:ascii="Tahoma" w:hAnsi="Tahoma" w:cs="Tahoma"/>
          <w:lang w:val="pt-BR"/>
        </w:rPr>
        <w:t>iii</w:t>
      </w:r>
      <w:r w:rsidRPr="00A23711">
        <w:rPr>
          <w:rFonts w:ascii="Tahoma" w:hAnsi="Tahoma" w:cs="Tahoma"/>
          <w:lang w:val="pt-BR"/>
        </w:rPr>
        <w:t xml:space="preserve">) qualquer efeito adverso relevante na situação financeira, </w:t>
      </w:r>
      <w:r w:rsidRPr="00A23711">
        <w:rPr>
          <w:rFonts w:ascii="Tahoma" w:hAnsi="Tahoma" w:cs="Tahoma"/>
          <w:lang w:val="pt-BR"/>
        </w:rPr>
        <w:t>reputacional</w:t>
      </w:r>
      <w:r w:rsidRPr="00A23711">
        <w:rPr>
          <w:rFonts w:ascii="Tahoma" w:hAnsi="Tahoma" w:cs="Tahoma"/>
          <w:lang w:val="pt-BR"/>
        </w:rPr>
        <w:t>, nos negócios, nos bens e/ou nos resultados operacionais das Controladas Relevantes da Companhia, consideradas de forma individual ou em conjunto, que resulte em qualquer dos eventos previstos nos itens (i) e (</w:t>
      </w:r>
      <w:r w:rsidRPr="00A23711">
        <w:rPr>
          <w:rFonts w:ascii="Tahoma" w:hAnsi="Tahoma" w:cs="Tahoma"/>
          <w:lang w:val="pt-BR"/>
        </w:rPr>
        <w:t>ii</w:t>
      </w:r>
      <w:r w:rsidRPr="00A23711">
        <w:rPr>
          <w:rFonts w:ascii="Tahoma" w:hAnsi="Tahoma" w:cs="Tahoma"/>
          <w:lang w:val="pt-BR"/>
        </w:rPr>
        <w:t xml:space="preserve">) acima. </w:t>
      </w:r>
    </w:p>
    <w:p w:rsidR="00A23711" w:rsidRPr="00A23711" w:rsidP="00A23711" w14:paraId="381504F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Emissão</w:t>
      </w:r>
      <w:r w:rsidRPr="00A23711">
        <w:rPr>
          <w:rFonts w:ascii="Tahoma" w:hAnsi="Tahoma" w:cs="Tahoma"/>
          <w:lang w:val="pt-BR"/>
        </w:rPr>
        <w:t>" significa a presente primeira emissão das Debêntures da Companhia, nos termos da Lei das Sociedades por Ações.</w:t>
      </w:r>
    </w:p>
    <w:p w:rsidR="00A23711" w:rsidRPr="00A23711" w:rsidP="00A23711" w14:paraId="196B506B"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Emissora</w:t>
      </w:r>
      <w:r w:rsidRPr="00A23711">
        <w:rPr>
          <w:rFonts w:ascii="Tahoma" w:hAnsi="Tahoma" w:cs="Tahoma"/>
          <w:lang w:val="pt-BR"/>
        </w:rPr>
        <w:t>" significa a São João Energética S.A.</w:t>
      </w:r>
    </w:p>
    <w:p w:rsidR="00A23711" w:rsidRPr="00A23711" w:rsidP="00A23711" w14:paraId="44F8DB8F"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Encargos Moratórios</w:t>
      </w:r>
      <w:r w:rsidRPr="00A23711">
        <w:rPr>
          <w:rFonts w:ascii="Tahoma" w:hAnsi="Tahoma" w:cs="Tahoma"/>
          <w:lang w:val="pt-BR"/>
        </w:rPr>
        <w:t>" tem o significado previsto na Cláusula 4.16.</w:t>
      </w:r>
    </w:p>
    <w:p w:rsidR="00A23711" w:rsidRPr="00A23711" w:rsidP="00A23711" w14:paraId="1A0BC9C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Escritura de Emissão</w:t>
      </w:r>
      <w:r w:rsidRPr="00A23711">
        <w:rPr>
          <w:rFonts w:ascii="Tahoma" w:hAnsi="Tahoma" w:cs="Tahoma"/>
          <w:lang w:val="pt-BR"/>
        </w:rPr>
        <w:t xml:space="preserve">" </w:t>
      </w:r>
      <w:r w:rsidRPr="00A23711">
        <w:rPr>
          <w:rFonts w:ascii="Tahoma" w:hAnsi="Tahoma" w:cs="Tahoma"/>
          <w:bCs/>
          <w:lang w:val="pt-BR"/>
        </w:rPr>
        <w:t>tem o significado previsto no preâmbulo.</w:t>
      </w:r>
    </w:p>
    <w:p w:rsidR="00A23711" w:rsidRPr="00A23711" w:rsidP="00A23711" w14:paraId="5147AB8E"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Escriturador</w:t>
      </w:r>
      <w:r w:rsidRPr="00A23711">
        <w:rPr>
          <w:rFonts w:ascii="Tahoma" w:hAnsi="Tahoma" w:cs="Tahoma"/>
          <w:lang w:val="pt-BR"/>
        </w:rPr>
        <w:t>" significa Banco Bradesco S.A., instituição financeira com sede na Cidade de Osasco, Estado de São Paulo, no Núcleo Cidade de Deus, s/nº, Vila Yara, CEP 06029-900, inscrita no CNPJ sob o n.º 60.746.948/0001-12.</w:t>
      </w:r>
    </w:p>
    <w:p w:rsidR="00A23711" w:rsidRPr="00A23711" w:rsidP="00A23711" w14:paraId="458D5A80"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Evento de Inadimplemento</w:t>
      </w:r>
      <w:r w:rsidRPr="00A23711">
        <w:rPr>
          <w:rFonts w:ascii="Tahoma" w:hAnsi="Tahoma" w:cs="Tahoma"/>
          <w:lang w:val="pt-BR"/>
        </w:rPr>
        <w:t>" tem o significado previsto na Cláusula 6.1.</w:t>
      </w:r>
    </w:p>
    <w:p w:rsidR="00A23711" w:rsidRPr="00A23711" w:rsidP="00A23711" w14:paraId="5AD5BA43"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Fiadora</w:t>
      </w:r>
      <w:r w:rsidRPr="00A23711">
        <w:rPr>
          <w:rFonts w:ascii="Tahoma" w:hAnsi="Tahoma" w:cs="Tahoma"/>
          <w:lang w:val="pt-BR"/>
        </w:rPr>
        <w:t>" tem o significado previsto no preâmbulo.</w:t>
      </w:r>
    </w:p>
    <w:p w:rsidR="00A23711" w:rsidRPr="00A23711" w:rsidP="00A23711" w14:paraId="54578D68"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Fiança</w:t>
      </w:r>
      <w:r w:rsidRPr="00A23711">
        <w:rPr>
          <w:rFonts w:ascii="Tahoma" w:hAnsi="Tahoma" w:cs="Tahoma"/>
          <w:lang w:val="pt-BR"/>
        </w:rPr>
        <w:t>" tem o significado previsto na Cláusula 4.23.</w:t>
      </w:r>
    </w:p>
    <w:p w:rsidR="00A23711" w:rsidRPr="00A23711" w:rsidP="00A23711" w14:paraId="3DD8AC4B"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FIP</w:t>
      </w:r>
      <w:r w:rsidRPr="00A23711">
        <w:rPr>
          <w:rFonts w:ascii="Tahoma" w:hAnsi="Tahoma" w:cs="Tahoma"/>
          <w:lang w:val="pt-BR"/>
        </w:rPr>
        <w:t xml:space="preserve">" significa o Investimentos Sustentáveis Fundo de Investimento em Participações </w:t>
      </w:r>
      <w:r w:rsidRPr="00A23711">
        <w:rPr>
          <w:rFonts w:ascii="Tahoma" w:hAnsi="Tahoma" w:cs="Tahoma"/>
          <w:lang w:val="pt-BR"/>
        </w:rPr>
        <w:t>Multiestratégia</w:t>
      </w:r>
      <w:r w:rsidRPr="00A23711">
        <w:rPr>
          <w:rFonts w:ascii="Tahoma" w:hAnsi="Tahoma" w:cs="Tahoma"/>
          <w:lang w:val="pt-BR"/>
        </w:rPr>
        <w:t>, inscrito no CNPJ sob o nº 20.748.867/0001-37.</w:t>
      </w:r>
    </w:p>
    <w:p w:rsidR="00A23711" w:rsidRPr="00A23711" w:rsidP="00A23711" w14:paraId="3C568719"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Índice Financeiro</w:t>
      </w:r>
      <w:r w:rsidRPr="00A23711">
        <w:rPr>
          <w:rFonts w:ascii="Tahoma" w:hAnsi="Tahoma" w:cs="Tahoma"/>
          <w:lang w:val="pt-BR"/>
        </w:rPr>
        <w:t>" tem o significado previsto na Cláusula </w:t>
      </w:r>
      <w:r w:rsidRPr="00A23711">
        <w:rPr>
          <w:rFonts w:ascii="Tahoma" w:hAnsi="Tahoma" w:cs="Tahoma"/>
        </w:rPr>
        <w:fldChar w:fldCharType="begin"/>
      </w:r>
      <w:r w:rsidRPr="00A23711">
        <w:rPr>
          <w:rFonts w:ascii="Tahoma" w:hAnsi="Tahoma" w:cs="Tahoma"/>
          <w:lang w:val="pt-BR"/>
        </w:rPr>
        <w:instrText xml:space="preserve"> REF _Ref356481704 \n \p \h  \* MERGEFORMAT </w:instrText>
      </w:r>
      <w:r w:rsidRPr="00A23711">
        <w:rPr>
          <w:rFonts w:ascii="Tahoma" w:hAnsi="Tahoma" w:cs="Tahoma"/>
        </w:rPr>
        <w:fldChar w:fldCharType="separate"/>
      </w:r>
      <w:r w:rsidRPr="00A23711">
        <w:rPr>
          <w:rFonts w:ascii="Tahoma" w:hAnsi="Tahoma" w:cs="Tahoma"/>
          <w:lang w:val="pt-BR"/>
        </w:rPr>
        <w:t>6.1.2</w:t>
      </w:r>
      <w:r w:rsidRPr="00A23711">
        <w:rPr>
          <w:rFonts w:ascii="Tahoma" w:hAnsi="Tahoma" w:cs="Tahoma"/>
        </w:rPr>
        <w:fldChar w:fldCharType="end"/>
      </w:r>
      <w:r w:rsidRPr="00A23711">
        <w:rPr>
          <w:rFonts w:ascii="Tahoma" w:hAnsi="Tahoma" w:cs="Tahoma"/>
          <w:lang w:val="pt-BR"/>
        </w:rPr>
        <w:t>, inciso </w:t>
      </w:r>
      <w:r w:rsidRPr="00A23711">
        <w:rPr>
          <w:rFonts w:ascii="Tahoma" w:hAnsi="Tahoma" w:cs="Tahoma"/>
        </w:rPr>
        <w:fldChar w:fldCharType="begin"/>
      </w:r>
      <w:r w:rsidRPr="00A23711">
        <w:rPr>
          <w:rFonts w:ascii="Tahoma" w:hAnsi="Tahoma" w:cs="Tahoma"/>
          <w:lang w:val="pt-BR"/>
        </w:rPr>
        <w:instrText xml:space="preserve"> REF _Ref488943014 \n \h  \* MERGEFORMAT </w:instrText>
      </w:r>
      <w:r w:rsidRPr="00A23711">
        <w:rPr>
          <w:rFonts w:ascii="Tahoma" w:hAnsi="Tahoma" w:cs="Tahoma"/>
        </w:rPr>
        <w:fldChar w:fldCharType="separate"/>
      </w:r>
      <w:r w:rsidRPr="00A23711">
        <w:rPr>
          <w:rFonts w:ascii="Tahoma" w:hAnsi="Tahoma" w:cs="Tahoma"/>
          <w:lang w:val="pt-BR"/>
        </w:rPr>
        <w:t>X</w:t>
      </w:r>
      <w:r w:rsidRPr="00A23711">
        <w:rPr>
          <w:rFonts w:ascii="Tahoma" w:hAnsi="Tahoma" w:cs="Tahoma"/>
        </w:rPr>
        <w:fldChar w:fldCharType="end"/>
      </w:r>
      <w:r w:rsidRPr="00A23711">
        <w:rPr>
          <w:rFonts w:ascii="Tahoma" w:hAnsi="Tahoma" w:cs="Tahoma"/>
          <w:lang w:val="pt-BR"/>
        </w:rPr>
        <w:t>III.</w:t>
      </w:r>
    </w:p>
    <w:p w:rsidR="00A23711" w:rsidRPr="00A23711" w:rsidP="00A23711" w14:paraId="5E89995B"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Instrução CVM 358</w:t>
      </w:r>
      <w:r w:rsidRPr="00A23711">
        <w:rPr>
          <w:rFonts w:ascii="Tahoma" w:hAnsi="Tahoma" w:cs="Tahoma"/>
          <w:lang w:val="pt-BR"/>
        </w:rPr>
        <w:t>" significa Instrução da CVM n.º 358, de 3 de janeiro de 2002, conforme alterada.</w:t>
      </w:r>
    </w:p>
    <w:p w:rsidR="00A23711" w:rsidRPr="00A23711" w:rsidP="00A23711" w14:paraId="5FCD18A4"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Instrução CVM 476</w:t>
      </w:r>
      <w:r w:rsidRPr="00A23711">
        <w:rPr>
          <w:rFonts w:ascii="Tahoma" w:hAnsi="Tahoma" w:cs="Tahoma"/>
          <w:lang w:val="pt-BR"/>
        </w:rPr>
        <w:t>" significa Instrução da CVM n.º 476, de 16 de janeiro de 2009, conforme alterada.</w:t>
      </w:r>
    </w:p>
    <w:p w:rsidR="00A23711" w:rsidRPr="00A23711" w:rsidP="00A23711" w14:paraId="5A372A96"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Resolução CVM 30</w:t>
      </w:r>
      <w:r w:rsidRPr="00A23711">
        <w:rPr>
          <w:rFonts w:ascii="Tahoma" w:hAnsi="Tahoma" w:cs="Tahoma"/>
          <w:lang w:val="pt-BR"/>
        </w:rPr>
        <w:t>" significa a Resolução da CVM n.º 30, de 11 de maio de 2021, conforme alterada.</w:t>
      </w:r>
    </w:p>
    <w:p w:rsidR="00A23711" w:rsidRPr="00A23711" w:rsidP="00A23711" w14:paraId="1169A29F"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Investidores Profissionais</w:t>
      </w:r>
      <w:r w:rsidRPr="00A23711">
        <w:rPr>
          <w:rFonts w:ascii="Tahoma" w:hAnsi="Tahoma" w:cs="Tahoma"/>
          <w:lang w:val="pt-BR"/>
        </w:rPr>
        <w:t>" tem o significado previsto no artigo 11 da Resolução CVM 30.</w:t>
      </w:r>
    </w:p>
    <w:p w:rsidR="00A23711" w:rsidRPr="00A23711" w:rsidP="00A23711" w14:paraId="1C907758"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Investidores Qualificados</w:t>
      </w:r>
      <w:r w:rsidRPr="00A23711">
        <w:rPr>
          <w:rFonts w:ascii="Tahoma" w:hAnsi="Tahoma" w:cs="Tahoma"/>
          <w:lang w:val="pt-BR"/>
        </w:rPr>
        <w:t>" tem o significado previsto no artigo 12 da Resolução CVM 30.</w:t>
      </w:r>
    </w:p>
    <w:p w:rsidR="00A23711" w:rsidRPr="00A23711" w:rsidP="00A23711" w14:paraId="6D3F2CAE"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IPCA</w:t>
      </w:r>
      <w:r w:rsidRPr="00A23711">
        <w:rPr>
          <w:rFonts w:ascii="Tahoma" w:hAnsi="Tahoma" w:cs="Tahoma"/>
          <w:lang w:val="pt-BR"/>
        </w:rPr>
        <w:t>" significa Índice Nacional de Preços ao Consumidor Amplo, divulgado pelo Instituto Brasileiro de Geografia e Estatística.</w:t>
      </w:r>
    </w:p>
    <w:p w:rsidR="00A23711" w:rsidRPr="00A23711" w:rsidP="00A23711" w14:paraId="2BA1F484"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JUCERJA</w:t>
      </w:r>
      <w:r w:rsidRPr="00A23711">
        <w:rPr>
          <w:rFonts w:ascii="Tahoma" w:hAnsi="Tahoma" w:cs="Tahoma"/>
          <w:lang w:val="pt-BR"/>
        </w:rPr>
        <w:t xml:space="preserve">" significa Junta Comercial do Estado do Rio de Janeiro. </w:t>
      </w:r>
    </w:p>
    <w:p w:rsidR="00A23711" w:rsidRPr="00A23711" w:rsidP="00A23711" w14:paraId="7F2E359B"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Legislação Anticorrupção</w:t>
      </w:r>
      <w:r w:rsidRPr="00A23711">
        <w:rPr>
          <w:rFonts w:ascii="Tahoma" w:hAnsi="Tahoma" w:cs="Tahoma"/>
          <w:lang w:val="pt-BR"/>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A23711">
        <w:rPr>
          <w:rFonts w:ascii="Tahoma" w:hAnsi="Tahoma" w:cs="Tahoma"/>
          <w:i/>
          <w:lang w:val="pt-BR"/>
        </w:rPr>
        <w:t xml:space="preserve">U.S. </w:t>
      </w:r>
      <w:r w:rsidRPr="00A23711">
        <w:rPr>
          <w:rFonts w:ascii="Tahoma" w:hAnsi="Tahoma" w:cs="Tahoma"/>
          <w:i/>
          <w:lang w:val="pt-BR"/>
        </w:rPr>
        <w:t>Foreign</w:t>
      </w:r>
      <w:r w:rsidRPr="00A23711">
        <w:rPr>
          <w:rFonts w:ascii="Tahoma" w:hAnsi="Tahoma" w:cs="Tahoma"/>
          <w:i/>
          <w:lang w:val="pt-BR"/>
        </w:rPr>
        <w:t xml:space="preserve"> </w:t>
      </w:r>
      <w:r w:rsidRPr="00A23711">
        <w:rPr>
          <w:rFonts w:ascii="Tahoma" w:hAnsi="Tahoma" w:cs="Tahoma"/>
          <w:i/>
          <w:lang w:val="pt-BR"/>
        </w:rPr>
        <w:t>Corrupt</w:t>
      </w:r>
      <w:r w:rsidRPr="00A23711">
        <w:rPr>
          <w:rFonts w:ascii="Tahoma" w:hAnsi="Tahoma" w:cs="Tahoma"/>
          <w:i/>
          <w:lang w:val="pt-BR"/>
        </w:rPr>
        <w:t xml:space="preserve"> </w:t>
      </w:r>
      <w:r w:rsidRPr="00A23711">
        <w:rPr>
          <w:rFonts w:ascii="Tahoma" w:hAnsi="Tahoma" w:cs="Tahoma"/>
          <w:i/>
          <w:lang w:val="pt-BR"/>
        </w:rPr>
        <w:t>Practices</w:t>
      </w:r>
      <w:r w:rsidRPr="00A23711">
        <w:rPr>
          <w:rFonts w:ascii="Tahoma" w:hAnsi="Tahoma" w:cs="Tahoma"/>
          <w:i/>
          <w:lang w:val="pt-BR"/>
        </w:rPr>
        <w:t xml:space="preserve"> </w:t>
      </w:r>
      <w:r w:rsidRPr="00A23711">
        <w:rPr>
          <w:rFonts w:ascii="Tahoma" w:hAnsi="Tahoma" w:cs="Tahoma"/>
          <w:i/>
          <w:lang w:val="pt-BR"/>
        </w:rPr>
        <w:t>Act</w:t>
      </w:r>
      <w:r w:rsidRPr="00A23711">
        <w:rPr>
          <w:rFonts w:ascii="Tahoma" w:hAnsi="Tahoma" w:cs="Tahoma"/>
          <w:i/>
          <w:lang w:val="pt-BR"/>
        </w:rPr>
        <w:t xml:space="preserve"> </w:t>
      </w:r>
      <w:r w:rsidRPr="00A23711">
        <w:rPr>
          <w:rFonts w:ascii="Tahoma" w:hAnsi="Tahoma" w:cs="Tahoma"/>
          <w:i/>
          <w:lang w:val="pt-BR"/>
        </w:rPr>
        <w:t>of</w:t>
      </w:r>
      <w:r w:rsidRPr="00A23711">
        <w:rPr>
          <w:rFonts w:ascii="Tahoma" w:hAnsi="Tahoma" w:cs="Tahoma"/>
          <w:lang w:val="pt-BR"/>
        </w:rPr>
        <w:t xml:space="preserve"> </w:t>
      </w:r>
      <w:r w:rsidRPr="00A23711">
        <w:rPr>
          <w:rFonts w:ascii="Tahoma" w:hAnsi="Tahoma" w:cs="Tahoma"/>
          <w:i/>
          <w:lang w:val="pt-BR"/>
        </w:rPr>
        <w:t>1977</w:t>
      </w:r>
      <w:r w:rsidRPr="00A23711">
        <w:rPr>
          <w:rFonts w:ascii="Tahoma" w:hAnsi="Tahoma" w:cs="Tahoma"/>
          <w:lang w:val="pt-BR"/>
        </w:rPr>
        <w:t xml:space="preserve"> e o </w:t>
      </w:r>
      <w:r w:rsidRPr="00A23711">
        <w:rPr>
          <w:rFonts w:ascii="Tahoma" w:hAnsi="Tahoma" w:cs="Tahoma"/>
          <w:i/>
          <w:lang w:val="pt-BR"/>
        </w:rPr>
        <w:t xml:space="preserve">U.K. </w:t>
      </w:r>
      <w:r w:rsidRPr="00A23711">
        <w:rPr>
          <w:rFonts w:ascii="Tahoma" w:hAnsi="Tahoma" w:cs="Tahoma"/>
          <w:i/>
          <w:lang w:val="pt-BR"/>
        </w:rPr>
        <w:t>Bribery</w:t>
      </w:r>
      <w:r w:rsidRPr="00A23711">
        <w:rPr>
          <w:rFonts w:ascii="Tahoma" w:hAnsi="Tahoma" w:cs="Tahoma"/>
          <w:i/>
          <w:lang w:val="pt-BR"/>
        </w:rPr>
        <w:t xml:space="preserve"> </w:t>
      </w:r>
      <w:r w:rsidRPr="00A23711">
        <w:rPr>
          <w:rFonts w:ascii="Tahoma" w:hAnsi="Tahoma" w:cs="Tahoma"/>
          <w:i/>
          <w:lang w:val="pt-BR"/>
        </w:rPr>
        <w:t>Act</w:t>
      </w:r>
      <w:r w:rsidRPr="00A23711">
        <w:rPr>
          <w:rFonts w:ascii="Tahoma" w:hAnsi="Tahoma" w:cs="Tahoma"/>
          <w:lang w:val="pt-BR"/>
        </w:rPr>
        <w:t>.</w:t>
      </w:r>
    </w:p>
    <w:p w:rsidR="00A23711" w:rsidRPr="00A23711" w:rsidP="00A23711" w14:paraId="2ACB6A5B"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Lei das Sociedades por Ações</w:t>
      </w:r>
      <w:r w:rsidRPr="00A23711">
        <w:rPr>
          <w:rFonts w:ascii="Tahoma" w:hAnsi="Tahoma" w:cs="Tahoma"/>
          <w:lang w:val="pt-BR"/>
        </w:rPr>
        <w:t>" significa Lei n.º 6.404, de 15 de dezembro de 1976, conforme alterada.</w:t>
      </w:r>
    </w:p>
    <w:p w:rsidR="00A23711" w:rsidRPr="00A23711" w:rsidP="00A23711" w14:paraId="58BBE007"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Lei do Mercado de Valores Mobiliários</w:t>
      </w:r>
      <w:r w:rsidRPr="00A23711">
        <w:rPr>
          <w:rFonts w:ascii="Tahoma" w:hAnsi="Tahoma" w:cs="Tahoma"/>
          <w:lang w:val="pt-BR"/>
        </w:rPr>
        <w:t>" significa Lei n.º 6.385, de 7 de dezembro de 1976, conforme alterada.</w:t>
      </w:r>
    </w:p>
    <w:p w:rsidR="00A23711" w:rsidRPr="00A23711" w:rsidP="00A23711" w14:paraId="3A8E4482" w14:textId="77777777">
      <w:pPr>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Lei 6.015</w:t>
      </w:r>
      <w:r w:rsidRPr="00A23711">
        <w:rPr>
          <w:rFonts w:ascii="Tahoma" w:hAnsi="Tahoma" w:cs="Tahoma"/>
          <w:lang w:val="pt-BR"/>
        </w:rPr>
        <w:t>" significa a Lei n.º 6.015, de 31 de dezembro de 1973, conforme alterada.</w:t>
      </w:r>
    </w:p>
    <w:p w:rsidR="00A23711" w:rsidRPr="00A23711" w:rsidP="00A23711" w14:paraId="7EE71281" w14:textId="77777777">
      <w:pPr>
        <w:tabs>
          <w:tab w:val="left" w:pos="709"/>
        </w:tabs>
        <w:spacing w:after="240" w:line="320" w:lineRule="atLeast"/>
        <w:ind w:left="709"/>
        <w:jc w:val="both"/>
        <w:rPr>
          <w:rFonts w:ascii="Tahoma" w:hAnsi="Tahoma" w:cs="Tahoma"/>
          <w:iCs/>
          <w:lang w:val="pt-BR"/>
        </w:rPr>
      </w:pPr>
      <w:r w:rsidRPr="00A23711">
        <w:rPr>
          <w:rFonts w:ascii="Tahoma" w:hAnsi="Tahoma" w:cs="Tahoma"/>
          <w:iCs/>
          <w:lang w:val="pt-BR"/>
        </w:rPr>
        <w:t>"</w:t>
      </w:r>
      <w:r w:rsidRPr="00A23711">
        <w:rPr>
          <w:rFonts w:ascii="Tahoma" w:hAnsi="Tahoma" w:cs="Tahoma"/>
          <w:iCs/>
          <w:u w:val="single"/>
          <w:lang w:val="pt-BR"/>
        </w:rPr>
        <w:t>MDA</w:t>
      </w:r>
      <w:r w:rsidRPr="00A23711">
        <w:rPr>
          <w:rFonts w:ascii="Tahoma" w:hAnsi="Tahoma" w:cs="Tahoma"/>
          <w:iCs/>
          <w:lang w:val="pt-BR"/>
        </w:rPr>
        <w:t>" significa MDA – Módulo de Distribuição de Ativos, administrado e operacionalizado pela B3.</w:t>
      </w:r>
    </w:p>
    <w:p w:rsidR="00A23711" w:rsidRPr="00A23711" w:rsidP="00A23711" w14:paraId="01BDD28F" w14:textId="77777777">
      <w:pPr>
        <w:tabs>
          <w:tab w:val="left" w:pos="709"/>
        </w:tabs>
        <w:spacing w:after="240" w:line="320" w:lineRule="atLeast"/>
        <w:ind w:left="709"/>
        <w:jc w:val="both"/>
        <w:rPr>
          <w:rFonts w:ascii="Tahoma" w:hAnsi="Tahoma" w:cs="Tahoma"/>
          <w:lang w:val="pt-BR"/>
        </w:rPr>
      </w:pPr>
      <w:r w:rsidRPr="00A23711">
        <w:rPr>
          <w:rFonts w:ascii="Tahoma" w:hAnsi="Tahoma" w:cs="Tahoma"/>
          <w:iCs/>
          <w:lang w:val="pt-BR"/>
        </w:rPr>
        <w:t>"</w:t>
      </w:r>
      <w:r w:rsidRPr="00A23711">
        <w:rPr>
          <w:rFonts w:ascii="Tahoma" w:hAnsi="Tahoma" w:cs="Tahoma"/>
          <w:iCs/>
          <w:u w:val="single"/>
          <w:lang w:val="pt-BR"/>
        </w:rPr>
        <w:t>Notificação de Intenção de Cura</w:t>
      </w:r>
      <w:r w:rsidRPr="00A23711">
        <w:rPr>
          <w:rFonts w:ascii="Tahoma" w:hAnsi="Tahoma" w:cs="Tahoma"/>
          <w:iCs/>
          <w:lang w:val="pt-BR"/>
        </w:rPr>
        <w:t xml:space="preserve">" </w:t>
      </w:r>
      <w:r w:rsidRPr="00A23711">
        <w:rPr>
          <w:rFonts w:ascii="Tahoma" w:hAnsi="Tahoma" w:cs="Tahoma"/>
          <w:lang w:val="pt-BR"/>
        </w:rPr>
        <w:t>tem o significado previsto na Cláusula </w:t>
      </w:r>
      <w:r w:rsidRPr="00A23711">
        <w:rPr>
          <w:rFonts w:ascii="Tahoma" w:hAnsi="Tahoma" w:cs="Tahoma"/>
        </w:rPr>
        <w:fldChar w:fldCharType="begin"/>
      </w:r>
      <w:r w:rsidRPr="00A23711">
        <w:rPr>
          <w:rFonts w:ascii="Tahoma" w:hAnsi="Tahoma" w:cs="Tahoma"/>
          <w:lang w:val="pt-BR"/>
        </w:rPr>
        <w:instrText xml:space="preserve"> REF _Ref523163374 \r \p \h  \* MERGEFORMAT </w:instrText>
      </w:r>
      <w:r w:rsidRPr="00A23711">
        <w:rPr>
          <w:rFonts w:ascii="Tahoma" w:hAnsi="Tahoma" w:cs="Tahoma"/>
        </w:rPr>
        <w:fldChar w:fldCharType="separate"/>
      </w:r>
      <w:r w:rsidRPr="00A23711">
        <w:rPr>
          <w:rFonts w:ascii="Tahoma" w:hAnsi="Tahoma" w:cs="Tahoma"/>
          <w:lang w:val="pt-BR"/>
        </w:rPr>
        <w:t>7.26.3 abaixo</w:t>
      </w:r>
      <w:r w:rsidRPr="00A23711">
        <w:rPr>
          <w:rFonts w:ascii="Tahoma" w:hAnsi="Tahoma" w:cs="Tahoma"/>
        </w:rPr>
        <w:fldChar w:fldCharType="end"/>
      </w:r>
      <w:r w:rsidRPr="00A23711">
        <w:rPr>
          <w:rFonts w:ascii="Tahoma" w:hAnsi="Tahoma" w:cs="Tahoma"/>
          <w:lang w:val="pt-BR"/>
        </w:rPr>
        <w:t xml:space="preserve">, inciso </w:t>
      </w:r>
      <w:r w:rsidRPr="00A23711">
        <w:rPr>
          <w:rFonts w:ascii="Tahoma" w:hAnsi="Tahoma" w:cs="Tahoma"/>
        </w:rPr>
        <w:fldChar w:fldCharType="begin"/>
      </w:r>
      <w:r w:rsidRPr="00A23711">
        <w:rPr>
          <w:rFonts w:ascii="Tahoma" w:hAnsi="Tahoma" w:cs="Tahoma"/>
          <w:lang w:val="pt-BR"/>
        </w:rPr>
        <w:instrText xml:space="preserve"> REF _Ref523325158 \n \h  \* MERGEFORMAT </w:instrText>
      </w:r>
      <w:r w:rsidRPr="00A23711">
        <w:rPr>
          <w:rFonts w:ascii="Tahoma" w:hAnsi="Tahoma" w:cs="Tahoma"/>
        </w:rPr>
        <w:fldChar w:fldCharType="separate"/>
      </w:r>
      <w:r w:rsidRPr="00A23711">
        <w:rPr>
          <w:rFonts w:ascii="Tahoma" w:hAnsi="Tahoma" w:cs="Tahoma"/>
          <w:lang w:val="pt-BR"/>
        </w:rPr>
        <w:t>XIV</w:t>
      </w:r>
      <w:r w:rsidRPr="00A23711">
        <w:rPr>
          <w:rFonts w:ascii="Tahoma" w:hAnsi="Tahoma" w:cs="Tahoma"/>
        </w:rPr>
        <w:fldChar w:fldCharType="end"/>
      </w:r>
      <w:r w:rsidRPr="00A23711">
        <w:rPr>
          <w:rFonts w:ascii="Tahoma" w:hAnsi="Tahoma" w:cs="Tahoma"/>
          <w:lang w:val="pt-BR"/>
        </w:rPr>
        <w:t>.</w:t>
      </w:r>
    </w:p>
    <w:p w:rsidR="00A23711" w:rsidRPr="00A23711" w:rsidP="00A23711" w14:paraId="6A43567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Obrigações Garantidas</w:t>
      </w:r>
      <w:r w:rsidRPr="00A23711">
        <w:rPr>
          <w:rFonts w:ascii="Tahoma" w:hAnsi="Tahoma" w:cs="Tahoma"/>
          <w:lang w:val="pt-BR"/>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r w:rsidRPr="00A23711">
        <w:rPr>
          <w:rFonts w:ascii="Tahoma" w:hAnsi="Tahoma" w:cs="Tahoma"/>
          <w:lang w:val="pt-BR"/>
        </w:rPr>
        <w:t>ii</w:t>
      </w:r>
      <w:r w:rsidRPr="00A23711">
        <w:rPr>
          <w:rFonts w:ascii="Tahoma" w:hAnsi="Tahoma" w:cs="Tahoma"/>
          <w:lang w:val="pt-BR"/>
        </w:rPr>
        <w:t>)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w:t>
      </w:r>
      <w:r w:rsidRPr="00A23711">
        <w:rPr>
          <w:rFonts w:ascii="Tahoma" w:hAnsi="Tahoma" w:cs="Tahoma"/>
          <w:lang w:val="pt-BR"/>
        </w:rPr>
        <w:t>iii</w:t>
      </w:r>
      <w:r w:rsidRPr="00A23711">
        <w:rPr>
          <w:rFonts w:ascii="Tahoma" w:hAnsi="Tahoma" w:cs="Tahoma"/>
          <w:lang w:val="pt-BR"/>
        </w:rPr>
        <w:t>)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A23711" w:rsidRPr="00A23711" w:rsidP="00A23711" w14:paraId="34582A7C"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Oferta</w:t>
      </w:r>
      <w:r w:rsidRPr="00A23711">
        <w:rPr>
          <w:rFonts w:ascii="Tahoma" w:hAnsi="Tahoma" w:cs="Tahoma"/>
          <w:lang w:val="pt-BR"/>
        </w:rPr>
        <w:t>" significa a oferta pública de distribuição com esforços restritos das Debêntures, nos termos da Lei do Mercado de Valores Mobiliários, da Instrução CVM 476 e das demais disposições legais e regulamentares aplicáveis.</w:t>
      </w:r>
    </w:p>
    <w:p w:rsidR="00A23711" w:rsidRPr="00A23711" w:rsidP="00A23711" w14:paraId="3562A413"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Oferta de Resgate Antecipado</w:t>
      </w:r>
      <w:r w:rsidRPr="00A23711">
        <w:rPr>
          <w:rFonts w:ascii="Tahoma" w:hAnsi="Tahoma" w:cs="Tahoma"/>
          <w:lang w:val="pt-BR"/>
        </w:rPr>
        <w:t xml:space="preserve">" tem o significado previsto na Cláusula </w:t>
      </w:r>
      <w:r w:rsidRPr="00A23711">
        <w:rPr>
          <w:rFonts w:ascii="Tahoma" w:hAnsi="Tahoma" w:cs="Tahoma"/>
        </w:rPr>
        <w:fldChar w:fldCharType="begin"/>
      </w:r>
      <w:r w:rsidRPr="00A23711">
        <w:rPr>
          <w:rFonts w:ascii="Tahoma" w:hAnsi="Tahoma" w:cs="Tahoma"/>
          <w:lang w:val="pt-BR"/>
        </w:rPr>
        <w:instrText xml:space="preserve"> REF _Ref26434927 \r \h  \* MERGEFORMAT </w:instrText>
      </w:r>
      <w:r w:rsidRPr="00A23711">
        <w:rPr>
          <w:rFonts w:ascii="Tahoma" w:hAnsi="Tahoma" w:cs="Tahoma"/>
        </w:rPr>
        <w:fldChar w:fldCharType="separate"/>
      </w:r>
      <w:r w:rsidRPr="00A23711">
        <w:rPr>
          <w:rFonts w:ascii="Tahoma" w:hAnsi="Tahoma" w:cs="Tahoma"/>
          <w:lang w:val="pt-BR"/>
        </w:rPr>
        <w:t>7.17</w:t>
      </w:r>
      <w:r w:rsidRPr="00A23711">
        <w:rPr>
          <w:rFonts w:ascii="Tahoma" w:hAnsi="Tahoma" w:cs="Tahoma"/>
        </w:rPr>
        <w:fldChar w:fldCharType="end"/>
      </w:r>
      <w:r w:rsidRPr="00A23711">
        <w:rPr>
          <w:rFonts w:ascii="Tahoma" w:hAnsi="Tahoma" w:cs="Tahoma"/>
          <w:lang w:val="pt-BR"/>
        </w:rPr>
        <w:t>.</w:t>
      </w:r>
    </w:p>
    <w:p w:rsidR="00A23711" w:rsidRPr="00A23711" w:rsidP="00A23711" w14:paraId="243D3C4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Ônus</w:t>
      </w:r>
      <w:r w:rsidRPr="00A23711">
        <w:rPr>
          <w:rFonts w:ascii="Tahoma" w:hAnsi="Tahoma" w:cs="Tahoma"/>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A23711" w:rsidRPr="00A23711" w:rsidP="00A23711" w14:paraId="5C3D4ACD"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Parte</w:t>
      </w:r>
      <w:r w:rsidRPr="00A23711">
        <w:rPr>
          <w:rFonts w:ascii="Tahoma" w:hAnsi="Tahoma" w:cs="Tahoma"/>
          <w:lang w:val="pt-BR"/>
        </w:rPr>
        <w:t xml:space="preserve">" </w:t>
      </w:r>
      <w:r w:rsidRPr="00A23711">
        <w:rPr>
          <w:rFonts w:ascii="Tahoma" w:hAnsi="Tahoma" w:cs="Tahoma"/>
          <w:bCs/>
          <w:lang w:val="pt-BR"/>
        </w:rPr>
        <w:t>tem o significado previsto no preâmbulo</w:t>
      </w:r>
      <w:r w:rsidRPr="00A23711">
        <w:rPr>
          <w:rFonts w:ascii="Tahoma" w:hAnsi="Tahoma" w:cs="Tahoma"/>
          <w:lang w:val="pt-BR"/>
        </w:rPr>
        <w:t>.</w:t>
      </w:r>
    </w:p>
    <w:p w:rsidR="00A23711" w:rsidRPr="00A23711" w:rsidP="00A23711" w14:paraId="366B755D"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Período de Capitalização</w:t>
      </w:r>
      <w:r w:rsidRPr="00A23711">
        <w:rPr>
          <w:rFonts w:ascii="Tahoma" w:hAnsi="Tahoma" w:cs="Tahoma"/>
          <w:lang w:val="pt-BR"/>
        </w:rPr>
        <w:t>" tem o significado previsto na Cláusula 4.1.7.</w:t>
      </w:r>
    </w:p>
    <w:p w:rsidR="00A23711" w:rsidRPr="00A23711" w:rsidP="00A23711" w14:paraId="538230EC"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Pessoa</w:t>
      </w:r>
      <w:r w:rsidRPr="00A23711">
        <w:rPr>
          <w:rFonts w:ascii="Tahoma" w:hAnsi="Tahoma" w:cs="Tahoma"/>
          <w:lang w:val="pt-BR"/>
        </w:rPr>
        <w:t>" significa um indivíduo, uma sociedade de qualquer tipo ou natureza, uma associação, um fundo de investimento ou uma sociedade de fato ou sem personalidade jurídica.</w:t>
      </w:r>
    </w:p>
    <w:p w:rsidR="00A23711" w:rsidRPr="00A23711" w:rsidP="00A23711" w14:paraId="449BBA28"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Primeira Data de Integralização</w:t>
      </w:r>
      <w:r w:rsidRPr="00A23711">
        <w:rPr>
          <w:rFonts w:ascii="Tahoma" w:hAnsi="Tahoma" w:cs="Tahoma"/>
          <w:lang w:val="pt-BR"/>
        </w:rPr>
        <w:t>" tem o significado previsto na Cláusula 4.2.</w:t>
      </w:r>
    </w:p>
    <w:p w:rsidR="00A23711" w:rsidRPr="00A23711" w:rsidP="00A23711" w14:paraId="2541640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Remuneração</w:t>
      </w:r>
      <w:r w:rsidRPr="00A23711">
        <w:rPr>
          <w:rFonts w:ascii="Tahoma" w:hAnsi="Tahoma" w:cs="Tahoma"/>
          <w:lang w:val="pt-BR"/>
        </w:rPr>
        <w:t>" tem o significado previsto na Cláusula 4.11.</w:t>
      </w:r>
    </w:p>
    <w:p w:rsidR="00A23711" w:rsidRPr="00A23711" w:rsidP="00A23711" w14:paraId="58A63B2D"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Sobretaxa</w:t>
      </w:r>
      <w:r w:rsidRPr="00A23711">
        <w:rPr>
          <w:rFonts w:ascii="Tahoma" w:hAnsi="Tahoma" w:cs="Tahoma"/>
          <w:lang w:val="pt-BR"/>
        </w:rPr>
        <w:t>" tem o significado previsto na Cláusula 4.11.</w:t>
      </w:r>
    </w:p>
    <w:p w:rsidR="00A23711" w:rsidRPr="00A23711" w:rsidP="00A23711" w14:paraId="7C390BC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Sociedade Sob Controle Comum</w:t>
      </w:r>
      <w:r w:rsidRPr="00A23711">
        <w:rPr>
          <w:rFonts w:ascii="Tahoma" w:hAnsi="Tahoma" w:cs="Tahoma"/>
          <w:lang w:val="pt-BR"/>
        </w:rPr>
        <w:t>" significa, com relação a qualquer Pessoa, qualquer sociedade sob Controle comum com tal Pessoa.</w:t>
      </w:r>
    </w:p>
    <w:p w:rsidR="00A23711" w:rsidRPr="00A23711" w:rsidP="00A23711" w14:paraId="3384E639"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Taxa DI</w:t>
      </w:r>
      <w:r w:rsidRPr="00A23711">
        <w:rPr>
          <w:rFonts w:ascii="Tahoma" w:hAnsi="Tahoma" w:cs="Tahoma"/>
          <w:lang w:val="pt-BR"/>
        </w:rPr>
        <w:t xml:space="preserve">" significa as taxas médias diárias dos DI – Depósitos Interfinanceiros de um dia, "over </w:t>
      </w:r>
      <w:r w:rsidRPr="00A23711">
        <w:rPr>
          <w:rFonts w:ascii="Tahoma" w:hAnsi="Tahoma" w:cs="Tahoma"/>
          <w:lang w:val="pt-BR"/>
        </w:rPr>
        <w:t>extra-grupo</w:t>
      </w:r>
      <w:r w:rsidRPr="00A23711">
        <w:rPr>
          <w:rFonts w:ascii="Tahoma" w:hAnsi="Tahoma" w:cs="Tahoma"/>
          <w:lang w:val="pt-BR"/>
        </w:rPr>
        <w:t>", expressas na forma percentual ao ano, base 252 (duzentos e cinquenta e dois) dias úteis, calculadas e divulgadas diariamente pela B3 S.A. – Brasil, Bolsa, Balcão, no informativo diário disponível em sua página na rede mundial de computadores (</w:t>
      </w:r>
      <w:r w:rsidRPr="00A23711">
        <w:rPr>
          <w:rStyle w:val="Hyperlink"/>
          <w:rFonts w:ascii="Tahoma" w:hAnsi="Tahoma" w:cs="Tahoma"/>
          <w:lang w:val="pt-BR"/>
        </w:rPr>
        <w:t>http://www.b3.com.br</w:t>
      </w:r>
      <w:r w:rsidRPr="00A23711">
        <w:rPr>
          <w:rFonts w:ascii="Tahoma" w:hAnsi="Tahoma" w:cs="Tahoma"/>
          <w:lang w:val="pt-BR"/>
        </w:rPr>
        <w:t>).</w:t>
      </w:r>
    </w:p>
    <w:p w:rsidR="00A23711" w:rsidRPr="00A23711" w:rsidP="00A23711" w14:paraId="0C80DCF8"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Valor da Amortização Extraordinária</w:t>
      </w:r>
      <w:r w:rsidRPr="00A23711">
        <w:rPr>
          <w:rFonts w:ascii="Tahoma" w:hAnsi="Tahoma" w:cs="Tahoma"/>
          <w:lang w:val="pt-BR"/>
        </w:rPr>
        <w:t>" tem o significado previsto na Cláusula 5.2.</w:t>
      </w:r>
    </w:p>
    <w:p w:rsidR="00A23711" w:rsidRPr="00A23711" w:rsidP="00A23711" w14:paraId="46A9DBC7"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Valor de Cura</w:t>
      </w:r>
      <w:r w:rsidRPr="00A23711">
        <w:rPr>
          <w:rFonts w:ascii="Tahoma" w:hAnsi="Tahoma" w:cs="Tahoma"/>
          <w:lang w:val="pt-BR"/>
        </w:rPr>
        <w:t xml:space="preserve">" tem o significado previsto na Cláusula 6.1.3, inciso </w:t>
      </w:r>
      <w:r w:rsidRPr="00A23711">
        <w:rPr>
          <w:rFonts w:ascii="Tahoma" w:hAnsi="Tahoma" w:cs="Tahoma"/>
        </w:rPr>
        <w:fldChar w:fldCharType="begin"/>
      </w:r>
      <w:r w:rsidRPr="00A23711">
        <w:rPr>
          <w:rFonts w:ascii="Tahoma" w:hAnsi="Tahoma" w:cs="Tahoma"/>
          <w:lang w:val="pt-BR"/>
        </w:rPr>
        <w:instrText xml:space="preserve"> REF _Ref523325107 \n \h  \* MERGEFORMAT </w:instrText>
      </w:r>
      <w:r w:rsidRPr="00A23711">
        <w:rPr>
          <w:rFonts w:ascii="Tahoma" w:hAnsi="Tahoma" w:cs="Tahoma"/>
        </w:rPr>
        <w:fldChar w:fldCharType="separate"/>
      </w:r>
      <w:r w:rsidRPr="00A23711">
        <w:rPr>
          <w:rFonts w:ascii="Tahoma" w:hAnsi="Tahoma" w:cs="Tahoma"/>
          <w:lang w:val="pt-BR"/>
        </w:rPr>
        <w:t>II</w:t>
      </w:r>
      <w:r w:rsidRPr="00A23711">
        <w:rPr>
          <w:rFonts w:ascii="Tahoma" w:hAnsi="Tahoma" w:cs="Tahoma"/>
        </w:rPr>
        <w:fldChar w:fldCharType="end"/>
      </w:r>
      <w:r w:rsidRPr="00A23711">
        <w:rPr>
          <w:rFonts w:ascii="Tahoma" w:hAnsi="Tahoma" w:cs="Tahoma"/>
          <w:lang w:val="pt-BR"/>
        </w:rPr>
        <w:t>.</w:t>
      </w:r>
    </w:p>
    <w:p w:rsidR="00A23711" w:rsidRPr="00A23711" w:rsidP="00A23711" w14:paraId="7D613848"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Valor do Resgate Antecipado</w:t>
      </w:r>
      <w:r w:rsidRPr="00A23711">
        <w:rPr>
          <w:rFonts w:ascii="Tahoma" w:hAnsi="Tahoma" w:cs="Tahoma"/>
          <w:lang w:val="pt-BR"/>
        </w:rPr>
        <w:t>" tem o significado previsto na Cláusula 5.1.</w:t>
      </w:r>
    </w:p>
    <w:p w:rsidR="00A23711" w:rsidRPr="00A23711" w:rsidP="00A23711" w14:paraId="15B91DF1" w14:textId="77777777">
      <w:pPr>
        <w:tabs>
          <w:tab w:val="left" w:pos="709"/>
        </w:tabs>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Valor Nominal Unitário</w:t>
      </w:r>
      <w:r w:rsidRPr="00A23711">
        <w:rPr>
          <w:rFonts w:ascii="Tahoma" w:hAnsi="Tahoma" w:cs="Tahoma"/>
          <w:lang w:val="pt-BR"/>
        </w:rPr>
        <w:t>" tem o significado previsto na Cláusula 4.7.</w:t>
      </w:r>
    </w:p>
    <w:p w:rsidR="00A23711" w:rsidRPr="00A23711" w:rsidP="00A23711" w14:paraId="79BE5CB9" w14:textId="77777777">
      <w:pPr>
        <w:adjustRightInd w:val="0"/>
        <w:spacing w:after="240" w:line="320" w:lineRule="atLeast"/>
        <w:ind w:left="709"/>
        <w:jc w:val="both"/>
        <w:rPr>
          <w:rFonts w:ascii="Tahoma" w:hAnsi="Tahoma" w:cs="Tahoma"/>
          <w:lang w:val="pt-BR"/>
        </w:rPr>
      </w:pPr>
      <w:r w:rsidRPr="00A23711">
        <w:rPr>
          <w:rFonts w:ascii="Tahoma" w:hAnsi="Tahoma" w:cs="Tahoma"/>
          <w:lang w:val="pt-BR"/>
        </w:rPr>
        <w:t>"</w:t>
      </w:r>
      <w:r w:rsidRPr="00A23711">
        <w:rPr>
          <w:rFonts w:ascii="Tahoma" w:hAnsi="Tahoma" w:cs="Tahoma"/>
          <w:u w:val="single"/>
          <w:lang w:val="pt-BR"/>
        </w:rPr>
        <w:t>Vista Alegre</w:t>
      </w:r>
      <w:r w:rsidRPr="00A23711">
        <w:rPr>
          <w:rFonts w:ascii="Tahoma" w:hAnsi="Tahoma" w:cs="Tahoma"/>
          <w:lang w:val="pt-BR"/>
        </w:rPr>
        <w:t>" refere-se às seguintes sociedades Controladas da Companhia, isoladamente ou conjuntamente: (i)</w:t>
      </w:r>
      <w:r w:rsidRPr="00A23711">
        <w:rPr>
          <w:rFonts w:ascii="Tahoma" w:hAnsi="Tahoma" w:cs="Tahoma"/>
          <w:bCs/>
          <w:lang w:val="pt-BR"/>
        </w:rPr>
        <w:t xml:space="preserve"> Geração </w:t>
      </w:r>
      <w:r w:rsidRPr="00A23711">
        <w:rPr>
          <w:rFonts w:ascii="Tahoma" w:hAnsi="Tahoma" w:cs="Tahoma"/>
          <w:bCs/>
          <w:lang w:val="pt-BR"/>
        </w:rPr>
        <w:t>Bioeletricidade</w:t>
      </w:r>
      <w:r w:rsidRPr="00A23711">
        <w:rPr>
          <w:rFonts w:ascii="Tahoma" w:hAnsi="Tahoma" w:cs="Tahoma"/>
          <w:bCs/>
          <w:lang w:val="pt-BR"/>
        </w:rPr>
        <w:t xml:space="preserve"> Holding S.A., sociedade anônima, com sede na cidade do Rio de Janeiro, Estado do Rio de Janeiro, na Avenida Almirante Júlio de Sá </w:t>
      </w:r>
      <w:r w:rsidRPr="00A23711">
        <w:rPr>
          <w:rFonts w:ascii="Tahoma" w:hAnsi="Tahoma" w:cs="Tahoma"/>
          <w:bCs/>
          <w:lang w:val="pt-BR"/>
        </w:rPr>
        <w:t>Bierrenbach</w:t>
      </w:r>
      <w:r w:rsidRPr="00A23711">
        <w:rPr>
          <w:rFonts w:ascii="Tahoma" w:hAnsi="Tahoma" w:cs="Tahoma"/>
          <w:bCs/>
          <w:lang w:val="pt-BR"/>
        </w:rPr>
        <w:t xml:space="preserve">, nº 200, Edifício Pacific Tower, bloco 02, 2º e 4º andares, salas 201 a 204 e 401 a 404, Jacarepaguá, CEP 22.775-028, inscrita no CNPJ/ME sob o nº 15.012.353/0001-89; </w:t>
      </w:r>
      <w:r w:rsidRPr="00A23711">
        <w:rPr>
          <w:rFonts w:ascii="Tahoma" w:hAnsi="Tahoma" w:cs="Tahoma"/>
          <w:lang w:val="pt-BR"/>
        </w:rPr>
        <w:t>(</w:t>
      </w:r>
      <w:r w:rsidRPr="00A23711">
        <w:rPr>
          <w:rFonts w:ascii="Tahoma" w:hAnsi="Tahoma" w:cs="Tahoma"/>
          <w:lang w:val="pt-BR"/>
        </w:rPr>
        <w:t>ii</w:t>
      </w:r>
      <w:r w:rsidRPr="00A23711">
        <w:rPr>
          <w:rFonts w:ascii="Tahoma" w:hAnsi="Tahoma" w:cs="Tahoma"/>
          <w:lang w:val="pt-BR"/>
        </w:rPr>
        <w:t>)</w:t>
      </w:r>
      <w:r w:rsidRPr="00A23711">
        <w:rPr>
          <w:rFonts w:ascii="Tahoma" w:hAnsi="Tahoma" w:cs="Tahoma"/>
          <w:bCs/>
          <w:lang w:val="pt-BR"/>
        </w:rPr>
        <w:t xml:space="preserve"> </w:t>
      </w:r>
      <w:r w:rsidRPr="00A23711">
        <w:rPr>
          <w:rFonts w:ascii="Tahoma" w:hAnsi="Tahoma" w:cs="Tahoma"/>
          <w:bCs/>
          <w:lang w:val="pt-PT"/>
        </w:rPr>
        <w:t xml:space="preserve">Geração Biomassa Vista Alegre I S.A., sociedade anônima, com sede na cidade do </w:t>
      </w:r>
      <w:r w:rsidRPr="00A23711">
        <w:rPr>
          <w:rFonts w:ascii="Tahoma" w:hAnsi="Tahoma" w:cs="Tahoma"/>
          <w:bCs/>
          <w:lang w:val="pt-BR"/>
        </w:rPr>
        <w:t>Rio de Janeiro</w:t>
      </w:r>
      <w:r w:rsidRPr="00A23711">
        <w:rPr>
          <w:rFonts w:ascii="Tahoma" w:hAnsi="Tahoma" w:cs="Tahoma"/>
          <w:bCs/>
          <w:lang w:val="pt-PT"/>
        </w:rPr>
        <w:t xml:space="preserve">, Estado do Rio de Janeiro, na </w:t>
      </w:r>
      <w:r w:rsidRPr="00A23711">
        <w:rPr>
          <w:rFonts w:ascii="Tahoma" w:hAnsi="Tahoma" w:cs="Tahoma"/>
          <w:bCs/>
          <w:lang w:val="pt-BR"/>
        </w:rPr>
        <w:t xml:space="preserve">Avenida Almirante Júlio de Sá </w:t>
      </w:r>
      <w:r w:rsidRPr="00A23711">
        <w:rPr>
          <w:rFonts w:ascii="Tahoma" w:hAnsi="Tahoma" w:cs="Tahoma"/>
          <w:bCs/>
          <w:lang w:val="pt-BR"/>
        </w:rPr>
        <w:t>Bierrenbach</w:t>
      </w:r>
      <w:r w:rsidRPr="00A23711">
        <w:rPr>
          <w:rFonts w:ascii="Tahoma" w:hAnsi="Tahoma" w:cs="Tahoma"/>
          <w:bCs/>
          <w:lang w:val="pt-BR"/>
        </w:rPr>
        <w:t xml:space="preserve">, nº 200, Edifício Pacific Tower, bloco 02, 2º e 4º andares, salas 201 a 204 e 401 a 404, Jacarepaguá, CEP 22.775-028, </w:t>
      </w:r>
      <w:r w:rsidRPr="00A23711">
        <w:rPr>
          <w:rFonts w:ascii="Tahoma" w:hAnsi="Tahoma" w:cs="Tahoma"/>
          <w:bCs/>
          <w:lang w:val="pt-PT"/>
        </w:rPr>
        <w:t>inscrita no CNPJ/ME sob o nº 14.180.940/0001-14, com filial situada na Fazenda Bom Retiro, s/nº, Zona Rural, UTE ROD 267, Parte A, Município de Maracaju, no Estado do Mato Grosso do Sul, CEP 79150-00, inscrita no CPNJ/ME sob o nº 14.180.940/0002-03</w:t>
      </w:r>
      <w:r w:rsidRPr="00A23711">
        <w:rPr>
          <w:rFonts w:ascii="Tahoma" w:hAnsi="Tahoma" w:cs="Tahoma"/>
          <w:bCs/>
          <w:lang w:val="pt-BR"/>
        </w:rPr>
        <w:t xml:space="preserve">; e </w:t>
      </w:r>
      <w:r w:rsidRPr="00A23711">
        <w:rPr>
          <w:rFonts w:ascii="Tahoma" w:hAnsi="Tahoma" w:cs="Tahoma"/>
          <w:lang w:val="pt-BR"/>
        </w:rPr>
        <w:t>(</w:t>
      </w:r>
      <w:r w:rsidRPr="00A23711">
        <w:rPr>
          <w:rFonts w:ascii="Tahoma" w:hAnsi="Tahoma" w:cs="Tahoma"/>
          <w:lang w:val="pt-BR"/>
        </w:rPr>
        <w:t>iii</w:t>
      </w:r>
      <w:r w:rsidRPr="00A23711">
        <w:rPr>
          <w:rFonts w:ascii="Tahoma" w:hAnsi="Tahoma" w:cs="Tahoma"/>
          <w:lang w:val="pt-BR"/>
        </w:rPr>
        <w:t>)</w:t>
      </w:r>
      <w:r w:rsidRPr="00A23711">
        <w:rPr>
          <w:rFonts w:ascii="Tahoma" w:hAnsi="Tahoma" w:cs="Tahoma"/>
          <w:bCs/>
          <w:lang w:val="pt-BR"/>
        </w:rPr>
        <w:t xml:space="preserve"> Geração </w:t>
      </w:r>
      <w:r w:rsidRPr="00A23711">
        <w:rPr>
          <w:rFonts w:ascii="Tahoma" w:hAnsi="Tahoma" w:cs="Tahoma"/>
          <w:bCs/>
          <w:lang w:val="pt-BR"/>
        </w:rPr>
        <w:t>Bioeletricidade</w:t>
      </w:r>
      <w:r w:rsidRPr="00A23711">
        <w:rPr>
          <w:rFonts w:ascii="Tahoma" w:hAnsi="Tahoma" w:cs="Tahoma"/>
          <w:bCs/>
          <w:lang w:val="pt-BR"/>
        </w:rPr>
        <w:t xml:space="preserve"> Vista Alegre II S.A.,</w:t>
      </w:r>
      <w:r w:rsidRPr="00A23711">
        <w:rPr>
          <w:rFonts w:ascii="Tahoma" w:hAnsi="Tahoma" w:cs="Tahoma"/>
          <w:bCs/>
          <w:lang w:val="pt-PT"/>
        </w:rPr>
        <w:t xml:space="preserve"> sociedade anônima, com sede na cidade do</w:t>
      </w:r>
      <w:r w:rsidRPr="00A23711">
        <w:rPr>
          <w:rFonts w:ascii="Tahoma" w:hAnsi="Tahoma" w:cs="Tahoma"/>
          <w:lang w:val="pt-PT"/>
        </w:rPr>
        <w:t xml:space="preserve"> </w:t>
      </w:r>
      <w:r w:rsidRPr="00A23711">
        <w:rPr>
          <w:rFonts w:ascii="Tahoma" w:hAnsi="Tahoma" w:cs="Tahoma"/>
          <w:lang w:val="pt-BR"/>
        </w:rPr>
        <w:t>Rio de Janeiro</w:t>
      </w:r>
      <w:r w:rsidRPr="00A23711">
        <w:rPr>
          <w:rFonts w:ascii="Tahoma" w:hAnsi="Tahoma" w:cs="Tahoma"/>
          <w:lang w:val="pt-PT"/>
        </w:rPr>
        <w:t xml:space="preserve">, Estado do Rio de Janeiro, na </w:t>
      </w:r>
      <w:r w:rsidRPr="00A23711">
        <w:rPr>
          <w:rFonts w:ascii="Tahoma" w:hAnsi="Tahoma" w:cs="Tahoma"/>
          <w:lang w:val="pt-BR"/>
        </w:rPr>
        <w:t xml:space="preserve">Avenida Almirante Júlio de Sá </w:t>
      </w:r>
      <w:r w:rsidRPr="00A23711">
        <w:rPr>
          <w:rFonts w:ascii="Tahoma" w:hAnsi="Tahoma" w:cs="Tahoma"/>
          <w:lang w:val="pt-BR"/>
        </w:rPr>
        <w:t>Bierrenbach</w:t>
      </w:r>
      <w:r w:rsidRPr="00A23711">
        <w:rPr>
          <w:rFonts w:ascii="Tahoma" w:hAnsi="Tahoma" w:cs="Tahoma"/>
          <w:lang w:val="pt-BR"/>
        </w:rPr>
        <w:t xml:space="preserve">, nº 200, Edifício Pacific Tower, bloco 02, 2º e 4º andares, </w:t>
      </w:r>
      <w:r w:rsidRPr="00A23711">
        <w:rPr>
          <w:rFonts w:ascii="Tahoma" w:hAnsi="Tahoma" w:cs="Tahoma"/>
          <w:lang w:val="pt-BR"/>
        </w:rPr>
        <w:t>salas 201 a 204 e 401 a 404, Jacarepaguá, CEP 22.775-028,</w:t>
      </w:r>
      <w:r w:rsidRPr="00A23711">
        <w:rPr>
          <w:rFonts w:ascii="Tahoma" w:hAnsi="Tahoma" w:cs="Tahoma"/>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p w:rsidR="00523799" w:rsidRPr="00A23711" w:rsidP="00A23711" w14:paraId="16F80B90" w14:textId="77777777">
      <w:pPr>
        <w:autoSpaceDE/>
        <w:autoSpaceDN/>
        <w:spacing w:after="240" w:line="320" w:lineRule="atLeast"/>
        <w:rPr>
          <w:rFonts w:ascii="Tahoma" w:hAnsi="Tahoma" w:cs="Tahoma"/>
          <w:b/>
          <w:i/>
          <w:highlight w:val="yellow"/>
          <w:lang w:val="pt-BR"/>
        </w:rPr>
      </w:pPr>
    </w:p>
    <w:sectPr>
      <w:headerReference w:type="default" r:id="rId23"/>
      <w:footerReference w:type="default" r:id="rId24"/>
      <w:footerReference w:type="first" r:id="rId25"/>
      <w:pgSz w:w="12250" w:h="15850"/>
      <w:pgMar w:top="1418" w:right="1134"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6257A6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6FD640BC" w14:textId="77777777">
    <w:pPr>
      <w:pStyle w:val="Footer"/>
    </w:pPr>
    <w:r>
      <w:t>#SP - 31124747v1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500FD386" w14:textId="77777777">
    <w:pPr>
      <w:pStyle w:val="Footer"/>
      <w:rPr>
        <w:color w:val="FFFFFF" w:themeColor="background1"/>
        <w:lang w:val="pt-BR"/>
      </w:rPr>
    </w:pPr>
    <w:r>
      <w:rPr>
        <w:color w:val="FFFFFF" w:themeColor="background1"/>
        <w:lang w:val="pt-BR"/>
      </w:rPr>
      <w:t>JUR_SP - 41008877v8 - 599048.478299</w:t>
    </w:r>
  </w:p>
  <w:p w:rsidR="0071714F" w14:paraId="0A32A8EE" w14:textId="77777777">
    <w:pPr>
      <w:pStyle w:val="Footer"/>
      <w:jc w:val="both"/>
      <w:rPr>
        <w:strike/>
        <w:sz w:val="14"/>
        <w:lang w:val="pt-BR"/>
      </w:rPr>
    </w:pPr>
    <w:r>
      <w:rPr>
        <w:rStyle w:val="DeltaViewDeletion"/>
        <w:rFonts w:ascii="Verdana" w:hAnsi="Verdana"/>
        <w:strike w:val="0"/>
        <w:color w:val="auto"/>
        <w:sz w:val="14"/>
        <w:szCs w:val="14"/>
        <w:lang w:val="pt-BR"/>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18D9BDE8" w14:textId="77777777">
    <w:pPr>
      <w:pStyle w:val="Footer"/>
    </w:pPr>
    <w:r>
      <w:rPr>
        <w:noProof/>
        <w:lang w:val="pt-BR" w:eastAsia="pt-B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8750" cy="273050"/>
              <wp:effectExtent l="0" t="0" r="0" b="12700"/>
              <wp:wrapNone/>
              <wp:docPr id="1313774027" name="MSIPCMdf24428db5be3d0000025a10"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875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1714F" w14:textId="77777777">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f24428db5be3d0000025a10" o:spid="_x0000_s2049" type="#_x0000_t202" alt="{&quot;HashCode&quot;:673120239,&quot;Height&quot;:792.0,&quot;Width&quot;:612.0,&quot;Placement&quot;:&quot;Footer&quot;,&quot;Index&quot;:&quot;FirstPage&quot;,&quot;Section&quot;:1,&quot;Top&quot;:0.0,&quot;Left&quot;:0.0}" style="width:612.5pt;height:21.5pt;margin-top:756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71714F" w14:paraId="2808A5CD" w14:textId="77777777">
                    <w:pPr>
                      <w:rPr>
                        <w:rFonts w:ascii="Calibri" w:hAnsi="Calibri" w:cs="Calibri"/>
                        <w:color w:val="000000"/>
                        <w:sz w:val="18"/>
                      </w:rPr>
                    </w:pPr>
                    <w:r>
                      <w:rPr>
                        <w:rFonts w:ascii="Calibri" w:hAnsi="Calibri" w:cs="Calibri"/>
                        <w:color w:val="000000"/>
                        <w:sz w:val="18"/>
                      </w:rPr>
                      <w:t>Corporativo | Interno</w:t>
                    </w:r>
                  </w:p>
                </w:txbxContent>
              </v:textbox>
            </v:shape>
          </w:pict>
        </mc:Fallback>
      </mc:AlternateContent>
    </w:r>
    <w:r>
      <w:t>#SP - 31124747v1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29BB7DF4" w14:textId="77777777">
    <w:r>
      <w:t>#SP - 31124747v1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419546A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18F041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459BF01A" w14:textId="77777777">
    <w:pPr>
      <w:pStyle w:val="Header"/>
      <w:jc w:val="both"/>
      <w:rPr>
        <w:lang w:val="pt-BR"/>
      </w:rPr>
    </w:pPr>
    <w:r>
      <w:rPr>
        <w:noProof/>
        <w:lang w:val="pt-BR" w:eastAsia="pt-BR"/>
      </w:rPr>
      <w:drawing>
        <wp:inline distT="0" distB="0" distL="0" distR="0">
          <wp:extent cx="1152525" cy="658495"/>
          <wp:effectExtent l="0" t="0" r="9525" b="8255"/>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658495"/>
                  </a:xfrm>
                  <a:prstGeom prst="rect">
                    <a:avLst/>
                  </a:prstGeom>
                  <a:noFill/>
                  <a:ln>
                    <a:noFill/>
                  </a:ln>
                </pic:spPr>
              </pic:pic>
            </a:graphicData>
          </a:graphic>
        </wp:inline>
      </w:drawing>
    </w:r>
  </w:p>
  <w:p w:rsidR="0071714F" w14:paraId="0A56EEEA" w14:textId="77777777">
    <w:pPr>
      <w:pStyle w:val="Header"/>
      <w:jc w:val="both"/>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686744FB" w14:textId="77777777">
    <w:pPr>
      <w:pStyle w:val="Header"/>
      <w:rPr>
        <w:lang w:val="pt-BR"/>
      </w:rPr>
    </w:pPr>
    <w:r>
      <w:rPr>
        <w:noProof/>
        <w:lang w:val="pt-BR" w:eastAsia="pt-BR"/>
      </w:rPr>
      <w:drawing>
        <wp:inline distT="0" distB="0" distL="0" distR="0">
          <wp:extent cx="1214120" cy="709295"/>
          <wp:effectExtent l="0" t="0" r="5080" b="0"/>
          <wp:docPr id="14" name="Imagem 14" descr="Logo Anbima Autorregulação_Agente Fiduciário_Maior"/>
          <wp:cNvGraphicFramePr/>
          <a:graphic xmlns:a="http://schemas.openxmlformats.org/drawingml/2006/main">
            <a:graphicData uri="http://schemas.openxmlformats.org/drawingml/2006/picture">
              <pic:pic xmlns:pic="http://schemas.openxmlformats.org/drawingml/2006/picture">
                <pic:nvPicPr>
                  <pic:cNvPr id="4" name="Imagem 5" descr="Logo Anbima Autorregulação_Agente Fiduciário_Maio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4120" cy="709295"/>
                  </a:xfrm>
                  <a:prstGeom prst="rect">
                    <a:avLst/>
                  </a:prstGeom>
                  <a:noFill/>
                  <a:ln>
                    <a:noFill/>
                  </a:ln>
                </pic:spPr>
              </pic:pic>
            </a:graphicData>
          </a:graphic>
        </wp:inline>
      </w:drawing>
    </w:r>
  </w:p>
  <w:p w:rsidR="0071714F" w14:paraId="5CCE33B6" w14:textId="77777777">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14F" w14:paraId="4C994F45" w14:textId="77777777">
    <w:pPr>
      <w:pStyle w:val="Header"/>
      <w:jc w:val="both"/>
      <w:rPr>
        <w:rFonts w:ascii="Tahoma" w:hAnsi="Tahoma"/>
        <w:i/>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14D04"/>
    <w:multiLevelType w:val="multilevel"/>
    <w:tmpl w:val="BF1AE56A"/>
    <w:lvl w:ilvl="0">
      <w:start w:val="1"/>
      <w:numFmt w:val="decimal"/>
      <w:pStyle w:val="TitleClause"/>
      <w:lvlText w:val="%1."/>
      <w:lvlJc w:val="left"/>
      <w:pPr>
        <w:tabs>
          <w:tab w:val="num" w:pos="360"/>
        </w:tabs>
        <w:ind w:left="360" w:hanging="720"/>
      </w:pPr>
      <w:rPr>
        <w:rFonts w:hint="default"/>
        <w:color w:val="000000"/>
      </w:rPr>
    </w:lvl>
    <w:lvl w:ilvl="1">
      <w:start w:val="1"/>
      <w:numFmt w:val="decimal"/>
      <w:pStyle w:val="Untitledsubclause1"/>
      <w:lvlText w:val="%1.%2"/>
      <w:lvlJc w:val="left"/>
      <w:pPr>
        <w:tabs>
          <w:tab w:val="num" w:pos="360"/>
        </w:tabs>
        <w:ind w:left="360" w:hanging="720"/>
      </w:pPr>
      <w:rPr>
        <w:rFonts w:hint="default"/>
        <w:b/>
        <w:color w:val="000000"/>
      </w:rPr>
    </w:lvl>
    <w:lvl w:ilvl="2">
      <w:start w:val="1"/>
      <w:numFmt w:val="lowerLetter"/>
      <w:pStyle w:val="Untitledsubclause2"/>
      <w:lvlText w:val="(%3)"/>
      <w:lvlJc w:val="left"/>
      <w:pPr>
        <w:tabs>
          <w:tab w:val="num" w:pos="1195"/>
        </w:tabs>
        <w:ind w:left="1195" w:hanging="561"/>
      </w:pPr>
      <w:rPr>
        <w:rFonts w:hint="default"/>
        <w:b/>
        <w:color w:val="000000"/>
      </w:rPr>
    </w:lvl>
    <w:lvl w:ilvl="3">
      <w:start w:val="1"/>
      <w:numFmt w:val="lowerRoman"/>
      <w:pStyle w:val="Untitledsubclause3"/>
      <w:lvlText w:val="(%4)"/>
      <w:lvlJc w:val="left"/>
      <w:pPr>
        <w:tabs>
          <w:tab w:val="num" w:pos="2059"/>
        </w:tabs>
        <w:ind w:left="1915" w:hanging="576"/>
      </w:pPr>
      <w:rPr>
        <w:rFonts w:hint="default"/>
        <w:b/>
        <w:color w:val="000000"/>
        <w:sz w:val="20"/>
      </w:rPr>
    </w:lvl>
    <w:lvl w:ilvl="4">
      <w:start w:val="1"/>
      <w:numFmt w:val="upperLetter"/>
      <w:pStyle w:val="Untitledsubclause4"/>
      <w:lvlText w:val="(%5)"/>
      <w:lvlJc w:val="left"/>
      <w:pPr>
        <w:tabs>
          <w:tab w:val="num" w:pos="2520"/>
        </w:tabs>
        <w:ind w:left="2520" w:hanging="72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nsid w:val="0DA1196B"/>
    <w:multiLevelType w:val="multilevel"/>
    <w:tmpl w:val="E8AA5CC2"/>
    <w:lvl w:ilvl="0">
      <w:start w:val="1"/>
      <w:numFmt w:val="upperRoman"/>
      <w:lvlText w:val="%1."/>
      <w:lvlJc w:val="left"/>
      <w:pPr>
        <w:ind w:left="810" w:hanging="708"/>
      </w:pPr>
      <w:rPr>
        <w:rFonts w:ascii="Tahoma" w:eastAsia="Palatino Linotype" w:hAnsi="Tahoma" w:cs="Tahoma" w:hint="default"/>
        <w:b/>
        <w:w w:val="100"/>
        <w:sz w:val="22"/>
        <w:szCs w:val="22"/>
      </w:rPr>
    </w:lvl>
    <w:lvl w:ilvl="1">
      <w:start w:val="1"/>
      <w:numFmt w:val="decimal"/>
      <w:lvlText w:val="%2."/>
      <w:lvlJc w:val="left"/>
      <w:pPr>
        <w:ind w:left="810" w:hanging="708"/>
      </w:pPr>
      <w:rPr>
        <w:rFonts w:ascii="Tahoma" w:eastAsia="Palatino Linotype" w:hAnsi="Tahoma" w:cs="Tahoma" w:hint="default"/>
        <w:b/>
        <w:w w:val="100"/>
        <w:sz w:val="22"/>
        <w:szCs w:val="22"/>
      </w:rPr>
    </w:lvl>
    <w:lvl w:ilvl="2">
      <w:start w:val="1"/>
      <w:numFmt w:val="decimal"/>
      <w:lvlText w:val="%2.%3"/>
      <w:lvlJc w:val="left"/>
      <w:pPr>
        <w:ind w:left="810" w:hanging="708"/>
      </w:pPr>
      <w:rPr>
        <w:rFonts w:ascii="Tahoma" w:eastAsia="Palatino Linotype" w:hAnsi="Tahoma" w:cs="Tahoma" w:hint="default"/>
        <w:b/>
        <w:i w:val="0"/>
        <w:w w:val="100"/>
        <w:sz w:val="22"/>
        <w:szCs w:val="22"/>
      </w:rPr>
    </w:lvl>
    <w:lvl w:ilvl="3">
      <w:start w:val="1"/>
      <w:numFmt w:val="decimal"/>
      <w:lvlText w:val="%2.%3.%4"/>
      <w:lvlJc w:val="left"/>
      <w:pPr>
        <w:ind w:left="822" w:hanging="720"/>
      </w:pPr>
      <w:rPr>
        <w:rFonts w:ascii="Tahoma" w:eastAsia="Palatino Linotype" w:hAnsi="Tahoma" w:cs="Tahoma" w:hint="default"/>
        <w:b/>
        <w:w w:val="100"/>
        <w:sz w:val="22"/>
        <w:szCs w:val="22"/>
      </w:rPr>
    </w:lvl>
    <w:lvl w:ilvl="4">
      <w:start w:val="1"/>
      <w:numFmt w:val="upperRoman"/>
      <w:lvlText w:val="%5."/>
      <w:lvlJc w:val="left"/>
      <w:pPr>
        <w:ind w:left="994" w:hanging="994"/>
      </w:pPr>
      <w:rPr>
        <w:rFonts w:ascii="Tahoma" w:eastAsia="Palatino Linotype" w:hAnsi="Tahoma" w:cs="Tahoma" w:hint="default"/>
        <w:b/>
        <w:w w:val="100"/>
        <w:sz w:val="22"/>
        <w:szCs w:val="22"/>
      </w:rPr>
    </w:lvl>
    <w:lvl w:ilvl="5">
      <w:start w:val="0"/>
      <w:numFmt w:val="bullet"/>
      <w:lvlText w:val="•"/>
      <w:lvlJc w:val="left"/>
      <w:pPr>
        <w:ind w:left="5027" w:hanging="994"/>
      </w:pPr>
      <w:rPr>
        <w:rFonts w:hint="default"/>
      </w:rPr>
    </w:lvl>
    <w:lvl w:ilvl="6">
      <w:start w:val="0"/>
      <w:numFmt w:val="bullet"/>
      <w:lvlText w:val="•"/>
      <w:lvlJc w:val="left"/>
      <w:pPr>
        <w:ind w:left="5834" w:hanging="994"/>
      </w:pPr>
      <w:rPr>
        <w:rFonts w:hint="default"/>
      </w:rPr>
    </w:lvl>
    <w:lvl w:ilvl="7">
      <w:start w:val="0"/>
      <w:numFmt w:val="bullet"/>
      <w:lvlText w:val="•"/>
      <w:lvlJc w:val="left"/>
      <w:pPr>
        <w:ind w:left="6641" w:hanging="994"/>
      </w:pPr>
      <w:rPr>
        <w:rFonts w:hint="default"/>
      </w:rPr>
    </w:lvl>
    <w:lvl w:ilvl="8">
      <w:start w:val="0"/>
      <w:numFmt w:val="bullet"/>
      <w:lvlText w:val="•"/>
      <w:lvlJc w:val="left"/>
      <w:pPr>
        <w:ind w:left="7448" w:hanging="994"/>
      </w:pPr>
      <w:rPr>
        <w:rFonts w:hint="default"/>
      </w:rPr>
    </w:lvl>
  </w:abstractNum>
  <w:abstractNum w:abstractNumId="3">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nsid w:val="11825EA9"/>
    <w:multiLevelType w:val="multilevel"/>
    <w:tmpl w:val="AA16A8F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b/>
        <w:color w:val="000000"/>
      </w:rPr>
    </w:lvl>
    <w:lvl w:ilvl="4">
      <w:start w:val="1"/>
      <w:numFmt w:val="lowerLetter"/>
      <w:pStyle w:val="ScheduleUntitledsubclause2"/>
      <w:lvlText w:val="(%5)"/>
      <w:lvlJc w:val="left"/>
      <w:pPr>
        <w:tabs>
          <w:tab w:val="num" w:pos="1555"/>
        </w:tabs>
        <w:ind w:left="1555" w:hanging="561"/>
      </w:pPr>
      <w:rPr>
        <w:rFonts w:hint="default"/>
        <w:b/>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6">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66966731"/>
    <w:multiLevelType w:val="multilevel"/>
    <w:tmpl w:val="4E64AB10"/>
    <w:lvl w:ilvl="0">
      <w:start w:val="1"/>
      <w:numFmt w:val="upperLetter"/>
      <w:pStyle w:val="Background"/>
      <w:lvlText w:val="(%1)"/>
      <w:lvlJc w:val="left"/>
      <w:pPr>
        <w:tabs>
          <w:tab w:val="num" w:pos="720"/>
        </w:tabs>
        <w:ind w:left="720" w:hanging="720"/>
      </w:pPr>
      <w:rPr>
        <w:b/>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7">
    <w:nsid w:val="673D4FC0"/>
    <w:multiLevelType w:val="multilevel"/>
    <w:tmpl w:val="45B478F8"/>
    <w:name w:val="House_Style"/>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E963365"/>
    <w:multiLevelType w:val="hybridMultilevel"/>
    <w:tmpl w:val="C8806D0C"/>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nsid w:val="74A5D0A3"/>
    <w:multiLevelType w:val="hybridMultilevel"/>
    <w:tmpl w:val="7870DC12"/>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1BFC93"/>
    <w:multiLevelType w:val="hybridMultilevel"/>
    <w:tmpl w:val="0ACF2C4C"/>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2"/>
  </w:num>
  <w:num w:numId="3">
    <w:abstractNumId w:val="16"/>
  </w:num>
  <w:num w:numId="4">
    <w:abstractNumId w:val="2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7"/>
  </w:num>
  <w:num w:numId="10">
    <w:abstractNumId w:val="3"/>
  </w:num>
  <w:num w:numId="11">
    <w:abstractNumId w:val="18"/>
  </w:num>
  <w:num w:numId="12">
    <w:abstractNumId w:val="10"/>
  </w:num>
  <w:num w:numId="13">
    <w:abstractNumId w:val="14"/>
  </w:num>
  <w:num w:numId="14">
    <w:abstractNumId w:val="0"/>
  </w:num>
  <w:num w:numId="15">
    <w:abstractNumId w:val="13"/>
  </w:num>
  <w:num w:numId="16">
    <w:abstractNumId w:val="12"/>
  </w:num>
  <w:num w:numId="17">
    <w:abstractNumId w:val="8"/>
  </w:num>
  <w:num w:numId="18">
    <w:abstractNumId w:val="21"/>
  </w:num>
  <w:num w:numId="19">
    <w:abstractNumId w:val="11"/>
  </w:num>
  <w:num w:numId="20">
    <w:abstractNumId w:val="6"/>
  </w:num>
  <w:num w:numId="21">
    <w:abstractNumId w:val="15"/>
  </w:num>
  <w:num w:numId="22">
    <w:abstractNumId w:val="9"/>
  </w:num>
  <w:num w:numId="23">
    <w:abstractNumId w:val="24"/>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99"/>
    <w:rsid w:val="00005F88"/>
    <w:rsid w:val="000B6022"/>
    <w:rsid w:val="000D55B3"/>
    <w:rsid w:val="00104A17"/>
    <w:rsid w:val="00122164"/>
    <w:rsid w:val="002F6A90"/>
    <w:rsid w:val="0031683D"/>
    <w:rsid w:val="00347AE6"/>
    <w:rsid w:val="004E57FB"/>
    <w:rsid w:val="00523799"/>
    <w:rsid w:val="0071714F"/>
    <w:rsid w:val="007B1F2F"/>
    <w:rsid w:val="008E2A31"/>
    <w:rsid w:val="009437AB"/>
    <w:rsid w:val="009856E8"/>
    <w:rsid w:val="00A23711"/>
    <w:rsid w:val="00A46E42"/>
    <w:rsid w:val="00B23206"/>
    <w:rsid w:val="00C428C1"/>
    <w:rsid w:val="00C663AA"/>
    <w:rsid w:val="00D43776"/>
    <w:rsid w:val="00DB2B91"/>
    <w:rsid w:val="00E32771"/>
    <w:rsid w:val="00F0335F"/>
    <w:rsid w:val="00F1268D"/>
    <w:rsid w:val="00F8244C"/>
    <w:rsid w:val="00FC0BD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A15176E-BF6C-4D08-8619-5059F5B1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Palatino Linotype" w:eastAsia="Palatino Linotype" w:hAnsi="Palatino Linotype" w:cs="Palatino Linotype"/>
      <w:sz w:val="22"/>
      <w:szCs w:val="22"/>
      <w:lang w:val="en-US" w:eastAsia="en-US"/>
    </w:rPr>
  </w:style>
  <w:style w:type="paragraph" w:styleId="Heading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qFormat/>
    <w:rsid w:val="00A23711"/>
    <w:pPr>
      <w:keepNext/>
      <w:widowControl/>
      <w:autoSpaceDE/>
      <w:autoSpaceDN/>
      <w:spacing w:after="240" w:line="320" w:lineRule="atLeast"/>
      <w:jc w:val="center"/>
      <w:outlineLvl w:val="3"/>
    </w:pPr>
    <w:rPr>
      <w:rFonts w:ascii="CG Times" w:eastAsia="Times New Roman" w:hAnsi="CG Times" w:cs="Times New Roman"/>
      <w:b/>
      <w:color w:val="0000FF"/>
      <w:sz w:val="26"/>
      <w:szCs w:val="20"/>
      <w:lang w:val="pt-BR" w:eastAsia="pt-BR"/>
    </w:rPr>
  </w:style>
  <w:style w:type="paragraph" w:styleId="Heading5">
    <w:name w:val="heading 5"/>
    <w:basedOn w:val="Normal"/>
    <w:next w:val="Normal"/>
    <w:link w:val="Ttulo5Char"/>
    <w:qFormat/>
    <w:rsid w:val="00A23711"/>
    <w:pPr>
      <w:keepNext/>
      <w:widowControl/>
      <w:tabs>
        <w:tab w:val="left" w:pos="2268"/>
      </w:tabs>
      <w:autoSpaceDE/>
      <w:autoSpaceDN/>
      <w:spacing w:after="240" w:line="320" w:lineRule="atLeast"/>
      <w:ind w:left="709"/>
      <w:outlineLvl w:val="4"/>
    </w:pPr>
    <w:rPr>
      <w:rFonts w:ascii="Times New Roman" w:eastAsia="Times New Roman" w:hAnsi="Times New Roman" w:cs="Times New Roman"/>
      <w:sz w:val="24"/>
      <w:szCs w:val="20"/>
      <w:lang w:val="pt-BR" w:eastAsia="pt-BR"/>
    </w:rPr>
  </w:style>
  <w:style w:type="paragraph" w:styleId="Heading6">
    <w:name w:val="heading 6"/>
    <w:basedOn w:val="Normal"/>
    <w:next w:val="Normal"/>
    <w:link w:val="Ttulo6Char"/>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Ttulo7Char"/>
    <w:qFormat/>
    <w:rsid w:val="00A23711"/>
    <w:pPr>
      <w:keepNext/>
      <w:widowControl/>
      <w:tabs>
        <w:tab w:val="left" w:pos="2268"/>
      </w:tabs>
      <w:autoSpaceDE/>
      <w:autoSpaceDN/>
      <w:spacing w:after="240" w:line="320" w:lineRule="atLeast"/>
      <w:jc w:val="center"/>
      <w:outlineLvl w:val="6"/>
    </w:pPr>
    <w:rPr>
      <w:rFonts w:ascii="Times New Roman" w:eastAsia="Times New Roman" w:hAnsi="Times New Roman" w:cs="Times New Roman"/>
      <w:bCs/>
      <w:sz w:val="26"/>
      <w:szCs w:val="20"/>
      <w:lang w:val="pt-BR" w:eastAsia="pt-BR"/>
    </w:rPr>
  </w:style>
  <w:style w:type="paragraph" w:styleId="Heading8">
    <w:name w:val="heading 8"/>
    <w:basedOn w:val="Normal"/>
    <w:next w:val="Normal"/>
    <w:link w:val="Ttulo8Char"/>
    <w:qFormat/>
    <w:rsid w:val="00A23711"/>
    <w:pPr>
      <w:keepNext/>
      <w:widowControl/>
      <w:numPr>
        <w:numId w:val="9"/>
      </w:numPr>
      <w:autoSpaceDE/>
      <w:autoSpaceDN/>
      <w:spacing w:after="240" w:line="320" w:lineRule="atLeast"/>
      <w:outlineLvl w:val="7"/>
    </w:pPr>
    <w:rPr>
      <w:rFonts w:ascii="Times New Roman" w:eastAsia="Times New Roman" w:hAnsi="Times New Roman" w:cs="Times New Roman"/>
      <w:sz w:val="26"/>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tuloChar"/>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DefaultParagraphFont"/>
    <w:link w:val="Captulos-MattosFilho"/>
    <w:rPr>
      <w:rFonts w:ascii="Tahoma" w:hAnsi="Tahoma" w:eastAsiaTheme="majorEastAsia" w:cs="Tahoma"/>
      <w:b/>
      <w:color w:val="000000" w:themeColor="text1"/>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rPr>
  </w:style>
  <w:style w:type="character" w:customStyle="1" w:styleId="Ttulo1Char">
    <w:name w:val="Título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character" w:customStyle="1" w:styleId="Ttulo2Char">
    <w:name w:val="Título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Pr>
      <w:rFonts w:ascii="Tahoma" w:hAnsi="Tahoma" w:eastAsiaTheme="majorEastAsia" w:cstheme="majorBidi"/>
      <w:b/>
      <w:color w:val="000000" w:themeColor="text1"/>
      <w:kern w:val="28"/>
      <w:sz w:val="22"/>
      <w:szCs w:val="52"/>
    </w:rPr>
  </w:style>
  <w:style w:type="paragraph" w:styleId="TOC2">
    <w:name w:val="toc 2"/>
    <w:basedOn w:val="Normal"/>
    <w:next w:val="Normal"/>
    <w:autoRedefine/>
    <w:uiPriority w:val="39"/>
    <w:pPr>
      <w:spacing w:after="100"/>
      <w:ind w:left="220"/>
    </w:pPr>
  </w:style>
  <w:style w:type="paragraph" w:styleId="Header">
    <w:name w:val="header"/>
    <w:basedOn w:val="Normal"/>
    <w:link w:val="CabealhoChar"/>
    <w:unhideWhenUsed/>
    <w:pPr>
      <w:tabs>
        <w:tab w:val="center" w:pos="4252"/>
        <w:tab w:val="right" w:pos="8504"/>
      </w:tabs>
    </w:pPr>
  </w:style>
  <w:style w:type="character" w:customStyle="1" w:styleId="CabealhoChar">
    <w:name w:val="Cabeçalho Char"/>
    <w:basedOn w:val="DefaultParagraphFont"/>
    <w:link w:val="Header"/>
    <w:rPr>
      <w:rFonts w:ascii="Tahoma" w:hAnsi="Tahoma"/>
      <w:sz w:val="22"/>
      <w:szCs w:val="24"/>
    </w:rPr>
  </w:style>
  <w:style w:type="paragraph" w:styleId="Footer">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DefaultParagraphFont"/>
    <w:link w:val="Footer"/>
    <w:uiPriority w:val="99"/>
    <w:rPr>
      <w:rFonts w:ascii="Tahoma" w:hAnsi="Tahoma"/>
      <w:sz w:val="18"/>
      <w:szCs w:val="24"/>
    </w:rPr>
  </w:style>
  <w:style w:type="character" w:customStyle="1" w:styleId="Texto-MattosFilhoChar">
    <w:name w:val="Texto - Mattos Filho Char"/>
    <w:basedOn w:val="DefaultParagraphFont"/>
    <w:link w:val="Texto-MattosFilho"/>
    <w:rPr>
      <w:rFonts w:ascii="Tahoma" w:hAnsi="Tahoma"/>
      <w:sz w:val="22"/>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rPr>
  </w:style>
  <w:style w:type="character" w:customStyle="1" w:styleId="Pargrafo-MattosFilhoChar">
    <w:name w:val="Parágrafo - Mattos Filho Char"/>
    <w:basedOn w:val="DefaultParagraphFont"/>
    <w:link w:val="Pargrafo-MattosFilho"/>
    <w:rPr>
      <w:rFonts w:ascii="Palatino Linotype" w:eastAsia="Palatino Linotype" w:hAnsi="Palatino Linotype" w:cs="Tahoma"/>
      <w:sz w:val="22"/>
      <w:szCs w:val="22"/>
      <w:lang w:val="en-US" w:eastAsia="en-US"/>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eastAsia="Palatino Linotype" w:hAnsi="Tahoma" w:cs="Tahoma"/>
      <w:sz w:val="22"/>
      <w:szCs w:val="22"/>
      <w:lang w:val="en-US" w:eastAsia="en-US"/>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DefaultParagraphFont"/>
    <w:link w:val="Endereamento"/>
    <w:rPr>
      <w:rFonts w:ascii="Tahoma" w:hAnsi="Tahoma" w:cs="Tahoma"/>
      <w:b/>
      <w:sz w:val="22"/>
      <w:szCs w:val="24"/>
    </w:rPr>
  </w:style>
  <w:style w:type="character" w:styleId="FootnoteReference">
    <w:name w:val="footnote reference"/>
    <w:basedOn w:val="DefaultParagraphFont"/>
    <w:unhideWhenUsed/>
    <w:rPr>
      <w:vertAlign w:val="superscript"/>
    </w:rPr>
  </w:style>
  <w:style w:type="paragraph" w:styleId="BalloonText">
    <w:name w:val="Balloon Text"/>
    <w:basedOn w:val="Normal"/>
    <w:link w:val="TextodebaloChar"/>
    <w:rPr>
      <w:rFonts w:cs="Tahoma"/>
      <w:sz w:val="16"/>
      <w:szCs w:val="16"/>
    </w:rPr>
  </w:style>
  <w:style w:type="character" w:customStyle="1" w:styleId="TextodebaloChar">
    <w:name w:val="Texto de balão Char"/>
    <w:basedOn w:val="DefaultParagraphFont"/>
    <w:link w:val="BalloonText"/>
    <w:rPr>
      <w:rFonts w:ascii="Tahoma" w:hAnsi="Tahoma" w:cs="Tahoma"/>
      <w:sz w:val="16"/>
      <w:szCs w:val="16"/>
    </w:rPr>
  </w:style>
  <w:style w:type="paragraph" w:styleId="FootnoteText">
    <w:name w:val="footnote text"/>
    <w:basedOn w:val="Normal"/>
    <w:link w:val="TextodenotaderodapChar"/>
    <w:unhideWhenUsed/>
    <w:rPr>
      <w:sz w:val="18"/>
      <w:szCs w:val="20"/>
    </w:rPr>
  </w:style>
  <w:style w:type="character" w:customStyle="1" w:styleId="TextodenotaderodapChar">
    <w:name w:val="Texto de nota de rodapé Char"/>
    <w:basedOn w:val="DefaultParagraphFont"/>
    <w:link w:val="FootnoteText"/>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u w:val="single"/>
    </w:rPr>
  </w:style>
  <w:style w:type="character" w:customStyle="1" w:styleId="Ttulo1-MattosFilhoChar">
    <w:name w:val="Título 1 - Mattos Filho Char"/>
    <w:basedOn w:val="DefaultParagraphFont"/>
    <w:link w:val="Ttulo1-MattosFilho"/>
    <w:rPr>
      <w:rFonts w:ascii="Tahoma" w:hAnsi="Tahoma" w:cs="Tahoma"/>
      <w:b/>
      <w:caps/>
      <w:sz w:val="22"/>
      <w:szCs w:val="22"/>
      <w:u w:val="single"/>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CorpodetextoChar"/>
    <w:qFormat/>
    <w:pPr>
      <w:spacing w:before="118"/>
      <w:ind w:left="810" w:hanging="993"/>
      <w:jc w:val="both"/>
    </w:pPr>
  </w:style>
  <w:style w:type="character" w:customStyle="1" w:styleId="CorpodetextoChar">
    <w:name w:val="Corpo de texto Char"/>
    <w:basedOn w:val="DefaultParagraphFont"/>
    <w:link w:val="BodyText"/>
    <w:rPr>
      <w:rFonts w:ascii="Palatino Linotype" w:eastAsia="Palatino Linotype" w:hAnsi="Palatino Linotype" w:cs="Palatino Linotype"/>
      <w:sz w:val="22"/>
      <w:szCs w:val="22"/>
      <w:lang w:val="en-US" w:eastAsia="en-US"/>
    </w:rPr>
  </w:style>
  <w:style w:type="paragraph" w:styleId="ListParagraph">
    <w:name w:val="List Paragraph"/>
    <w:basedOn w:val="Normal"/>
    <w:link w:val="PargrafodaListaChar"/>
    <w:uiPriority w:val="34"/>
    <w:qFormat/>
    <w:pPr>
      <w:spacing w:before="118"/>
      <w:ind w:left="810" w:right="115" w:hanging="993"/>
      <w:jc w:val="both"/>
    </w:pPr>
  </w:style>
  <w:style w:type="paragraph" w:customStyle="1" w:styleId="TableParagraph">
    <w:name w:val="Table Paragraph"/>
    <w:basedOn w:val="Normal"/>
    <w:uiPriority w:val="1"/>
    <w:qFormat/>
    <w:pPr>
      <w:spacing w:before="2"/>
      <w:ind w:left="961"/>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TextodecomentrioChar"/>
    <w:semiHidden/>
    <w:unhideWhenUsed/>
    <w:rPr>
      <w:sz w:val="20"/>
      <w:szCs w:val="20"/>
    </w:rPr>
  </w:style>
  <w:style w:type="character" w:customStyle="1" w:styleId="TextodecomentrioChar">
    <w:name w:val="Texto de comentário Char"/>
    <w:basedOn w:val="DefaultParagraphFont"/>
    <w:link w:val="CommentText"/>
    <w:semiHidden/>
    <w:rPr>
      <w:rFonts w:ascii="Palatino Linotype" w:eastAsia="Palatino Linotype" w:hAnsi="Palatino Linotype" w:cs="Palatino Linotype"/>
      <w:lang w:val="en-US" w:eastAsia="en-US"/>
    </w:rPr>
  </w:style>
  <w:style w:type="paragraph" w:styleId="CommentSubject">
    <w:name w:val="annotation subject"/>
    <w:basedOn w:val="CommentText"/>
    <w:next w:val="CommentText"/>
    <w:link w:val="AssuntodocomentrioChar"/>
    <w:semiHidden/>
    <w:unhideWhenUsed/>
    <w:rPr>
      <w:b/>
      <w:bCs/>
    </w:rPr>
  </w:style>
  <w:style w:type="character" w:customStyle="1" w:styleId="AssuntodocomentrioChar">
    <w:name w:val="Assunto do comentário Char"/>
    <w:basedOn w:val="TextodecomentrioChar"/>
    <w:link w:val="CommentSubject"/>
    <w:semiHidden/>
    <w:rPr>
      <w:rFonts w:ascii="Palatino Linotype" w:eastAsia="Palatino Linotype" w:hAnsi="Palatino Linotype" w:cs="Palatino Linotype"/>
      <w:b/>
      <w:bCs/>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table" w:customStyle="1" w:styleId="TableNormal2">
    <w:name w:val="Table Normal2"/>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sion">
    <w:name w:val="Revision"/>
    <w:hidden/>
    <w:uiPriority w:val="99"/>
    <w:semiHidden/>
    <w:rPr>
      <w:rFonts w:ascii="Palatino Linotype" w:eastAsia="Palatino Linotype" w:hAnsi="Palatino Linotype" w:cs="Palatino Linotype"/>
      <w:sz w:val="22"/>
      <w:szCs w:val="22"/>
      <w:lang w:val="en-US" w:eastAsia="en-US"/>
    </w:rPr>
  </w:style>
  <w:style w:type="table" w:customStyle="1" w:styleId="TableNormal20">
    <w:name w:val="Table Normal2_0"/>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DefaultParagraphFont"/>
    <w:uiPriority w:val="99"/>
    <w:semiHidden/>
    <w:unhideWhenUsed/>
    <w:rPr>
      <w:color w:val="605E5C"/>
      <w:shd w:val="clear" w:color="auto" w:fill="E1DFDD"/>
    </w:rPr>
  </w:style>
  <w:style w:type="paragraph" w:customStyle="1" w:styleId="Background">
    <w:name w:val="Background"/>
    <w:aliases w:val="(A) Background"/>
    <w:basedOn w:val="Normal"/>
    <w:pPr>
      <w:widowControl/>
      <w:numPr>
        <w:numId w:val="3"/>
      </w:numPr>
      <w:autoSpaceDE/>
      <w:autoSpaceDN/>
      <w:spacing w:before="120" w:after="120" w:line="300" w:lineRule="atLeast"/>
      <w:jc w:val="both"/>
    </w:pPr>
    <w:rPr>
      <w:rFonts w:ascii="Tahoma" w:eastAsia="Arial Unicode MS" w:hAnsi="Tahoma" w:cs="Times New Roman"/>
      <w:szCs w:val="20"/>
      <w:lang w:val="pt-BR" w:eastAsia="pt-BR"/>
    </w:rPr>
  </w:style>
  <w:style w:type="paragraph" w:customStyle="1" w:styleId="TitleClause">
    <w:name w:val="Title Clause"/>
    <w:basedOn w:val="Normal"/>
    <w:pPr>
      <w:keepNext/>
      <w:widowControl/>
      <w:numPr>
        <w:numId w:val="6"/>
      </w:numPr>
      <w:autoSpaceDE/>
      <w:autoSpaceDN/>
      <w:spacing w:before="240" w:after="240" w:line="300" w:lineRule="atLeast"/>
      <w:jc w:val="both"/>
      <w:outlineLvl w:val="0"/>
    </w:pPr>
    <w:rPr>
      <w:rFonts w:ascii="Tahoma" w:eastAsia="Arial Unicode MS" w:hAnsi="Tahoma" w:cs="Times New Roman"/>
      <w:b/>
      <w:kern w:val="28"/>
      <w:szCs w:val="20"/>
      <w:lang w:val="pt-BR" w:eastAsia="pt-BR"/>
    </w:rPr>
  </w:style>
  <w:style w:type="paragraph" w:customStyle="1" w:styleId="CoversheetTitle">
    <w:name w:val="Coversheet Title"/>
    <w:basedOn w:val="Normal"/>
    <w:autoRedefine/>
    <w:pPr>
      <w:widowControl/>
      <w:autoSpaceDE/>
      <w:autoSpaceDN/>
      <w:spacing w:before="480" w:after="480" w:line="300" w:lineRule="atLeast"/>
      <w:jc w:val="center"/>
    </w:pPr>
    <w:rPr>
      <w:rFonts w:ascii="Tahoma" w:eastAsia="Arial Unicode MS" w:hAnsi="Tahoma" w:cs="Times New Roman"/>
      <w:b/>
      <w:smallCaps/>
      <w:sz w:val="28"/>
      <w:szCs w:val="20"/>
      <w:lang w:val="pt-BR" w:eastAsia="pt-BR"/>
    </w:rPr>
  </w:style>
  <w:style w:type="paragraph" w:customStyle="1" w:styleId="DefinedTermPara">
    <w:name w:val="Defined Term Para"/>
    <w:basedOn w:val="Paragraph"/>
    <w:qFormat/>
    <w:pPr>
      <w:numPr>
        <w:numId w:val="7"/>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sz w:val="22"/>
      <w:szCs w:val="22"/>
      <w:lang w:val="en-US" w:eastAsia="en-US"/>
    </w:rPr>
  </w:style>
  <w:style w:type="paragraph" w:customStyle="1" w:styleId="Parasubclause1">
    <w:name w:val="Para subclause 1"/>
    <w:aliases w:val="BIWS Heading 2"/>
    <w:basedOn w:val="Normal"/>
    <w:pPr>
      <w:widowControl/>
      <w:autoSpaceDE/>
      <w:autoSpaceDN/>
      <w:spacing w:before="240" w:after="120" w:line="300" w:lineRule="atLeast"/>
      <w:ind w:left="720"/>
      <w:jc w:val="both"/>
    </w:pPr>
    <w:rPr>
      <w:rFonts w:ascii="Tahoma" w:eastAsia="Arial Unicode MS" w:hAnsi="Tahoma" w:cs="Times New Roman"/>
      <w:szCs w:val="20"/>
      <w:lang w:val="pt-BR" w:eastAsia="pt-BR"/>
    </w:rPr>
  </w:style>
  <w:style w:type="paragraph" w:customStyle="1" w:styleId="Untitledsubclause1">
    <w:name w:val="Untitled subclause 1"/>
    <w:basedOn w:val="Normal"/>
    <w:pPr>
      <w:widowControl/>
      <w:numPr>
        <w:ilvl w:val="1"/>
        <w:numId w:val="6"/>
      </w:numPr>
      <w:autoSpaceDE/>
      <w:autoSpaceDN/>
      <w:spacing w:before="280" w:after="120" w:line="300" w:lineRule="atLeast"/>
      <w:jc w:val="both"/>
      <w:outlineLvl w:val="1"/>
    </w:pPr>
    <w:rPr>
      <w:rFonts w:ascii="Tahoma" w:eastAsia="Arial Unicode MS" w:hAnsi="Tahoma" w:cs="Times New Roman"/>
      <w:szCs w:val="20"/>
      <w:lang w:val="pt-BR" w:eastAsia="pt-BR"/>
    </w:rPr>
  </w:style>
  <w:style w:type="paragraph" w:customStyle="1" w:styleId="Untitledsubclause2">
    <w:name w:val="Untitled subclause 2"/>
    <w:basedOn w:val="Normal"/>
    <w:pPr>
      <w:widowControl/>
      <w:numPr>
        <w:ilvl w:val="2"/>
        <w:numId w:val="6"/>
      </w:numPr>
      <w:autoSpaceDE/>
      <w:autoSpaceDN/>
      <w:spacing w:after="120" w:line="300" w:lineRule="atLeast"/>
      <w:jc w:val="both"/>
      <w:outlineLvl w:val="2"/>
    </w:pPr>
    <w:rPr>
      <w:rFonts w:ascii="Tahoma" w:eastAsia="Arial Unicode MS" w:hAnsi="Tahoma" w:cs="Times New Roman"/>
      <w:szCs w:val="20"/>
      <w:lang w:val="pt-BR" w:eastAsia="pt-BR"/>
    </w:rPr>
  </w:style>
  <w:style w:type="paragraph" w:customStyle="1" w:styleId="Parasubclause3">
    <w:name w:val="Para subclause 3"/>
    <w:aliases w:val="BIWS Heading 4"/>
    <w:basedOn w:val="Normal"/>
    <w:next w:val="Untitledsubclause2"/>
    <w:pPr>
      <w:widowControl/>
      <w:autoSpaceDE/>
      <w:autoSpaceDN/>
      <w:spacing w:after="120" w:line="300" w:lineRule="atLeast"/>
      <w:ind w:left="2268"/>
      <w:jc w:val="both"/>
    </w:pPr>
    <w:rPr>
      <w:rFonts w:ascii="Tahoma" w:eastAsia="Arial Unicode MS" w:hAnsi="Tahoma" w:cs="Times New Roman"/>
      <w:szCs w:val="20"/>
      <w:lang w:val="pt-BR" w:eastAsia="pt-BR"/>
    </w:rPr>
  </w:style>
  <w:style w:type="paragraph" w:customStyle="1" w:styleId="Untitledsubclause3">
    <w:name w:val="Untitled subclause 3"/>
    <w:basedOn w:val="Normal"/>
    <w:pPr>
      <w:widowControl/>
      <w:numPr>
        <w:ilvl w:val="3"/>
        <w:numId w:val="6"/>
      </w:numPr>
      <w:tabs>
        <w:tab w:val="left" w:pos="2261"/>
      </w:tabs>
      <w:autoSpaceDE/>
      <w:autoSpaceDN/>
      <w:spacing w:after="120" w:line="300" w:lineRule="atLeast"/>
      <w:jc w:val="both"/>
      <w:outlineLvl w:val="3"/>
    </w:pPr>
    <w:rPr>
      <w:rFonts w:ascii="Tahoma" w:eastAsia="Arial Unicode MS" w:hAnsi="Tahoma" w:cs="Times New Roman"/>
      <w:szCs w:val="20"/>
      <w:lang w:val="pt-BR" w:eastAsia="pt-BR"/>
    </w:rPr>
  </w:style>
  <w:style w:type="paragraph" w:customStyle="1" w:styleId="Untitledsubclause4">
    <w:name w:val="Untitled subclause 4"/>
    <w:basedOn w:val="Normal"/>
    <w:pPr>
      <w:widowControl/>
      <w:numPr>
        <w:ilvl w:val="4"/>
        <w:numId w:val="6"/>
      </w:numPr>
      <w:autoSpaceDE/>
      <w:autoSpaceDN/>
      <w:spacing w:after="120" w:line="300" w:lineRule="atLeast"/>
      <w:jc w:val="both"/>
      <w:outlineLvl w:val="4"/>
    </w:pPr>
    <w:rPr>
      <w:rFonts w:ascii="Tahoma" w:eastAsia="Arial Unicode MS" w:hAnsi="Tahoma" w:cs="Times New Roman"/>
      <w:szCs w:val="20"/>
      <w:lang w:val="pt-BR" w:eastAsia="pt-BR"/>
    </w:rPr>
  </w:style>
  <w:style w:type="paragraph" w:customStyle="1" w:styleId="Parties">
    <w:name w:val="Parties"/>
    <w:aliases w:val="(1) Parties"/>
    <w:basedOn w:val="Normal"/>
    <w:pPr>
      <w:widowControl/>
      <w:numPr>
        <w:numId w:val="4"/>
      </w:numPr>
      <w:autoSpaceDE/>
      <w:autoSpaceDN/>
      <w:spacing w:before="120" w:after="120" w:line="300" w:lineRule="atLeast"/>
      <w:jc w:val="both"/>
    </w:pPr>
    <w:rPr>
      <w:rFonts w:ascii="Tahoma" w:eastAsia="Arial Unicode MS" w:hAnsi="Tahoma" w:cs="Times New Roman"/>
      <w:szCs w:val="20"/>
      <w:lang w:val="pt-BR" w:eastAsia="pt-BR"/>
    </w:rPr>
  </w:style>
  <w:style w:type="paragraph" w:customStyle="1" w:styleId="Paragraph">
    <w:name w:val="Paragraph"/>
    <w:basedOn w:val="Normal"/>
    <w:link w:val="ParagraphChar"/>
    <w:qFormat/>
    <w:pPr>
      <w:widowControl/>
      <w:autoSpaceDE/>
      <w:autoSpaceDN/>
      <w:spacing w:after="120" w:line="300" w:lineRule="atLeast"/>
      <w:jc w:val="both"/>
    </w:pPr>
    <w:rPr>
      <w:rFonts w:ascii="Tahoma" w:eastAsia="Arial Unicode MS" w:hAnsi="Tahoma" w:cs="Times New Roman"/>
      <w:szCs w:val="20"/>
      <w:lang w:val="pt-BR" w:eastAsia="pt-BR"/>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5"/>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Paragraph"/>
    <w:qFormat/>
    <w:pPr>
      <w:numPr>
        <w:ilvl w:val="1"/>
        <w:numId w:val="5"/>
      </w:numPr>
      <w:tabs>
        <w:tab w:val="num" w:pos="1440"/>
      </w:tabs>
      <w:spacing w:before="240" w:after="240"/>
      <w:ind w:left="1440" w:hanging="720"/>
      <w:jc w:val="left"/>
    </w:pPr>
    <w:rPr>
      <w:b/>
    </w:rPr>
  </w:style>
  <w:style w:type="paragraph" w:customStyle="1" w:styleId="Testimonium">
    <w:name w:val="Testimonium"/>
    <w:basedOn w:val="Paragraph"/>
    <w:qFormat/>
  </w:style>
  <w:style w:type="character" w:customStyle="1" w:styleId="DefTerm">
    <w:name w:val="DefTerm"/>
    <w:uiPriority w:val="1"/>
    <w:qFormat/>
    <w:rPr>
      <w:rFonts w:ascii="Arial" w:eastAsia="Arial" w:hAnsi="Arial" w:cs="Arial"/>
      <w:b/>
      <w:color w:val="000000"/>
    </w:rPr>
  </w:style>
  <w:style w:type="character" w:customStyle="1" w:styleId="ParagraphChar">
    <w:name w:val="Paragraph Char"/>
    <w:link w:val="Paragraph"/>
    <w:rPr>
      <w:rFonts w:ascii="Tahoma" w:eastAsia="Arial Unicode MS" w:hAnsi="Tahoma"/>
      <w:sz w:val="22"/>
    </w:rPr>
  </w:style>
  <w:style w:type="paragraph" w:customStyle="1" w:styleId="CoversheetStaticText">
    <w:name w:val="Coversheet Static Text"/>
    <w:basedOn w:val="Normal"/>
    <w:qFormat/>
    <w:pPr>
      <w:widowControl/>
      <w:autoSpaceDE/>
      <w:autoSpaceDN/>
      <w:spacing w:before="480" w:after="480" w:line="300" w:lineRule="atLeast"/>
      <w:jc w:val="center"/>
    </w:pPr>
    <w:rPr>
      <w:rFonts w:ascii="Tahoma" w:eastAsia="Arial Unicode MS" w:hAnsi="Tahoma" w:cs="Times New Roman"/>
      <w:szCs w:val="20"/>
      <w:lang w:val="pt-BR" w:eastAsia="pt-BR"/>
    </w:rPr>
  </w:style>
  <w:style w:type="paragraph" w:customStyle="1" w:styleId="CoversheetParty">
    <w:name w:val="Coversheet Party"/>
    <w:basedOn w:val="Normal"/>
    <w:qFormat/>
    <w:pPr>
      <w:widowControl/>
      <w:autoSpaceDE/>
      <w:autoSpaceDN/>
      <w:spacing w:before="480" w:after="480" w:line="300" w:lineRule="atLeast"/>
      <w:jc w:val="center"/>
    </w:pPr>
    <w:rPr>
      <w:rFonts w:ascii="Tahoma" w:eastAsia="Arial Unicode MS" w:hAnsi="Tahoma" w:cs="Times New Roman"/>
      <w:b/>
      <w:szCs w:val="20"/>
      <w:lang w:val="pt-BR" w:eastAsia="pt-BR"/>
    </w:r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DefinedTermNumber">
    <w:name w:val="Defined Term Number"/>
    <w:basedOn w:val="DefinedTermPara"/>
    <w:qFormat/>
    <w:pPr>
      <w:numPr>
        <w:ilvl w:val="1"/>
      </w:numPr>
      <w:tabs>
        <w:tab w:val="num" w:pos="1440"/>
        <w:tab w:val="clear" w:pos="1554"/>
      </w:tabs>
      <w:ind w:left="1440" w:hanging="720"/>
    </w:pPr>
  </w:style>
  <w:style w:type="paragraph" w:customStyle="1" w:styleId="NoNumUntitledsubclause1">
    <w:name w:val="No Num Untitled subclause 1"/>
    <w:basedOn w:val="Untitledsubclause1"/>
    <w:qFormat/>
    <w:pPr>
      <w:numPr>
        <w:ilvl w:val="0"/>
        <w:numId w:val="0"/>
      </w:numPr>
      <w:ind w:left="720"/>
    </w:pPr>
  </w:style>
  <w:style w:type="paragraph" w:customStyle="1" w:styleId="ScheduleTitleClause">
    <w:name w:val="Schedule Title Clause"/>
    <w:basedOn w:val="Normal"/>
    <w:pPr>
      <w:keepNext/>
      <w:widowControl/>
      <w:numPr>
        <w:ilvl w:val="2"/>
        <w:numId w:val="5"/>
      </w:numPr>
      <w:autoSpaceDE/>
      <w:autoSpaceDN/>
      <w:spacing w:before="240" w:after="240" w:line="300" w:lineRule="atLeast"/>
      <w:jc w:val="both"/>
      <w:outlineLvl w:val="0"/>
    </w:pPr>
    <w:rPr>
      <w:rFonts w:ascii="Tahoma" w:eastAsia="Arial Unicode MS" w:hAnsi="Tahoma" w:cs="Times New Roman"/>
      <w:b/>
      <w:kern w:val="28"/>
      <w:szCs w:val="20"/>
      <w:lang w:val="pt-BR" w:eastAsia="pt-BR"/>
    </w:rPr>
  </w:style>
  <w:style w:type="paragraph" w:customStyle="1" w:styleId="ScheduleUntitledsubclause1">
    <w:name w:val="Schedule Untitled subclause 1"/>
    <w:basedOn w:val="Normal"/>
    <w:pPr>
      <w:widowControl/>
      <w:numPr>
        <w:ilvl w:val="3"/>
        <w:numId w:val="5"/>
      </w:numPr>
      <w:autoSpaceDE/>
      <w:autoSpaceDN/>
      <w:spacing w:before="280" w:after="120" w:line="300" w:lineRule="atLeast"/>
      <w:jc w:val="both"/>
      <w:outlineLvl w:val="1"/>
    </w:pPr>
    <w:rPr>
      <w:rFonts w:ascii="Tahoma" w:eastAsia="Arial Unicode MS" w:hAnsi="Tahoma" w:cs="Times New Roman"/>
      <w:szCs w:val="20"/>
      <w:lang w:val="pt-BR" w:eastAsia="pt-BR"/>
    </w:rPr>
  </w:style>
  <w:style w:type="paragraph" w:customStyle="1" w:styleId="ScheduleUntitledsubclause2">
    <w:name w:val="Schedule Untitled subclause 2"/>
    <w:basedOn w:val="Normal"/>
    <w:pPr>
      <w:widowControl/>
      <w:numPr>
        <w:ilvl w:val="4"/>
        <w:numId w:val="5"/>
      </w:numPr>
      <w:autoSpaceDE/>
      <w:autoSpaceDN/>
      <w:spacing w:after="120" w:line="300" w:lineRule="atLeast"/>
      <w:jc w:val="both"/>
      <w:outlineLvl w:val="2"/>
    </w:pPr>
    <w:rPr>
      <w:rFonts w:ascii="Tahoma" w:eastAsia="Arial Unicode MS" w:hAnsi="Tahoma" w:cs="Times New Roman"/>
      <w:szCs w:val="20"/>
      <w:lang w:val="pt-BR" w:eastAsia="pt-BR"/>
    </w:rPr>
  </w:style>
  <w:style w:type="paragraph" w:customStyle="1" w:styleId="ScheduleUntitledsubclause3">
    <w:name w:val="Schedule Untitled subclause 3"/>
    <w:basedOn w:val="Normal"/>
    <w:pPr>
      <w:widowControl/>
      <w:numPr>
        <w:ilvl w:val="5"/>
        <w:numId w:val="5"/>
      </w:numPr>
      <w:tabs>
        <w:tab w:val="left" w:pos="2261"/>
      </w:tabs>
      <w:autoSpaceDE/>
      <w:autoSpaceDN/>
      <w:spacing w:after="120" w:line="300" w:lineRule="atLeast"/>
      <w:jc w:val="both"/>
      <w:outlineLvl w:val="3"/>
    </w:pPr>
    <w:rPr>
      <w:rFonts w:ascii="Tahoma" w:eastAsia="Arial Unicode MS" w:hAnsi="Tahoma" w:cs="Times New Roman"/>
      <w:szCs w:val="20"/>
      <w:lang w:val="pt-BR" w:eastAsia="pt-BR"/>
    </w:rPr>
  </w:style>
  <w:style w:type="character" w:customStyle="1" w:styleId="Ttulo6Char">
    <w:name w:val="Título 6 Char"/>
    <w:basedOn w:val="DefaultParagraphFont"/>
    <w:link w:val="Heading6"/>
    <w:rPr>
      <w:rFonts w:asciiTheme="majorHAnsi" w:eastAsiaTheme="majorEastAsia" w:hAnsiTheme="majorHAnsi" w:cstheme="majorBidi"/>
      <w:color w:val="243F60" w:themeColor="accent1" w:themeShade="7F"/>
      <w:sz w:val="22"/>
      <w:szCs w:val="22"/>
      <w:lang w:val="en-US" w:eastAsia="en-US"/>
    </w:rPr>
  </w:style>
  <w:style w:type="paragraph" w:styleId="DocumentMap">
    <w:name w:val="Document Map"/>
    <w:basedOn w:val="Normal"/>
    <w:link w:val="MapadoDocumentoChar"/>
    <w:uiPriority w:val="99"/>
    <w:pPr>
      <w:widowControl/>
      <w:shd w:val="clear" w:color="auto" w:fill="000080"/>
      <w:adjustRightInd w:val="0"/>
    </w:pPr>
    <w:rPr>
      <w:rFonts w:ascii="Tahoma" w:eastAsia="SimSun" w:hAnsi="Tahoma" w:cs="Times New Roman"/>
      <w:sz w:val="24"/>
      <w:szCs w:val="20"/>
      <w:lang w:val="pt-BR" w:eastAsia="pt-BR"/>
    </w:rPr>
  </w:style>
  <w:style w:type="character" w:customStyle="1" w:styleId="MapadoDocumentoChar">
    <w:name w:val="Mapa do Documento Char"/>
    <w:basedOn w:val="DefaultParagraphFont"/>
    <w:link w:val="DocumentMap"/>
    <w:uiPriority w:val="99"/>
    <w:rPr>
      <w:rFonts w:ascii="Tahoma" w:eastAsia="SimSun" w:hAnsi="Tahoma"/>
      <w:sz w:val="24"/>
      <w:shd w:val="clear" w:color="auto" w:fill="000080"/>
    </w:rPr>
  </w:style>
  <w:style w:type="paragraph" w:customStyle="1" w:styleId="Level4">
    <w:name w:val="Level 4"/>
    <w:basedOn w:val="Normal"/>
    <w:pPr>
      <w:widowControl/>
      <w:adjustRightInd w:val="0"/>
      <w:spacing w:after="140" w:line="290" w:lineRule="auto"/>
      <w:jc w:val="both"/>
      <w:outlineLvl w:val="3"/>
    </w:pPr>
    <w:rPr>
      <w:rFonts w:ascii="Arial" w:eastAsia="SimSun" w:hAnsi="Arial" w:cs="Arial"/>
      <w:sz w:val="20"/>
      <w:szCs w:val="24"/>
      <w:lang w:val="en-GB" w:eastAsia="pt-BR"/>
    </w:rPr>
  </w:style>
  <w:style w:type="paragraph" w:customStyle="1" w:styleId="Body">
    <w:name w:val="Body"/>
    <w:aliases w:val="After:  3 pt,Before:  3 pt,Left,Line spacing:  Multiple ...,by,by + 8.5 pt"/>
    <w:basedOn w:val="Normal"/>
    <w:link w:val="BodyChar1"/>
    <w:qFormat/>
    <w:pPr>
      <w:widowControl/>
      <w:autoSpaceDE/>
      <w:autoSpaceDN/>
      <w:spacing w:after="140" w:line="290" w:lineRule="auto"/>
      <w:jc w:val="both"/>
    </w:pPr>
    <w:rPr>
      <w:rFonts w:ascii="Arial" w:eastAsia="Times New Roman" w:hAnsi="Arial" w:cs="Arial"/>
      <w:sz w:val="20"/>
      <w:szCs w:val="24"/>
      <w:lang w:val="en-GB"/>
    </w:rPr>
  </w:style>
  <w:style w:type="character" w:customStyle="1" w:styleId="BodyChar1">
    <w:name w:val="Body Char1"/>
    <w:aliases w:val="by Char"/>
    <w:link w:val="Body"/>
    <w:rPr>
      <w:rFonts w:ascii="Arial" w:hAnsi="Arial" w:cs="Arial"/>
      <w:szCs w:val="24"/>
      <w:lang w:val="en-GB" w:eastAsia="en-US"/>
    </w:rPr>
  </w:style>
  <w:style w:type="paragraph" w:customStyle="1" w:styleId="Level2">
    <w:name w:val="Level 2"/>
    <w:basedOn w:val="Normal"/>
    <w:link w:val="Level2Char"/>
    <w:qFormat/>
    <w:pPr>
      <w:widowControl/>
      <w:tabs>
        <w:tab w:val="num" w:pos="680"/>
      </w:tabs>
      <w:autoSpaceDE/>
      <w:autoSpaceDN/>
      <w:spacing w:after="140" w:line="290" w:lineRule="auto"/>
      <w:ind w:left="680" w:hanging="680"/>
      <w:jc w:val="both"/>
      <w:outlineLvl w:val="1"/>
    </w:pPr>
    <w:rPr>
      <w:rFonts w:ascii="Arial" w:eastAsia="Times New Roman" w:hAnsi="Arial" w:cs="Arial"/>
      <w:sz w:val="20"/>
      <w:szCs w:val="28"/>
      <w:lang w:val="x-none" w:eastAsia="x-none"/>
    </w:rPr>
  </w:style>
  <w:style w:type="paragraph" w:customStyle="1" w:styleId="Level1">
    <w:name w:val="Level 1"/>
    <w:basedOn w:val="Normal"/>
    <w:pPr>
      <w:keepNext/>
      <w:widowControl/>
      <w:tabs>
        <w:tab w:val="num" w:pos="680"/>
      </w:tabs>
      <w:autoSpaceDE/>
      <w:autoSpaceDN/>
      <w:spacing w:before="280" w:after="140" w:line="290" w:lineRule="auto"/>
      <w:ind w:left="680" w:hanging="680"/>
      <w:jc w:val="both"/>
      <w:outlineLvl w:val="0"/>
    </w:pPr>
    <w:rPr>
      <w:rFonts w:ascii="Arial" w:eastAsia="Times New Roman" w:hAnsi="Arial" w:cs="Times New Roman"/>
      <w:b/>
      <w:bCs/>
      <w:szCs w:val="32"/>
      <w:lang w:val="pt-BR"/>
    </w:rPr>
  </w:style>
  <w:style w:type="paragraph" w:customStyle="1" w:styleId="Level3">
    <w:name w:val="Level 3"/>
    <w:basedOn w:val="Normal"/>
    <w:link w:val="Level3Char"/>
    <w:qFormat/>
    <w:pPr>
      <w:widowControl/>
      <w:tabs>
        <w:tab w:val="num" w:pos="1361"/>
        <w:tab w:val="num" w:pos="3233"/>
      </w:tabs>
      <w:autoSpaceDE/>
      <w:autoSpaceDN/>
      <w:spacing w:after="140" w:line="290" w:lineRule="auto"/>
      <w:ind w:left="1361" w:hanging="681"/>
      <w:jc w:val="both"/>
      <w:outlineLvl w:val="2"/>
    </w:pPr>
    <w:rPr>
      <w:rFonts w:ascii="Arial" w:eastAsia="Times New Roman" w:hAnsi="Arial" w:cs="Times New Roman"/>
      <w:sz w:val="20"/>
      <w:szCs w:val="28"/>
      <w:lang w:val="x-none"/>
    </w:rPr>
  </w:style>
  <w:style w:type="paragraph" w:customStyle="1" w:styleId="Level5">
    <w:name w:val="Level 5"/>
    <w:basedOn w:val="Normal"/>
    <w:pPr>
      <w:widowControl/>
      <w:tabs>
        <w:tab w:val="num" w:pos="2721"/>
        <w:tab w:val="num" w:pos="3289"/>
      </w:tabs>
      <w:autoSpaceDE/>
      <w:autoSpaceDN/>
      <w:spacing w:after="140" w:line="290" w:lineRule="auto"/>
      <w:ind w:left="2721" w:hanging="680"/>
      <w:jc w:val="both"/>
    </w:pPr>
    <w:rPr>
      <w:rFonts w:ascii="Arial" w:eastAsia="Times New Roman" w:hAnsi="Arial" w:cs="Times New Roman"/>
      <w:sz w:val="20"/>
      <w:szCs w:val="24"/>
      <w:lang w:val="pt-BR"/>
    </w:rPr>
  </w:style>
  <w:style w:type="paragraph" w:customStyle="1" w:styleId="Level6">
    <w:name w:val="Level 6"/>
    <w:basedOn w:val="Normal"/>
    <w:pPr>
      <w:widowControl/>
      <w:tabs>
        <w:tab w:val="num" w:pos="3402"/>
        <w:tab w:val="num" w:pos="3969"/>
      </w:tabs>
      <w:autoSpaceDE/>
      <w:autoSpaceDN/>
      <w:spacing w:after="140" w:line="288" w:lineRule="auto"/>
      <w:ind w:left="3402" w:hanging="681"/>
      <w:jc w:val="both"/>
    </w:pPr>
    <w:rPr>
      <w:rFonts w:ascii="Arial" w:eastAsia="Times New Roman" w:hAnsi="Arial" w:cs="Times New Roman"/>
      <w:kern w:val="20"/>
      <w:sz w:val="20"/>
      <w:szCs w:val="24"/>
      <w:lang w:val="pt-BR"/>
    </w:rPr>
  </w:style>
  <w:style w:type="character" w:customStyle="1" w:styleId="Level3Char">
    <w:name w:val="Level 3 Char"/>
    <w:link w:val="Level3"/>
    <w:locked/>
    <w:rPr>
      <w:rFonts w:ascii="Arial" w:hAnsi="Arial"/>
      <w:szCs w:val="28"/>
      <w:lang w:val="x-none" w:eastAsia="en-US"/>
    </w:rPr>
  </w:style>
  <w:style w:type="character" w:customStyle="1" w:styleId="Level2Char">
    <w:name w:val="Level 2 Char"/>
    <w:link w:val="Level2"/>
    <w:rPr>
      <w:rFonts w:ascii="Arial" w:hAnsi="Arial" w:cs="Arial"/>
      <w:szCs w:val="28"/>
      <w:lang w:val="x-none" w:eastAsia="x-none"/>
    </w:rPr>
  </w:style>
  <w:style w:type="character" w:customStyle="1" w:styleId="DeltaViewDeletion">
    <w:name w:val="DeltaView Deletion"/>
    <w:uiPriority w:val="99"/>
    <w:rPr>
      <w:strike/>
      <w:color w:val="FF0000"/>
    </w:rPr>
  </w:style>
  <w:style w:type="character" w:customStyle="1" w:styleId="PargrafodaListaChar">
    <w:name w:val="Parágrafo da Lista Char"/>
    <w:basedOn w:val="DefaultParagraphFont"/>
    <w:link w:val="ListParagraph"/>
    <w:uiPriority w:val="34"/>
    <w:locked/>
    <w:rPr>
      <w:rFonts w:ascii="Palatino Linotype" w:eastAsia="Palatino Linotype" w:hAnsi="Palatino Linotype" w:cs="Palatino Linotype"/>
      <w:sz w:val="22"/>
      <w:szCs w:val="22"/>
      <w:lang w:val="en-US" w:eastAsia="en-US"/>
    </w:rPr>
  </w:style>
  <w:style w:type="table" w:customStyle="1" w:styleId="TableNormal0">
    <w:name w:val="Table Normal_0"/>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nhideWhenUsed/>
    <w:pPr>
      <w:widowControl/>
      <w:autoSpaceDE/>
      <w:autoSpaceDN/>
      <w:spacing w:after="240"/>
      <w:jc w:val="both"/>
    </w:pPr>
    <w:rPr>
      <w:rFonts w:ascii="Times New Roman" w:eastAsia="SimSun" w:hAnsi="Times New Roman" w:cs="Times New Roman"/>
      <w:sz w:val="24"/>
      <w:szCs w:val="24"/>
      <w:lang w:val="en-GB" w:eastAsia="pt-BR"/>
    </w:rPr>
  </w:style>
  <w:style w:type="character" w:customStyle="1" w:styleId="Ttulo4Char">
    <w:name w:val="Título 4 Char"/>
    <w:basedOn w:val="DefaultParagraphFont"/>
    <w:link w:val="Heading4"/>
    <w:rsid w:val="00A23711"/>
    <w:rPr>
      <w:rFonts w:ascii="CG Times" w:hAnsi="CG Times"/>
      <w:b/>
      <w:color w:val="0000FF"/>
      <w:sz w:val="26"/>
    </w:rPr>
  </w:style>
  <w:style w:type="character" w:customStyle="1" w:styleId="Ttulo5Char">
    <w:name w:val="Título 5 Char"/>
    <w:basedOn w:val="DefaultParagraphFont"/>
    <w:link w:val="Heading5"/>
    <w:rsid w:val="00A23711"/>
    <w:rPr>
      <w:sz w:val="24"/>
    </w:rPr>
  </w:style>
  <w:style w:type="character" w:customStyle="1" w:styleId="Ttulo7Char">
    <w:name w:val="Título 7 Char"/>
    <w:basedOn w:val="DefaultParagraphFont"/>
    <w:link w:val="Heading7"/>
    <w:rsid w:val="00A23711"/>
    <w:rPr>
      <w:bCs/>
      <w:sz w:val="26"/>
    </w:rPr>
  </w:style>
  <w:style w:type="character" w:customStyle="1" w:styleId="Ttulo8Char">
    <w:name w:val="Título 8 Char"/>
    <w:basedOn w:val="DefaultParagraphFont"/>
    <w:link w:val="Heading8"/>
    <w:rsid w:val="00A23711"/>
    <w:rPr>
      <w:sz w:val="26"/>
    </w:rPr>
  </w:style>
  <w:style w:type="paragraph" w:customStyle="1" w:styleId="BodyText21">
    <w:name w:val="Body Text 21"/>
    <w:basedOn w:val="Normal"/>
    <w:rsid w:val="00A23711"/>
    <w:pPr>
      <w:autoSpaceDE/>
      <w:autoSpaceDN/>
      <w:spacing w:line="320" w:lineRule="atLeast"/>
    </w:pPr>
    <w:rPr>
      <w:rFonts w:ascii="Arial" w:eastAsia="Times New Roman" w:hAnsi="Arial" w:cs="Times New Roman"/>
      <w:sz w:val="24"/>
      <w:szCs w:val="20"/>
      <w:lang w:val="pt-BR"/>
    </w:rPr>
  </w:style>
  <w:style w:type="paragraph" w:styleId="BodyText2">
    <w:name w:val="Body Text 2"/>
    <w:basedOn w:val="Normal"/>
    <w:link w:val="Corpodetexto2Char"/>
    <w:rsid w:val="00A23711"/>
    <w:pPr>
      <w:widowControl/>
      <w:autoSpaceDE/>
      <w:autoSpaceDN/>
      <w:spacing w:line="320" w:lineRule="atLeast"/>
    </w:pPr>
    <w:rPr>
      <w:rFonts w:ascii="Arial" w:eastAsia="Times New Roman" w:hAnsi="Arial" w:cs="Times New Roman"/>
      <w:b/>
      <w:sz w:val="24"/>
      <w:szCs w:val="20"/>
      <w:lang w:val="pt-BR"/>
    </w:rPr>
  </w:style>
  <w:style w:type="character" w:customStyle="1" w:styleId="Corpodetexto2Char">
    <w:name w:val="Corpo de texto 2 Char"/>
    <w:basedOn w:val="DefaultParagraphFont"/>
    <w:link w:val="BodyText2"/>
    <w:rsid w:val="00A23711"/>
    <w:rPr>
      <w:rFonts w:ascii="Arial" w:hAnsi="Arial"/>
      <w:b/>
      <w:sz w:val="24"/>
      <w:lang w:eastAsia="en-US"/>
    </w:rPr>
  </w:style>
  <w:style w:type="paragraph" w:styleId="BodyText3">
    <w:name w:val="Body Text 3"/>
    <w:basedOn w:val="Normal"/>
    <w:link w:val="Corpodetexto3Char"/>
    <w:rsid w:val="00A23711"/>
    <w:pPr>
      <w:widowControl/>
      <w:autoSpaceDE/>
      <w:autoSpaceDN/>
      <w:spacing w:line="320" w:lineRule="atLeast"/>
    </w:pPr>
    <w:rPr>
      <w:rFonts w:ascii="Arial" w:eastAsia="Times New Roman" w:hAnsi="Arial" w:cs="Times New Roman"/>
      <w:sz w:val="24"/>
      <w:szCs w:val="20"/>
      <w:lang w:val="pt-BR"/>
    </w:rPr>
  </w:style>
  <w:style w:type="character" w:customStyle="1" w:styleId="Corpodetexto3Char">
    <w:name w:val="Corpo de texto 3 Char"/>
    <w:basedOn w:val="DefaultParagraphFont"/>
    <w:link w:val="BodyText3"/>
    <w:rsid w:val="00A23711"/>
    <w:rPr>
      <w:rFonts w:ascii="Arial" w:hAnsi="Arial"/>
      <w:sz w:val="24"/>
      <w:lang w:eastAsia="en-US"/>
    </w:rPr>
  </w:style>
  <w:style w:type="paragraph" w:styleId="BodyTextIndent">
    <w:name w:val="Body Text Indent"/>
    <w:basedOn w:val="Normal"/>
    <w:link w:val="RecuodecorpodetextoChar"/>
    <w:rsid w:val="00A23711"/>
    <w:pPr>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spacing w:line="320" w:lineRule="atLeast"/>
      <w:ind w:hanging="11"/>
    </w:pPr>
    <w:rPr>
      <w:rFonts w:ascii="Times New Roman" w:eastAsia="Times New Roman" w:hAnsi="Times New Roman" w:cs="Times New Roman"/>
      <w:color w:val="000000"/>
      <w:sz w:val="24"/>
      <w:szCs w:val="20"/>
      <w:lang w:val="pt-BR"/>
    </w:rPr>
  </w:style>
  <w:style w:type="character" w:customStyle="1" w:styleId="RecuodecorpodetextoChar">
    <w:name w:val="Recuo de corpo de texto Char"/>
    <w:basedOn w:val="DefaultParagraphFont"/>
    <w:link w:val="BodyTextIndent"/>
    <w:rsid w:val="00A23711"/>
    <w:rPr>
      <w:color w:val="000000"/>
      <w:sz w:val="24"/>
      <w:lang w:eastAsia="en-US"/>
    </w:rPr>
  </w:style>
  <w:style w:type="paragraph" w:customStyle="1" w:styleId="p0">
    <w:name w:val="p0"/>
    <w:basedOn w:val="Normal"/>
    <w:rsid w:val="00A23711"/>
    <w:pPr>
      <w:tabs>
        <w:tab w:val="left" w:pos="720"/>
      </w:tabs>
      <w:autoSpaceDE/>
      <w:autoSpaceDN/>
      <w:spacing w:line="240" w:lineRule="atLeast"/>
    </w:pPr>
    <w:rPr>
      <w:rFonts w:ascii="Times" w:eastAsia="Times New Roman" w:hAnsi="Times" w:cs="Times New Roman"/>
      <w:snapToGrid w:val="0"/>
      <w:sz w:val="24"/>
      <w:szCs w:val="20"/>
      <w:lang w:val="pt-BR" w:eastAsia="pt-BR"/>
    </w:rPr>
  </w:style>
  <w:style w:type="character" w:customStyle="1" w:styleId="INDENT2">
    <w:name w:val="INDENT 2"/>
    <w:rsid w:val="00A23711"/>
    <w:rPr>
      <w:rFonts w:ascii="Times New Roman" w:hAnsi="Times New Roman"/>
      <w:sz w:val="24"/>
    </w:rPr>
  </w:style>
  <w:style w:type="paragraph" w:styleId="BodyTextIndent2">
    <w:name w:val="Body Text Indent 2"/>
    <w:basedOn w:val="Normal"/>
    <w:link w:val="Recuodecorpodetexto2Char"/>
    <w:rsid w:val="00A23711"/>
    <w:pPr>
      <w:widowControl/>
      <w:adjustRightInd w:val="0"/>
      <w:spacing w:after="240" w:line="480" w:lineRule="auto"/>
      <w:ind w:left="283"/>
    </w:pPr>
    <w:rPr>
      <w:rFonts w:ascii="Frutiger Light" w:eastAsia="Times New Roman" w:hAnsi="Frutiger Light" w:cs="Times New Roman"/>
      <w:sz w:val="26"/>
      <w:szCs w:val="26"/>
      <w:lang w:val="pt-BR" w:eastAsia="pt-BR"/>
    </w:rPr>
  </w:style>
  <w:style w:type="character" w:customStyle="1" w:styleId="Recuodecorpodetexto2Char">
    <w:name w:val="Recuo de corpo de texto 2 Char"/>
    <w:basedOn w:val="DefaultParagraphFont"/>
    <w:link w:val="BodyTextIndent2"/>
    <w:rsid w:val="00A23711"/>
    <w:rPr>
      <w:rFonts w:ascii="Frutiger Light" w:hAnsi="Frutiger Light"/>
      <w:sz w:val="26"/>
      <w:szCs w:val="26"/>
    </w:rPr>
  </w:style>
  <w:style w:type="character" w:customStyle="1" w:styleId="DeltaViewInsertion">
    <w:name w:val="DeltaView Insertion"/>
    <w:rsid w:val="00A23711"/>
    <w:rPr>
      <w:color w:val="0000FF"/>
      <w:spacing w:val="0"/>
      <w:u w:val="double"/>
    </w:rPr>
  </w:style>
  <w:style w:type="character" w:customStyle="1" w:styleId="apple-style-span">
    <w:name w:val="apple-style-span"/>
    <w:basedOn w:val="DefaultParagraphFont"/>
    <w:rsid w:val="00A23711"/>
  </w:style>
  <w:style w:type="paragraph" w:customStyle="1" w:styleId="CharChar1CharCharCharChar">
    <w:name w:val="Char Char1 Char Char Char Char"/>
    <w:basedOn w:val="Normal"/>
    <w:rsid w:val="00A23711"/>
    <w:pPr>
      <w:adjustRightInd w:val="0"/>
      <w:spacing w:after="160" w:line="240" w:lineRule="exact"/>
    </w:pPr>
    <w:rPr>
      <w:rFonts w:ascii="Verdana" w:eastAsia="Times New Roman" w:hAnsi="Verdana" w:cs="Times New Roman"/>
      <w:sz w:val="20"/>
      <w:szCs w:val="20"/>
    </w:rPr>
  </w:style>
  <w:style w:type="character" w:customStyle="1" w:styleId="deltaviewinsertion0">
    <w:name w:val="deltaviewinsertion"/>
    <w:basedOn w:val="DefaultParagraphFont"/>
    <w:rsid w:val="00A23711"/>
  </w:style>
  <w:style w:type="paragraph" w:customStyle="1" w:styleId="Char2">
    <w:name w:val="Char2"/>
    <w:basedOn w:val="Normal"/>
    <w:rsid w:val="00A23711"/>
    <w:pPr>
      <w:autoSpaceDE/>
      <w:autoSpaceDN/>
      <w:adjustRightInd w:val="0"/>
      <w:spacing w:after="160" w:line="240" w:lineRule="exact"/>
      <w:textAlignment w:val="baseline"/>
    </w:pPr>
    <w:rPr>
      <w:rFonts w:ascii="Verdana" w:eastAsia="MS Mincho" w:hAnsi="Verdana" w:cs="Times New Roman"/>
      <w:sz w:val="20"/>
      <w:szCs w:val="20"/>
    </w:rPr>
  </w:style>
  <w:style w:type="character" w:customStyle="1" w:styleId="PinheiroGuimares-Advogados">
    <w:name w:val="Pinheiro Guimarães - Advogados"/>
    <w:semiHidden/>
    <w:rsid w:val="00A23711"/>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23711"/>
    <w:pPr>
      <w:autoSpaceDE/>
      <w:autoSpaceDN/>
      <w:spacing w:after="220" w:line="320" w:lineRule="atLeast"/>
      <w:ind w:left="2127" w:hanging="709"/>
    </w:pPr>
    <w:rPr>
      <w:rFonts w:ascii="Times New Roman" w:eastAsia="Times New Roman" w:hAnsi="Times New Roman" w:cs="Times New Roman"/>
      <w:sz w:val="26"/>
      <w:szCs w:val="20"/>
      <w:lang w:val="pt-BR" w:eastAsia="pt-BR"/>
    </w:rPr>
  </w:style>
  <w:style w:type="paragraph" w:customStyle="1" w:styleId="sub">
    <w:name w:val="sub"/>
    <w:uiPriority w:val="99"/>
    <w:rsid w:val="00A23711"/>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A23711"/>
    <w:rPr>
      <w:color w:val="605E5C"/>
      <w:shd w:val="clear" w:color="auto" w:fill="E1DFDD"/>
    </w:rPr>
  </w:style>
  <w:style w:type="paragraph" w:styleId="ListBullet">
    <w:name w:val="List Bullet"/>
    <w:basedOn w:val="Normal"/>
    <w:unhideWhenUsed/>
    <w:rsid w:val="00A23711"/>
    <w:pPr>
      <w:widowControl/>
      <w:numPr>
        <w:numId w:val="14"/>
      </w:numPr>
      <w:autoSpaceDE/>
      <w:autoSpaceDN/>
      <w:spacing w:after="240" w:line="320" w:lineRule="atLeast"/>
      <w:contextualSpacing/>
    </w:pPr>
    <w:rPr>
      <w:rFonts w:ascii="Times New Roman" w:eastAsia="Times New Roman" w:hAnsi="Times New Roman" w:cs="Times New Roman"/>
      <w:sz w:val="26"/>
      <w:szCs w:val="20"/>
      <w:lang w:val="pt-BR" w:eastAsia="pt-BR"/>
    </w:rPr>
  </w:style>
  <w:style w:type="table" w:styleId="PlainTable2">
    <w:name w:val="Plain Table 2"/>
    <w:basedOn w:val="TableNormal"/>
    <w:uiPriority w:val="42"/>
    <w:rsid w:val="00A23711"/>
    <w:pPr>
      <w:spacing w:after="240" w:line="320" w:lineRule="atLeas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A23711"/>
    <w:rPr>
      <w:color w:val="605E5C"/>
      <w:shd w:val="clear" w:color="auto" w:fill="E1DFDD"/>
    </w:rPr>
  </w:style>
  <w:style w:type="character" w:customStyle="1" w:styleId="MenoPendente3">
    <w:name w:val="Menção Pendente3"/>
    <w:basedOn w:val="DefaultParagraphFont"/>
    <w:uiPriority w:val="99"/>
    <w:semiHidden/>
    <w:unhideWhenUsed/>
    <w:rsid w:val="00A23711"/>
    <w:rPr>
      <w:color w:val="605E5C"/>
      <w:shd w:val="clear" w:color="auto" w:fill="E1DFDD"/>
    </w:rPr>
  </w:style>
  <w:style w:type="character" w:customStyle="1" w:styleId="MenoPendente4">
    <w:name w:val="Menção Pendente4"/>
    <w:basedOn w:val="DefaultParagraphFont"/>
    <w:uiPriority w:val="99"/>
    <w:semiHidden/>
    <w:unhideWhenUsed/>
    <w:rsid w:val="00A23711"/>
    <w:rPr>
      <w:color w:val="605E5C"/>
      <w:shd w:val="clear" w:color="auto" w:fill="E1DFDD"/>
    </w:rPr>
  </w:style>
  <w:style w:type="character" w:customStyle="1" w:styleId="MenoPendente5">
    <w:name w:val="Menção Pendente5"/>
    <w:basedOn w:val="DefaultParagraphFont"/>
    <w:rsid w:val="00A23711"/>
    <w:rPr>
      <w:color w:val="605E5C"/>
      <w:shd w:val="clear" w:color="auto" w:fill="E1DFDD"/>
    </w:rPr>
  </w:style>
  <w:style w:type="character" w:customStyle="1" w:styleId="UnresolvedMention">
    <w:name w:val="Unresolved Mention"/>
    <w:basedOn w:val="DefaultParagraphFont"/>
    <w:uiPriority w:val="99"/>
    <w:semiHidden/>
    <w:unhideWhenUsed/>
    <w:rsid w:val="00A2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image" Target="media/image3.wmf" /><Relationship Id="rId19" Type="http://schemas.openxmlformats.org/officeDocument/2006/relationships/oleObject" Target="embeddings/oleObject1.bin"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image" Target="media/image5.wmf" /><Relationship Id="rId22" Type="http://schemas.openxmlformats.org/officeDocument/2006/relationships/image" Target="media/image6.png" /><Relationship Id="rId23" Type="http://schemas.openxmlformats.org/officeDocument/2006/relationships/header" Target="header4.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2.e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1 6 " ? > < p r o p e r t i e s   x m l n s = " h t t p : / / w w w . i m a n a g e . c o m / w o r k / x m l s c h e m a " >  
     < d o c u m e n t i d > J U R _ S P ! 4 1 3 9 0 3 3 9 . 3 < / d o c u m e n t i d >  
     < s e n d e r i d > H S N < / s e n d e r i d >  
     < s e n d e r e m a i l > T A M B R O S A N O @ P N . C O M . B R < / s e n d e r e m a i l >  
     < l a s t m o d i f i e d > 2 0 2 1 - 0 8 - 0 4 T 2 1 : 0 3 : 0 0 . 0 0 0 0 0 0 0 - 0 3 : 0 0 < / l a s t m o d i f i e d >  
     < d a t a b a s e > J U R _ S P < / 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57ZY53RMA37K-95-9092</_dlc_DocId>
    <_dlc_DocIdUrl xmlns="9bd4b9cc-8746-41d1-b5cc-e8920a0bba5d">
      <Url>http://intranet/restrictedarea/Legal/brasil/_layouts/15/DocIdRedir.aspx?ID=57ZY53RMA37K-95-9092</Url>
      <Description>57ZY53RMA37K-95-9092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 T E X T ! 5 3 6 0 3 4 0 7 . 3 7 < / d o c u m e n t i d >  
     < s e n d e r i d > M Q A < / s e n d e r i d >  
     < s e n d e r e m a i l > M F R O D R I G U E S @ M A C H A D O M E Y E R . C O M . B R < / s e n d e r e m a i l >  
     < l a s t m o d i f i e d > 2 0 2 1 - 0 6 - 1 6 T 1 4 : 4 7 : 0 0 . 0 0 0 0 0 0 0 - 0 3 : 0 0 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556E-1F74-45A7-BBF0-B669A40D043A}">
  <ds:schemaRefs>
    <ds:schemaRef ds:uri="http://www.imanage.com/work/xmlschema"/>
  </ds:schemaRefs>
</ds:datastoreItem>
</file>

<file path=customXml/itemProps2.xml><?xml version="1.0" encoding="utf-8"?>
<ds:datastoreItem xmlns:ds="http://schemas.openxmlformats.org/officeDocument/2006/customXml" ds:itemID="{63C31EB6-96F2-4793-AF0B-3DF67093F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22D96-4422-4D96-BA74-DA630392F618}">
  <ds:schemaRefs>
    <ds:schemaRef ds:uri="http://schemas.microsoft.com/sharepoint/v3/contenttype/forms"/>
  </ds:schemaRefs>
</ds:datastoreItem>
</file>

<file path=customXml/itemProps4.xml><?xml version="1.0" encoding="utf-8"?>
<ds:datastoreItem xmlns:ds="http://schemas.openxmlformats.org/officeDocument/2006/customXml" ds:itemID="{E3687192-B02D-4CE3-8F60-E1CBC11E7E5F}">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3BF32A19-EC56-42F7-A4B6-7C4DAE669D5A}">
  <ds:schemaRefs>
    <ds:schemaRef ds:uri="http://schemas.microsoft.com/sharepoint/events"/>
  </ds:schemaRefs>
</ds:datastoreItem>
</file>

<file path=customXml/itemProps6.xml><?xml version="1.0" encoding="utf-8"?>
<ds:datastoreItem xmlns:ds="http://schemas.openxmlformats.org/officeDocument/2006/customXml" ds:itemID="{B56F9A70-1100-44C1-9947-51880AD9E392}">
  <ds:schemaRefs>
    <ds:schemaRef ds:uri="http://www.imanage.com/work/xmlschema"/>
  </ds:schemaRefs>
</ds:datastoreItem>
</file>

<file path=customXml/itemProps7.xml><?xml version="1.0" encoding="utf-8"?>
<ds:datastoreItem xmlns:ds="http://schemas.openxmlformats.org/officeDocument/2006/customXml" ds:itemID="{822FF128-3769-4016-8179-FED12870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22108</Words>
  <Characters>126295</Characters>
  <Application>Microsoft Office Word</Application>
  <DocSecurity>0</DocSecurity>
  <Lines>2798</Lines>
  <Paragraphs>619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147935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