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77777777"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14:paraId="223625A6"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77777777"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1" w:name="_DV_M8"/>
      <w:bookmarkEnd w:id="1"/>
      <w:r>
        <w:t>AUTORIZAÇÃO</w:t>
      </w:r>
    </w:p>
    <w:p w14:paraId="45B54DE8" w14:textId="2FF30EF6"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8A475D">
        <w:rPr>
          <w:lang w:val="pt-BR"/>
        </w:rPr>
        <w:t>,</w:t>
      </w:r>
      <w:r w:rsidR="00C57C99">
        <w:rPr>
          <w:lang w:val="pt-BR"/>
        </w:rPr>
        <w:t xml:space="preserve"> em 17 de abril de 2019 (“</w:t>
      </w:r>
      <w:r w:rsidR="00C57C99" w:rsidRPr="00ED4800">
        <w:rPr>
          <w:b/>
          <w:lang w:val="pt-BR"/>
        </w:rPr>
        <w:t xml:space="preserve">RCA </w:t>
      </w:r>
      <w:r w:rsidR="00FF7F09">
        <w:rPr>
          <w:b/>
          <w:lang w:val="pt-BR"/>
        </w:rPr>
        <w:t>de 17.04.19</w:t>
      </w:r>
      <w:r w:rsidR="00C57C99">
        <w:rPr>
          <w:lang w:val="pt-BR"/>
        </w:rPr>
        <w:t>”)</w:t>
      </w:r>
      <w:r w:rsidR="008A475D">
        <w:rPr>
          <w:lang w:val="pt-BR"/>
        </w:rPr>
        <w:t xml:space="preserve"> e em </w:t>
      </w:r>
      <w:r w:rsidR="00417CBC">
        <w:rPr>
          <w:lang w:val="pt-BR"/>
        </w:rPr>
        <w:t>26</w:t>
      </w:r>
      <w:r w:rsidR="008A475D">
        <w:rPr>
          <w:lang w:val="pt-BR"/>
        </w:rPr>
        <w:t xml:space="preserve"> de abril de 2019 (“</w:t>
      </w:r>
      <w:r w:rsidR="00417CBC">
        <w:rPr>
          <w:b/>
          <w:lang w:val="pt-BR"/>
        </w:rPr>
        <w:t>RCA de 26</w:t>
      </w:r>
      <w:r w:rsidR="008A475D" w:rsidRPr="00975C89">
        <w:rPr>
          <w:b/>
          <w:lang w:val="pt-BR"/>
        </w:rPr>
        <w:t>.04.19</w:t>
      </w:r>
      <w:r w:rsidR="008A475D">
        <w:rPr>
          <w:lang w:val="pt-BR"/>
        </w:rPr>
        <w:t>” e, em conjunto com a RCA de Emissão e a RCA de 17.04.19, as “</w:t>
      </w:r>
      <w:r w:rsidR="008A475D" w:rsidRPr="00ED4800">
        <w:rPr>
          <w:b/>
          <w:lang w:val="pt-BR"/>
        </w:rPr>
        <w:t>RCAs</w:t>
      </w:r>
      <w:r w:rsidR="008A475D">
        <w:rPr>
          <w:lang w:val="pt-BR"/>
        </w:rPr>
        <w:t>”)</w:t>
      </w:r>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w:t>
      </w:r>
      <w:r w:rsidR="006B7426" w:rsidRPr="00CE03EB">
        <w:rPr>
          <w:lang w:val="pt-BR"/>
        </w:rPr>
        <w:lastRenderedPageBreak/>
        <w:t>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77BCDD1A" w:rsidR="00153F4E" w:rsidRPr="00A41D09"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00A47129">
        <w:rPr>
          <w:rFonts w:cs="Arial"/>
          <w:lang w:val="pt-BR"/>
        </w:rPr>
        <w:t>, conforme o caso</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31644167" w14:textId="3DD45B68" w:rsidR="00A41D09" w:rsidRPr="00B24079" w:rsidRDefault="00A41D09" w:rsidP="00B24079">
      <w:pPr>
        <w:pStyle w:val="Level2"/>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24079">
        <w:rPr>
          <w:b/>
          <w:lang w:val="pt-BR"/>
        </w:rPr>
        <w:t>(i)</w:t>
      </w:r>
      <w:r w:rsidRPr="00B24079">
        <w:rPr>
          <w:lang w:val="pt-BR"/>
        </w:rPr>
        <w:t xml:space="preserve"> Assembleia Geral Extraordinária de acionistas da Mariana Transmissora, realizada em </w:t>
      </w:r>
      <w:r w:rsidRPr="00B24079">
        <w:rPr>
          <w:highlight w:val="yellow"/>
          <w:lang w:val="pt-BR"/>
        </w:rPr>
        <w:t>[</w:t>
      </w:r>
      <w:r w:rsidRPr="00C760BF">
        <w:rPr>
          <w:highlight w:val="yellow"/>
        </w:rPr>
        <w:sym w:font="Symbol" w:char="F0B7"/>
      </w:r>
      <w:r w:rsidRPr="00B24079">
        <w:rPr>
          <w:highlight w:val="yellow"/>
          <w:lang w:val="pt-BR"/>
        </w:rPr>
        <w:t>]</w:t>
      </w:r>
      <w:r w:rsidRPr="00B24079">
        <w:rPr>
          <w:lang w:val="pt-BR"/>
        </w:rPr>
        <w:t xml:space="preserve"> de abril de 2019, cuja ata [foi/será] arquivada na JUCERJA[,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2019, sob o nº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e [foi/será] publicada no DOERJ e no jornal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Pr>
          <w:highlight w:val="yellow"/>
        </w:rPr>
        <w:sym w:font="Symbol" w:char="F0B7"/>
      </w:r>
      <w:r w:rsidRPr="00B24079">
        <w:rPr>
          <w:highlight w:val="yellow"/>
          <w:lang w:val="pt-BR"/>
        </w:rPr>
        <w:t>]</w:t>
      </w:r>
      <w:r w:rsidRPr="00B24079">
        <w:rPr>
          <w:lang w:val="pt-BR"/>
        </w:rPr>
        <w:t xml:space="preserve"> de 2019] (“</w:t>
      </w:r>
      <w:r w:rsidRPr="00B24079">
        <w:rPr>
          <w:b/>
          <w:lang w:val="pt-BR"/>
        </w:rPr>
        <w:t>AGE Mariana</w:t>
      </w:r>
      <w:r w:rsidRPr="00B24079">
        <w:rPr>
          <w:lang w:val="pt-BR"/>
        </w:rPr>
        <w:t xml:space="preserve">”); e </w:t>
      </w:r>
      <w:r w:rsidRPr="00B24079">
        <w:rPr>
          <w:b/>
          <w:lang w:val="pt-BR"/>
        </w:rPr>
        <w:t>(ii)</w:t>
      </w:r>
      <w:r w:rsidRPr="00B24079">
        <w:rPr>
          <w:lang w:val="pt-BR"/>
        </w:rPr>
        <w:t xml:space="preserve"> Assembleia Geral Extraordinária de acionistas da Miracema Transmissora, realizada em </w:t>
      </w:r>
      <w:r w:rsidRPr="00B24079">
        <w:rPr>
          <w:highlight w:val="yellow"/>
          <w:lang w:val="pt-BR"/>
        </w:rPr>
        <w:t>[</w:t>
      </w:r>
      <w:r w:rsidRPr="00C760BF">
        <w:rPr>
          <w:highlight w:val="yellow"/>
        </w:rPr>
        <w:sym w:font="Symbol" w:char="F0B7"/>
      </w:r>
      <w:r w:rsidRPr="00B24079">
        <w:rPr>
          <w:highlight w:val="yellow"/>
          <w:lang w:val="pt-BR"/>
        </w:rPr>
        <w:t>]</w:t>
      </w:r>
      <w:r w:rsidRPr="00B24079">
        <w:rPr>
          <w:lang w:val="pt-BR"/>
        </w:rPr>
        <w:t xml:space="preserve"> de abril de 2019, cuja ata [foi/será] arquivada na JUCERJA[,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2019, sob o nº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e [foi/será] publicada no DOERJ e no jornal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em </w:t>
      </w:r>
      <w:r w:rsidRPr="00B24079">
        <w:rPr>
          <w:highlight w:val="yellow"/>
          <w:lang w:val="pt-BR"/>
        </w:rPr>
        <w:t>[</w:t>
      </w:r>
      <w:r w:rsidRPr="004F2CE3">
        <w:rPr>
          <w:highlight w:val="yellow"/>
        </w:rPr>
        <w:sym w:font="Symbol" w:char="F0B7"/>
      </w:r>
      <w:r w:rsidRPr="00B24079">
        <w:rPr>
          <w:highlight w:val="yellow"/>
          <w:lang w:val="pt-BR"/>
        </w:rPr>
        <w:t>]</w:t>
      </w:r>
      <w:r w:rsidRPr="00B24079">
        <w:rPr>
          <w:lang w:val="pt-BR"/>
        </w:rPr>
        <w:t xml:space="preserve"> de </w:t>
      </w:r>
      <w:r w:rsidRPr="00B24079">
        <w:rPr>
          <w:highlight w:val="yellow"/>
          <w:lang w:val="pt-BR"/>
        </w:rPr>
        <w:t>[</w:t>
      </w:r>
      <w:r>
        <w:rPr>
          <w:highlight w:val="yellow"/>
        </w:rPr>
        <w:sym w:font="Symbol" w:char="F0B7"/>
      </w:r>
      <w:r w:rsidRPr="00B24079">
        <w:rPr>
          <w:highlight w:val="yellow"/>
          <w:lang w:val="pt-BR"/>
        </w:rPr>
        <w:t>]</w:t>
      </w:r>
      <w:r w:rsidRPr="00B24079">
        <w:rPr>
          <w:lang w:val="pt-BR"/>
        </w:rPr>
        <w:t xml:space="preserve"> de 2019] (“</w:t>
      </w:r>
      <w:r w:rsidRPr="00B24079">
        <w:rPr>
          <w:b/>
          <w:lang w:val="pt-BR"/>
        </w:rPr>
        <w:t>AGE Miracema</w:t>
      </w:r>
      <w:r w:rsidRPr="00B24079">
        <w:rPr>
          <w:lang w:val="pt-BR"/>
        </w:rPr>
        <w:t>”)</w:t>
      </w:r>
      <w:r w:rsidR="0019647A">
        <w:rPr>
          <w:lang w:val="pt-BR"/>
        </w:rPr>
        <w:t>.</w:t>
      </w:r>
    </w:p>
    <w:p w14:paraId="16999FB4" w14:textId="77777777" w:rsidR="00493AB6" w:rsidRPr="009E6B2F" w:rsidRDefault="00493AB6" w:rsidP="00396AAE">
      <w:pPr>
        <w:pStyle w:val="Level1"/>
      </w:pPr>
      <w:bookmarkStart w:id="4" w:name="_Ref475089583"/>
      <w:r w:rsidRPr="009E6B2F">
        <w:t>REQUISITOS</w:t>
      </w:r>
      <w:bookmarkEnd w:id="4"/>
    </w:p>
    <w:p w14:paraId="1E9069CD"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77777777"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r w:rsidR="00380EB7">
        <w:rPr>
          <w:rFonts w:cs="Arial"/>
          <w:b/>
          <w:lang w:val="pt-BR"/>
        </w:rPr>
        <w:t>RCA</w:t>
      </w:r>
      <w:r w:rsidR="0044549E">
        <w:rPr>
          <w:rFonts w:cs="Arial"/>
          <w:b/>
          <w:lang w:val="pt-BR"/>
        </w:rPr>
        <w:t>s</w:t>
      </w:r>
    </w:p>
    <w:p w14:paraId="602DC708" w14:textId="459FE029"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w:t>
      </w:r>
      <w:r w:rsidR="005821E5">
        <w:rPr>
          <w:lang w:val="pt-BR"/>
        </w:rPr>
        <w:t>26</w:t>
      </w:r>
      <w:r w:rsidR="008A475D" w:rsidRPr="00975C89">
        <w:rPr>
          <w:lang w:val="pt-BR"/>
        </w:rPr>
        <w:t>.04.19</w:t>
      </w:r>
      <w:r w:rsidR="00FF7F09">
        <w:rPr>
          <w:lang w:val="pt-BR"/>
        </w:rPr>
        <w:t xml:space="preserve">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57397A83"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531DD00D"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39C3621B" w14:textId="161A3EEE" w:rsidR="0004346F" w:rsidRDefault="009E6A2A">
      <w:pPr>
        <w:pStyle w:val="Level3"/>
        <w:spacing w:before="140" w:after="0"/>
        <w:rPr>
          <w:lang w:val="pt-BR"/>
        </w:rPr>
      </w:pPr>
      <w:bookmarkStart w:id="17" w:name="_Ref475356139"/>
      <w:r w:rsidRPr="009E6B2F">
        <w:rPr>
          <w:lang w:val="pt-BR"/>
        </w:rPr>
        <w:lastRenderedPageBreak/>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947815">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947815">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947815">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1797886B"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2B5925D9" w14:textId="77777777"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14:paraId="160DB96C" w14:textId="77777777"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77777777"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14:paraId="36A1BD65" w14:textId="77777777"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r w:rsidRPr="00DD3380">
        <w:rPr>
          <w:b/>
        </w:rPr>
        <w:t xml:space="preserve">Constituição </w:t>
      </w:r>
      <w:r>
        <w:rPr>
          <w:b/>
        </w:rPr>
        <w:t>da Cessão Fiduciária</w:t>
      </w:r>
    </w:p>
    <w:p w14:paraId="6B0F3187" w14:textId="77777777"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w:t>
      </w:r>
      <w:r w:rsidRPr="00ED4800">
        <w:rPr>
          <w:lang w:val="pt-BR"/>
        </w:rPr>
        <w:lastRenderedPageBreak/>
        <w:t xml:space="preserve">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14:paraId="3536E1FC"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15886002"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2BD7EFF0"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161CA168"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48030732" w14:textId="77777777"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14:paraId="3737F0A4" w14:textId="24C92D2F"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p>
    <w:p w14:paraId="7817977F" w14:textId="77777777" w:rsidR="00536404" w:rsidRPr="003B6FB9"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0"/>
    </w:p>
    <w:p w14:paraId="3C1BCDC3" w14:textId="77777777" w:rsidR="006A1E49" w:rsidRPr="00134F48" w:rsidRDefault="006A1E49" w:rsidP="006A1E49">
      <w:pPr>
        <w:pStyle w:val="Level3"/>
        <w:rPr>
          <w:lang w:val="pt-BR"/>
        </w:rPr>
      </w:pPr>
      <w:r w:rsidRPr="00134F48">
        <w:rPr>
          <w:lang w:val="pt-BR"/>
        </w:rPr>
        <w:lastRenderedPageBreak/>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SITAWl Finanças do Bem, com base nas diretrizes do </w:t>
      </w:r>
      <w:r w:rsidRPr="00134F48">
        <w:rPr>
          <w:i/>
          <w:lang w:val="pt-BR"/>
        </w:rPr>
        <w:t>Green Bond Principles</w:t>
      </w:r>
      <w:r w:rsidRPr="00134F48">
        <w:rPr>
          <w:lang w:val="pt-BR"/>
        </w:rPr>
        <w:t xml:space="preserve"> de Junho de 2018; (ii) reporte anual, durante a vigência das Debêntures da Segunda Série, dos benefícios ambientais auferidos pelos projetos conforme indicadores definidos no Parecer; e (iii) marcação nos sistemas da B3 como título verde, com base em requerimentos desta.</w:t>
      </w:r>
    </w:p>
    <w:p w14:paraId="11B1779A" w14:textId="77777777"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hyperlink r:id="rId17" w:history="1">
        <w:r w:rsidRPr="00536404">
          <w:rPr>
            <w:rStyle w:val="Hyperlink"/>
            <w:rFonts w:ascii="Arial" w:hAnsi="Arial" w:cs="Arial"/>
            <w:sz w:val="20"/>
            <w:szCs w:val="28"/>
          </w:rPr>
          <w:t>http://ri.taesa.com.br</w:t>
        </w:r>
      </w:hyperlink>
      <w:r w:rsidRPr="00134F48">
        <w:rPr>
          <w:lang w:val="pt-BR"/>
        </w:rPr>
        <w:t>), bem como será enviada uma cópia eletrônica (pdf) ao Agente Fiduciário em conjunto com os demais documentos da Oferta.</w:t>
      </w:r>
    </w:p>
    <w:p w14:paraId="6046068A" w14:textId="77777777" w:rsidR="008A475D" w:rsidRPr="00B24079" w:rsidRDefault="006A1E49" w:rsidP="00975C89">
      <w:pPr>
        <w:pStyle w:val="Level3"/>
        <w:rPr>
          <w:sz w:val="22"/>
          <w:lang w:val="pt-BR"/>
        </w:rPr>
      </w:pPr>
      <w:r w:rsidRPr="00975C89">
        <w:rPr>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31" w:name="_Ref475090616"/>
    </w:p>
    <w:p w14:paraId="7975D3CA" w14:textId="77777777" w:rsidR="00F84572" w:rsidRPr="009E6B2F" w:rsidRDefault="00F84572" w:rsidP="004A194E">
      <w:pPr>
        <w:pStyle w:val="Level1"/>
      </w:pPr>
      <w:r w:rsidRPr="009E6B2F">
        <w:t>OBJETO SOCIAL</w:t>
      </w:r>
      <w:bookmarkEnd w:id="31"/>
    </w:p>
    <w:p w14:paraId="384AEFA8"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2DD8E2DD"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w:t>
      </w:r>
      <w:r w:rsidRPr="00AE33A7">
        <w:rPr>
          <w:lang w:val="pt-BR"/>
        </w:rPr>
        <w:lastRenderedPageBreak/>
        <w:t>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 xml:space="preserve">adquirir </w:t>
      </w:r>
      <w:r w:rsidRPr="00AE33A7">
        <w:rPr>
          <w:rFonts w:cs="Arial"/>
          <w:lang w:val="pt-BR"/>
        </w:rPr>
        <w:lastRenderedPageBreak/>
        <w:t>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2" w:name="_Ref459767256"/>
      <w:r w:rsidRPr="00635EF9">
        <w:lastRenderedPageBreak/>
        <w:t>DESTINAÇÃO DOS RECURSOS</w:t>
      </w:r>
      <w:bookmarkEnd w:id="32"/>
    </w:p>
    <w:p w14:paraId="742BFF2E" w14:textId="77777777"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14:paraId="56E97960" w14:textId="77777777" w:rsidR="007D2401" w:rsidRDefault="000C59AB" w:rsidP="000C59AB">
      <w:pPr>
        <w:pStyle w:val="Level2"/>
        <w:rPr>
          <w:lang w:val="pt-BR"/>
        </w:rPr>
      </w:pPr>
      <w:bookmarkStart w:id="33"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947815">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3"/>
    </w:p>
    <w:p w14:paraId="55E246D8" w14:textId="77777777"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14:paraId="6A54855A" w14:textId="77777777" w:rsidTr="00ED4800">
        <w:trPr>
          <w:trHeight w:val="17"/>
          <w:jc w:val="right"/>
        </w:trPr>
        <w:tc>
          <w:tcPr>
            <w:tcW w:w="2740" w:type="dxa"/>
          </w:tcPr>
          <w:p w14:paraId="64C4A6AE"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673B55B9" w14:textId="77777777"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14:paraId="143D3EAD" w14:textId="77777777" w:rsidTr="00ED4800">
        <w:trPr>
          <w:trHeight w:val="17"/>
          <w:jc w:val="right"/>
        </w:trPr>
        <w:tc>
          <w:tcPr>
            <w:tcW w:w="2740" w:type="dxa"/>
          </w:tcPr>
          <w:p w14:paraId="478CC428"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7E4E1309" w14:textId="77777777"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14:paraId="0497EAFE" w14:textId="77777777" w:rsidTr="00ED4800">
        <w:trPr>
          <w:trHeight w:val="17"/>
          <w:jc w:val="right"/>
        </w:trPr>
        <w:tc>
          <w:tcPr>
            <w:tcW w:w="2740" w:type="dxa"/>
          </w:tcPr>
          <w:p w14:paraId="0C9A36D0"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13357360" w14:textId="77777777"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r w:rsidRPr="007D1898">
              <w:rPr>
                <w:color w:val="000000" w:themeColor="text1"/>
                <w:sz w:val="20"/>
              </w:rPr>
              <w:t>.</w:t>
            </w:r>
          </w:p>
        </w:tc>
      </w:tr>
      <w:tr w:rsidR="009165FD" w:rsidRPr="00313E2E" w14:paraId="1381E344" w14:textId="77777777" w:rsidTr="00ED4800">
        <w:trPr>
          <w:trHeight w:val="17"/>
          <w:jc w:val="right"/>
        </w:trPr>
        <w:tc>
          <w:tcPr>
            <w:tcW w:w="2740" w:type="dxa"/>
          </w:tcPr>
          <w:p w14:paraId="531EBFD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5DB212A3" w14:textId="54D71992" w:rsidR="009165FD" w:rsidRPr="00116931" w:rsidRDefault="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r w:rsidRPr="00116931">
              <w:rPr>
                <w:color w:val="000000" w:themeColor="text1"/>
                <w:sz w:val="20"/>
              </w:rPr>
              <w:t xml:space="preserve"> </w:t>
            </w:r>
          </w:p>
        </w:tc>
      </w:tr>
      <w:tr w:rsidR="009165FD" w:rsidRPr="00313E2E" w14:paraId="3B036225" w14:textId="77777777" w:rsidTr="00ED4800">
        <w:trPr>
          <w:trHeight w:val="17"/>
          <w:jc w:val="right"/>
        </w:trPr>
        <w:tc>
          <w:tcPr>
            <w:tcW w:w="2740" w:type="dxa"/>
          </w:tcPr>
          <w:p w14:paraId="78F8585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6A618A4B"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14:paraId="26543826" w14:textId="77777777" w:rsidTr="00ED4800">
        <w:trPr>
          <w:trHeight w:val="17"/>
          <w:jc w:val="right"/>
        </w:trPr>
        <w:tc>
          <w:tcPr>
            <w:tcW w:w="2740" w:type="dxa"/>
          </w:tcPr>
          <w:p w14:paraId="0BD90BCC"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14:paraId="20A6493C" w14:textId="2B1E1D83" w:rsidR="002770B5" w:rsidRPr="00116931" w:rsidRDefault="00DA0706">
            <w:pPr>
              <w:pStyle w:val="TabBody"/>
              <w:spacing w:before="0" w:after="140" w:line="288" w:lineRule="auto"/>
              <w:rPr>
                <w:color w:val="000000" w:themeColor="text1"/>
                <w:sz w:val="20"/>
              </w:rPr>
            </w:pPr>
            <w:r>
              <w:rPr>
                <w:sz w:val="20"/>
              </w:rPr>
              <w:t xml:space="preserve">Estima-se alocar </w:t>
            </w:r>
            <w:r w:rsidR="00CA7B99">
              <w:rPr>
                <w:sz w:val="20"/>
              </w:rPr>
              <w:t xml:space="preserve">R$ </w:t>
            </w:r>
            <w:r>
              <w:rPr>
                <w:sz w:val="20"/>
              </w:rPr>
              <w:t>39.388.377,24 (trinta e nove milhões, trezentos e oitenta e oito mil, trezentos e setenta e sete reais e vinte e quatro centavos)</w:t>
            </w:r>
            <w:r w:rsidR="006709A7">
              <w:rPr>
                <w:sz w:val="20"/>
              </w:rPr>
              <w:t>.</w:t>
            </w:r>
          </w:p>
        </w:tc>
      </w:tr>
      <w:tr w:rsidR="002770B5" w:rsidRPr="00313E2E" w14:paraId="365ED00A" w14:textId="77777777" w:rsidTr="00ED4800">
        <w:trPr>
          <w:trHeight w:val="17"/>
          <w:jc w:val="right"/>
        </w:trPr>
        <w:tc>
          <w:tcPr>
            <w:tcW w:w="2740" w:type="dxa"/>
          </w:tcPr>
          <w:p w14:paraId="07FAC9DF"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w:t>
            </w:r>
            <w:r w:rsidRPr="00116931">
              <w:rPr>
                <w:b/>
                <w:color w:val="000000" w:themeColor="text1"/>
                <w:sz w:val="20"/>
              </w:rPr>
              <w:lastRenderedPageBreak/>
              <w:t xml:space="preserve">das Debêntures </w:t>
            </w:r>
            <w:r>
              <w:rPr>
                <w:b/>
                <w:color w:val="000000" w:themeColor="text1"/>
                <w:sz w:val="20"/>
              </w:rPr>
              <w:t>da Segunda Série</w:t>
            </w:r>
          </w:p>
        </w:tc>
        <w:tc>
          <w:tcPr>
            <w:tcW w:w="5755" w:type="dxa"/>
            <w:vAlign w:val="center"/>
          </w:tcPr>
          <w:p w14:paraId="3B1F2F1A"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lastRenderedPageBreak/>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w:t>
            </w:r>
            <w:r>
              <w:rPr>
                <w:color w:val="000000" w:themeColor="text1"/>
                <w:sz w:val="20"/>
              </w:rPr>
              <w:lastRenderedPageBreak/>
              <w:t>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5589F904" w14:textId="77777777" w:rsidTr="00ED4800">
        <w:trPr>
          <w:trHeight w:val="17"/>
          <w:jc w:val="right"/>
        </w:trPr>
        <w:tc>
          <w:tcPr>
            <w:tcW w:w="2740" w:type="dxa"/>
          </w:tcPr>
          <w:p w14:paraId="6E5FD01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6CBE2478" w14:textId="3D5EED94" w:rsidR="002770B5" w:rsidRPr="00116931" w:rsidRDefault="002770B5" w:rsidP="00C82897">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23,03% (vinte e três inteiros e três centésimos por cento)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14:paraId="2922FE2C" w14:textId="77777777" w:rsidR="008E3DA3" w:rsidRDefault="008E3DA3" w:rsidP="00ED4800">
      <w:pPr>
        <w:pStyle w:val="Level2"/>
        <w:numPr>
          <w:ilvl w:val="0"/>
          <w:numId w:val="0"/>
        </w:numPr>
        <w:ind w:left="680"/>
        <w:rPr>
          <w:b/>
          <w:highlight w:val="yellow"/>
          <w:lang w:val="pt-BR"/>
        </w:rPr>
      </w:pPr>
    </w:p>
    <w:p w14:paraId="3E7DB128" w14:textId="77777777"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5526"/>
      </w:tblGrid>
      <w:tr w:rsidR="002770B5" w:rsidRPr="00313E2E" w14:paraId="079FC8AE" w14:textId="77777777" w:rsidTr="00453756">
        <w:trPr>
          <w:trHeight w:val="17"/>
          <w:jc w:val="right"/>
        </w:trPr>
        <w:tc>
          <w:tcPr>
            <w:tcW w:w="0" w:type="auto"/>
          </w:tcPr>
          <w:p w14:paraId="770216D5"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14:paraId="2632D846" w14:textId="77777777"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14:paraId="45DD9E1B" w14:textId="77777777" w:rsidTr="00453756">
        <w:trPr>
          <w:trHeight w:val="17"/>
          <w:jc w:val="right"/>
        </w:trPr>
        <w:tc>
          <w:tcPr>
            <w:tcW w:w="0" w:type="auto"/>
          </w:tcPr>
          <w:p w14:paraId="17E2671F"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14:paraId="639AD4AB"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14:paraId="1E8D4865" w14:textId="77777777" w:rsidTr="00453756">
        <w:trPr>
          <w:trHeight w:val="17"/>
          <w:jc w:val="right"/>
        </w:trPr>
        <w:tc>
          <w:tcPr>
            <w:tcW w:w="0" w:type="auto"/>
          </w:tcPr>
          <w:p w14:paraId="6207408E"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14:paraId="4B44841E"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14:paraId="2F603788" w14:textId="77777777" w:rsidTr="00453756">
        <w:trPr>
          <w:trHeight w:val="17"/>
          <w:jc w:val="right"/>
        </w:trPr>
        <w:tc>
          <w:tcPr>
            <w:tcW w:w="0" w:type="auto"/>
          </w:tcPr>
          <w:p w14:paraId="2D1F07D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14:paraId="1A7C589D"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14:paraId="0D768DBF" w14:textId="77777777" w:rsidTr="00453756">
        <w:trPr>
          <w:trHeight w:val="17"/>
          <w:jc w:val="right"/>
        </w:trPr>
        <w:tc>
          <w:tcPr>
            <w:tcW w:w="0" w:type="auto"/>
          </w:tcPr>
          <w:p w14:paraId="193F349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14:paraId="28D1A368"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14:paraId="4DBFB163" w14:textId="77777777" w:rsidTr="00453756">
        <w:trPr>
          <w:trHeight w:val="17"/>
          <w:jc w:val="right"/>
        </w:trPr>
        <w:tc>
          <w:tcPr>
            <w:tcW w:w="0" w:type="auto"/>
          </w:tcPr>
          <w:p w14:paraId="18289E5F" w14:textId="77777777"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w:t>
            </w:r>
            <w:r>
              <w:rPr>
                <w:b/>
                <w:color w:val="000000" w:themeColor="text1"/>
                <w:sz w:val="20"/>
              </w:rPr>
              <w:lastRenderedPageBreak/>
              <w:t xml:space="preserve">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14:paraId="69506F03" w14:textId="24822061" w:rsidR="009165FD" w:rsidRPr="00116931" w:rsidRDefault="009165FD">
            <w:pPr>
              <w:pStyle w:val="TabBody"/>
              <w:spacing w:before="0" w:after="140" w:line="288" w:lineRule="auto"/>
              <w:rPr>
                <w:color w:val="000000" w:themeColor="text1"/>
                <w:sz w:val="20"/>
              </w:rPr>
            </w:pPr>
            <w:r>
              <w:rPr>
                <w:sz w:val="20"/>
              </w:rPr>
              <w:lastRenderedPageBreak/>
              <w:t xml:space="preserve">Estima-se alocar </w:t>
            </w:r>
            <w:r w:rsidRPr="00295933">
              <w:rPr>
                <w:sz w:val="20"/>
              </w:rPr>
              <w:t xml:space="preserve">R$ </w:t>
            </w:r>
            <w:r w:rsidR="00DA0706" w:rsidRPr="00295933">
              <w:rPr>
                <w:sz w:val="20"/>
              </w:rPr>
              <w:t>$</w:t>
            </w:r>
            <w:r w:rsidR="00DA0706">
              <w:rPr>
                <w:sz w:val="20"/>
              </w:rPr>
              <w:t>118.165.131,72 (cento e dezoito milhões, cento e sessenta e cinco mil, cento e trinta e um reais e setenta e dois centavos)</w:t>
            </w:r>
            <w:r w:rsidR="00B96638">
              <w:rPr>
                <w:sz w:val="20"/>
              </w:rPr>
              <w:t>.</w:t>
            </w:r>
          </w:p>
        </w:tc>
      </w:tr>
      <w:tr w:rsidR="002770B5" w:rsidRPr="00313E2E" w14:paraId="097C4A7F" w14:textId="77777777" w:rsidTr="00453756">
        <w:trPr>
          <w:trHeight w:val="17"/>
          <w:jc w:val="right"/>
        </w:trPr>
        <w:tc>
          <w:tcPr>
            <w:tcW w:w="0" w:type="auto"/>
          </w:tcPr>
          <w:p w14:paraId="4E05010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14:paraId="31043544"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3A03EA7A" w14:textId="77777777" w:rsidTr="00453756">
        <w:trPr>
          <w:trHeight w:val="17"/>
          <w:jc w:val="right"/>
        </w:trPr>
        <w:tc>
          <w:tcPr>
            <w:tcW w:w="0" w:type="auto"/>
          </w:tcPr>
          <w:p w14:paraId="0042A6FC"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14:paraId="180CB18B" w14:textId="2F20E7E1"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41,75% (quarenta e um inteiros e setenta e cinco centésimos por cento) </w:t>
            </w:r>
            <w:r w:rsidR="00B96638">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14:paraId="43472F61" w14:textId="77777777" w:rsidR="002770B5" w:rsidRDefault="002770B5" w:rsidP="00ED4800">
      <w:pPr>
        <w:pStyle w:val="Level2"/>
        <w:numPr>
          <w:ilvl w:val="0"/>
          <w:numId w:val="0"/>
        </w:numPr>
        <w:ind w:left="680"/>
        <w:rPr>
          <w:b/>
          <w:highlight w:val="yellow"/>
          <w:lang w:val="pt-BR"/>
        </w:rPr>
      </w:pP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D8053F">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5E117D3D" w14:textId="77777777"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14:paraId="22EBB33F" w14:textId="77777777" w:rsidTr="00D8053F">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D8053F">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77777777"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14:paraId="6F69E50D" w14:textId="77777777" w:rsidTr="00D8053F">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77777777"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14:paraId="099CAD82" w14:textId="77777777" w:rsidTr="00D8053F">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14:paraId="183F559D" w14:textId="77777777" w:rsidTr="00D8053F">
        <w:trPr>
          <w:trHeight w:val="17"/>
          <w:jc w:val="right"/>
        </w:trPr>
        <w:tc>
          <w:tcPr>
            <w:tcW w:w="2740" w:type="dxa"/>
          </w:tcPr>
          <w:p w14:paraId="5AB90FA5" w14:textId="77777777"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 xml:space="preserve">se estima alocar </w:t>
            </w:r>
            <w:r>
              <w:rPr>
                <w:b/>
                <w:color w:val="000000" w:themeColor="text1"/>
                <w:sz w:val="20"/>
              </w:rPr>
              <w:lastRenderedPageBreak/>
              <w:t>no Projeto Sant’Ana</w:t>
            </w:r>
          </w:p>
        </w:tc>
        <w:tc>
          <w:tcPr>
            <w:tcW w:w="5755" w:type="dxa"/>
            <w:vAlign w:val="center"/>
          </w:tcPr>
          <w:p w14:paraId="089A085C" w14:textId="3FC59F7C" w:rsidR="009165FD" w:rsidRPr="00116931" w:rsidRDefault="009165FD" w:rsidP="001D34D1">
            <w:pPr>
              <w:pStyle w:val="TabBody"/>
              <w:spacing w:before="0" w:after="140" w:line="288" w:lineRule="auto"/>
              <w:rPr>
                <w:color w:val="000000" w:themeColor="text1"/>
                <w:sz w:val="20"/>
              </w:rPr>
            </w:pPr>
            <w:r>
              <w:rPr>
                <w:sz w:val="20"/>
              </w:rPr>
              <w:lastRenderedPageBreak/>
              <w:t xml:space="preserve">Estima-se alocar </w:t>
            </w:r>
            <w:r w:rsidR="00DA0706">
              <w:rPr>
                <w:sz w:val="20"/>
              </w:rPr>
              <w:t>R$49.235.471,55 (quarenta e nove milhões, duzentos e trinta e cinco mil, quatrocentos e setenta e um reais e cinquenta e cinco centavos</w:t>
            </w:r>
            <w:r w:rsidR="00DA0706" w:rsidRPr="00295933">
              <w:rPr>
                <w:sz w:val="20"/>
              </w:rPr>
              <w:t>)</w:t>
            </w:r>
          </w:p>
        </w:tc>
      </w:tr>
      <w:tr w:rsidR="009165FD" w:rsidRPr="00313E2E" w14:paraId="26FFFABB" w14:textId="77777777" w:rsidTr="00D8053F">
        <w:trPr>
          <w:trHeight w:val="17"/>
          <w:jc w:val="right"/>
        </w:trPr>
        <w:tc>
          <w:tcPr>
            <w:tcW w:w="2740" w:type="dxa"/>
          </w:tcPr>
          <w:p w14:paraId="50C4379C"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129631C5"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9165FD" w:rsidRPr="00313E2E" w14:paraId="2AF3A333" w14:textId="77777777" w:rsidTr="00D8053F">
        <w:trPr>
          <w:trHeight w:val="17"/>
          <w:jc w:val="right"/>
        </w:trPr>
        <w:tc>
          <w:tcPr>
            <w:tcW w:w="2740" w:type="dxa"/>
          </w:tcPr>
          <w:p w14:paraId="45429932"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26FBF506" w14:textId="25E7DAAA" w:rsidR="009165FD" w:rsidRPr="00116931" w:rsidRDefault="009165FD" w:rsidP="00BF7DD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8,07% (oito inteiros e sete centésimos por cento)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3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4"/>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0A2F4DE0" w14:textId="77777777"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14:paraId="53CB3442"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35A0B66C" w14:textId="77777777"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71831D08" w14:textId="77777777" w:rsidR="004E1850" w:rsidRPr="009E6B2F" w:rsidRDefault="004E1850">
      <w:pPr>
        <w:pStyle w:val="Level2"/>
        <w:spacing w:before="140" w:after="0"/>
        <w:rPr>
          <w:rFonts w:cs="Arial"/>
          <w:b/>
          <w:lang w:val="pt-BR"/>
        </w:rPr>
      </w:pPr>
      <w:bookmarkStart w:id="35" w:name="_Ref420335418"/>
      <w:r w:rsidRPr="009E6B2F">
        <w:rPr>
          <w:rFonts w:cs="Arial"/>
          <w:b/>
          <w:lang w:val="pt-BR"/>
        </w:rPr>
        <w:t>Data de Emissão</w:t>
      </w:r>
      <w:bookmarkEnd w:id="35"/>
      <w:r w:rsidRPr="009E6B2F">
        <w:rPr>
          <w:rFonts w:cs="Arial"/>
          <w:b/>
          <w:lang w:val="pt-BR"/>
        </w:rPr>
        <w:t xml:space="preserve"> </w:t>
      </w:r>
    </w:p>
    <w:p w14:paraId="4DFDA6E7"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16F8D472"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62FADBCC"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4CCF1EC3" w14:textId="77777777" w:rsidR="004E1850" w:rsidRPr="009E6B2F" w:rsidRDefault="004E1850">
      <w:pPr>
        <w:pStyle w:val="Level2"/>
        <w:spacing w:before="140" w:after="0"/>
        <w:rPr>
          <w:rFonts w:cs="Arial"/>
          <w:b/>
        </w:rPr>
      </w:pPr>
      <w:bookmarkStart w:id="36" w:name="_Ref420334827"/>
      <w:r w:rsidRPr="009E6B2F">
        <w:rPr>
          <w:rFonts w:cs="Arial"/>
          <w:b/>
        </w:rPr>
        <w:t>Número de Séries</w:t>
      </w:r>
      <w:bookmarkEnd w:id="36"/>
    </w:p>
    <w:p w14:paraId="40DC1022" w14:textId="77777777" w:rsidR="004E1850" w:rsidRPr="00ED4800" w:rsidRDefault="006279C0" w:rsidP="00874A70">
      <w:pPr>
        <w:pStyle w:val="Level3"/>
        <w:rPr>
          <w:b/>
          <w:lang w:val="pt-BR"/>
        </w:rPr>
      </w:pPr>
      <w:bookmarkStart w:id="37" w:name="_Ref420334801"/>
      <w:bookmarkStart w:id="38" w:name="_Ref475552498"/>
      <w:r>
        <w:rPr>
          <w:lang w:val="pt-BR"/>
        </w:rPr>
        <w:t xml:space="preserve">As Debêntures serão </w:t>
      </w:r>
      <w:bookmarkEnd w:id="37"/>
      <w:bookmarkEnd w:id="38"/>
      <w:r w:rsidR="006C2D66">
        <w:rPr>
          <w:lang w:val="pt-BR"/>
        </w:rPr>
        <w:t xml:space="preserve">emitidas em </w:t>
      </w:r>
      <w:r w:rsidR="002B5DD8">
        <w:rPr>
          <w:lang w:val="pt-BR"/>
        </w:rPr>
        <w:t>duas séries</w:t>
      </w:r>
      <w:r w:rsidR="006C2D66">
        <w:rPr>
          <w:lang w:val="pt-BR"/>
        </w:rPr>
        <w:t>.</w:t>
      </w:r>
    </w:p>
    <w:p w14:paraId="5563B467" w14:textId="77777777"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14:paraId="6D0CBB44" w14:textId="77777777"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xml:space="preserve">” devem ser </w:t>
      </w:r>
      <w:r w:rsidRPr="00ED4800">
        <w:rPr>
          <w:lang w:val="pt-BR"/>
        </w:rPr>
        <w:lastRenderedPageBreak/>
        <w:t>entendidas como referências às Debêntures da Primeira Série e às Debêntures da Segunda Série, em conjunto ou indistintamente.</w:t>
      </w:r>
    </w:p>
    <w:p w14:paraId="1C791678" w14:textId="77777777" w:rsidR="004E1850" w:rsidRPr="009E6B2F" w:rsidRDefault="004E1850">
      <w:pPr>
        <w:pStyle w:val="Level2"/>
        <w:spacing w:before="140" w:after="0"/>
        <w:rPr>
          <w:rFonts w:cs="Arial"/>
          <w:b/>
          <w:lang w:val="pt-BR"/>
        </w:rPr>
      </w:pPr>
      <w:bookmarkStart w:id="39" w:name="_Ref420335400"/>
      <w:r w:rsidRPr="009E6B2F">
        <w:rPr>
          <w:rFonts w:cs="Arial"/>
          <w:b/>
          <w:lang w:val="pt-BR"/>
        </w:rPr>
        <w:t>Quantidade de Debêntures</w:t>
      </w:r>
      <w:bookmarkEnd w:id="39"/>
    </w:p>
    <w:p w14:paraId="6C5FA952" w14:textId="7777777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14:paraId="2CEFA3AE"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00670B7A" w14:textId="7777777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w:t>
      </w:r>
      <w:r w:rsidR="00F51F70">
        <w:rPr>
          <w:lang w:val="pt-BR"/>
        </w:rPr>
        <w:t xml:space="preserve">das Debêntures </w:t>
      </w:r>
      <w:r w:rsidR="0032757F">
        <w:rPr>
          <w:lang w:val="pt-BR"/>
        </w:rPr>
        <w:t>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C3002D1"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14:paraId="28E8C7F2"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40" w:name="_DV_M70"/>
      <w:bookmarkEnd w:id="40"/>
      <w:r w:rsidRPr="009E6B2F">
        <w:rPr>
          <w:lang w:val="pt-BR"/>
        </w:rPr>
        <w:t>As Debêntures serão emitidas na forma nominativa e escritural, sem a emissão de certificados e/ou cautelas.</w:t>
      </w:r>
    </w:p>
    <w:p w14:paraId="2D29217C" w14:textId="77777777" w:rsidR="004E1850" w:rsidRPr="009E6B2F" w:rsidRDefault="00C71EAB">
      <w:pPr>
        <w:pStyle w:val="Level3"/>
        <w:spacing w:before="140" w:after="0"/>
        <w:rPr>
          <w:szCs w:val="20"/>
          <w:lang w:val="pt-BR"/>
        </w:rPr>
      </w:pPr>
      <w:bookmarkStart w:id="41" w:name="_DV_M71"/>
      <w:bookmarkEnd w:id="41"/>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1DF65509"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0E28FC96"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556EB073"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12742131" w14:textId="77777777"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w:t>
      </w:r>
      <w:r w:rsidRPr="009E6B2F">
        <w:rPr>
          <w:lang w:val="pt-BR"/>
        </w:rPr>
        <w:lastRenderedPageBreak/>
        <w:t>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14:paraId="0C2A207B" w14:textId="77777777"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14:paraId="472CD3B1"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1DC2124E"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39450E7B"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29495DDA"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7EA22D83" w14:textId="77777777" w:rsidR="001E0590" w:rsidRDefault="001E0590" w:rsidP="00125E03">
      <w:pPr>
        <w:pStyle w:val="Level2"/>
        <w:rPr>
          <w:b/>
        </w:rPr>
      </w:pPr>
      <w:bookmarkStart w:id="42" w:name="_Ref427685207"/>
      <w:r w:rsidRPr="00125E03">
        <w:rPr>
          <w:b/>
        </w:rPr>
        <w:t>Amortização Programada</w:t>
      </w:r>
      <w:bookmarkEnd w:id="42"/>
      <w:r w:rsidRPr="00125E03">
        <w:rPr>
          <w:b/>
        </w:rPr>
        <w:t xml:space="preserve"> </w:t>
      </w:r>
    </w:p>
    <w:p w14:paraId="2EB8F912" w14:textId="77777777"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14:paraId="0937F265" w14:textId="77777777"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14:paraId="425AD1C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77777777" w:rsidR="001E0590" w:rsidRDefault="00696DB3" w:rsidP="00125E03">
      <w:pPr>
        <w:pStyle w:val="Level2"/>
        <w:tabs>
          <w:tab w:val="clear" w:pos="680"/>
        </w:tabs>
        <w:spacing w:before="140" w:after="0"/>
        <w:rPr>
          <w:rFonts w:cs="Arial"/>
          <w:b/>
          <w:lang w:val="pt-BR"/>
        </w:rPr>
      </w:pPr>
      <w:r>
        <w:rPr>
          <w:rFonts w:cs="Arial"/>
          <w:b/>
          <w:lang w:val="pt-BR"/>
        </w:rPr>
        <w:t>Atualização Monetária</w:t>
      </w:r>
    </w:p>
    <w:p w14:paraId="60AD61F1" w14:textId="77777777" w:rsidR="00696DB3" w:rsidRDefault="00696DB3" w:rsidP="00125E03">
      <w:pPr>
        <w:pStyle w:val="Level3"/>
        <w:spacing w:before="140"/>
        <w:ind w:left="1360"/>
        <w:rPr>
          <w:lang w:val="pt-BR"/>
        </w:rPr>
      </w:pPr>
      <w:bookmarkStart w:id="43" w:name="_Ref420335344"/>
      <w:r>
        <w:rPr>
          <w:lang w:val="pt-BR"/>
        </w:rPr>
        <w:t xml:space="preserve">O Valor Nominal Unitário das Debêntures da Primeira Série não será atualizado monetariamente. </w:t>
      </w:r>
    </w:p>
    <w:p w14:paraId="76933416" w14:textId="77777777"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 xml:space="preserve">Atualização </w:t>
      </w:r>
      <w:r w:rsidRPr="00ED4800">
        <w:rPr>
          <w:b/>
          <w:lang w:val="pt-BR"/>
        </w:rPr>
        <w:lastRenderedPageBreak/>
        <w:t>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77777777"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r w:rsidRPr="00B10EEF">
              <w:t>VNe</w:t>
            </w:r>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77777777"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77777777"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6B9A0937" w14:textId="77777777"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lastRenderedPageBreak/>
        <w:t>Considera-se data de aniversário o dia 15 (quinze) de cada mês ou o primeiro Dia Útil seguinte caso o dia 15 (quinze) não seja Dia Útil (“</w:t>
      </w:r>
      <w:r w:rsidRPr="00116931">
        <w:rPr>
          <w:b/>
        </w:rPr>
        <w:t>Data de Aniversário</w:t>
      </w:r>
      <w:r w:rsidRPr="00B10EEF">
        <w:t>”);</w:t>
      </w:r>
    </w:p>
    <w:p w14:paraId="38D7C8D1" w14:textId="77777777"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t>O produtório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21" o:title=""/>
          </v:shape>
          <o:OLEObject Type="Embed" ProgID="Equation.3" ShapeID="_x0000_i1025" DrawAspect="Content" ObjectID="_1618770924" r:id="rId22"/>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2A501154" w14:textId="77777777" w:rsidR="00696DB3" w:rsidRPr="00ED4800" w:rsidRDefault="00696DB3" w:rsidP="00ED4800">
      <w:pPr>
        <w:pStyle w:val="Level3"/>
        <w:spacing w:before="140"/>
        <w:ind w:left="1360"/>
        <w:rPr>
          <w:lang w:val="pt-BR"/>
        </w:rPr>
      </w:pPr>
      <w:bookmarkStart w:id="44" w:name="_Ref517971405"/>
      <w:bookmarkStart w:id="45" w:name="_Ref463897242"/>
      <w:bookmarkStart w:id="46"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xml:space="preserve">”)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w:t>
      </w:r>
      <w:r w:rsidRPr="00ED4800">
        <w:rPr>
          <w:lang w:val="pt-BR"/>
        </w:rPr>
        <w:lastRenderedPageBreak/>
        <w:t>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4"/>
      <w:r w:rsidRPr="00ED4800">
        <w:rPr>
          <w:lang w:val="pt-BR"/>
        </w:rPr>
        <w:t xml:space="preserve"> </w:t>
      </w:r>
      <w:bookmarkEnd w:id="45"/>
    </w:p>
    <w:p w14:paraId="5CB57CFC" w14:textId="77777777"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14:paraId="3988B59A" w14:textId="77777777" w:rsidR="00696DB3" w:rsidRPr="00ED4800" w:rsidRDefault="00696DB3" w:rsidP="00ED4800">
      <w:pPr>
        <w:pStyle w:val="Level3"/>
        <w:spacing w:before="140"/>
        <w:ind w:left="1360"/>
        <w:rPr>
          <w:lang w:val="pt-BR"/>
        </w:rPr>
      </w:pPr>
      <w:r w:rsidRPr="00ED4800">
        <w:rPr>
          <w:lang w:val="pt-BR"/>
        </w:rPr>
        <w:t>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Série não será mais realizada, e o respectivo índice, a partir da data de sua validade, voltará a ser utilizada para o cálculo da Atualização Monetária.</w:t>
      </w:r>
      <w:bookmarkEnd w:id="46"/>
      <w:r w:rsidRPr="00ED4800">
        <w:rPr>
          <w:lang w:val="pt-BR"/>
        </w:rPr>
        <w:t xml:space="preserve"> </w:t>
      </w:r>
    </w:p>
    <w:p w14:paraId="4CAB978E" w14:textId="77777777" w:rsidR="00696DB3" w:rsidRPr="00696DB3" w:rsidRDefault="00696DB3" w:rsidP="00696DB3">
      <w:pPr>
        <w:pStyle w:val="Level3"/>
        <w:spacing w:before="140"/>
        <w:ind w:left="1360"/>
        <w:rPr>
          <w:lang w:val="pt-BR"/>
        </w:rPr>
      </w:pPr>
      <w:bookmarkStart w:id="47"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947815">
        <w:rPr>
          <w:lang w:val="pt-BR"/>
        </w:rPr>
        <w:t>5.15.3</w:t>
      </w:r>
      <w:r>
        <w:rPr>
          <w:lang w:val="pt-BR"/>
        </w:rPr>
        <w:fldChar w:fldCharType="end"/>
      </w:r>
      <w:r w:rsidRPr="00ED4800">
        <w:rPr>
          <w:lang w:val="pt-BR"/>
        </w:rPr>
        <w:t xml:space="preserve"> acima, será utilizada a mesma variação produzida pelo último IPCA divulgado.</w:t>
      </w:r>
      <w:bookmarkEnd w:id="47"/>
    </w:p>
    <w:p w14:paraId="6DE20EC8" w14:textId="77777777"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14:paraId="145DF396" w14:textId="77777777"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73568EBE"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5AAEF347"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04B7C622"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1938C9F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 xml:space="preserve">das </w:t>
      </w:r>
      <w:r w:rsidRPr="006B6F2D">
        <w:rPr>
          <w:rFonts w:ascii="Arial" w:hAnsi="Arial" w:cs="Arial"/>
          <w:sz w:val="20"/>
          <w:szCs w:val="20"/>
        </w:rPr>
        <w:lastRenderedPageBreak/>
        <w:t>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32A7CFE2"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6ADEE6D1"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449D85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1FFD313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4F54BF06"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0131390D"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58666277"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6ADC58A7"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2241F9C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8180B8D"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2D800C45" w14:textId="77777777"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24638A0F" w14:textId="77777777"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19B436DF"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3"/>
    <w:p w14:paraId="31A9BF30" w14:textId="77777777" w:rsidR="00805BFF" w:rsidRDefault="00805BFF" w:rsidP="00125E03">
      <w:pPr>
        <w:pStyle w:val="Heading"/>
        <w:tabs>
          <w:tab w:val="left" w:pos="1361"/>
        </w:tabs>
        <w:ind w:left="1360"/>
        <w:rPr>
          <w:sz w:val="20"/>
        </w:rPr>
      </w:pPr>
      <w:r w:rsidRPr="001735F0">
        <w:rPr>
          <w:b w:val="0"/>
          <w:sz w:val="20"/>
        </w:rPr>
        <w:t xml:space="preserve"> </w:t>
      </w:r>
    </w:p>
    <w:p w14:paraId="5818546D"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386BB815" w14:textId="77777777"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lastRenderedPageBreak/>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1781D958" w14:textId="77777777"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14:paraId="6B7BC508" w14:textId="77777777"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0642A95D" w14:textId="77777777" w:rsidR="008E70BA" w:rsidRDefault="008E70BA" w:rsidP="00AC6A0D">
      <w:pPr>
        <w:pStyle w:val="Level3"/>
        <w:spacing w:before="140"/>
        <w:ind w:left="1360"/>
        <w:rPr>
          <w:lang w:val="pt-BR"/>
        </w:rPr>
      </w:pPr>
      <w:bookmarkStart w:id="48"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8"/>
    </w:p>
    <w:p w14:paraId="4668062A" w14:textId="77777777"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947815">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1FC147A3" w14:textId="77777777" w:rsidR="008E70BA" w:rsidRDefault="008E70BA" w:rsidP="00AC6A0D">
      <w:pPr>
        <w:pStyle w:val="Level3"/>
        <w:spacing w:before="140"/>
        <w:ind w:left="1360"/>
        <w:rPr>
          <w:lang w:val="pt-BR"/>
        </w:rPr>
      </w:pPr>
      <w:bookmarkStart w:id="49"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947815">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9"/>
    </w:p>
    <w:p w14:paraId="54E5EB8A" w14:textId="65BF6CA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947815">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sidR="003C0544">
        <w:rPr>
          <w:lang w:val="pt-BR"/>
        </w:rPr>
        <w:t>Primeira</w:t>
      </w:r>
      <w:r w:rsidR="003C0544" w:rsidRPr="00FA4EED">
        <w:rPr>
          <w:lang w:val="pt-BR"/>
        </w:rPr>
        <w:t xml:space="preserve"> </w:t>
      </w:r>
      <w:r w:rsidRPr="00FA4EED">
        <w:rPr>
          <w:lang w:val="pt-BR"/>
        </w:rPr>
        <w:t>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1389F73C" w14:textId="77777777"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14:paraId="2EDE7411" w14:textId="77777777" w:rsidR="006D16B3" w:rsidRPr="00ED4800" w:rsidRDefault="006D16B3" w:rsidP="006D16B3">
      <w:pPr>
        <w:pStyle w:val="Level3"/>
        <w:rPr>
          <w:i/>
          <w:lang w:val="pt-BR"/>
        </w:rPr>
      </w:pPr>
      <w:bookmarkStart w:id="50" w:name="_Ref147895178"/>
      <w:bookmarkStart w:id="51" w:name="_Ref130611438"/>
      <w:bookmarkStart w:id="52" w:name="_Ref168463955"/>
      <w:bookmarkStart w:id="53"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w:t>
      </w:r>
      <w:r w:rsidRPr="00ED4800">
        <w:rPr>
          <w:szCs w:val="20"/>
          <w:lang w:val="pt-BR"/>
        </w:rPr>
        <w:lastRenderedPageBreak/>
        <w:t xml:space="preserve">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947815">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0"/>
    <w:bookmarkEnd w:id="51"/>
    <w:bookmarkEnd w:id="52"/>
    <w:p w14:paraId="27177DA7" w14:textId="77777777"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3"/>
      <w:r w:rsidRPr="00ED4800">
        <w:rPr>
          <w:lang w:val="pt-BR"/>
        </w:rPr>
        <w:t xml:space="preserve"> </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t>J = valor unitário dos juros devidos no final do Período de Capitalização, calculado com 8 (oito) casas decimais, sem arredondamento;</w:t>
      </w:r>
    </w:p>
    <w:p w14:paraId="00508B26" w14:textId="77777777"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14:paraId="2CF6E927"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175B476D" w14:textId="77777777"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7C63BF78"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77777777"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14:paraId="5BB8243D" w14:textId="77777777" w:rsidR="00856BE8" w:rsidRPr="00ED4800" w:rsidRDefault="00081A9B" w:rsidP="00ED4800">
      <w:pPr>
        <w:pStyle w:val="Level2"/>
        <w:rPr>
          <w:b/>
        </w:rPr>
      </w:pPr>
      <w:bookmarkStart w:id="54" w:name="_Ref6505838"/>
      <w:r w:rsidRPr="00ED4800">
        <w:rPr>
          <w:b/>
        </w:rPr>
        <w:t xml:space="preserve">Data de </w:t>
      </w:r>
      <w:r w:rsidR="00856BE8" w:rsidRPr="00ED4800">
        <w:rPr>
          <w:b/>
        </w:rPr>
        <w:t>Pagamento da Remuneração</w:t>
      </w:r>
      <w:bookmarkEnd w:id="54"/>
    </w:p>
    <w:p w14:paraId="42531539" w14:textId="77777777" w:rsidR="005C3A8A" w:rsidRPr="00ED4800" w:rsidRDefault="001B7E02" w:rsidP="00ED4800">
      <w:pPr>
        <w:pStyle w:val="Level3"/>
        <w:rPr>
          <w:lang w:val="pt-BR"/>
        </w:rPr>
      </w:pPr>
      <w:bookmarkStart w:id="55"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5"/>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lastRenderedPageBreak/>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77777777"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sidR="00206367">
        <w:rPr>
          <w:lang w:val="pt-BR"/>
        </w:rPr>
        <w:t xml:space="preserve"> de uma mesma série</w:t>
      </w:r>
      <w:r>
        <w:rPr>
          <w:lang w:val="pt-BR"/>
        </w:rPr>
        <w:t>.</w:t>
      </w:r>
    </w:p>
    <w:p w14:paraId="2AA8DC22" w14:textId="77777777" w:rsidR="007A6F52" w:rsidRPr="00644253" w:rsidRDefault="007A6F52">
      <w:pPr>
        <w:pStyle w:val="Level2"/>
        <w:spacing w:before="140" w:after="0"/>
        <w:rPr>
          <w:b/>
          <w:lang w:val="pt-BR"/>
        </w:rPr>
      </w:pPr>
      <w:bookmarkStart w:id="56" w:name="_Ref6299469"/>
      <w:r w:rsidRPr="00644253">
        <w:rPr>
          <w:b/>
          <w:lang w:val="pt-BR"/>
        </w:rPr>
        <w:t xml:space="preserve">Aquisição Facultativa </w:t>
      </w:r>
      <w:r w:rsidR="00644253" w:rsidRPr="00644253">
        <w:rPr>
          <w:b/>
          <w:lang w:val="pt-BR"/>
        </w:rPr>
        <w:t>das Debêntures</w:t>
      </w:r>
      <w:bookmarkEnd w:id="56"/>
      <w:r w:rsidR="00644253" w:rsidRPr="00644253">
        <w:rPr>
          <w:b/>
          <w:lang w:val="pt-BR"/>
        </w:rPr>
        <w:t xml:space="preserve"> </w:t>
      </w:r>
    </w:p>
    <w:p w14:paraId="2B11D0A1" w14:textId="77777777" w:rsidR="007A6F52" w:rsidRPr="009E6B2F" w:rsidRDefault="005B6B57">
      <w:pPr>
        <w:pStyle w:val="Level3"/>
        <w:spacing w:before="140" w:after="0"/>
        <w:rPr>
          <w:lang w:val="pt-BR"/>
        </w:rPr>
      </w:pPr>
      <w:bookmarkStart w:id="57"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7"/>
      <w:r w:rsidR="007A6F52" w:rsidRPr="009E6B2F">
        <w:rPr>
          <w:lang w:val="pt-BR"/>
        </w:rPr>
        <w:t xml:space="preserve"> </w:t>
      </w:r>
    </w:p>
    <w:p w14:paraId="657D86E1" w14:textId="77777777"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da Segunda Série,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14:paraId="1BAC5024" w14:textId="77777777"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947815">
        <w:rPr>
          <w:lang w:val="pt-BR"/>
        </w:rPr>
        <w:t>5.20</w:t>
      </w:r>
      <w:r w:rsidR="00837CED">
        <w:rPr>
          <w:lang w:val="pt-BR"/>
        </w:rPr>
        <w:fldChar w:fldCharType="end"/>
      </w:r>
      <w:r w:rsidRPr="009E6B2F">
        <w:rPr>
          <w:lang w:val="pt-BR"/>
        </w:rPr>
        <w:t xml:space="preserve"> acima poderão, a critério da Emissora, permanecer em tesouraria ou ser novamente </w:t>
      </w:r>
      <w:r w:rsidRPr="009E6B2F">
        <w:rPr>
          <w:lang w:val="pt-BR"/>
        </w:rPr>
        <w:lastRenderedPageBreak/>
        <w:t xml:space="preserve">colocadas no mercado. As Debêntures adquiridas pela Emissora para permanência em tesouraria nos termos desta Cláusula, se e quando recolocadas no mercado, farão jus à mesma Remuneração aplicável às demais Debêntures. </w:t>
      </w:r>
    </w:p>
    <w:p w14:paraId="3C8B25DB" w14:textId="77777777" w:rsidR="00011D27" w:rsidRPr="00BF5F50" w:rsidRDefault="00011D27" w:rsidP="00BF5F50">
      <w:pPr>
        <w:pStyle w:val="Level2"/>
        <w:rPr>
          <w:b/>
        </w:rPr>
      </w:pPr>
      <w:r w:rsidRPr="00BF5F50">
        <w:rPr>
          <w:b/>
        </w:rPr>
        <w:t xml:space="preserve">Amortização Antecipada </w:t>
      </w:r>
      <w:r w:rsidR="00EF4333">
        <w:rPr>
          <w:b/>
        </w:rPr>
        <w:t>Facultativa</w:t>
      </w:r>
    </w:p>
    <w:p w14:paraId="413825EA" w14:textId="77777777"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947815">
        <w:rPr>
          <w:lang w:val="pt-BR"/>
        </w:rPr>
        <w:t>5.30</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14:paraId="2213564E" w14:textId="77777777" w:rsidR="00A92924" w:rsidRPr="00662569" w:rsidRDefault="00A92924" w:rsidP="00A92924">
      <w:pPr>
        <w:pStyle w:val="Level4"/>
        <w:rPr>
          <w:lang w:val="pt-BR"/>
        </w:rPr>
      </w:pPr>
      <w:r w:rsidRPr="00662569">
        <w:rPr>
          <w:lang w:val="pt-BR"/>
        </w:rPr>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AE2AF13" w14:textId="77777777"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45634358"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0C1B5FD6" w14:textId="77777777" w:rsidR="00A92924" w:rsidRPr="00662569" w:rsidRDefault="00A92924" w:rsidP="00A92924">
      <w:pPr>
        <w:pStyle w:val="Level3"/>
        <w:numPr>
          <w:ilvl w:val="0"/>
          <w:numId w:val="0"/>
        </w:numPr>
        <w:ind w:left="1361"/>
        <w:rPr>
          <w:lang w:val="pt-BR"/>
        </w:rPr>
      </w:pPr>
      <w:r w:rsidRPr="00662569">
        <w:rPr>
          <w:lang w:val="pt-BR"/>
        </w:rPr>
        <w:t>Onde:</w:t>
      </w:r>
    </w:p>
    <w:p w14:paraId="1138588E" w14:textId="77777777"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39AA01D3" w14:textId="77777777"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14:paraId="4A14C502"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14:paraId="19D6B0E6" w14:textId="77777777"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w:t>
      </w:r>
      <w:r w:rsidRPr="00B13B12">
        <w:rPr>
          <w:lang w:val="pt-BR"/>
        </w:rPr>
        <w:lastRenderedPageBreak/>
        <w:t>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5C4D32DB" w14:textId="77777777"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947815">
        <w:rPr>
          <w:lang w:val="pt-BR"/>
        </w:rPr>
        <w:t>5.18.1</w:t>
      </w:r>
      <w:r w:rsidR="004A4C45">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18A4EA75" w14:textId="77777777" w:rsidR="00FA0A97" w:rsidRPr="00662569" w:rsidRDefault="00FA0A97" w:rsidP="00A134CB">
      <w:pPr>
        <w:pStyle w:val="Level3"/>
        <w:rPr>
          <w:lang w:val="pt-BR"/>
        </w:rPr>
      </w:pPr>
      <w:r>
        <w:rPr>
          <w:lang w:val="pt-BR"/>
        </w:rPr>
        <w:t>As Debêntures da Segunda Série não poderão ser objeto de amortização extraordinária pela Emissora.</w:t>
      </w:r>
    </w:p>
    <w:p w14:paraId="09C33764" w14:textId="77777777" w:rsidR="00BF5F50" w:rsidRDefault="00BF5F50" w:rsidP="00BF5F50">
      <w:pPr>
        <w:pStyle w:val="Level2"/>
        <w:rPr>
          <w:b/>
        </w:rPr>
      </w:pPr>
      <w:r w:rsidRPr="00BF5F50">
        <w:rPr>
          <w:b/>
        </w:rPr>
        <w:t>Resgate Antecipado Facultativo</w:t>
      </w:r>
    </w:p>
    <w:p w14:paraId="2130A33D" w14:textId="77777777" w:rsidR="000417D5" w:rsidRPr="00211D1E" w:rsidRDefault="000417D5" w:rsidP="00211D1E">
      <w:pPr>
        <w:pStyle w:val="Level2"/>
        <w:numPr>
          <w:ilvl w:val="0"/>
          <w:numId w:val="0"/>
        </w:numPr>
        <w:ind w:left="680"/>
        <w:rPr>
          <w:i/>
          <w:u w:val="single"/>
        </w:rPr>
      </w:pPr>
      <w:r w:rsidRPr="00211D1E">
        <w:rPr>
          <w:i/>
          <w:u w:val="single"/>
        </w:rPr>
        <w:t>Debêntures da Primeira Série</w:t>
      </w:r>
    </w:p>
    <w:p w14:paraId="61F31F91" w14:textId="77777777"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947815">
        <w:rPr>
          <w:lang w:val="pt-BR"/>
        </w:rPr>
        <w:t>5.30</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14:paraId="470EF7A9" w14:textId="77777777"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243FDD25" w14:textId="77777777"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4113AA9C"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2A84F82B" w14:textId="77777777" w:rsidR="00A92924" w:rsidRPr="00662569" w:rsidRDefault="00A92924" w:rsidP="00A92924">
      <w:pPr>
        <w:pStyle w:val="Level3"/>
        <w:numPr>
          <w:ilvl w:val="0"/>
          <w:numId w:val="0"/>
        </w:numPr>
        <w:ind w:left="1361"/>
        <w:rPr>
          <w:lang w:val="pt-BR"/>
        </w:rPr>
      </w:pPr>
      <w:r w:rsidRPr="00662569">
        <w:rPr>
          <w:lang w:val="pt-BR"/>
        </w:rPr>
        <w:t>Onde:</w:t>
      </w:r>
    </w:p>
    <w:p w14:paraId="4A3146C3" w14:textId="77777777"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5F748912" w14:textId="77777777"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14BB5667" w14:textId="77777777" w:rsidR="00A92924" w:rsidRDefault="00A92924" w:rsidP="00A92924">
      <w:pPr>
        <w:pStyle w:val="Level3"/>
        <w:numPr>
          <w:ilvl w:val="0"/>
          <w:numId w:val="0"/>
        </w:numPr>
        <w:ind w:left="1361"/>
        <w:rPr>
          <w:lang w:val="pt-BR"/>
        </w:rPr>
      </w:pPr>
      <w:r w:rsidRPr="00662569">
        <w:rPr>
          <w:lang w:val="pt-BR"/>
        </w:rPr>
        <w:lastRenderedPageBreak/>
        <w:t xml:space="preserve">Prazo Remanescente = unidade de medida de tempo, em anos, contados, conforme o caso, da respectiva Data do Resgate Antecipado Facultativo até a Data de Vencimento. </w:t>
      </w:r>
    </w:p>
    <w:p w14:paraId="71EE5F3E"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60C8C5B5" w14:textId="77777777"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14:paraId="11559815" w14:textId="77777777"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947815">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14:paraId="1BB8239D" w14:textId="0128D294" w:rsidR="000417D5" w:rsidRPr="00BF7DD5" w:rsidRDefault="000417D5" w:rsidP="00211D1E">
      <w:pPr>
        <w:pStyle w:val="Level2"/>
        <w:numPr>
          <w:ilvl w:val="0"/>
          <w:numId w:val="0"/>
        </w:numPr>
        <w:ind w:left="680"/>
        <w:rPr>
          <w:u w:val="single"/>
          <w:lang w:val="pt-BR"/>
        </w:rPr>
      </w:pPr>
      <w:r w:rsidRPr="00211D1E">
        <w:rPr>
          <w:i/>
          <w:u w:val="single"/>
          <w:lang w:val="pt-BR"/>
        </w:rPr>
        <w:t xml:space="preserve">Debêntures da Segunda </w:t>
      </w:r>
      <w:r w:rsidRPr="00BF7DD5">
        <w:rPr>
          <w:i/>
          <w:u w:val="single"/>
          <w:lang w:val="pt-BR"/>
        </w:rPr>
        <w:t>Série</w:t>
      </w:r>
      <w:r w:rsidR="00653A1B" w:rsidRPr="00BF7DD5">
        <w:rPr>
          <w:i/>
          <w:u w:val="single"/>
          <w:lang w:val="pt-BR"/>
        </w:rPr>
        <w:t xml:space="preserve"> </w:t>
      </w:r>
    </w:p>
    <w:p w14:paraId="023B0A8B" w14:textId="1AEDE9E8" w:rsidR="000417D5" w:rsidRPr="006368DF" w:rsidRDefault="00A41D09" w:rsidP="00BF7DD5">
      <w:pPr>
        <w:pStyle w:val="Level3"/>
        <w:rPr>
          <w:lang w:val="pt-BR"/>
        </w:rPr>
      </w:pPr>
      <w:bookmarkStart w:id="58" w:name="_Ref531793875"/>
      <w:r w:rsidRPr="00B24079">
        <w:rPr>
          <w:lang w:val="pt-BR"/>
        </w:rPr>
        <w:t xml:space="preserve">Após realizado o resgate de, pelo menos, </w:t>
      </w:r>
      <w:r w:rsidR="0096142A" w:rsidRPr="00B24079">
        <w:rPr>
          <w:lang w:val="pt-BR"/>
        </w:rPr>
        <w:t>75</w:t>
      </w:r>
      <w:r w:rsidRPr="00B24079">
        <w:rPr>
          <w:lang w:val="pt-BR"/>
        </w:rPr>
        <w:t>% (</w:t>
      </w:r>
      <w:r w:rsidR="0096142A" w:rsidRPr="00B24079">
        <w:rPr>
          <w:lang w:val="pt-BR"/>
        </w:rPr>
        <w:t>setenta e cinco por cento</w:t>
      </w:r>
      <w:r w:rsidRPr="00B24079">
        <w:rPr>
          <w:lang w:val="pt-BR"/>
        </w:rPr>
        <w:t xml:space="preserve">) </w:t>
      </w:r>
      <w:r w:rsidR="0096142A" w:rsidRPr="00B24079">
        <w:rPr>
          <w:lang w:val="pt-BR"/>
        </w:rPr>
        <w:t>das Debêntures da Segunda Série, no âmbito de</w:t>
      </w:r>
      <w:r w:rsidRPr="00B24079">
        <w:rPr>
          <w:lang w:val="pt-BR"/>
        </w:rPr>
        <w:t xml:space="preserve"> </w:t>
      </w:r>
      <w:r w:rsidR="00BF7DD5" w:rsidRPr="00BF7DD5">
        <w:rPr>
          <w:lang w:val="pt-BR"/>
        </w:rPr>
        <w:t>Oferta de Resgate Antecipado Facultativo da Segunda Série</w:t>
      </w:r>
      <w:r w:rsidRPr="00B24079">
        <w:rPr>
          <w:lang w:val="pt-BR"/>
        </w:rPr>
        <w:t xml:space="preserve"> </w:t>
      </w:r>
      <w:r w:rsidR="0096142A" w:rsidRPr="00B24079">
        <w:rPr>
          <w:lang w:val="pt-BR"/>
        </w:rPr>
        <w:t xml:space="preserve">observado </w:t>
      </w:r>
      <w:r w:rsidR="000D4780" w:rsidRPr="00B24079">
        <w:rPr>
          <w:lang w:val="pt-BR"/>
        </w:rPr>
        <w:t xml:space="preserve">o disposto na Cláusula 5.25.7 abaixo, </w:t>
      </w:r>
      <w:r w:rsidR="000417D5" w:rsidRPr="00B24079">
        <w:rPr>
          <w:lang w:val="pt-BR"/>
        </w:rPr>
        <w:t>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B24079">
        <w:rPr>
          <w:lang w:val="pt-BR"/>
        </w:rPr>
        <w:t xml:space="preserve"> da Segunda Série</w:t>
      </w:r>
      <w:r w:rsidR="000417D5" w:rsidRPr="00B24079">
        <w:rPr>
          <w:lang w:val="pt-BR"/>
        </w:rPr>
        <w:t>, com o consequente cancelamento de tais Debêntures, observado o disposto na Cláusula</w:t>
      </w:r>
      <w:r w:rsidR="00614849" w:rsidRPr="00B24079">
        <w:rPr>
          <w:lang w:val="pt-BR"/>
        </w:rPr>
        <w:t xml:space="preserve"> 5.24.7 abaixo</w:t>
      </w:r>
      <w:r w:rsidR="000417D5" w:rsidRPr="00B24079">
        <w:rPr>
          <w:lang w:val="pt-BR"/>
        </w:rPr>
        <w:t xml:space="preserve"> (“</w:t>
      </w:r>
      <w:r w:rsidR="000417D5" w:rsidRPr="00B24079">
        <w:rPr>
          <w:b/>
          <w:lang w:val="pt-BR"/>
        </w:rPr>
        <w:t xml:space="preserve">Resgate Antecipado Facultativo </w:t>
      </w:r>
      <w:r w:rsidR="004F4B2D" w:rsidRPr="00BF7DD5">
        <w:rPr>
          <w:b/>
          <w:lang w:val="pt-BR"/>
        </w:rPr>
        <w:t>da Segunda Série</w:t>
      </w:r>
      <w:r w:rsidR="000417D5" w:rsidRPr="00BF7DD5">
        <w:rPr>
          <w:lang w:val="pt-BR"/>
        </w:rPr>
        <w:t>”</w:t>
      </w:r>
      <w:r w:rsidR="00747667" w:rsidRPr="00BF7DD5">
        <w:rPr>
          <w:lang w:val="pt-BR"/>
        </w:rPr>
        <w:t xml:space="preserve"> e, em conjunto com o Resgate Antecipado Facultativo da Primeira Série, “</w:t>
      </w:r>
      <w:r w:rsidR="00747667" w:rsidRPr="00BF7DD5">
        <w:rPr>
          <w:b/>
          <w:lang w:val="pt-BR"/>
        </w:rPr>
        <w:t>Resgate Antecipado Facultativo</w:t>
      </w:r>
      <w:r w:rsidR="00747667" w:rsidRPr="00BF7DD5">
        <w:rPr>
          <w:lang w:val="pt-BR"/>
        </w:rPr>
        <w:t>”</w:t>
      </w:r>
      <w:r w:rsidR="000417D5" w:rsidRPr="006368DF">
        <w:rPr>
          <w:lang w:val="pt-BR"/>
        </w:rPr>
        <w:t>).</w:t>
      </w:r>
      <w:bookmarkEnd w:id="58"/>
      <w:r w:rsidR="000417D5" w:rsidRPr="006368DF">
        <w:rPr>
          <w:lang w:val="pt-BR"/>
        </w:rPr>
        <w:t xml:space="preserve"> </w:t>
      </w:r>
    </w:p>
    <w:p w14:paraId="2E101511" w14:textId="1487E23D" w:rsidR="000417D5" w:rsidRPr="00BF7DD5" w:rsidRDefault="000417D5" w:rsidP="00211D1E">
      <w:pPr>
        <w:pStyle w:val="Level3"/>
        <w:rPr>
          <w:lang w:val="pt-BR"/>
        </w:rPr>
      </w:pPr>
      <w:r w:rsidRPr="00BF7DD5">
        <w:rPr>
          <w:lang w:val="pt-BR"/>
        </w:rPr>
        <w:t>A Emissora deverá comunicar os Debenturistas</w:t>
      </w:r>
      <w:r w:rsidR="00614849" w:rsidRPr="00BF7DD5">
        <w:rPr>
          <w:lang w:val="pt-BR"/>
        </w:rPr>
        <w:t xml:space="preserve"> da Segunda Série</w:t>
      </w:r>
      <w:r w:rsidRPr="00BF7DD5">
        <w:rPr>
          <w:lang w:val="pt-BR"/>
        </w:rPr>
        <w:t xml:space="preserve"> e o Agente Fiduciário sobre a realização de Resgate Antecipado Facultativo Total </w:t>
      </w:r>
      <w:r w:rsidR="00614849" w:rsidRPr="00BF7DD5">
        <w:rPr>
          <w:lang w:val="pt-BR"/>
        </w:rPr>
        <w:t xml:space="preserve">da Segunda Série </w:t>
      </w:r>
      <w:r w:rsidRPr="00BF7DD5">
        <w:rPr>
          <w:lang w:val="pt-BR"/>
        </w:rPr>
        <w:t>por meio de comunicação individual aos Debenturistas</w:t>
      </w:r>
      <w:r w:rsidR="00614849" w:rsidRPr="006368DF">
        <w:rPr>
          <w:lang w:val="pt-BR"/>
        </w:rPr>
        <w:t xml:space="preserve"> da Segunda Série</w:t>
      </w:r>
      <w:r w:rsidRPr="006368DF">
        <w:rPr>
          <w:lang w:val="pt-BR"/>
        </w:rPr>
        <w:t xml:space="preserve">, com cópia ao Agente Fiduciário, e/ou por meio de publicação de Aviso aos Debenturistas nos termos da Cláusula </w:t>
      </w:r>
      <w:r w:rsidR="00317C0F" w:rsidRPr="00BF7DD5">
        <w:rPr>
          <w:lang w:val="pt-BR"/>
        </w:rPr>
        <w:fldChar w:fldCharType="begin"/>
      </w:r>
      <w:r w:rsidR="00317C0F" w:rsidRPr="00BF7DD5">
        <w:rPr>
          <w:lang w:val="pt-BR"/>
        </w:rPr>
        <w:instrText xml:space="preserve"> REF _Ref420336525 \r \h </w:instrText>
      </w:r>
      <w:r w:rsidR="009715A4" w:rsidRPr="00BF7DD5">
        <w:rPr>
          <w:lang w:val="pt-BR"/>
        </w:rPr>
        <w:instrText xml:space="preserve"> \* MERGEFORMAT </w:instrText>
      </w:r>
      <w:r w:rsidR="00317C0F" w:rsidRPr="00BF7DD5">
        <w:rPr>
          <w:lang w:val="pt-BR"/>
        </w:rPr>
      </w:r>
      <w:r w:rsidR="00317C0F" w:rsidRPr="00BF7DD5">
        <w:rPr>
          <w:lang w:val="pt-BR"/>
        </w:rPr>
        <w:fldChar w:fldCharType="separate"/>
      </w:r>
      <w:r w:rsidR="00947815">
        <w:rPr>
          <w:lang w:val="pt-BR"/>
        </w:rPr>
        <w:t>5.30</w:t>
      </w:r>
      <w:r w:rsidR="00317C0F" w:rsidRPr="00BF7DD5">
        <w:rPr>
          <w:lang w:val="pt-BR"/>
        </w:rPr>
        <w:fldChar w:fldCharType="end"/>
      </w:r>
      <w:r w:rsidR="00317C0F" w:rsidRPr="00BF7DD5">
        <w:rPr>
          <w:lang w:val="pt-BR"/>
        </w:rPr>
        <w:t xml:space="preserve"> </w:t>
      </w:r>
      <w:r w:rsidRPr="00BF7DD5">
        <w:rPr>
          <w:lang w:val="pt-BR"/>
        </w:rPr>
        <w:t>abaixo, com, no mínimo, 3 (três) Dias Úteis de antecedência, devendo tal anúncio descrever os termos e condições do Resgate Antecipado Facultativo Total</w:t>
      </w:r>
      <w:r w:rsidR="00614849" w:rsidRPr="00BF7DD5">
        <w:rPr>
          <w:lang w:val="pt-BR"/>
        </w:rPr>
        <w:t xml:space="preserve"> da Segunda Série</w:t>
      </w:r>
      <w:r w:rsidRPr="00BF7DD5">
        <w:rPr>
          <w:lang w:val="pt-BR"/>
        </w:rPr>
        <w:t>, incluindo, mas sem limitação, (a) menção ao valor do Resgate Antecipado Facultativo</w:t>
      </w:r>
      <w:r w:rsidR="00614849" w:rsidRPr="00BF7DD5">
        <w:rPr>
          <w:lang w:val="pt-BR"/>
        </w:rPr>
        <w:t xml:space="preserve"> da Segunda Série</w:t>
      </w:r>
      <w:r w:rsidRPr="00BF7DD5">
        <w:rPr>
          <w:lang w:val="pt-BR"/>
        </w:rPr>
        <w:t xml:space="preserve">, observado o disposto na Cláusula </w:t>
      </w:r>
      <w:r w:rsidR="00317C0F" w:rsidRPr="00BF7DD5">
        <w:rPr>
          <w:lang w:val="pt-BR"/>
        </w:rPr>
        <w:fldChar w:fldCharType="begin"/>
      </w:r>
      <w:r w:rsidR="00317C0F" w:rsidRPr="00BF7DD5">
        <w:rPr>
          <w:lang w:val="pt-BR"/>
        </w:rPr>
        <w:instrText xml:space="preserve"> REF _Ref531792621 \r \h </w:instrText>
      </w:r>
      <w:r w:rsidR="009715A4" w:rsidRPr="00BF7DD5">
        <w:rPr>
          <w:lang w:val="pt-BR"/>
        </w:rPr>
        <w:instrText xml:space="preserve"> \* MERGEFORMAT </w:instrText>
      </w:r>
      <w:r w:rsidR="00317C0F" w:rsidRPr="00BF7DD5">
        <w:rPr>
          <w:lang w:val="pt-BR"/>
        </w:rPr>
      </w:r>
      <w:r w:rsidR="00317C0F" w:rsidRPr="00BF7DD5">
        <w:rPr>
          <w:lang w:val="pt-BR"/>
        </w:rPr>
        <w:fldChar w:fldCharType="separate"/>
      </w:r>
      <w:r w:rsidR="00947815">
        <w:rPr>
          <w:lang w:val="pt-BR"/>
        </w:rPr>
        <w:t>5.22.7</w:t>
      </w:r>
      <w:r w:rsidR="00317C0F" w:rsidRPr="00BF7DD5">
        <w:rPr>
          <w:lang w:val="pt-BR"/>
        </w:rPr>
        <w:fldChar w:fldCharType="end"/>
      </w:r>
      <w:r w:rsidRPr="00BF7DD5">
        <w:rPr>
          <w:lang w:val="pt-BR"/>
        </w:rPr>
        <w:t xml:space="preserve"> abaixo; (b) a data efetiva para o resgate e pagamento das Debêntures</w:t>
      </w:r>
      <w:r w:rsidR="00614849" w:rsidRPr="00BF7DD5">
        <w:rPr>
          <w:lang w:val="pt-BR"/>
        </w:rPr>
        <w:t xml:space="preserve"> da Segunda Série</w:t>
      </w:r>
      <w:r w:rsidRPr="00BF7DD5">
        <w:rPr>
          <w:lang w:val="pt-BR"/>
        </w:rPr>
        <w:t xml:space="preserve"> a serem resgatadas; e (c) demais informações necessárias para a operacionalização do resgate das Debêntures</w:t>
      </w:r>
      <w:r w:rsidR="00614849" w:rsidRPr="00BF7DD5">
        <w:rPr>
          <w:lang w:val="pt-BR"/>
        </w:rPr>
        <w:t xml:space="preserve"> da Segunda Série</w:t>
      </w:r>
      <w:r w:rsidRPr="00BF7DD5">
        <w:rPr>
          <w:lang w:val="pt-BR"/>
        </w:rPr>
        <w:t>.</w:t>
      </w:r>
    </w:p>
    <w:p w14:paraId="3A050B37" w14:textId="77777777" w:rsidR="000417D5" w:rsidRPr="006368DF" w:rsidRDefault="000417D5" w:rsidP="00211D1E">
      <w:pPr>
        <w:pStyle w:val="Level3"/>
        <w:rPr>
          <w:lang w:val="pt-BR"/>
        </w:rPr>
      </w:pPr>
      <w:bookmarkStart w:id="59" w:name="_Ref531792621"/>
      <w:r w:rsidRPr="00BF7DD5">
        <w:rPr>
          <w:lang w:val="pt-BR"/>
        </w:rPr>
        <w:t xml:space="preserve">O valor a ser pago pela Emissora em relação a cada uma das Debêntures </w:t>
      </w:r>
      <w:r w:rsidR="00614849" w:rsidRPr="00BF7DD5">
        <w:rPr>
          <w:lang w:val="pt-BR"/>
        </w:rPr>
        <w:t xml:space="preserve">da Segunda Série </w:t>
      </w:r>
      <w:r w:rsidRPr="006368DF">
        <w:rPr>
          <w:lang w:val="pt-BR"/>
        </w:rPr>
        <w:t xml:space="preserve">no âmbito do Resgate Antecipado Facultativo Total </w:t>
      </w:r>
      <w:r w:rsidR="00614849" w:rsidRPr="006368DF">
        <w:rPr>
          <w:lang w:val="pt-BR"/>
        </w:rPr>
        <w:t xml:space="preserve">da Segunda Série </w:t>
      </w:r>
      <w:r w:rsidRPr="006368DF">
        <w:rPr>
          <w:lang w:val="pt-BR"/>
        </w:rPr>
        <w:t>será equivalente ao valor indicado no item</w:t>
      </w:r>
      <w:r w:rsidR="00317C0F" w:rsidRPr="006368DF">
        <w:rPr>
          <w:lang w:val="pt-BR"/>
        </w:rPr>
        <w:t xml:space="preserve"> (i)</w:t>
      </w:r>
      <w:r w:rsidRPr="006368DF">
        <w:rPr>
          <w:lang w:val="pt-BR"/>
        </w:rPr>
        <w:t xml:space="preserve"> ou no item </w:t>
      </w:r>
      <w:r w:rsidR="00317C0F" w:rsidRPr="006368DF">
        <w:rPr>
          <w:lang w:val="pt-BR"/>
        </w:rPr>
        <w:t>(ii)</w:t>
      </w:r>
      <w:r w:rsidRPr="006368DF">
        <w:rPr>
          <w:lang w:val="pt-BR"/>
        </w:rPr>
        <w:t xml:space="preserve"> abaixo, dos dois o maior:</w:t>
      </w:r>
      <w:bookmarkEnd w:id="59"/>
    </w:p>
    <w:p w14:paraId="6E8C05E2" w14:textId="77777777" w:rsidR="000417D5" w:rsidRPr="00B24079" w:rsidRDefault="000417D5" w:rsidP="000417D5">
      <w:pPr>
        <w:pStyle w:val="Level3"/>
        <w:numPr>
          <w:ilvl w:val="0"/>
          <w:numId w:val="0"/>
        </w:numPr>
        <w:ind w:left="1418"/>
        <w:rPr>
          <w:lang w:val="pt-BR"/>
        </w:rPr>
      </w:pPr>
      <w:bookmarkStart w:id="60" w:name="_Ref531792665"/>
      <w:r w:rsidRPr="00B24079">
        <w:rPr>
          <w:lang w:val="pt-BR"/>
        </w:rPr>
        <w:lastRenderedPageBreak/>
        <w:t>(i)</w:t>
      </w:r>
      <w:r w:rsidRPr="00B24079">
        <w:rPr>
          <w:lang w:val="pt-BR"/>
        </w:rPr>
        <w:tab/>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da Segunda Série</w:t>
      </w:r>
      <w:r w:rsidRPr="00B24079">
        <w:rPr>
          <w:lang w:val="pt-BR"/>
        </w:rPr>
        <w:t xml:space="preserve"> 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0"/>
      <w:r w:rsidRPr="00B24079">
        <w:rPr>
          <w:lang w:val="pt-BR"/>
        </w:rPr>
        <w:t xml:space="preserve"> </w:t>
      </w:r>
    </w:p>
    <w:p w14:paraId="0CCAA531" w14:textId="77777777" w:rsidR="000417D5" w:rsidRPr="00B24079" w:rsidRDefault="000417D5" w:rsidP="000417D5">
      <w:pPr>
        <w:pStyle w:val="Level3"/>
        <w:numPr>
          <w:ilvl w:val="0"/>
          <w:numId w:val="0"/>
        </w:numPr>
        <w:ind w:left="1418"/>
        <w:rPr>
          <w:lang w:val="pt-BR"/>
        </w:rPr>
      </w:pPr>
      <w:bookmarkStart w:id="61" w:name="_Ref531792666"/>
      <w:r w:rsidRPr="00B24079">
        <w:rPr>
          <w:lang w:val="pt-BR"/>
        </w:rPr>
        <w:t>(ii)</w:t>
      </w:r>
      <w:r w:rsidRPr="00B24079">
        <w:rPr>
          <w:lang w:val="pt-BR"/>
        </w:rPr>
        <w:tab/>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 xml:space="preserve">remanescente das Debêntures </w:t>
      </w:r>
      <w:r w:rsidR="00453D56" w:rsidRPr="00B24079">
        <w:rPr>
          <w:lang w:val="pt-BR"/>
        </w:rPr>
        <w:t xml:space="preserve">da Segunda Série </w:t>
      </w:r>
      <w:r w:rsidRPr="00B24079">
        <w:rPr>
          <w:lang w:val="pt-BR"/>
        </w:rPr>
        <w:t>na Data de Resgate Antecipado Facultativo Total</w:t>
      </w:r>
      <w:r w:rsidR="00453D56" w:rsidRPr="00B24079">
        <w:rPr>
          <w:lang w:val="pt-BR"/>
        </w:rPr>
        <w:t xml:space="preserve"> da Segunda Série</w:t>
      </w:r>
      <w:r w:rsidRPr="00B24079">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sidRPr="00B24079">
        <w:rPr>
          <w:lang w:val="pt-BR"/>
        </w:rPr>
        <w:t>da Segunda Série</w:t>
      </w:r>
      <w:r w:rsidRPr="00B24079">
        <w:rPr>
          <w:lang w:val="pt-BR"/>
        </w:rPr>
        <w:t>, calculado conforme cláusula abaixo, e somado aos Encargos Moratórios, se houver, à quaisquer obrigações pecuniárias e a outros acréscimos referentes às Debêntures:</w:t>
      </w:r>
      <w:bookmarkEnd w:id="61"/>
      <w:r w:rsidRPr="00B24079">
        <w:rPr>
          <w:lang w:val="pt-BR"/>
        </w:rPr>
        <w:t xml:space="preserve"> </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77777777"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00DA6EF1" w:rsidRPr="006368DF">
        <w:rPr>
          <w:lang w:val="pt-BR"/>
        </w:rPr>
        <w:t xml:space="preserve"> da Segunda Série</w:t>
      </w:r>
      <w:r w:rsidRPr="006368DF">
        <w:rPr>
          <w:lang w:val="pt-BR"/>
        </w:rPr>
        <w:t>;</w:t>
      </w:r>
    </w:p>
    <w:p w14:paraId="57234CC0" w14:textId="77777777" w:rsidR="000417D5" w:rsidRPr="006368DF" w:rsidRDefault="000417D5" w:rsidP="00211D1E">
      <w:pPr>
        <w:pStyle w:val="Level3"/>
        <w:numPr>
          <w:ilvl w:val="0"/>
          <w:numId w:val="0"/>
        </w:numPr>
        <w:ind w:left="1418"/>
        <w:rPr>
          <w:lang w:val="pt-BR"/>
        </w:rPr>
      </w:pPr>
      <w:r w:rsidRPr="006368DF">
        <w:rPr>
          <w:i/>
          <w:lang w:val="pt-BR"/>
        </w:rPr>
        <w:t>VNEk</w:t>
      </w:r>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abaixo definido; </w:t>
      </w:r>
    </w:p>
    <w:p w14:paraId="54D43FD8" w14:textId="77777777"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conforme definido na Cláusula</w:t>
      </w:r>
      <w:r w:rsidR="00DA6EF1" w:rsidRPr="00B24079">
        <w:rPr>
          <w:lang w:val="pt-BR"/>
        </w:rPr>
        <w:t xml:space="preserve"> 5.15.2</w:t>
      </w:r>
      <w:r w:rsidRPr="00B24079">
        <w:rPr>
          <w:lang w:val="pt-BR"/>
        </w:rPr>
        <w:t xml:space="preserve">; </w:t>
      </w:r>
    </w:p>
    <w:p w14:paraId="6DA23203" w14:textId="77777777" w:rsidR="000417D5" w:rsidRPr="00B24079" w:rsidRDefault="000417D5" w:rsidP="00211D1E">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w:t>
      </w:r>
      <w:r w:rsidR="00DA6EF1" w:rsidRPr="00B24079">
        <w:rPr>
          <w:lang w:val="pt-BR"/>
        </w:rPr>
        <w:t xml:space="preserve"> da Segunda Série</w:t>
      </w:r>
      <w:r w:rsidRPr="00B24079">
        <w:rPr>
          <w:lang w:val="pt-BR"/>
        </w:rPr>
        <w:t xml:space="preserve">,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77777777"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w:t>
      </w:r>
      <w:r w:rsidR="00DA6EF1" w:rsidRPr="00B24079">
        <w:rPr>
          <w:lang w:val="pt-BR"/>
        </w:rPr>
        <w:t xml:space="preserve"> da Segunda Série</w:t>
      </w:r>
      <w:r w:rsidRPr="00B24079">
        <w:rPr>
          <w:lang w:val="pt-BR"/>
        </w:rPr>
        <w:t>, sendo “n” um número inteiro;</w:t>
      </w:r>
    </w:p>
    <w:p w14:paraId="0AB58D05" w14:textId="77777777" w:rsidR="000417D5" w:rsidRPr="00B24079" w:rsidRDefault="000417D5" w:rsidP="00211D1E">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w:t>
      </w:r>
      <w:r w:rsidR="00DA6EF1" w:rsidRPr="00B24079">
        <w:rPr>
          <w:lang w:val="pt-BR"/>
        </w:rPr>
        <w:t xml:space="preserve"> da Segunda Série</w:t>
      </w:r>
      <w:r w:rsidRPr="00B24079">
        <w:rPr>
          <w:lang w:val="pt-BR"/>
        </w:rPr>
        <w:t xml:space="preserve"> 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77777777"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TESOUROIPCA = Tesouro IPCA+ com Juros Semestrais (NTN-B), com vencimento em 2045.</w:t>
      </w:r>
    </w:p>
    <w:p w14:paraId="73FAE871" w14:textId="77777777" w:rsidR="00B57971" w:rsidRPr="00211D1E" w:rsidRDefault="00B57971" w:rsidP="00211D1E">
      <w:pPr>
        <w:pStyle w:val="Level3"/>
        <w:numPr>
          <w:ilvl w:val="0"/>
          <w:numId w:val="0"/>
        </w:numPr>
        <w:ind w:left="1418"/>
        <w:rPr>
          <w:lang w:val="pt-BR"/>
        </w:rPr>
      </w:pPr>
    </w:p>
    <w:p w14:paraId="7BB43500" w14:textId="77777777" w:rsidR="00747667" w:rsidRPr="00134F48" w:rsidRDefault="00747667" w:rsidP="00747667">
      <w:pPr>
        <w:pStyle w:val="Level2"/>
        <w:rPr>
          <w:b/>
          <w:lang w:val="pt-BR"/>
        </w:rPr>
      </w:pPr>
      <w:r w:rsidRPr="00134F48">
        <w:rPr>
          <w:b/>
          <w:lang w:val="pt-BR"/>
        </w:rPr>
        <w:t>Oferta de Resgate Antecipado Facultativo</w:t>
      </w:r>
    </w:p>
    <w:p w14:paraId="4B624E3D" w14:textId="77777777" w:rsidR="007E0DDC" w:rsidRPr="00A95F87" w:rsidRDefault="00E10292" w:rsidP="007E0DDC">
      <w:pPr>
        <w:pStyle w:val="Level3"/>
        <w:rPr>
          <w:lang w:val="pt-BR"/>
        </w:rPr>
      </w:pPr>
      <w:bookmarkStart w:id="62" w:name="_Ref531793962"/>
      <w:r>
        <w:rPr>
          <w:lang w:val="pt-BR"/>
        </w:rPr>
        <w:lastRenderedPageBreak/>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62"/>
      <w:r w:rsidR="007E0DDC" w:rsidRPr="00A95F87">
        <w:rPr>
          <w:lang w:val="pt-BR"/>
        </w:rPr>
        <w:t xml:space="preserve"> </w:t>
      </w:r>
    </w:p>
    <w:p w14:paraId="15606323" w14:textId="77777777" w:rsidR="007E0DDC" w:rsidRPr="00A95F87" w:rsidRDefault="007E0DDC" w:rsidP="007E0DDC">
      <w:pPr>
        <w:pStyle w:val="Level4"/>
        <w:rPr>
          <w:lang w:val="pt-BR"/>
        </w:rPr>
      </w:pPr>
      <w:bookmarkStart w:id="63"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rsidR="004A4C45">
        <w:fldChar w:fldCharType="begin"/>
      </w:r>
      <w:r w:rsidR="004A4C45" w:rsidRPr="00134F48">
        <w:rPr>
          <w:lang w:val="pt-BR"/>
        </w:rPr>
        <w:instrText xml:space="preserve"> REF _Ref420336525 \r \h </w:instrText>
      </w:r>
      <w:r w:rsidR="004A4C45">
        <w:fldChar w:fldCharType="separate"/>
      </w:r>
      <w:r w:rsidR="00947815">
        <w:rPr>
          <w:lang w:val="pt-BR"/>
        </w:rPr>
        <w:t>5.30</w:t>
      </w:r>
      <w:r w:rsidR="004A4C45">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63"/>
      <w:r w:rsidRPr="00A95F87">
        <w:rPr>
          <w:lang w:val="pt-BR"/>
        </w:rPr>
        <w:t xml:space="preserve"> </w:t>
      </w:r>
    </w:p>
    <w:p w14:paraId="2DC7FB8D" w14:textId="77777777"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14:paraId="6C0A0EC9" w14:textId="77777777" w:rsidR="007E0DDC" w:rsidRPr="00A95F87" w:rsidRDefault="007E0DDC" w:rsidP="007E0DDC">
      <w:pPr>
        <w:pStyle w:val="Level4"/>
        <w:rPr>
          <w:lang w:val="pt-BR"/>
        </w:rPr>
      </w:pPr>
      <w:bookmarkStart w:id="64"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 xml:space="preserve">para se manifestarem formalmente perante a Emissora, findo o qual a mesma terá determinado prazo, conforme </w:t>
      </w:r>
      <w:r w:rsidRPr="00A95F87">
        <w:rPr>
          <w:lang w:val="pt-BR"/>
        </w:rPr>
        <w:lastRenderedPageBreak/>
        <w:t>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64"/>
      <w:r w:rsidRPr="00A95F87">
        <w:rPr>
          <w:lang w:val="pt-BR"/>
        </w:rPr>
        <w:t xml:space="preserve"> </w:t>
      </w:r>
    </w:p>
    <w:p w14:paraId="58E6288F" w14:textId="77777777"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14:paraId="10AED363" w14:textId="77777777"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14:paraId="1DF043D9" w14:textId="77777777"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14:paraId="2567AF3B" w14:textId="77777777" w:rsidR="007E0DDC" w:rsidRDefault="007E0DDC" w:rsidP="00747667">
      <w:pPr>
        <w:pStyle w:val="Level3"/>
        <w:rPr>
          <w:lang w:val="pt-BR"/>
        </w:rPr>
      </w:pPr>
      <w:r w:rsidRPr="00134F48">
        <w:rPr>
          <w:lang w:val="pt-BR"/>
        </w:rPr>
        <w:t>Será vedada a oferta de resgate antecipado facultativo parcial das Debêntures</w:t>
      </w:r>
      <w:r w:rsidR="00747667">
        <w:rPr>
          <w:lang w:val="pt-BR"/>
        </w:rPr>
        <w:t xml:space="preserve"> da Segunda Série</w:t>
      </w:r>
      <w:r w:rsidRPr="00134F48">
        <w:rPr>
          <w:lang w:val="pt-BR"/>
        </w:rPr>
        <w:t>.</w:t>
      </w:r>
    </w:p>
    <w:p w14:paraId="15BA2448" w14:textId="08D04910" w:rsidR="00ED3775" w:rsidRDefault="00E7453D" w:rsidP="00747667">
      <w:pPr>
        <w:pStyle w:val="Level3"/>
        <w:rPr>
          <w:lang w:val="pt-BR"/>
        </w:rPr>
      </w:pPr>
      <w:r>
        <w:rPr>
          <w:lang w:val="pt-BR"/>
        </w:rPr>
        <w:t>Observado o disposto na 5.22.1 acima, s</w:t>
      </w:r>
      <w:r w:rsidR="00ED3775" w:rsidRPr="00C44CAA">
        <w:rPr>
          <w:lang w:val="pt-BR"/>
        </w:rPr>
        <w:t>erá vedada oferta de resgate antecipado facultativo, total ou parcial, das Debêntures da Primeira Série.</w:t>
      </w:r>
    </w:p>
    <w:p w14:paraId="210E9A53" w14:textId="77777777" w:rsidR="004E1850" w:rsidRPr="00134F48" w:rsidRDefault="004E1850" w:rsidP="00134F48">
      <w:pPr>
        <w:pStyle w:val="Level2"/>
        <w:rPr>
          <w:b/>
        </w:rPr>
      </w:pPr>
      <w:r w:rsidRPr="00134F48">
        <w:rPr>
          <w:b/>
        </w:rPr>
        <w:t>Local de Pagamento</w:t>
      </w:r>
    </w:p>
    <w:p w14:paraId="48433685" w14:textId="77777777" w:rsidR="004E1850" w:rsidRDefault="008E6E4F">
      <w:pPr>
        <w:pStyle w:val="Level3"/>
        <w:spacing w:before="140" w:after="0"/>
        <w:rPr>
          <w:lang w:val="pt-BR"/>
        </w:rPr>
      </w:pPr>
      <w:bookmarkStart w:id="6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947815">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5"/>
    </w:p>
    <w:p w14:paraId="558F7A63" w14:textId="77777777" w:rsidR="00F276CA" w:rsidRDefault="00F276CA" w:rsidP="00ED4800">
      <w:pPr>
        <w:pStyle w:val="Level2"/>
        <w:spacing w:before="140"/>
        <w:rPr>
          <w:b/>
          <w:lang w:val="pt-BR"/>
        </w:rPr>
      </w:pPr>
      <w:r w:rsidRPr="00ED4800">
        <w:rPr>
          <w:b/>
        </w:rPr>
        <w:lastRenderedPageBreak/>
        <w:t>Tratamento</w:t>
      </w:r>
      <w:r w:rsidRPr="00ED4800">
        <w:rPr>
          <w:b/>
          <w:lang w:val="pt-BR"/>
        </w:rPr>
        <w:t xml:space="preserve"> Tributário</w:t>
      </w:r>
    </w:p>
    <w:p w14:paraId="7C56FB48" w14:textId="77777777" w:rsidR="00F276CA" w:rsidRPr="00ED4800" w:rsidRDefault="00F276CA" w:rsidP="00F276CA">
      <w:pPr>
        <w:pStyle w:val="Level3"/>
        <w:rPr>
          <w:lang w:val="pt-BR"/>
        </w:rPr>
      </w:pPr>
      <w:bookmarkStart w:id="66" w:name="_Ref332715588"/>
      <w:r w:rsidRPr="00ED4800">
        <w:rPr>
          <w:lang w:val="pt-BR"/>
        </w:rPr>
        <w:t>As Debêntures da Primeira Série não gozam do tratamento tributário previsto no artigo 2º da Lei 12.431.</w:t>
      </w:r>
    </w:p>
    <w:p w14:paraId="2FF2F8C3" w14:textId="77777777"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66"/>
    </w:p>
    <w:p w14:paraId="173E1135" w14:textId="77777777" w:rsidR="00F276CA" w:rsidRPr="00ED4800" w:rsidRDefault="00F276CA" w:rsidP="00F276CA">
      <w:pPr>
        <w:pStyle w:val="Level3"/>
        <w:rPr>
          <w:lang w:val="pt-BR"/>
        </w:rPr>
      </w:pPr>
      <w:bookmarkStart w:id="67"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7"/>
    </w:p>
    <w:p w14:paraId="4326D2DB" w14:textId="77777777"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947815">
        <w:rPr>
          <w:lang w:val="pt-BR"/>
        </w:rPr>
        <w:t>5.25.3</w:t>
      </w:r>
      <w:r w:rsidR="00A46AD5">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77777777" w:rsidR="00F276CA" w:rsidRPr="00ED4800" w:rsidRDefault="00F276CA" w:rsidP="00F276CA">
      <w:pPr>
        <w:pStyle w:val="Level3"/>
        <w:rPr>
          <w:lang w:val="pt-BR"/>
        </w:rPr>
      </w:pPr>
      <w:bookmarkStart w:id="68"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947815">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8"/>
    </w:p>
    <w:p w14:paraId="4FCB7C0F" w14:textId="4988D630"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947815">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947815">
        <w:rPr>
          <w:lang w:val="pt-BR"/>
        </w:rPr>
        <w:t>4</w:t>
      </w:r>
      <w:r w:rsidR="00A46AD5">
        <w:fldChar w:fldCharType="end"/>
      </w:r>
      <w:r w:rsidRPr="00ED4800">
        <w:rPr>
          <w:lang w:val="pt-BR"/>
        </w:rPr>
        <w:t xml:space="preserve"> desta Escritura de Emissão. </w:t>
      </w:r>
    </w:p>
    <w:p w14:paraId="4C631F4B" w14:textId="0150F862" w:rsidR="00F276CA" w:rsidRPr="00975C89" w:rsidRDefault="00F276CA" w:rsidP="001A30E7">
      <w:pPr>
        <w:pStyle w:val="Level3"/>
        <w:rPr>
          <w:lang w:val="pt-BR"/>
        </w:rPr>
      </w:pPr>
      <w:bookmarkStart w:id="69" w:name="_Ref460948336"/>
      <w:bookmarkStart w:id="70" w:name="_Ref459890007"/>
      <w:bookmarkStart w:id="71" w:name="_Ref471223608"/>
      <w:bookmarkStart w:id="72" w:name="_Ref508136543"/>
      <w:bookmarkStart w:id="73" w:name="_Ref517974015"/>
      <w:r w:rsidRPr="00127724">
        <w:rPr>
          <w:lang w:val="pt-BR"/>
        </w:rPr>
        <w:t>Caso, a qualquer momento durante a vigência da presente Emissão e até a respectiva Data de Vencimento da Segunda Série</w:t>
      </w:r>
      <w:r w:rsidR="00D76FCC">
        <w:rPr>
          <w:lang w:val="pt-BR"/>
        </w:rPr>
        <w:t xml:space="preserve"> (a)</w:t>
      </w:r>
      <w:r w:rsidRPr="00127724">
        <w:rPr>
          <w:lang w:val="pt-BR"/>
        </w:rPr>
        <w:t xml:space="preserve"> ocorra a perda do benefício tributário previsto na Lei 12.431</w:t>
      </w:r>
      <w:r w:rsidR="0082042E" w:rsidRPr="00127724">
        <w:rPr>
          <w:lang w:val="pt-BR"/>
        </w:rPr>
        <w:t xml:space="preserve">, em razão do não atendimento, pela Emissora, pela Miracema Transmissora de Energia S.A., pela Mariana Transmissora de Energia S.A. e/ou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da Segunda </w:t>
      </w:r>
      <w:r w:rsidR="0082042E" w:rsidRPr="00127724">
        <w:rPr>
          <w:lang w:val="pt-BR"/>
        </w:rPr>
        <w:lastRenderedPageBreak/>
        <w:t>Série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da Segunda Série devida aos Debenturistas da Segunda Série em alíquotas superiores àquelas em vigor na presente data,</w:t>
      </w:r>
      <w:r w:rsidR="0013547E" w:rsidRPr="00127724">
        <w:rPr>
          <w:lang w:val="pt-BR"/>
        </w:rPr>
        <w:t xml:space="preserve"> </w:t>
      </w:r>
      <w:r w:rsidRPr="00127724">
        <w:rPr>
          <w:lang w:val="pt-BR"/>
        </w:rPr>
        <w:t xml:space="preserve">a 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 da Segunda Série</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da Segunda Série não aceitem tal oferta, estes</w:t>
      </w:r>
      <w:r w:rsidR="001A30E7" w:rsidRPr="001A30E7">
        <w:rPr>
          <w:lang w:val="pt-BR"/>
        </w:rPr>
        <w:t xml:space="preserve"> passarão a arcar com todos os tributos que venham a ser devidos em razão da perda do tratamento tributário previsto na Lei 12.431. </w:t>
      </w:r>
      <w:r w:rsidR="001A30E7">
        <w:rPr>
          <w:lang w:val="pt-BR"/>
        </w:rPr>
        <w:t>C</w:t>
      </w:r>
      <w:r w:rsidR="001A30E7" w:rsidRPr="001A30E7">
        <w:rPr>
          <w:lang w:val="pt-BR"/>
        </w:rPr>
        <w:t xml:space="preserve">aso a Emissora opte por não realizar a </w:t>
      </w:r>
      <w:r w:rsidR="00BF7DD5" w:rsidRPr="00FE7402">
        <w:rPr>
          <w:lang w:val="pt-BR"/>
        </w:rPr>
        <w:t>Oferta de Resgate Antecipado Facultativo da Segunda Série</w:t>
      </w:r>
      <w:r w:rsidR="00BF7DD5">
        <w:rPr>
          <w:lang w:val="pt-BR"/>
        </w:rPr>
        <w:t xml:space="preserve"> </w:t>
      </w:r>
      <w:r w:rsidR="001A30E7" w:rsidRPr="001A30E7">
        <w:rPr>
          <w:lang w:val="pt-BR"/>
        </w:rPr>
        <w:t xml:space="preserve">acima referida, ou esta, por qualquer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w:t>
      </w:r>
      <w:bookmarkEnd w:id="69"/>
      <w:bookmarkEnd w:id="70"/>
      <w:bookmarkEnd w:id="71"/>
      <w:bookmarkEnd w:id="72"/>
      <w:bookmarkEnd w:id="73"/>
    </w:p>
    <w:p w14:paraId="11B463E7" w14:textId="77777777" w:rsidR="004E1850" w:rsidRPr="009E6B2F" w:rsidRDefault="004E1850">
      <w:pPr>
        <w:pStyle w:val="Level2"/>
        <w:spacing w:before="140" w:after="0"/>
        <w:rPr>
          <w:b/>
        </w:rPr>
      </w:pPr>
      <w:r w:rsidRPr="009E6B2F">
        <w:rPr>
          <w:b/>
        </w:rPr>
        <w:t xml:space="preserve">Prorrogação dos Prazos </w:t>
      </w:r>
    </w:p>
    <w:p w14:paraId="50695EB9"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r w:rsidRPr="009E6B2F">
        <w:rPr>
          <w:b/>
        </w:rPr>
        <w:t>Encargos Moratórios</w:t>
      </w:r>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xml:space="preserve">, desde a data de inadimplemento até a data do efetivo pagamento; e (ii) multa convencional, </w:t>
      </w:r>
      <w:r w:rsidRPr="009E6B2F">
        <w:rPr>
          <w:lang w:val="pt-BR"/>
        </w:rPr>
        <w:lastRenderedPageBreak/>
        <w:t>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14:paraId="128D4BB1" w14:textId="77777777" w:rsidR="009645D4" w:rsidRDefault="002435B6">
      <w:pPr>
        <w:pStyle w:val="Level3"/>
        <w:spacing w:before="140" w:after="0"/>
        <w:rPr>
          <w:lang w:val="pt-BR"/>
        </w:rPr>
      </w:pPr>
      <w:bookmarkStart w:id="7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14:paraId="2459D77F" w14:textId="77777777" w:rsidR="006B370E" w:rsidRPr="00ED4800" w:rsidRDefault="006B370E" w:rsidP="006B370E">
      <w:pPr>
        <w:pStyle w:val="Level2"/>
        <w:rPr>
          <w:b/>
        </w:rPr>
      </w:pPr>
      <w:bookmarkStart w:id="76" w:name="_Ref528262217"/>
      <w:r w:rsidRPr="00ED4800">
        <w:rPr>
          <w:b/>
        </w:rPr>
        <w:t>Garantia Real</w:t>
      </w:r>
      <w:bookmarkEnd w:id="76"/>
    </w:p>
    <w:p w14:paraId="25ACF14A" w14:textId="2AF4DC1D"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14:paraId="76B168AA" w14:textId="1D223ABC"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r w:rsidR="00AB566F">
        <w:rPr>
          <w:lang w:val="pt-BR"/>
        </w:rPr>
        <w:t xml:space="preserve"> </w:t>
      </w:r>
    </w:p>
    <w:p w14:paraId="0F093839" w14:textId="1CB44430"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w:t>
      </w:r>
      <w:r w:rsidR="006A1E49">
        <w:rPr>
          <w:lang w:val="pt-BR"/>
        </w:rPr>
        <w:lastRenderedPageBreak/>
        <w:t>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6A1E49" w:rsidRPr="008C2542">
        <w:rPr>
          <w:lang w:val="pt-BR"/>
        </w:rPr>
        <w:t xml:space="preserve"> provenientes dos Contratos de Uso do Sistema de Transmissão, celebrados entre o ONS e as concessionárias de transmissão e as usuárias do sistema de transmissão (“</w:t>
      </w:r>
      <w:r w:rsidR="006A1E49" w:rsidRPr="008C2542">
        <w:rPr>
          <w:b/>
          <w:lang w:val="pt-BR"/>
        </w:rPr>
        <w:t>CUSTs</w:t>
      </w:r>
      <w:r w:rsidR="006A1E49" w:rsidRPr="008C2542">
        <w:rPr>
          <w:lang w:val="pt-BR"/>
        </w:rPr>
        <w:t>”), compreendendo, mas não se limitando: (a) o direito de receber todos e quaisquer valores que, efetiva ou potencialmente, sejam ou venham a se tornar exigíveis e pendentes de pagamento pelo poder concedente à</w:t>
      </w:r>
      <w:r w:rsidR="006A1E49">
        <w:rPr>
          <w:lang w:val="pt-BR"/>
        </w:rPr>
        <w:t>s Garantidoras</w:t>
      </w:r>
      <w:r w:rsidR="006A1E49" w:rsidRPr="008C2542">
        <w:rPr>
          <w:lang w:val="pt-BR"/>
        </w:rPr>
        <w:t>, incluído o direito de receber todas as indenizações pela extinção da concessão outorgada nos termos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(b) os direitos creditórios da</w:t>
      </w:r>
      <w:r w:rsidR="006A1E49">
        <w:rPr>
          <w:lang w:val="pt-BR"/>
        </w:rPr>
        <w:t>s Garantidoras</w:t>
      </w:r>
      <w:r w:rsidR="006A1E49" w:rsidRPr="008C2542">
        <w:rPr>
          <w:lang w:val="pt-BR"/>
        </w:rPr>
        <w:t>, provenientes da prestação de serviços de transmissão de energia elétrica, previstos no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no CPST e nos CUSTs, inclusive a totalidade da receita proveniente da prestação dos serviços de transmissão; </w:t>
      </w:r>
      <w:r w:rsidR="006A1E49" w:rsidRPr="00ED4800">
        <w:rPr>
          <w:b/>
          <w:lang w:val="pt-BR"/>
        </w:rPr>
        <w:t>(4)</w:t>
      </w:r>
      <w:r w:rsidR="006A1E49" w:rsidRPr="008C2542">
        <w:rPr>
          <w:lang w:val="pt-BR"/>
        </w:rPr>
        <w:t xml:space="preserve"> todos os demais direitos, corpóreos ou inc</w:t>
      </w:r>
      <w:r w:rsidR="006A1E49">
        <w:rPr>
          <w:lang w:val="pt-BR"/>
        </w:rPr>
        <w:t xml:space="preserve">orpóreos, potenciais ou não, das Garantidoras </w:t>
      </w:r>
      <w:r w:rsidR="006A1E49" w:rsidRPr="008C2542">
        <w:rPr>
          <w:lang w:val="pt-BR"/>
        </w:rPr>
        <w:t>que possam ser objeto de cessão fiduciária de acordo com as normas legais e regulamentares aplicáveis, decorrentes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do CPST e dos CUSTs, ou decorrentes, a qualquer título, da prestação de serviços de transmissão de energia elétrica p</w:t>
      </w:r>
      <w:r w:rsidR="006A1E49">
        <w:rPr>
          <w:lang w:val="pt-BR"/>
        </w:rPr>
        <w:t xml:space="preserve">elas Garantidoras; </w:t>
      </w:r>
      <w:r w:rsidR="006A1E49" w:rsidRPr="00ED4800">
        <w:rPr>
          <w:b/>
          <w:lang w:val="pt-BR"/>
        </w:rPr>
        <w:t>(5)</w:t>
      </w:r>
      <w:r w:rsidR="006A1E49">
        <w:rPr>
          <w:lang w:val="pt-BR"/>
        </w:rPr>
        <w:t xml:space="preserve"> </w:t>
      </w:r>
      <w:r w:rsidR="006A1E49" w:rsidRPr="008C2542">
        <w:rPr>
          <w:lang w:val="pt-BR"/>
        </w:rPr>
        <w:t xml:space="preserve">os direitos creditórios de conta </w:t>
      </w:r>
      <w:r w:rsidR="006A1E49">
        <w:rPr>
          <w:lang w:val="pt-BR"/>
        </w:rPr>
        <w:t>vinculada</w:t>
      </w:r>
      <w:r w:rsidR="006A1E49" w:rsidRPr="008C2542">
        <w:rPr>
          <w:lang w:val="pt-BR"/>
        </w:rPr>
        <w:t xml:space="preserve"> na qual serão depositados todos os recursos provenientes dos direitos cedidos </w:t>
      </w:r>
      <w:r w:rsidR="006A1E49">
        <w:rPr>
          <w:lang w:val="pt-BR"/>
        </w:rPr>
        <w:t>nos itens (1), (2), (3) e (4) d</w:t>
      </w:r>
      <w:r w:rsidR="006A1E49" w:rsidRPr="008C2542">
        <w:rPr>
          <w:lang w:val="pt-BR"/>
        </w:rPr>
        <w:t>esta Cláusula (“</w:t>
      </w:r>
      <w:r w:rsidR="006A1E49" w:rsidRPr="008C2542">
        <w:rPr>
          <w:b/>
          <w:lang w:val="pt-BR"/>
        </w:rPr>
        <w:t xml:space="preserve">Conta </w:t>
      </w:r>
      <w:r w:rsidR="006A1E49">
        <w:rPr>
          <w:b/>
          <w:lang w:val="pt-BR"/>
        </w:rPr>
        <w:t>Vinculada</w:t>
      </w:r>
      <w:r w:rsidR="006A1E49">
        <w:rPr>
          <w:lang w:val="pt-BR"/>
        </w:rPr>
        <w:t>”)</w:t>
      </w:r>
      <w:r w:rsidR="006A1E49" w:rsidRPr="008C2542">
        <w:rPr>
          <w:lang w:val="pt-BR"/>
        </w:rPr>
        <w:t xml:space="preserve">, </w:t>
      </w:r>
      <w:r w:rsidR="006A1E49" w:rsidRPr="00ED4800">
        <w:rPr>
          <w:b/>
          <w:lang w:val="pt-BR"/>
        </w:rPr>
        <w:t>(</w:t>
      </w:r>
      <w:r w:rsidR="006A1E49">
        <w:rPr>
          <w:b/>
          <w:lang w:val="pt-BR"/>
        </w:rPr>
        <w:t>6</w:t>
      </w:r>
      <w:r w:rsidR="006A1E49" w:rsidRPr="00ED4800">
        <w:rPr>
          <w:b/>
          <w:lang w:val="pt-BR"/>
        </w:rPr>
        <w:t>)</w:t>
      </w:r>
      <w:r w:rsidR="006A1E49" w:rsidRPr="00887365">
        <w:rPr>
          <w:lang w:val="pt-BR"/>
        </w:rPr>
        <w:t xml:space="preserve"> </w:t>
      </w:r>
      <w:r w:rsidR="006A1E49" w:rsidRPr="007D7658">
        <w:rPr>
          <w:lang w:val="pt-BR"/>
        </w:rPr>
        <w:t xml:space="preserve">de conta de pagamento das Debêntures </w:t>
      </w:r>
      <w:r w:rsidR="006A1E49">
        <w:rPr>
          <w:lang w:val="pt-BR"/>
        </w:rPr>
        <w:t xml:space="preserve">onde </w:t>
      </w:r>
      <w:r w:rsidR="006A1E49" w:rsidRPr="00ED4800">
        <w:rPr>
          <w:lang w:val="pt-BR"/>
        </w:rPr>
        <w:t xml:space="preserve">deverá ser mantido </w:t>
      </w:r>
      <w:r w:rsidR="006A1E49">
        <w:rPr>
          <w:lang w:val="pt-BR"/>
        </w:rPr>
        <w:t xml:space="preserve">um </w:t>
      </w:r>
      <w:r w:rsidR="006A1E49" w:rsidRPr="00ED4800">
        <w:rPr>
          <w:lang w:val="pt-BR"/>
        </w:rPr>
        <w:t>saldo mínimo correspondente</w:t>
      </w:r>
      <w:r w:rsidR="006A1E49">
        <w:rPr>
          <w:lang w:val="pt-BR"/>
        </w:rPr>
        <w:t>,</w:t>
      </w:r>
      <w:r w:rsidR="006A1E49" w:rsidRPr="00ED4800">
        <w:rPr>
          <w:lang w:val="pt-BR"/>
        </w:rPr>
        <w:t xml:space="preserve"> pelo menos, ao valor da próxima parcela do Valor Nominal Atualizado</w:t>
      </w:r>
      <w:r w:rsidR="006A1E49" w:rsidRPr="00887365">
        <w:rPr>
          <w:lang w:val="pt-BR"/>
        </w:rPr>
        <w:t xml:space="preserve"> </w:t>
      </w:r>
      <w:r w:rsidR="006A1E49">
        <w:rPr>
          <w:lang w:val="pt-BR"/>
        </w:rPr>
        <w:t xml:space="preserve">das Debêntures da Segunda Série acrescido do valor da próxima parcela da Remuneração da Segunda Série </w:t>
      </w:r>
      <w:r w:rsidR="006A1E49" w:rsidRPr="00887365">
        <w:rPr>
          <w:lang w:val="pt-BR"/>
        </w:rPr>
        <w:t>(“</w:t>
      </w:r>
      <w:r w:rsidR="006A1E49" w:rsidRPr="007D7658">
        <w:rPr>
          <w:b/>
          <w:lang w:val="pt-BR"/>
        </w:rPr>
        <w:t>Conta de Pagamento Debêntures</w:t>
      </w:r>
      <w:r w:rsidR="006A1E49" w:rsidRPr="007D7658">
        <w:rPr>
          <w:lang w:val="pt-BR"/>
        </w:rPr>
        <w:t>”)</w:t>
      </w:r>
      <w:r w:rsidR="006A1E49" w:rsidRPr="008C2542">
        <w:rPr>
          <w:lang w:val="pt-BR"/>
        </w:rPr>
        <w:t xml:space="preserve"> </w:t>
      </w:r>
      <w:r w:rsidR="006A1E49">
        <w:rPr>
          <w:lang w:val="pt-BR"/>
        </w:rPr>
        <w:t>(“</w:t>
      </w:r>
      <w:r w:rsidR="006A1E49" w:rsidRPr="00ED4800">
        <w:rPr>
          <w:b/>
          <w:lang w:val="pt-BR"/>
        </w:rPr>
        <w:t>Cessão Fiduciária</w:t>
      </w:r>
      <w:r w:rsidR="006A1E49">
        <w:rPr>
          <w:lang w:val="pt-BR"/>
        </w:rPr>
        <w:t>” e, em conjunto com o Penhor de Ações, “</w:t>
      </w:r>
      <w:r w:rsidR="006A1E49" w:rsidRPr="00ED4800">
        <w:rPr>
          <w:b/>
          <w:lang w:val="pt-BR"/>
        </w:rPr>
        <w:t>Garantias Reais</w:t>
      </w:r>
      <w:r w:rsidR="006A1E49">
        <w:rPr>
          <w:lang w:val="pt-BR"/>
        </w:rPr>
        <w:t>”)</w:t>
      </w:r>
      <w:r w:rsidR="006A1E49" w:rsidRPr="00DD3380">
        <w:rPr>
          <w:lang w:val="pt-BR"/>
        </w:rPr>
        <w:t>, nos termos e condições a serem estabelecidos no “</w:t>
      </w:r>
      <w:r w:rsidR="006A1E49" w:rsidRPr="00DD3380">
        <w:rPr>
          <w:i/>
          <w:lang w:val="pt-BR"/>
        </w:rPr>
        <w:t xml:space="preserve">Instrumento Particular de Contrato de </w:t>
      </w:r>
      <w:r w:rsidR="006A1E49">
        <w:rPr>
          <w:i/>
          <w:lang w:val="pt-BR"/>
        </w:rPr>
        <w:t>Cessão Fiduciária</w:t>
      </w:r>
      <w:r w:rsidR="006A1E49" w:rsidRPr="00DD3380">
        <w:rPr>
          <w:i/>
          <w:lang w:val="pt-BR"/>
        </w:rPr>
        <w:t xml:space="preserve"> e Outras Avenças</w:t>
      </w:r>
      <w:r w:rsidR="006A1E49" w:rsidRPr="00DD3380">
        <w:rPr>
          <w:lang w:val="pt-BR"/>
        </w:rPr>
        <w:t xml:space="preserve">”, a ser celebrado entre </w:t>
      </w:r>
      <w:r w:rsidR="00436EEA">
        <w:rPr>
          <w:lang w:val="pt-BR"/>
        </w:rPr>
        <w:t xml:space="preserve">a Emissora, </w:t>
      </w:r>
      <w:r w:rsidR="006A1E49">
        <w:rPr>
          <w:lang w:val="pt-BR"/>
        </w:rPr>
        <w:t>as Garantidoras</w:t>
      </w:r>
      <w:r w:rsidR="006A1E49" w:rsidRPr="00DD3380">
        <w:rPr>
          <w:lang w:val="pt-BR"/>
        </w:rPr>
        <w:t>,</w:t>
      </w:r>
      <w:r w:rsidR="006A1E49" w:rsidRPr="00DD3380">
        <w:rPr>
          <w:rFonts w:eastAsia="Arial Unicode MS"/>
          <w:w w:val="0"/>
          <w:lang w:val="pt-BR"/>
        </w:rPr>
        <w:t xml:space="preserve"> o Agente Fiduciário, na qualidade de representante dos </w:t>
      </w:r>
      <w:r w:rsidR="006A1E49" w:rsidRPr="00DD3380">
        <w:rPr>
          <w:rFonts w:eastAsia="Arial Unicode MS"/>
          <w:w w:val="0"/>
          <w:lang w:val="pt-BR"/>
        </w:rPr>
        <w:lastRenderedPageBreak/>
        <w:t>Debenturistas</w:t>
      </w:r>
      <w:r w:rsidR="00436EEA">
        <w:rPr>
          <w:lang w:val="pt-BR"/>
        </w:rPr>
        <w:t xml:space="preserve"> </w:t>
      </w:r>
      <w:r w:rsidR="006A1E49" w:rsidRPr="00DD3380">
        <w:rPr>
          <w:lang w:val="pt-BR"/>
        </w:rPr>
        <w:t>(“</w:t>
      </w:r>
      <w:r w:rsidR="006A1E49" w:rsidRPr="00DD3380">
        <w:rPr>
          <w:b/>
          <w:lang w:val="pt-BR"/>
        </w:rPr>
        <w:t xml:space="preserve">Contrato de </w:t>
      </w:r>
      <w:r w:rsidR="006A1E49">
        <w:rPr>
          <w:b/>
          <w:lang w:val="pt-BR"/>
        </w:rPr>
        <w:t>Cessão Fiduciária</w:t>
      </w:r>
      <w:r w:rsidR="006A1E49" w:rsidRPr="00DD3380">
        <w:rPr>
          <w:lang w:val="pt-BR"/>
        </w:rPr>
        <w:t>”</w:t>
      </w:r>
      <w:r w:rsidR="006A1E49">
        <w:rPr>
          <w:lang w:val="pt-BR"/>
        </w:rPr>
        <w:t xml:space="preserve"> e, em conjunto com o Contrato de Penhor de Ações</w:t>
      </w:r>
      <w:r w:rsidR="00AB6219" w:rsidRPr="00BC6A47">
        <w:rPr>
          <w:lang w:val="pt-BR"/>
        </w:rPr>
        <w:t>, os “</w:t>
      </w:r>
      <w:r w:rsidR="00AB6219" w:rsidRPr="00BC6A47">
        <w:rPr>
          <w:b/>
          <w:lang w:val="pt-BR"/>
        </w:rPr>
        <w:t>Contratos de Garantia</w:t>
      </w:r>
      <w:r w:rsidR="00AB6219" w:rsidRPr="00BC6A47">
        <w:rPr>
          <w:lang w:val="pt-BR"/>
        </w:rPr>
        <w:t>”)</w:t>
      </w:r>
      <w:r w:rsidR="00E82EAA" w:rsidRPr="00BC6A47">
        <w:rPr>
          <w:lang w:val="pt-BR"/>
        </w:rPr>
        <w:t>.</w:t>
      </w:r>
      <w:r w:rsidR="00D41EB4">
        <w:rPr>
          <w:lang w:val="pt-BR"/>
        </w:rPr>
        <w:t xml:space="preserve"> </w:t>
      </w:r>
    </w:p>
    <w:p w14:paraId="6FBE9CEC" w14:textId="2DC875FD"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7777777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0FCC14D8"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947815">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lastRenderedPageBreak/>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Fundo de Amortização</w:t>
      </w:r>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18D71A42" w:rsidR="00F805A7" w:rsidRPr="00975C89" w:rsidRDefault="00F805A7" w:rsidP="00B24079">
      <w:pPr>
        <w:pStyle w:val="Level3"/>
        <w:rPr>
          <w:rFonts w:eastAsia="MS Mincho"/>
          <w:lang w:val="pt-BR"/>
        </w:rPr>
      </w:pPr>
      <w:bookmarkStart w:id="77" w:name="_Ref513389888"/>
      <w:r w:rsidRPr="00B24079">
        <w:rPr>
          <w:lang w:val="pt-BR"/>
        </w:rPr>
        <w:t>A Emissora obriga-se a providenciar e enviar ao Agente Fiduciário, previamente à Primeira Data de Integralização das Debêntures</w:t>
      </w:r>
      <w:bookmarkEnd w:id="77"/>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(ii)</w:t>
      </w:r>
      <w:r w:rsidRPr="00975C89">
        <w:rPr>
          <w:lang w:val="pt-BR"/>
        </w:rPr>
        <w:t xml:space="preserve"> 1 (uma) cópia autenticada integral do Livro de Registro de Ações d</w:t>
      </w:r>
      <w:r w:rsidR="00BF74A2">
        <w:rPr>
          <w:lang w:val="pt-BR"/>
        </w:rPr>
        <w:t xml:space="preserve">e Mariana </w:t>
      </w:r>
      <w:r w:rsidR="00BF74A2" w:rsidRPr="00B24079">
        <w:rPr>
          <w:lang w:val="pt-BR"/>
        </w:rPr>
        <w:t>Transmissora de Energia</w:t>
      </w:r>
      <w:r w:rsidR="00BF74A2" w:rsidRPr="006368DF">
        <w:rPr>
          <w:lang w:val="pt-BR"/>
        </w:rPr>
        <w:t xml:space="preserve"> </w:t>
      </w:r>
      <w:r w:rsidR="00BF74A2">
        <w:rPr>
          <w:lang w:val="pt-BR"/>
        </w:rPr>
        <w:t xml:space="preserve">e de Miracema </w:t>
      </w:r>
      <w:r w:rsidR="00BF74A2" w:rsidRPr="00FE7402">
        <w:rPr>
          <w:lang w:val="pt-BR"/>
        </w:rPr>
        <w:t>Transmissora de Energia</w:t>
      </w:r>
      <w:r w:rsidRPr="00975C89">
        <w:rPr>
          <w:lang w:val="pt-BR"/>
        </w:rPr>
        <w:t>, comprovando a averbação do Contrato de Penhor de Ações relativa ao Penhor das Ações constituído em favor dos Debenturistas</w:t>
      </w:r>
      <w:r>
        <w:rPr>
          <w:lang w:val="pt-BR"/>
        </w:rPr>
        <w:t xml:space="preserve"> da Segunda Série</w:t>
      </w:r>
      <w:r w:rsidRPr="00975C89">
        <w:rPr>
          <w:lang w:val="pt-BR"/>
        </w:rPr>
        <w:t>, representados pelo Agente Fiduciário</w:t>
      </w:r>
      <w:r w:rsidRPr="00975C89">
        <w:rPr>
          <w:rFonts w:eastAsia="MS Mincho"/>
          <w:lang w:val="pt-BR"/>
        </w:rPr>
        <w:t>;</w:t>
      </w:r>
      <w:r w:rsidR="00BF74A2">
        <w:rPr>
          <w:rFonts w:eastAsia="MS Mincho"/>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78" w:name="_DV_M121"/>
      <w:bookmarkStart w:id="79" w:name="_DV_M122"/>
      <w:bookmarkStart w:id="80" w:name="_DV_M123"/>
      <w:bookmarkStart w:id="81" w:name="_DV_M124"/>
      <w:bookmarkStart w:id="82" w:name="_DV_M125"/>
      <w:bookmarkStart w:id="83" w:name="_DV_M126"/>
      <w:bookmarkStart w:id="84" w:name="_DV_M127"/>
      <w:bookmarkStart w:id="85" w:name="_DV_M128"/>
      <w:bookmarkStart w:id="86" w:name="_DV_M129"/>
      <w:bookmarkStart w:id="87" w:name="_DV_M130"/>
      <w:bookmarkStart w:id="88" w:name="_DV_M131"/>
      <w:bookmarkStart w:id="89" w:name="_DV_M132"/>
      <w:bookmarkStart w:id="90" w:name="_DV_M133"/>
      <w:bookmarkStart w:id="91" w:name="_DV_M134"/>
      <w:bookmarkStart w:id="92" w:name="_DV_M135"/>
      <w:bookmarkStart w:id="93" w:name="_DV_M136"/>
      <w:bookmarkStart w:id="94" w:name="_DV_M137"/>
      <w:bookmarkStart w:id="95" w:name="_DV_M139"/>
      <w:bookmarkStart w:id="96" w:name="_DV_M140"/>
      <w:bookmarkStart w:id="97" w:name="_DV_M141"/>
      <w:bookmarkStart w:id="98" w:name="_DV_M142"/>
      <w:bookmarkStart w:id="99" w:name="_DV_M143"/>
      <w:bookmarkStart w:id="100" w:name="_DV_M144"/>
      <w:bookmarkStart w:id="101" w:name="_DV_M145"/>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56"/>
      <w:bookmarkStart w:id="113" w:name="_DV_M157"/>
      <w:bookmarkStart w:id="114" w:name="_DV_M158"/>
      <w:bookmarkStart w:id="115" w:name="_DV_M159"/>
      <w:bookmarkStart w:id="116" w:name="_DV_M160"/>
      <w:bookmarkStart w:id="117" w:name="_DV_M161"/>
      <w:bookmarkStart w:id="118" w:name="_DV_M162"/>
      <w:bookmarkStart w:id="119" w:name="_DV_M163"/>
      <w:bookmarkStart w:id="120" w:name="_DV_M164"/>
      <w:bookmarkStart w:id="121" w:name="_DV_M165"/>
      <w:bookmarkStart w:id="122" w:name="_Ref47509114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9E6B2F">
        <w:t>VENCIMENTO ANTECIPADO</w:t>
      </w:r>
      <w:bookmarkEnd w:id="122"/>
      <w:r w:rsidR="0059055A">
        <w:t xml:space="preserve"> </w:t>
      </w:r>
    </w:p>
    <w:p w14:paraId="18AABC11" w14:textId="45CA1231" w:rsidR="00753F1F" w:rsidRPr="009E6B2F" w:rsidRDefault="00753F1F">
      <w:pPr>
        <w:pStyle w:val="Level2"/>
        <w:spacing w:before="140" w:after="0"/>
        <w:rPr>
          <w:lang w:val="pt-BR"/>
        </w:rPr>
      </w:pPr>
      <w:bookmarkStart w:id="123" w:name="_DV_M268"/>
      <w:bookmarkStart w:id="124" w:name="_Ref392008548"/>
      <w:bookmarkEnd w:id="12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947815">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947815">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 da Primeira Série e/ou das Debêntures da Segunda Série, conforme o caso</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947815">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947815">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4"/>
      <w:r w:rsidR="00EE666F">
        <w:rPr>
          <w:lang w:val="pt-BR"/>
        </w:rPr>
        <w:t xml:space="preserve"> </w:t>
      </w:r>
    </w:p>
    <w:p w14:paraId="68FD9564" w14:textId="2060D131" w:rsidR="00753F1F" w:rsidRDefault="00753F1F" w:rsidP="005020A7">
      <w:pPr>
        <w:pStyle w:val="Level3"/>
        <w:tabs>
          <w:tab w:val="clear" w:pos="1361"/>
        </w:tabs>
        <w:spacing w:before="140" w:after="0"/>
        <w:ind w:left="1417"/>
        <w:rPr>
          <w:lang w:val="pt-BR"/>
        </w:rPr>
      </w:pPr>
      <w:bookmarkStart w:id="125" w:name="_Ref416256173"/>
      <w:bookmarkStart w:id="126" w:name="_Ref398913061"/>
      <w:r w:rsidRPr="009E6B2F">
        <w:rPr>
          <w:lang w:val="pt-BR"/>
        </w:rPr>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947815">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25"/>
      <w:bookmarkEnd w:id="126"/>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1818B964"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das Garantidoras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pelas Garantidoras</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das Garantidoras</w:t>
      </w:r>
      <w:r w:rsidRPr="00D275BF">
        <w:rPr>
          <w:noProof/>
          <w:lang w:val="pt-BR"/>
        </w:rPr>
        <w:t>;</w:t>
      </w:r>
      <w:r>
        <w:rPr>
          <w:noProof/>
          <w:lang w:val="pt-BR"/>
        </w:rPr>
        <w:t xml:space="preserve"> </w:t>
      </w:r>
    </w:p>
    <w:p w14:paraId="13A12839" w14:textId="078CE39C"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as Garantidoras</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 xml:space="preserve">ingressar em juízo com requerimento de recuperação judicial, independentemente de </w:t>
      </w:r>
      <w:r w:rsidRPr="00040543">
        <w:rPr>
          <w:noProof/>
          <w:lang w:val="pt-BR"/>
        </w:rPr>
        <w:lastRenderedPageBreak/>
        <w:t>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1FABAA5E"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Pr="0091283D">
        <w:rPr>
          <w:lang w:val="pt-BR"/>
        </w:rPr>
        <w:t xml:space="preserve">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1059EFA3" w14:textId="1A91355E" w:rsidR="00470E21" w:rsidRDefault="006368DF" w:rsidP="000447A5">
      <w:pPr>
        <w:pStyle w:val="Level4"/>
        <w:spacing w:before="140"/>
        <w:rPr>
          <w:lang w:val="pt-BR"/>
        </w:rPr>
      </w:pPr>
      <w:r>
        <w:rPr>
          <w:lang w:val="pt-BR"/>
        </w:rPr>
        <w:t xml:space="preserve">exclusivamente e especificamente para as Debêntures da </w:t>
      </w:r>
      <w:r w:rsidR="00563499">
        <w:rPr>
          <w:lang w:val="pt-BR"/>
        </w:rPr>
        <w:t xml:space="preserve">Primeira </w:t>
      </w:r>
      <w:r>
        <w:rPr>
          <w:lang w:val="pt-BR"/>
        </w:rPr>
        <w:t xml:space="preserve">Série, </w:t>
      </w:r>
      <w:r w:rsidR="00DE14FF" w:rsidRPr="00A01AB2">
        <w:rPr>
          <w:lang w:val="pt-BR"/>
        </w:rPr>
        <w:t>vencimento</w:t>
      </w:r>
      <w:r w:rsidR="00DE14FF"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sidR="00DE14FF">
        <w:rPr>
          <w:noProof/>
          <w:lang w:val="pt-BR"/>
        </w:rPr>
        <w:t>0.000,00 (cem milhões de reais).</w:t>
      </w:r>
    </w:p>
    <w:p w14:paraId="654AFB1B" w14:textId="77777777" w:rsidR="00D72661" w:rsidRPr="00487D65" w:rsidRDefault="00D72661">
      <w:pPr>
        <w:pStyle w:val="Level3"/>
        <w:rPr>
          <w:lang w:val="pt-BR"/>
        </w:rPr>
      </w:pPr>
      <w:bookmarkStart w:id="12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947815">
        <w:rPr>
          <w:lang w:val="pt-BR"/>
        </w:rPr>
        <w:t>6.3</w:t>
      </w:r>
      <w:r w:rsidRPr="009E6B2F">
        <w:fldChar w:fldCharType="end"/>
      </w:r>
      <w:r w:rsidRPr="00487D65">
        <w:rPr>
          <w:lang w:val="pt-BR"/>
        </w:rPr>
        <w:t xml:space="preserve"> abaixo, quaisquer dos seguintes eventos:</w:t>
      </w:r>
      <w:bookmarkEnd w:id="127"/>
    </w:p>
    <w:p w14:paraId="0890322C" w14:textId="77777777" w:rsidR="00DF330E" w:rsidRDefault="00DF330E" w:rsidP="00DF330E">
      <w:pPr>
        <w:pStyle w:val="Level4"/>
        <w:spacing w:before="140" w:after="0"/>
        <w:ind w:left="2098"/>
        <w:rPr>
          <w:lang w:val="pt-BR"/>
        </w:rPr>
      </w:pPr>
      <w:bookmarkStart w:id="128" w:name="_Ref459799550"/>
      <w:r w:rsidRPr="003B0342">
        <w:rPr>
          <w:lang w:val="pt-BR"/>
        </w:rPr>
        <w:t>transferência ou qualquer forma de cessão ou promessa de cessão a terceiros, pela Emissora</w:t>
      </w:r>
      <w:r w:rsidR="0067199F">
        <w:rPr>
          <w:lang w:val="pt-BR"/>
        </w:rPr>
        <w:t xml:space="preserve"> e/ou pelas Garantidoras</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8"/>
    </w:p>
    <w:p w14:paraId="4C6C4A21" w14:textId="77777777"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pelas Garantidoras</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234145B5"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pelas </w:t>
      </w:r>
      <w:r w:rsidR="00717EDC" w:rsidRPr="001D34D1">
        <w:rPr>
          <w:noProof/>
          <w:lang w:val="pt-BR"/>
        </w:rPr>
        <w:t>sociedades de propósito específico</w:t>
      </w:r>
      <w:r w:rsidRPr="001D34D1">
        <w:rPr>
          <w:noProof/>
          <w:lang w:val="pt-BR"/>
        </w:rPr>
        <w:t xml:space="preserve"> responsáveis pelos Projetos Miracema e Mariana, no mercado financeiro, bancário ou de capitais</w:t>
      </w:r>
      <w:r w:rsidR="009316A5">
        <w:rPr>
          <w:noProof/>
          <w:lang w:val="pt-BR"/>
        </w:rPr>
        <w:t xml:space="preserve">, </w:t>
      </w:r>
      <w:r w:rsidR="00D76FCC" w:rsidRPr="001D34D1">
        <w:rPr>
          <w:noProof/>
          <w:lang w:val="pt-BR"/>
        </w:rPr>
        <w:t>e/ou mútuos, na qualidade de devedoras, afiançadas, garantidoras e/ou coobrigadas</w:t>
      </w:r>
      <w:r w:rsidR="00D76FCC">
        <w:rPr>
          <w:noProof/>
          <w:lang w:val="pt-BR"/>
        </w:rPr>
        <w:t xml:space="preserve">, </w:t>
      </w:r>
      <w:r w:rsidR="009316A5">
        <w:rPr>
          <w:noProof/>
          <w:lang w:val="pt-BR"/>
        </w:rPr>
        <w:t xml:space="preserve">exceto conforme previsto na </w:t>
      </w:r>
      <w:r w:rsidR="004D402E">
        <w:rPr>
          <w:noProof/>
          <w:lang w:val="pt-BR"/>
        </w:rPr>
        <w:t>C</w:t>
      </w:r>
      <w:r w:rsidR="009316A5">
        <w:rPr>
          <w:noProof/>
          <w:lang w:val="pt-BR"/>
        </w:rPr>
        <w:t>láusula [</w:t>
      </w:r>
      <w:r w:rsidR="009316A5">
        <w:rPr>
          <w:rFonts w:cs="Arial"/>
          <w:noProof/>
          <w:lang w:val="pt-BR"/>
        </w:rPr>
        <w:t>●</w:t>
      </w:r>
      <w:r w:rsidR="009316A5">
        <w:rPr>
          <w:noProof/>
          <w:lang w:val="pt-BR"/>
        </w:rPr>
        <w:t>] do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4D034429"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 xml:space="preserve"> Miracema e </w:t>
      </w:r>
      <w:r w:rsidR="00717EDC" w:rsidRPr="001D34D1">
        <w:rPr>
          <w:noProof/>
          <w:lang w:val="pt-BR"/>
        </w:rPr>
        <w:t xml:space="preserve">ao Projeto </w:t>
      </w:r>
      <w:r w:rsidRPr="001D34D1">
        <w:rPr>
          <w:noProof/>
          <w:lang w:val="pt-BR"/>
        </w:rPr>
        <w:t>Mariana;</w:t>
      </w:r>
    </w:p>
    <w:p w14:paraId="361FF3E6" w14:textId="077E0FBD" w:rsidR="00F569C7" w:rsidRPr="001D34D1" w:rsidRDefault="00F569C7" w:rsidP="00F569C7">
      <w:pPr>
        <w:pStyle w:val="Level4"/>
        <w:spacing w:before="140" w:after="0"/>
        <w:rPr>
          <w:noProof/>
          <w:lang w:val="pt-BR"/>
        </w:rPr>
      </w:pPr>
      <w:r w:rsidRPr="001D34D1">
        <w:rPr>
          <w:noProof/>
          <w:lang w:val="pt-BR"/>
        </w:rPr>
        <w:lastRenderedPageBreak/>
        <w:t>constituição de quaisquer ônus ou gravames sobre os ativos do</w:t>
      </w:r>
      <w:r w:rsidR="00717EDC" w:rsidRPr="001D34D1">
        <w:rPr>
          <w:noProof/>
          <w:lang w:val="pt-BR"/>
        </w:rPr>
        <w:t xml:space="preserve"> Projeto</w:t>
      </w:r>
      <w:r w:rsidRPr="001D34D1">
        <w:rPr>
          <w:noProof/>
          <w:lang w:val="pt-BR"/>
        </w:rPr>
        <w:t xml:space="preserve"> Miracema e</w:t>
      </w:r>
      <w:r w:rsidR="00717EDC" w:rsidRPr="001D34D1">
        <w:rPr>
          <w:noProof/>
          <w:lang w:val="pt-BR"/>
        </w:rPr>
        <w:t xml:space="preserve"> do Projeto</w:t>
      </w:r>
      <w:r w:rsidRPr="001D34D1">
        <w:rPr>
          <w:noProof/>
          <w:lang w:val="pt-BR"/>
        </w:rPr>
        <w:t xml:space="preserve"> Mariana, incluindo-se quaisquer direitos creditórios e emergentes derivados dos Contratos de Concessão, </w:t>
      </w:r>
      <w:r w:rsidR="00F255E6">
        <w:rPr>
          <w:noProof/>
          <w:lang w:val="pt-BR"/>
        </w:rPr>
        <w:t xml:space="preserve">dos CPSTs e </w:t>
      </w:r>
      <w:r w:rsidRPr="001D34D1">
        <w:rPr>
          <w:noProof/>
          <w:lang w:val="pt-BR"/>
        </w:rPr>
        <w:t xml:space="preserve">dos CUSTs, </w:t>
      </w:r>
      <w:r w:rsidR="001D34D1" w:rsidRPr="001D34D1">
        <w:rPr>
          <w:noProof/>
          <w:lang w:val="pt-BR"/>
        </w:rPr>
        <w:t xml:space="preserve">, exceto </w:t>
      </w:r>
      <w:r w:rsidRPr="001D34D1">
        <w:rPr>
          <w:noProof/>
          <w:lang w:val="pt-BR"/>
        </w:rPr>
        <w:t>as garantias eventualmente exigidas pela ANEEL ou pelo ONS;</w:t>
      </w:r>
    </w:p>
    <w:p w14:paraId="02DC8930"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lastRenderedPageBreak/>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15BD277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149FD846" w14:textId="35C4500D"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00F255E6">
        <w:rPr>
          <w:lang w:val="pt-BR"/>
        </w:rPr>
        <w:t xml:space="preserve">sejam relativas a qualquer dos Projetos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473FC050"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w:t>
      </w:r>
    </w:p>
    <w:p w14:paraId="402F81B9" w14:textId="77777777" w:rsidR="006368DF"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368DF">
        <w:rPr>
          <w:noProof/>
          <w:lang w:val="pt-BR"/>
        </w:rPr>
        <w:t>; e</w:t>
      </w:r>
    </w:p>
    <w:p w14:paraId="422A21A2" w14:textId="4FB9212E" w:rsidR="00E55D17" w:rsidRDefault="006368DF" w:rsidP="0014285E">
      <w:pPr>
        <w:pStyle w:val="Level4"/>
        <w:spacing w:before="140"/>
        <w:rPr>
          <w:lang w:val="pt-BR"/>
        </w:rPr>
      </w:pPr>
      <w:r>
        <w:rPr>
          <w:lang w:val="pt-BR"/>
        </w:rPr>
        <w:t xml:space="preserve">exclusivamente e especificamente para as Debêntures da </w:t>
      </w:r>
      <w:r w:rsidR="00563499">
        <w:rPr>
          <w:lang w:val="pt-BR"/>
        </w:rPr>
        <w:t xml:space="preserve">Segunda </w:t>
      </w:r>
      <w:r>
        <w:rPr>
          <w:lang w:val="pt-BR"/>
        </w:rPr>
        <w:t xml:space="preserve">Série, </w:t>
      </w: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r w:rsidR="006756D4">
        <w:rPr>
          <w:noProof/>
          <w:lang w:val="pt-BR"/>
        </w:rPr>
        <w:t>.</w:t>
      </w:r>
    </w:p>
    <w:p w14:paraId="65590915" w14:textId="6AA6155C" w:rsidR="00753F1F" w:rsidRPr="009E6B2F" w:rsidRDefault="00753F1F" w:rsidP="006A0F52">
      <w:pPr>
        <w:pStyle w:val="Level2"/>
        <w:spacing w:before="140" w:after="0"/>
        <w:rPr>
          <w:rFonts w:cs="Arial"/>
          <w:szCs w:val="20"/>
          <w:lang w:val="pt-BR"/>
        </w:rPr>
      </w:pPr>
      <w:bookmarkStart w:id="129" w:name="_Ref391996822"/>
      <w:bookmarkStart w:id="130" w:name="_Ref475654684"/>
      <w:r w:rsidRPr="009E6B2F">
        <w:rPr>
          <w:lang w:val="pt-BR"/>
        </w:rPr>
        <w:lastRenderedPageBreak/>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947815">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w:t>
      </w:r>
      <w:r w:rsidR="00F506C7">
        <w:rPr>
          <w:lang w:val="pt-BR"/>
        </w:rPr>
        <w:t xml:space="preserve"> </w:t>
      </w:r>
      <w:r w:rsidR="00F506C7" w:rsidRPr="00F74506">
        <w:rPr>
          <w:iCs/>
          <w:lang w:val="pt-BR"/>
        </w:rPr>
        <w:t>da Primeira Série e/ou das Debêntures da Segunda Série, conforme o caso</w:t>
      </w:r>
      <w:r w:rsidRPr="009E6B2F">
        <w:rPr>
          <w:lang w:val="pt-BR"/>
        </w:rPr>
        <w:t>, independentemente de qualquer aviso ou notificação, judicial ou extrajudicial.</w:t>
      </w:r>
      <w:bookmarkEnd w:id="129"/>
      <w:bookmarkEnd w:id="130"/>
      <w:r w:rsidRPr="009E6B2F">
        <w:rPr>
          <w:lang w:val="pt-BR"/>
        </w:rPr>
        <w:t xml:space="preserve"> </w:t>
      </w:r>
    </w:p>
    <w:p w14:paraId="23BE648A" w14:textId="6FB4276E" w:rsidR="00753F1F" w:rsidRDefault="00753F1F" w:rsidP="005020A7">
      <w:pPr>
        <w:pStyle w:val="Level2"/>
        <w:spacing w:before="140" w:after="0"/>
        <w:rPr>
          <w:lang w:val="pt-BR"/>
        </w:rPr>
      </w:pPr>
      <w:bookmarkStart w:id="131"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947815">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947815">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F506C7">
        <w:rPr>
          <w:lang w:val="pt-BR"/>
        </w:rPr>
        <w:t xml:space="preserve"> </w:t>
      </w:r>
      <w:r w:rsidR="00F506C7" w:rsidRPr="00F74506">
        <w:rPr>
          <w:iCs/>
          <w:lang w:val="pt-BR"/>
        </w:rPr>
        <w:t>da Primeira Série e/ou das Debêntures da Segunda Série, conforme o caso</w:t>
      </w:r>
      <w:r w:rsidR="000C51BE">
        <w:rPr>
          <w:lang w:val="pt-BR"/>
        </w:rPr>
        <w:t>, nos termos desta Escritura de Emissão</w:t>
      </w:r>
      <w:r w:rsidRPr="009E6B2F">
        <w:rPr>
          <w:lang w:val="pt-BR"/>
        </w:rPr>
        <w:t>.</w:t>
      </w:r>
      <w:bookmarkEnd w:id="131"/>
      <w:r w:rsidR="008F74B0">
        <w:rPr>
          <w:lang w:val="pt-BR"/>
        </w:rPr>
        <w:t xml:space="preserve"> </w:t>
      </w:r>
    </w:p>
    <w:p w14:paraId="5A23C9EA" w14:textId="62AC87FC" w:rsidR="00753F1F" w:rsidRPr="00E42FD6" w:rsidRDefault="00753F1F" w:rsidP="005808C3">
      <w:pPr>
        <w:pStyle w:val="Level2"/>
        <w:spacing w:before="140" w:after="0"/>
        <w:rPr>
          <w:lang w:val="pt-BR"/>
        </w:rPr>
      </w:pPr>
      <w:bookmarkStart w:id="132"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947815">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2"/>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w:t>
      </w:r>
      <w:r w:rsidR="00E123C2">
        <w:rPr>
          <w:lang w:val="pt-BR"/>
        </w:rPr>
        <w:t xml:space="preserve">de cada uma das séries </w:t>
      </w:r>
      <w:r w:rsidR="005245E0" w:rsidRPr="000B7D59">
        <w:rPr>
          <w:lang w:val="pt-BR"/>
        </w:rPr>
        <w:t>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w:t>
      </w:r>
      <w:r w:rsidR="00E123C2">
        <w:rPr>
          <w:lang w:val="pt-BR"/>
        </w:rPr>
        <w:t xml:space="preserve">de cada uma das séries </w:t>
      </w:r>
      <w:r w:rsidR="003C6A72" w:rsidRPr="00E42FD6">
        <w:rPr>
          <w:lang w:val="pt-BR"/>
        </w:rPr>
        <w:t>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A05F04C" w14:textId="77777777" w:rsidR="00753F1F" w:rsidRDefault="00753F1F" w:rsidP="006A0F52">
      <w:pPr>
        <w:pStyle w:val="Level2"/>
        <w:spacing w:before="140" w:after="0"/>
        <w:rPr>
          <w:lang w:val="pt-BR"/>
        </w:rPr>
      </w:pPr>
      <w:bookmarkStart w:id="133" w:name="_Ref416258031"/>
      <w:bookmarkStart w:id="134"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947815">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947815">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3"/>
      <w:bookmarkEnd w:id="134"/>
    </w:p>
    <w:p w14:paraId="40E068BA" w14:textId="77777777" w:rsidR="009605FA" w:rsidRDefault="009605FA" w:rsidP="006A0F52">
      <w:pPr>
        <w:pStyle w:val="Level2"/>
        <w:spacing w:before="140" w:after="0"/>
        <w:rPr>
          <w:lang w:val="pt-BR"/>
        </w:rPr>
      </w:pPr>
      <w:bookmarkStart w:id="135" w:name="_Ref420336801"/>
      <w:bookmarkStart w:id="136" w:name="_Ref474506393"/>
      <w:bookmarkStart w:id="13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947815">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5"/>
      <w:bookmarkEnd w:id="136"/>
      <w:r w:rsidRPr="009605FA">
        <w:rPr>
          <w:lang w:val="pt-BR"/>
        </w:rPr>
        <w:t xml:space="preserve"> </w:t>
      </w:r>
    </w:p>
    <w:p w14:paraId="7C1E8E98" w14:textId="77777777" w:rsidR="009605FA" w:rsidRPr="009605FA" w:rsidRDefault="00753F1F" w:rsidP="009605FA">
      <w:pPr>
        <w:pStyle w:val="Level2"/>
        <w:spacing w:before="140"/>
        <w:rPr>
          <w:lang w:val="pt-BR"/>
        </w:rPr>
      </w:pPr>
      <w:bookmarkStart w:id="13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a totalidade das Debêntures</w:t>
      </w:r>
      <w:r w:rsidR="00E123C2">
        <w:rPr>
          <w:lang w:val="pt-BR"/>
        </w:rPr>
        <w:t xml:space="preserve"> da(s) respectiva(s) séries</w:t>
      </w:r>
      <w:r w:rsidRPr="009605FA">
        <w:rPr>
          <w:lang w:val="pt-BR"/>
        </w:rPr>
        <w:t xml:space="preserve">,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8"/>
      <w:r w:rsidR="009605FA" w:rsidRPr="009605FA">
        <w:rPr>
          <w:lang w:val="pt-BR"/>
        </w:rPr>
        <w:t xml:space="preserve"> </w:t>
      </w:r>
    </w:p>
    <w:p w14:paraId="3B51540E" w14:textId="77777777" w:rsidR="00753F1F" w:rsidRDefault="009605FA" w:rsidP="009605FA">
      <w:pPr>
        <w:pStyle w:val="Level3"/>
        <w:spacing w:before="140"/>
        <w:ind w:left="1360"/>
        <w:rPr>
          <w:lang w:val="pt-BR"/>
        </w:rPr>
      </w:pPr>
      <w:bookmarkStart w:id="13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xml:space="preserve">, e (ii) </w:t>
      </w:r>
      <w:r w:rsidR="0097179A" w:rsidRPr="009605FA">
        <w:rPr>
          <w:lang w:val="pt-BR"/>
        </w:rPr>
        <w:lastRenderedPageBreak/>
        <w:t>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947815">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7"/>
      <w:bookmarkEnd w:id="139"/>
    </w:p>
    <w:p w14:paraId="3A127A39" w14:textId="77777777" w:rsidR="009605FA" w:rsidRPr="009605FA" w:rsidRDefault="00891139" w:rsidP="009605FA">
      <w:pPr>
        <w:pStyle w:val="Level3"/>
        <w:spacing w:before="140"/>
        <w:ind w:left="1360"/>
        <w:rPr>
          <w:lang w:val="pt-BR"/>
        </w:rPr>
      </w:pPr>
      <w:bookmarkStart w:id="14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947815">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40"/>
      <w:r w:rsidR="008F74B0">
        <w:rPr>
          <w:lang w:val="pt-BR"/>
        </w:rPr>
        <w:t xml:space="preserve"> </w:t>
      </w:r>
    </w:p>
    <w:p w14:paraId="71E7AE14" w14:textId="77777777" w:rsidR="005562AE" w:rsidRPr="00CE12B1" w:rsidRDefault="00B54879" w:rsidP="00E30F58">
      <w:pPr>
        <w:pStyle w:val="Level1"/>
        <w:keepNext w:val="0"/>
        <w:spacing w:before="140" w:after="0"/>
        <w:jc w:val="left"/>
      </w:pPr>
      <w:bookmarkStart w:id="141" w:name="_DV_M194"/>
      <w:bookmarkEnd w:id="141"/>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14:paraId="2708A54B" w14:textId="77777777" w:rsidR="005B6B57" w:rsidRPr="0014104D" w:rsidRDefault="005B6B57">
      <w:pPr>
        <w:pStyle w:val="Level3"/>
        <w:spacing w:before="140" w:after="0"/>
        <w:rPr>
          <w:lang w:val="pt-BR"/>
        </w:rPr>
      </w:pPr>
      <w:bookmarkStart w:id="14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947815">
        <w:rPr>
          <w:szCs w:val="20"/>
          <w:lang w:val="pt-BR"/>
        </w:rPr>
        <w:t>7.1.3</w:t>
      </w:r>
      <w:r>
        <w:rPr>
          <w:szCs w:val="20"/>
          <w:lang w:val="pt-BR"/>
        </w:rPr>
        <w:fldChar w:fldCharType="end"/>
      </w:r>
      <w:r>
        <w:rPr>
          <w:szCs w:val="20"/>
          <w:lang w:val="pt-BR"/>
        </w:rPr>
        <w:t>.</w:t>
      </w:r>
      <w:bookmarkEnd w:id="142"/>
    </w:p>
    <w:p w14:paraId="11BA0431" w14:textId="77777777" w:rsidR="005B6B57" w:rsidRPr="0014104D" w:rsidRDefault="005B6B57">
      <w:pPr>
        <w:pStyle w:val="Level3"/>
        <w:spacing w:before="140" w:after="0"/>
        <w:rPr>
          <w:lang w:val="pt-BR"/>
        </w:rPr>
      </w:pPr>
      <w:bookmarkStart w:id="14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947815">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w:t>
      </w:r>
      <w:r w:rsidRPr="00125E03">
        <w:rPr>
          <w:szCs w:val="20"/>
          <w:lang w:val="pt-BR"/>
        </w:rPr>
        <w:lastRenderedPageBreak/>
        <w:t xml:space="preserve">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3"/>
    </w:p>
    <w:p w14:paraId="283F8C64"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44" w:name="_Ref434432135"/>
      <w:r w:rsidRPr="009E6B2F">
        <w:rPr>
          <w:b/>
          <w:lang w:val="pt-BR"/>
        </w:rPr>
        <w:t>Público Alvo da Oferta</w:t>
      </w:r>
      <w:bookmarkEnd w:id="144"/>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8C6AA5D" w14:textId="77777777" w:rsidR="00491066" w:rsidRPr="00125E03" w:rsidRDefault="00491066" w:rsidP="00491066">
      <w:pPr>
        <w:pStyle w:val="Level4"/>
        <w:rPr>
          <w:lang w:val="pt-BR"/>
        </w:rPr>
      </w:pPr>
      <w:bookmarkStart w:id="145"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5"/>
    </w:p>
    <w:p w14:paraId="08828136"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947815">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lastRenderedPageBreak/>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9E6B2F" w:rsidRDefault="005562AE" w:rsidP="00125E03">
      <w:pPr>
        <w:pStyle w:val="Level2"/>
        <w:rPr>
          <w:b/>
          <w:lang w:val="pt-BR"/>
        </w:rPr>
      </w:pPr>
      <w:bookmarkStart w:id="146" w:name="_Ref427712341"/>
      <w:bookmarkStart w:id="147"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46"/>
      <w:r w:rsidRPr="009E6B2F">
        <w:rPr>
          <w:b/>
          <w:lang w:val="pt-BR"/>
        </w:rPr>
        <w:t xml:space="preserve"> </w:t>
      </w:r>
      <w:bookmarkEnd w:id="147"/>
    </w:p>
    <w:p w14:paraId="1E22CE27" w14:textId="77777777" w:rsidR="007A0642" w:rsidRPr="00CF72AB" w:rsidRDefault="00A43E79">
      <w:pPr>
        <w:pStyle w:val="Level3"/>
        <w:spacing w:before="140" w:after="0"/>
        <w:rPr>
          <w:lang w:val="pt-BR"/>
        </w:rPr>
      </w:pPr>
      <w:bookmarkStart w:id="148"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49" w:name="_Ref515972495"/>
      <w:bookmarkStart w:id="150" w:name="_Ref516587774"/>
      <w:bookmarkStart w:id="151" w:name="_Ref459766486"/>
      <w:bookmarkStart w:id="152" w:name="_Ref427711719"/>
      <w:bookmarkEnd w:id="148"/>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49"/>
      <w:bookmarkEnd w:id="150"/>
      <w:r w:rsidR="001027D0">
        <w:rPr>
          <w:lang w:val="pt-BR"/>
        </w:rPr>
        <w:t xml:space="preserve"> </w:t>
      </w:r>
    </w:p>
    <w:p w14:paraId="42D61B9C" w14:textId="77777777" w:rsidR="00493AB6" w:rsidRPr="009E6B2F" w:rsidRDefault="00493AB6" w:rsidP="00D95AE5">
      <w:pPr>
        <w:pStyle w:val="Level1"/>
      </w:pPr>
      <w:bookmarkStart w:id="153" w:name="_DV_C150"/>
      <w:bookmarkEnd w:id="151"/>
      <w:bookmarkEnd w:id="152"/>
      <w:bookmarkEnd w:id="153"/>
      <w:r w:rsidRPr="009E6B2F">
        <w:t>OBRIGAÇÕES ADICIONAIS DA EMISSORA</w:t>
      </w:r>
    </w:p>
    <w:p w14:paraId="2AEDFA61" w14:textId="77777777" w:rsidR="00227D5D" w:rsidRPr="00465D29" w:rsidRDefault="00A43E79" w:rsidP="00660195">
      <w:pPr>
        <w:pStyle w:val="Level2"/>
        <w:rPr>
          <w:lang w:val="pt-BR"/>
        </w:rPr>
      </w:pPr>
      <w:bookmarkStart w:id="15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4"/>
    </w:p>
    <w:p w14:paraId="06AB1264" w14:textId="77777777" w:rsidR="00A43E79" w:rsidRPr="00125E03" w:rsidRDefault="00A43E79" w:rsidP="00125E03">
      <w:pPr>
        <w:pStyle w:val="Level3"/>
        <w:rPr>
          <w:lang w:val="pt-BR"/>
        </w:rPr>
      </w:pPr>
      <w:bookmarkStart w:id="15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A43E79">
      <w:pPr>
        <w:pStyle w:val="Level4"/>
        <w:widowControl w:val="0"/>
        <w:numPr>
          <w:ilvl w:val="3"/>
          <w:numId w:val="20"/>
        </w:numPr>
        <w:rPr>
          <w:b/>
          <w:lang w:val="pt-BR"/>
        </w:rPr>
      </w:pPr>
      <w:bookmarkStart w:id="156"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6"/>
      <w:r w:rsidRPr="00125E03">
        <w:rPr>
          <w:lang w:val="pt-BR"/>
        </w:rPr>
        <w:t xml:space="preserve"> </w:t>
      </w:r>
    </w:p>
    <w:p w14:paraId="05037A34" w14:textId="77777777" w:rsidR="00A43E79" w:rsidRPr="00125E03" w:rsidRDefault="00A43E79" w:rsidP="00A43E79">
      <w:pPr>
        <w:pStyle w:val="Level4"/>
        <w:widowControl w:val="0"/>
        <w:numPr>
          <w:ilvl w:val="3"/>
          <w:numId w:val="20"/>
        </w:numPr>
        <w:rPr>
          <w:b/>
          <w:lang w:val="pt-BR"/>
        </w:rPr>
      </w:pPr>
      <w:bookmarkStart w:id="157"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xml:space="preserve">) que não </w:t>
      </w:r>
      <w:r w:rsidRPr="00125E03">
        <w:rPr>
          <w:lang w:val="pt-BR"/>
        </w:rPr>
        <w:lastRenderedPageBreak/>
        <w:t>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7"/>
      <w:r w:rsidRPr="00125E03">
        <w:rPr>
          <w:lang w:val="pt-BR"/>
        </w:rPr>
        <w:t xml:space="preserve"> </w:t>
      </w:r>
    </w:p>
    <w:p w14:paraId="7173D742"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947815">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947815">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947815">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947815">
        <w:rPr>
          <w:lang w:val="pt-BR"/>
        </w:rPr>
        <w:t>(ii)</w:t>
      </w:r>
      <w:r w:rsidRPr="008167F9">
        <w:fldChar w:fldCharType="end"/>
      </w:r>
      <w:r w:rsidRPr="00125E03">
        <w:rPr>
          <w:lang w:val="pt-BR"/>
        </w:rPr>
        <w:t xml:space="preserve"> acima; </w:t>
      </w:r>
    </w:p>
    <w:bookmarkEnd w:id="155"/>
    <w:p w14:paraId="2D2BF1EE" w14:textId="77777777" w:rsidR="0014104D" w:rsidRPr="00125E03" w:rsidRDefault="00A43E79" w:rsidP="00125E03">
      <w:pPr>
        <w:pStyle w:val="Level3"/>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w:t>
      </w:r>
      <w:r w:rsidRPr="00125E03">
        <w:rPr>
          <w:lang w:val="pt-BR"/>
        </w:rPr>
        <w:lastRenderedPageBreak/>
        <w:t>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947815">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947815">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58" w:name="_Ref410996566"/>
      <w:r w:rsidRPr="00125E03">
        <w:rPr>
          <w:lang w:val="pt-BR"/>
        </w:rPr>
        <w:t xml:space="preserve">abster-se, até a divulgação do Comunicado de Encerramento de (a) divulgar ao público informações referentes à Emissão e/ou à Oferta, exceto em relação às informações divulgadas ao mercado no curso normal das atividades da Emissora, </w:t>
      </w:r>
      <w:r w:rsidRPr="00125E03">
        <w:rPr>
          <w:lang w:val="pt-BR"/>
        </w:rPr>
        <w:lastRenderedPageBreak/>
        <w:t>advertindo os destinatários sobre o caráter reservado da informação transmitida; e (b) negociar valores mobiliários de sua emissão</w:t>
      </w:r>
      <w:r w:rsidR="001E5040" w:rsidRPr="00125E03">
        <w:rPr>
          <w:lang w:val="pt-BR"/>
        </w:rPr>
        <w:t>;</w:t>
      </w:r>
      <w:bookmarkEnd w:id="158"/>
      <w:r w:rsidR="00AE5587" w:rsidRPr="00125E03">
        <w:rPr>
          <w:lang w:val="pt-BR"/>
        </w:rPr>
        <w:t xml:space="preserve"> </w:t>
      </w:r>
    </w:p>
    <w:p w14:paraId="34067091"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947815">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w:t>
      </w:r>
      <w:r w:rsidRPr="00125E03">
        <w:rPr>
          <w:lang w:val="pt-BR"/>
        </w:rPr>
        <w:lastRenderedPageBreak/>
        <w:t>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59"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9"/>
    </w:p>
    <w:p w14:paraId="2D5C67DF"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60"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0"/>
    </w:p>
    <w:p w14:paraId="424675F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947815">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7687AA22" w14:textId="77777777"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14:paraId="4D96C161" w14:textId="77777777"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14:paraId="2B8576CA" w14:textId="77777777" w:rsidR="00C704CF" w:rsidRDefault="00A9602C" w:rsidP="00134F48">
      <w:pPr>
        <w:pStyle w:val="Level3"/>
        <w:rPr>
          <w:w w:val="0"/>
          <w:lang w:val="pt-BR"/>
        </w:rPr>
      </w:pPr>
      <w:r w:rsidRPr="00134F48">
        <w:rPr>
          <w:w w:val="0"/>
          <w:lang w:val="pt-BR"/>
        </w:rPr>
        <w:t xml:space="preserve">obter todos os documentos (laudos, estudos, relatórios, licenças) previstos nas Leis Ambientais e nas Leis Trabalhistas relativas à saúde e segurança ocupacional relacionados aos Projetos, atestando o seu cumprimento e </w:t>
      </w:r>
      <w:r w:rsidRPr="00134F48">
        <w:rPr>
          <w:w w:val="0"/>
          <w:lang w:val="pt-BR"/>
        </w:rPr>
        <w:lastRenderedPageBreak/>
        <w:t>mantendo 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77777777" w:rsidR="00A9602C" w:rsidRPr="00134F48"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A9602C" w:rsidRPr="00134F48">
        <w:rPr>
          <w:w w:val="0"/>
          <w:lang w:val="pt-BR"/>
        </w:rPr>
        <w:t>.</w:t>
      </w:r>
    </w:p>
    <w:p w14:paraId="635D82D9" w14:textId="77777777" w:rsidR="00493AB6" w:rsidRPr="009E6B2F" w:rsidRDefault="00493AB6" w:rsidP="002F510A">
      <w:pPr>
        <w:pStyle w:val="Level1"/>
      </w:pPr>
      <w:bookmarkStart w:id="161" w:name="_DV_M195"/>
      <w:bookmarkStart w:id="162" w:name="_DV_M196"/>
      <w:bookmarkStart w:id="163" w:name="_DV_M197"/>
      <w:bookmarkStart w:id="164" w:name="_DV_M198"/>
      <w:bookmarkStart w:id="165" w:name="_DV_M199"/>
      <w:bookmarkStart w:id="166" w:name="_DV_M200"/>
      <w:bookmarkStart w:id="167" w:name="_DV_M201"/>
      <w:bookmarkStart w:id="168" w:name="_DV_M202"/>
      <w:bookmarkStart w:id="169" w:name="_DV_M203"/>
      <w:bookmarkStart w:id="170" w:name="_DV_M204"/>
      <w:bookmarkStart w:id="171" w:name="_DV_M205"/>
      <w:bookmarkStart w:id="172" w:name="_DV_M206"/>
      <w:bookmarkStart w:id="173" w:name="_DV_M207"/>
      <w:bookmarkStart w:id="174" w:name="_DV_M208"/>
      <w:bookmarkStart w:id="175" w:name="_DV_M209"/>
      <w:bookmarkStart w:id="176" w:name="_DV_M210"/>
      <w:bookmarkStart w:id="177" w:name="_DV_M211"/>
      <w:bookmarkStart w:id="178" w:name="_DV_M212"/>
      <w:bookmarkStart w:id="179" w:name="_DV_M213"/>
      <w:bookmarkStart w:id="180" w:name="_DV_M214"/>
      <w:bookmarkStart w:id="181" w:name="_DV_M215"/>
      <w:bookmarkStart w:id="182" w:name="_DV_M216"/>
      <w:bookmarkStart w:id="183" w:name="_DV_M217"/>
      <w:bookmarkStart w:id="184" w:name="_DV_M218"/>
      <w:bookmarkStart w:id="185" w:name="_DV_M219"/>
      <w:bookmarkStart w:id="186" w:name="_DV_M220"/>
      <w:bookmarkStart w:id="187" w:name="_DV_M221"/>
      <w:bookmarkStart w:id="188" w:name="_DV_M222"/>
      <w:bookmarkStart w:id="189" w:name="_DV_M223"/>
      <w:bookmarkStart w:id="190" w:name="_DV_M224"/>
      <w:bookmarkStart w:id="191" w:name="_DV_M225"/>
      <w:bookmarkStart w:id="192" w:name="_DV_M226"/>
      <w:bookmarkStart w:id="193" w:name="_DV_M227"/>
      <w:bookmarkStart w:id="194" w:name="_DV_M228"/>
      <w:bookmarkStart w:id="195" w:name="_DV_M229"/>
      <w:bookmarkStart w:id="196" w:name="_DV_M230"/>
      <w:bookmarkStart w:id="197" w:name="_DV_M231"/>
      <w:bookmarkStart w:id="198" w:name="_DV_M232"/>
      <w:bookmarkStart w:id="199" w:name="_DV_M233"/>
      <w:bookmarkStart w:id="200" w:name="_DV_M234"/>
      <w:bookmarkStart w:id="201" w:name="_DV_M235"/>
      <w:bookmarkStart w:id="202" w:name="_DV_M236"/>
      <w:bookmarkStart w:id="203" w:name="_DV_M237"/>
      <w:bookmarkStart w:id="204" w:name="_DV_M238"/>
      <w:bookmarkStart w:id="205" w:name="_DV_M239"/>
      <w:bookmarkStart w:id="206" w:name="_DV_M240"/>
      <w:bookmarkStart w:id="207" w:name="_DV_M241"/>
      <w:bookmarkStart w:id="208" w:name="_DV_M242"/>
      <w:bookmarkStart w:id="209" w:name="_DV_M243"/>
      <w:bookmarkStart w:id="210" w:name="_DV_M244"/>
      <w:bookmarkStart w:id="211" w:name="_DV_M245"/>
      <w:bookmarkStart w:id="212" w:name="_DV_M246"/>
      <w:bookmarkStart w:id="213" w:name="_DV_M247"/>
      <w:bookmarkStart w:id="214" w:name="_DV_M248"/>
      <w:bookmarkStart w:id="215" w:name="_DV_M24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9E6B2F">
        <w:t>DO AGENTE FIDUCIÁRIO</w:t>
      </w:r>
      <w:r w:rsidR="00125E03">
        <w:t xml:space="preserve"> </w:t>
      </w:r>
    </w:p>
    <w:p w14:paraId="15719946" w14:textId="77777777" w:rsidR="00044418" w:rsidRPr="002F510A" w:rsidRDefault="00044418" w:rsidP="002F510A">
      <w:pPr>
        <w:pStyle w:val="Level2"/>
        <w:rPr>
          <w:lang w:val="pt-BR"/>
        </w:rPr>
      </w:pPr>
      <w:bookmarkStart w:id="216" w:name="_DV_M250"/>
      <w:bookmarkEnd w:id="216"/>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947815">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6E4831F3" w14:textId="77777777" w:rsidR="00C31BC8" w:rsidRPr="00C31BC8" w:rsidRDefault="00C31BC8" w:rsidP="00800C28">
      <w:pPr>
        <w:pStyle w:val="Level6"/>
        <w:tabs>
          <w:tab w:val="clear" w:pos="3402"/>
          <w:tab w:val="num" w:pos="2098"/>
        </w:tabs>
        <w:ind w:left="2098"/>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62B11C21" w14:textId="77777777" w:rsidR="00C31BC8" w:rsidRDefault="00C31BC8" w:rsidP="00800C28">
      <w:pPr>
        <w:pStyle w:val="Level6"/>
        <w:tabs>
          <w:tab w:val="clear" w:pos="3402"/>
          <w:tab w:val="num" w:pos="2098"/>
        </w:tabs>
        <w:ind w:left="2098"/>
      </w:pPr>
      <w:bookmarkStart w:id="217" w:name="_Hlk5282944"/>
      <w:bookmarkStart w:id="218" w:name="_Hlk5282931"/>
      <w:r w:rsidRPr="00800C28">
        <w:lastRenderedPageBreak/>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217"/>
      <w:r>
        <w:t>.</w:t>
      </w:r>
    </w:p>
    <w:bookmarkEnd w:id="218"/>
    <w:p w14:paraId="3F910AB6" w14:textId="77777777"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9" w:name="_DV_M251"/>
      <w:bookmarkStart w:id="220" w:name="_DV_M252"/>
      <w:bookmarkStart w:id="221" w:name="_DV_M253"/>
      <w:bookmarkStart w:id="222" w:name="_DV_M254"/>
      <w:bookmarkStart w:id="223" w:name="_DV_M255"/>
      <w:bookmarkStart w:id="224" w:name="_DV_M256"/>
      <w:bookmarkStart w:id="225" w:name="_DV_M257"/>
      <w:bookmarkStart w:id="226" w:name="_DV_M258"/>
      <w:bookmarkStart w:id="227" w:name="_DV_M259"/>
      <w:bookmarkStart w:id="228" w:name="_DV_M260"/>
      <w:bookmarkStart w:id="229" w:name="_DV_M261"/>
      <w:bookmarkStart w:id="230" w:name="_DV_M262"/>
      <w:bookmarkStart w:id="231" w:name="_DV_M263"/>
      <w:bookmarkStart w:id="232" w:name="_DV_M264"/>
      <w:bookmarkStart w:id="233" w:name="_DV_M270"/>
      <w:bookmarkStart w:id="234" w:name="_DV_M271"/>
      <w:bookmarkStart w:id="235" w:name="_DV_M272"/>
      <w:bookmarkStart w:id="236" w:name="_DV_M273"/>
      <w:bookmarkStart w:id="237" w:name="_DV_M274"/>
      <w:bookmarkStart w:id="238" w:name="_DV_M275"/>
      <w:bookmarkStart w:id="239" w:name="_DV_M276"/>
      <w:bookmarkStart w:id="240" w:name="_DV_M27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77777777" w:rsidR="00BC67EB" w:rsidRPr="00174AD1" w:rsidRDefault="00C31BC8" w:rsidP="00BC67EB">
      <w:pPr>
        <w:pStyle w:val="Level2"/>
        <w:spacing w:before="140" w:after="0"/>
        <w:rPr>
          <w:b/>
          <w:lang w:val="pt-BR"/>
        </w:rPr>
      </w:pPr>
      <w:bookmarkStart w:id="241"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1"/>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77777777" w:rsidR="00800C28" w:rsidRPr="00800C28" w:rsidRDefault="00800C28" w:rsidP="00800C28">
      <w:pPr>
        <w:pStyle w:val="Level3"/>
        <w:spacing w:before="140" w:after="0"/>
        <w:rPr>
          <w:b/>
          <w:lang w:val="pt-BR"/>
        </w:rPr>
      </w:pPr>
      <w:bookmarkStart w:id="242" w:name="_Ref1659806"/>
      <w:r w:rsidRPr="002C1351">
        <w:rPr>
          <w:lang w:val="pt-BR"/>
        </w:rPr>
        <w:lastRenderedPageBreak/>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42"/>
    </w:p>
    <w:p w14:paraId="3752F0B2" w14:textId="77777777"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947815">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947815">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4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3"/>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w:t>
      </w:r>
      <w:r w:rsidRPr="00076C77">
        <w:rPr>
          <w:lang w:val="pt-BR"/>
        </w:rPr>
        <w:lastRenderedPageBreak/>
        <w:t>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44" w:name="_Ref491137801"/>
      <w:r w:rsidRPr="009E6B2F">
        <w:rPr>
          <w:lang w:val="pt-BR"/>
        </w:rPr>
        <w:t>Além de outros previstos em lei, em ato normativo da CVM ou nesta Escritura de Emissão, constituem deveres e atribuições do Agente Fiduciário:</w:t>
      </w:r>
      <w:bookmarkEnd w:id="244"/>
    </w:p>
    <w:p w14:paraId="15D92CF2" w14:textId="77777777" w:rsidR="00445AFC" w:rsidRDefault="00445AFC">
      <w:pPr>
        <w:pStyle w:val="Level5"/>
        <w:tabs>
          <w:tab w:val="clear" w:pos="2721"/>
          <w:tab w:val="left" w:pos="1361"/>
        </w:tabs>
        <w:spacing w:before="140" w:after="0"/>
        <w:ind w:left="1360"/>
        <w:rPr>
          <w:lang w:val="pt-BR"/>
        </w:rPr>
      </w:pPr>
      <w:bookmarkStart w:id="245" w:name="_DV_M278"/>
      <w:bookmarkEnd w:id="245"/>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46" w:name="_DV_M279"/>
      <w:bookmarkEnd w:id="246"/>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47" w:name="_DV_M280"/>
      <w:bookmarkEnd w:id="247"/>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48" w:name="_DV_M281"/>
      <w:bookmarkEnd w:id="248"/>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515D8123"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49" w:name="_DV_M282"/>
      <w:bookmarkEnd w:id="249"/>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50" w:name="_DV_M283"/>
      <w:bookmarkEnd w:id="250"/>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51" w:name="_DV_M284"/>
      <w:bookmarkEnd w:id="251"/>
      <w:r w:rsidRPr="009E6B2F">
        <w:rPr>
          <w:lang w:val="pt-BR"/>
        </w:rPr>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52" w:name="_DV_M285"/>
      <w:bookmarkEnd w:id="252"/>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53" w:name="_DV_M286"/>
      <w:bookmarkEnd w:id="253"/>
      <w:r w:rsidRPr="009E6B2F">
        <w:rPr>
          <w:lang w:val="pt-BR"/>
        </w:rPr>
        <w:lastRenderedPageBreak/>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54" w:name="_DV_M287"/>
      <w:bookmarkEnd w:id="254"/>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55" w:name="_DV_M288"/>
      <w:bookmarkStart w:id="256" w:name="_Ref459547205"/>
      <w:bookmarkEnd w:id="255"/>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6"/>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7" w:name="_DV_M289"/>
      <w:bookmarkEnd w:id="257"/>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8" w:name="_DV_M290"/>
      <w:bookmarkStart w:id="259" w:name="_DV_M291"/>
      <w:bookmarkStart w:id="260" w:name="_DV_M292"/>
      <w:bookmarkStart w:id="261" w:name="_DV_M293"/>
      <w:bookmarkStart w:id="262" w:name="_DV_M294"/>
      <w:bookmarkStart w:id="263" w:name="_DV_M296"/>
      <w:bookmarkStart w:id="264" w:name="_DV_M297"/>
      <w:bookmarkStart w:id="265" w:name="_Ref459547197"/>
      <w:bookmarkEnd w:id="258"/>
      <w:bookmarkEnd w:id="259"/>
      <w:bookmarkEnd w:id="260"/>
      <w:bookmarkEnd w:id="261"/>
      <w:bookmarkEnd w:id="262"/>
      <w:bookmarkEnd w:id="263"/>
      <w:bookmarkEnd w:id="264"/>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5"/>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6" w:name="_DV_M298"/>
      <w:bookmarkEnd w:id="266"/>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299"/>
      <w:bookmarkEnd w:id="267"/>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300"/>
      <w:bookmarkEnd w:id="268"/>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1"/>
      <w:bookmarkEnd w:id="269"/>
      <w:r w:rsidRPr="009E6B2F">
        <w:rPr>
          <w:rFonts w:ascii="Arial" w:hAnsi="Arial" w:cs="Arial"/>
          <w:sz w:val="20"/>
          <w:szCs w:val="20"/>
        </w:rPr>
        <w:lastRenderedPageBreak/>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2"/>
      <w:bookmarkEnd w:id="270"/>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1" w:name="_DV_M303"/>
      <w:bookmarkStart w:id="272" w:name="_DV_M304"/>
      <w:bookmarkEnd w:id="271"/>
      <w:bookmarkEnd w:id="272"/>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273" w:name="_DV_M305"/>
      <w:bookmarkEnd w:id="273"/>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77777777" w:rsidR="00493AB6" w:rsidRPr="009E6B2F" w:rsidRDefault="00493AB6">
      <w:pPr>
        <w:pStyle w:val="Level5"/>
        <w:tabs>
          <w:tab w:val="clear" w:pos="2721"/>
          <w:tab w:val="left" w:pos="1361"/>
        </w:tabs>
        <w:spacing w:before="140" w:after="0"/>
        <w:ind w:left="1360"/>
        <w:rPr>
          <w:lang w:val="pt-BR"/>
        </w:rPr>
      </w:pPr>
      <w:bookmarkStart w:id="274" w:name="_DV_M306"/>
      <w:bookmarkEnd w:id="274"/>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947815">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47815">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75" w:name="_DV_M307"/>
      <w:bookmarkStart w:id="276" w:name="_Ref460949229"/>
      <w:bookmarkEnd w:id="275"/>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947815">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47815">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6"/>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277" w:name="_DV_M313"/>
      <w:bookmarkStart w:id="278" w:name="_DV_M314"/>
      <w:bookmarkEnd w:id="277"/>
      <w:bookmarkEnd w:id="278"/>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279" w:name="_DV_M315"/>
      <w:bookmarkEnd w:id="279"/>
      <w:r w:rsidRPr="009E6B2F">
        <w:rPr>
          <w:rFonts w:cs="Arial"/>
          <w:lang w:val="pt-BR"/>
        </w:rPr>
        <w:t>fiscalizar o cumprimento das Cláusulas constantes desta Escritura de Emissão e todas aquelas impositivas de obrigações de fazer e não fazer;</w:t>
      </w:r>
    </w:p>
    <w:p w14:paraId="55C94EA6" w14:textId="77777777" w:rsidR="00493AB6" w:rsidRPr="009E6B2F" w:rsidRDefault="00493AB6">
      <w:pPr>
        <w:pStyle w:val="Level5"/>
        <w:tabs>
          <w:tab w:val="clear" w:pos="2721"/>
          <w:tab w:val="left" w:pos="1361"/>
        </w:tabs>
        <w:spacing w:before="140" w:after="0"/>
        <w:ind w:left="1360"/>
        <w:rPr>
          <w:rFonts w:cs="Arial"/>
          <w:lang w:val="pt-BR"/>
        </w:rPr>
      </w:pPr>
      <w:bookmarkStart w:id="280" w:name="_DV_M316"/>
      <w:bookmarkEnd w:id="280"/>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947815">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281" w:name="_DV_M317"/>
      <w:bookmarkEnd w:id="281"/>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282" w:name="_DV_M318"/>
      <w:bookmarkEnd w:id="282"/>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w:t>
      </w:r>
      <w:r w:rsidR="006756D4">
        <w:rPr>
          <w:rStyle w:val="HTMLTypewriter"/>
          <w:rFonts w:ascii="Arial" w:hAnsi="Arial" w:cs="Arial"/>
        </w:rPr>
        <w:t>o Agente Fiduciário</w:t>
      </w:r>
      <w:r w:rsidR="00493AB6" w:rsidRPr="009E6B2F">
        <w:rPr>
          <w:rStyle w:val="HTMLTypewriter"/>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283" w:name="_DV_M319"/>
      <w:bookmarkEnd w:id="283"/>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284" w:name="_DV_M320"/>
      <w:bookmarkEnd w:id="284"/>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285" w:name="_DV_M321"/>
      <w:bookmarkEnd w:id="285"/>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xml:space="preserve">, e que </w:t>
      </w:r>
      <w:r w:rsidRPr="009E6B2F">
        <w:rPr>
          <w:rStyle w:val="DeltaViewInsertion"/>
          <w:rFonts w:cs="Arial"/>
          <w:color w:val="auto"/>
          <w:szCs w:val="20"/>
          <w:u w:val="none"/>
          <w:lang w:val="pt-BR"/>
        </w:rPr>
        <w:lastRenderedPageBreak/>
        <w:t>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7777777" w:rsidR="00493AB6" w:rsidRPr="009E6B2F" w:rsidRDefault="00493AB6">
      <w:pPr>
        <w:pStyle w:val="Level2"/>
        <w:spacing w:before="140" w:after="0"/>
        <w:rPr>
          <w:rStyle w:val="DeltaViewInsertion"/>
          <w:color w:val="auto"/>
          <w:u w:val="none"/>
          <w:lang w:val="pt-BR"/>
        </w:rPr>
      </w:pPr>
      <w:bookmarkStart w:id="286" w:name="_DV_M322"/>
      <w:bookmarkStart w:id="287" w:name="_DV_M323"/>
      <w:bookmarkEnd w:id="286"/>
      <w:bookmarkEnd w:id="287"/>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947815">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288" w:name="_DV_M324"/>
      <w:bookmarkEnd w:id="288"/>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289" w:name="_DV_M325"/>
      <w:bookmarkStart w:id="290" w:name="_Ref459547597"/>
      <w:bookmarkEnd w:id="289"/>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90"/>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1" w:name="_DV_M326"/>
      <w:bookmarkStart w:id="292" w:name="_Ref459547583"/>
      <w:bookmarkEnd w:id="291"/>
      <w:r w:rsidRPr="009E6B2F">
        <w:rPr>
          <w:rFonts w:ascii="Arial" w:hAnsi="Arial" w:cs="Arial"/>
          <w:sz w:val="20"/>
          <w:szCs w:val="20"/>
        </w:rPr>
        <w:t>declarar antecipadamente vencidas as Debêntures e cobrar seu principal e acessórios, observadas as condições da presente Escritura de Emissão;</w:t>
      </w:r>
      <w:bookmarkEnd w:id="292"/>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3" w:name="_DV_M327"/>
      <w:bookmarkStart w:id="294" w:name="_Ref459547586"/>
      <w:bookmarkEnd w:id="293"/>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4"/>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5" w:name="_DV_M328"/>
      <w:bookmarkStart w:id="296" w:name="_Ref459547589"/>
      <w:bookmarkEnd w:id="295"/>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6"/>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7" w:name="_DV_M329"/>
      <w:bookmarkStart w:id="298" w:name="_Ref459547591"/>
      <w:bookmarkEnd w:id="297"/>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8"/>
    </w:p>
    <w:p w14:paraId="1D9DCEC2" w14:textId="77777777" w:rsidR="00493AB6" w:rsidRPr="009E6B2F" w:rsidRDefault="00493AB6">
      <w:pPr>
        <w:pStyle w:val="Level2"/>
        <w:spacing w:before="140" w:after="0"/>
        <w:rPr>
          <w:lang w:val="pt-BR"/>
        </w:rPr>
      </w:pPr>
      <w:bookmarkStart w:id="299" w:name="_DV_M330"/>
      <w:bookmarkStart w:id="300" w:name="_DV_M331"/>
      <w:bookmarkEnd w:id="299"/>
      <w:bookmarkEnd w:id="300"/>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947815">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947815">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947815">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947815">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947815">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947815">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947815">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947815">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301" w:name="_DV_M332"/>
      <w:bookmarkEnd w:id="301"/>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02" w:name="_DV_M333"/>
      <w:bookmarkStart w:id="303" w:name="_DV_M334"/>
      <w:bookmarkEnd w:id="302"/>
      <w:bookmarkEnd w:id="303"/>
      <w:r w:rsidRPr="009E6B2F">
        <w:rPr>
          <w:lang w:val="pt-BR"/>
        </w:rPr>
        <w:lastRenderedPageBreak/>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04" w:name="_DV_M335"/>
      <w:bookmarkEnd w:id="304"/>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05" w:name="_DV_M336"/>
      <w:bookmarkEnd w:id="305"/>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05749C1E" w14:textId="77777777" w:rsidR="00493AB6" w:rsidRPr="009E6B2F" w:rsidRDefault="00493AB6">
      <w:pPr>
        <w:pStyle w:val="Level3"/>
        <w:spacing w:before="140" w:after="0"/>
        <w:rPr>
          <w:lang w:val="pt-BR"/>
        </w:rPr>
      </w:pPr>
      <w:bookmarkStart w:id="306" w:name="_DV_M337"/>
      <w:bookmarkEnd w:id="306"/>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47815">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77777777" w:rsidR="00493AB6" w:rsidRPr="009E6B2F" w:rsidRDefault="00493AB6">
      <w:pPr>
        <w:pStyle w:val="Level3"/>
        <w:spacing w:before="140" w:after="0"/>
        <w:rPr>
          <w:lang w:val="pt-BR"/>
        </w:rPr>
      </w:pPr>
      <w:bookmarkStart w:id="307" w:name="_DV_M338"/>
      <w:bookmarkEnd w:id="307"/>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47815">
        <w:rPr>
          <w:lang w:val="pt-BR"/>
        </w:rPr>
        <w:t>5.30</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08" w:name="_DV_M339"/>
      <w:bookmarkEnd w:id="308"/>
      <w:r w:rsidRPr="009E6B2F">
        <w:rPr>
          <w:szCs w:val="20"/>
          <w:lang w:val="pt-BR"/>
        </w:rPr>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09" w:name="_DV_M340"/>
      <w:bookmarkStart w:id="310" w:name="_Ref427712773"/>
      <w:bookmarkEnd w:id="309"/>
      <w:r w:rsidRPr="009E6B2F">
        <w:t>DA ASSEMBLEIA GERAL DE DEBENTURISTAS</w:t>
      </w:r>
      <w:bookmarkEnd w:id="310"/>
    </w:p>
    <w:p w14:paraId="76D85FA3" w14:textId="629F2293" w:rsidR="001B7204" w:rsidRPr="005F0F3C" w:rsidRDefault="00B7577E" w:rsidP="001B7204">
      <w:pPr>
        <w:pStyle w:val="Level2"/>
        <w:spacing w:before="140" w:after="0"/>
        <w:rPr>
          <w:lang w:val="pt-BR"/>
        </w:rPr>
      </w:pPr>
      <w:bookmarkStart w:id="311" w:name="_DV_M341"/>
      <w:bookmarkStart w:id="312" w:name="_DV_M353"/>
      <w:bookmarkStart w:id="313" w:name="_DV_M354"/>
      <w:bookmarkEnd w:id="311"/>
      <w:bookmarkEnd w:id="312"/>
      <w:bookmarkEnd w:id="313"/>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E123C2">
        <w:rPr>
          <w:w w:val="0"/>
          <w:lang w:val="pt-BR"/>
        </w:rPr>
        <w:t>, observado que:</w:t>
      </w:r>
      <w:r w:rsidR="00E07274" w:rsidRPr="00ED4800">
        <w:rPr>
          <w:w w:val="0"/>
          <w:lang w:val="pt-BR"/>
        </w:rPr>
        <w:t>.</w:t>
      </w:r>
    </w:p>
    <w:p w14:paraId="65D9F536" w14:textId="033D70C8" w:rsidR="00E123C2" w:rsidRDefault="00E123C2" w:rsidP="00975C89">
      <w:pPr>
        <w:pStyle w:val="Level2"/>
        <w:numPr>
          <w:ilvl w:val="0"/>
          <w:numId w:val="0"/>
        </w:numPr>
        <w:spacing w:before="140" w:after="0"/>
        <w:ind w:left="680"/>
        <w:rPr>
          <w:bCs/>
          <w:lang w:val="pt-BR"/>
        </w:rPr>
      </w:pPr>
      <w:r w:rsidRPr="00E123C2">
        <w:rPr>
          <w:lang w:val="pt-BR"/>
        </w:rPr>
        <w:t>(i)</w:t>
      </w:r>
      <w:r w:rsidRPr="00E123C2">
        <w:rPr>
          <w:lang w:val="pt-BR"/>
        </w:rPr>
        <w:tab/>
      </w:r>
      <w:r w:rsidRPr="00975C89">
        <w:rPr>
          <w:bCs/>
          <w:lang w:val="pt-BR"/>
        </w:rPr>
        <w:t>quando o assunto a ser deliberado for comum a todas as séries, inclusive quanto,</w:t>
      </w:r>
      <w:r w:rsidRPr="00E123C2">
        <w:rPr>
          <w:bCs/>
          <w:lang w:val="pt-BR"/>
        </w:rPr>
        <w:t xml:space="preserve"> </w:t>
      </w:r>
      <w:r w:rsidRPr="00975C89">
        <w:rPr>
          <w:bCs/>
          <w:lang w:val="pt-BR"/>
        </w:rPr>
        <w:t xml:space="preserve">mas não se limitando, (a) </w:t>
      </w:r>
      <w:r w:rsidRPr="00975C89">
        <w:rPr>
          <w:iCs/>
          <w:lang w:val="pt-BR"/>
        </w:rPr>
        <w:t>à</w:t>
      </w:r>
      <w:r w:rsidRPr="00975C89">
        <w:rPr>
          <w:i/>
          <w:iCs/>
          <w:lang w:val="pt-BR"/>
        </w:rPr>
        <w:t xml:space="preserve"> </w:t>
      </w:r>
      <w:r w:rsidRPr="00975C89">
        <w:rPr>
          <w:bCs/>
          <w:lang w:val="pt-BR"/>
        </w:rPr>
        <w:t xml:space="preserve">deliberação referente </w:t>
      </w:r>
      <w:r>
        <w:rPr>
          <w:bCs/>
          <w:lang w:val="pt-BR"/>
        </w:rPr>
        <w:t>à</w:t>
      </w:r>
      <w:r w:rsidRPr="00975C89">
        <w:rPr>
          <w:bCs/>
          <w:lang w:val="pt-BR"/>
        </w:rPr>
        <w:t xml:space="preserve"> declaração de vencimento</w:t>
      </w:r>
      <w:r w:rsidRPr="00E123C2">
        <w:rPr>
          <w:bCs/>
          <w:lang w:val="pt-BR"/>
        </w:rPr>
        <w:t xml:space="preserve"> </w:t>
      </w:r>
      <w:r w:rsidRPr="00975C89">
        <w:rPr>
          <w:bCs/>
          <w:lang w:val="pt-BR"/>
        </w:rPr>
        <w:t>antecipado em razão da ocorrência de qualquer dos Eventos de Vencimento</w:t>
      </w:r>
      <w:r w:rsidRPr="00E123C2">
        <w:rPr>
          <w:bCs/>
          <w:lang w:val="pt-BR"/>
        </w:rPr>
        <w:t xml:space="preserve"> </w:t>
      </w:r>
      <w:r w:rsidRPr="00975C89">
        <w:rPr>
          <w:bCs/>
          <w:lang w:val="pt-BR"/>
        </w:rPr>
        <w:t>Antecipado não automáticos, descritos na Cláusula 6.1.2 e/ou (b) de pedidos de</w:t>
      </w:r>
      <w:r w:rsidRPr="00A661C7">
        <w:rPr>
          <w:bCs/>
          <w:lang w:val="pt-BR"/>
        </w:rPr>
        <w:t xml:space="preserve"> </w:t>
      </w:r>
      <w:r w:rsidRPr="00975C89">
        <w:rPr>
          <w:bCs/>
          <w:lang w:val="pt-BR"/>
        </w:rPr>
        <w:t>renúncia e/ou perdão temporário referentes aos Eventos de Vencimento</w:t>
      </w:r>
      <w:r w:rsidRPr="00A661C7">
        <w:rPr>
          <w:bCs/>
          <w:lang w:val="pt-BR"/>
        </w:rPr>
        <w:t xml:space="preserve"> </w:t>
      </w:r>
      <w:r w:rsidRPr="00975C89">
        <w:rPr>
          <w:bCs/>
          <w:lang w:val="pt-BR"/>
        </w:rPr>
        <w:t>Antecipado descritos nas Cláusulas 6.1</w:t>
      </w:r>
      <w:r w:rsidRPr="00975C89">
        <w:rPr>
          <w:lang w:val="pt-BR"/>
        </w:rPr>
        <w:t xml:space="preserve">.1 </w:t>
      </w:r>
      <w:r w:rsidRPr="00975C89">
        <w:rPr>
          <w:bCs/>
          <w:lang w:val="pt-BR"/>
        </w:rPr>
        <w:t>e 6.1.2</w:t>
      </w:r>
      <w:r w:rsidR="0094276F" w:rsidRPr="00A661C7">
        <w:rPr>
          <w:bCs/>
          <w:lang w:val="pt-BR"/>
        </w:rPr>
        <w:t xml:space="preserve"> e passí</w:t>
      </w:r>
      <w:r w:rsidRPr="00975C89">
        <w:rPr>
          <w:bCs/>
          <w:lang w:val="pt-BR"/>
        </w:rPr>
        <w:t>veis de pedidos de</w:t>
      </w:r>
      <w:r w:rsidRPr="00E123C2">
        <w:rPr>
          <w:bCs/>
          <w:lang w:val="pt-BR"/>
        </w:rPr>
        <w:t xml:space="preserve"> </w:t>
      </w:r>
      <w:r w:rsidRPr="00975C89">
        <w:rPr>
          <w:bCs/>
          <w:lang w:val="pt-BR"/>
        </w:rPr>
        <w:t xml:space="preserve">renúncia prévia e/ou perdão temporário prévio, </w:t>
      </w:r>
      <w:r w:rsidRPr="00975C89">
        <w:rPr>
          <w:bCs/>
          <w:lang w:val="pt-BR"/>
        </w:rPr>
        <w:lastRenderedPageBreak/>
        <w:t>os Debenturistas, a qualquer</w:t>
      </w:r>
      <w:r w:rsidRPr="00E123C2">
        <w:rPr>
          <w:bCs/>
          <w:lang w:val="pt-BR"/>
        </w:rPr>
        <w:t xml:space="preserve"> </w:t>
      </w:r>
      <w:r w:rsidRPr="00975C89">
        <w:rPr>
          <w:bCs/>
          <w:lang w:val="pt-BR"/>
        </w:rPr>
        <w:t>tempo, reunir-se-</w:t>
      </w:r>
      <w:r w:rsidR="0094276F">
        <w:rPr>
          <w:bCs/>
          <w:lang w:val="pt-BR"/>
        </w:rPr>
        <w:t>ã</w:t>
      </w:r>
      <w:r w:rsidRPr="00975C89">
        <w:rPr>
          <w:bCs/>
          <w:lang w:val="pt-BR"/>
        </w:rPr>
        <w:t>o em assembl</w:t>
      </w:r>
      <w:r w:rsidR="0094276F">
        <w:rPr>
          <w:bCs/>
          <w:lang w:val="pt-BR"/>
        </w:rPr>
        <w:t>e</w:t>
      </w:r>
      <w:r w:rsidRPr="00975C89">
        <w:rPr>
          <w:bCs/>
          <w:lang w:val="pt-BR"/>
        </w:rPr>
        <w:t>ia geral conjunta, de acordo com o disposto no</w:t>
      </w:r>
      <w:r w:rsidRPr="00E123C2">
        <w:rPr>
          <w:bCs/>
          <w:lang w:val="pt-BR"/>
        </w:rPr>
        <w:t xml:space="preserve"> </w:t>
      </w:r>
      <w:r w:rsidRPr="00975C89">
        <w:rPr>
          <w:bCs/>
          <w:lang w:val="pt-BR"/>
        </w:rPr>
        <w:t>artigo 71 da Lei das Sociedades por Ações, a fim de deliberarem sobre matéria</w:t>
      </w:r>
      <w:r w:rsidRPr="00E123C2">
        <w:rPr>
          <w:bCs/>
          <w:lang w:val="pt-BR"/>
        </w:rPr>
        <w:t xml:space="preserve"> </w:t>
      </w:r>
      <w:r w:rsidRPr="00975C89">
        <w:rPr>
          <w:bCs/>
          <w:lang w:val="pt-BR"/>
        </w:rPr>
        <w:t>de interesse da comunhão dos Debenturistas de todas as séries. Neste caso,</w:t>
      </w:r>
      <w:r w:rsidRPr="00E123C2">
        <w:rPr>
          <w:bCs/>
          <w:lang w:val="pt-BR"/>
        </w:rPr>
        <w:t xml:space="preserve"> </w:t>
      </w:r>
      <w:r w:rsidRPr="00975C89">
        <w:rPr>
          <w:bCs/>
          <w:lang w:val="pt-BR"/>
        </w:rPr>
        <w:t>para fins de apuração dos quóruns, deverão ser observados os quóruns de</w:t>
      </w:r>
      <w:r>
        <w:rPr>
          <w:bCs/>
          <w:lang w:val="pt-BR"/>
        </w:rPr>
        <w:t xml:space="preserve"> </w:t>
      </w:r>
      <w:r w:rsidRPr="00975C89">
        <w:rPr>
          <w:bCs/>
          <w:lang w:val="pt-BR"/>
        </w:rPr>
        <w:t>instalação e deliberação apurados em relação a cada uma das séries; e</w:t>
      </w:r>
    </w:p>
    <w:p w14:paraId="75A10257" w14:textId="77777777" w:rsidR="0094276F" w:rsidRPr="0094276F" w:rsidRDefault="0094276F" w:rsidP="00975C89">
      <w:pPr>
        <w:pStyle w:val="Level2"/>
        <w:numPr>
          <w:ilvl w:val="0"/>
          <w:numId w:val="0"/>
        </w:numPr>
        <w:spacing w:before="140" w:after="0"/>
        <w:ind w:left="680"/>
        <w:rPr>
          <w:lang w:val="pt-BR"/>
        </w:rPr>
      </w:pPr>
      <w:r w:rsidRPr="0094276F">
        <w:rPr>
          <w:bCs/>
          <w:lang w:val="pt-BR"/>
        </w:rPr>
        <w:t>(ii)</w:t>
      </w:r>
      <w:r w:rsidRPr="0094276F">
        <w:rPr>
          <w:bCs/>
          <w:lang w:val="pt-BR"/>
        </w:rPr>
        <w:tab/>
      </w:r>
      <w:r w:rsidRPr="00975C89">
        <w:rPr>
          <w:bCs/>
          <w:lang w:val="pt-BR"/>
        </w:rPr>
        <w:t>quando o assunto a ser deliberado for de interesse especifico e exclusivo de uma</w:t>
      </w:r>
      <w:r w:rsidRPr="0094276F">
        <w:rPr>
          <w:bCs/>
          <w:lang w:val="pt-BR"/>
        </w:rPr>
        <w:t xml:space="preserve"> </w:t>
      </w:r>
      <w:r w:rsidRPr="00975C89">
        <w:rPr>
          <w:bCs/>
          <w:lang w:val="pt-BR"/>
        </w:rPr>
        <w:t>determinada série, os Debenturistas da respectiva série poderão, a qualquer</w:t>
      </w:r>
      <w:r w:rsidRPr="0094276F">
        <w:rPr>
          <w:bCs/>
          <w:lang w:val="pt-BR"/>
        </w:rPr>
        <w:t xml:space="preserve"> </w:t>
      </w:r>
      <w:r w:rsidRPr="00975C89">
        <w:rPr>
          <w:bCs/>
          <w:lang w:val="pt-BR"/>
        </w:rPr>
        <w:t>tempo, de acordo com o disposto no artigo 71 da Lei das Sociedades por Ações,</w:t>
      </w:r>
      <w:r w:rsidRPr="0094276F">
        <w:rPr>
          <w:bCs/>
          <w:lang w:val="pt-BR"/>
        </w:rPr>
        <w:t xml:space="preserve"> </w:t>
      </w:r>
      <w:r w:rsidRPr="00975C89">
        <w:rPr>
          <w:bCs/>
          <w:lang w:val="pt-BR"/>
        </w:rPr>
        <w:t>reunir-se em assembl</w:t>
      </w:r>
      <w:r>
        <w:rPr>
          <w:bCs/>
          <w:lang w:val="pt-BR"/>
        </w:rPr>
        <w:t>e</w:t>
      </w:r>
      <w:r w:rsidRPr="00975C89">
        <w:rPr>
          <w:bCs/>
          <w:lang w:val="pt-BR"/>
        </w:rPr>
        <w:t>ia geral, que se realizará em separado, computando-se</w:t>
      </w:r>
      <w:r w:rsidRPr="0094276F">
        <w:rPr>
          <w:bCs/>
          <w:lang w:val="pt-BR"/>
        </w:rPr>
        <w:t xml:space="preserve"> </w:t>
      </w:r>
      <w:r w:rsidRPr="00975C89">
        <w:rPr>
          <w:bCs/>
          <w:lang w:val="pt-BR"/>
        </w:rPr>
        <w:t>em separado os respectivos quóruns de convocação, instalação e deliberação</w:t>
      </w:r>
      <w:r w:rsidRPr="0094276F">
        <w:rPr>
          <w:bCs/>
          <w:lang w:val="pt-BR"/>
        </w:rPr>
        <w:t xml:space="preserve"> </w:t>
      </w:r>
      <w:r w:rsidRPr="00975C89">
        <w:rPr>
          <w:bCs/>
          <w:lang w:val="pt-BR"/>
        </w:rPr>
        <w:t>da respectiva série, a fim de deliberarem sobre matéria de interesse da</w:t>
      </w:r>
      <w:r>
        <w:rPr>
          <w:bCs/>
          <w:lang w:val="pt-BR"/>
        </w:rPr>
        <w:t xml:space="preserve"> </w:t>
      </w:r>
      <w:r w:rsidRPr="00975C89">
        <w:rPr>
          <w:bCs/>
          <w:lang w:val="pt-BR"/>
        </w:rPr>
        <w:t>comunhão dos Debenturistas da respectiva série, conforme o caso</w:t>
      </w:r>
      <w:r>
        <w:rPr>
          <w:bCs/>
          <w:lang w:val="pt-BR"/>
        </w:rPr>
        <w:t>.</w:t>
      </w:r>
    </w:p>
    <w:p w14:paraId="3CE3A8C2"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szCs w:val="26"/>
          <w:lang w:val="pt-BR"/>
        </w:rPr>
        <w:t xml:space="preserve"> da respectiva série</w:t>
      </w:r>
      <w:r w:rsidRPr="009E6B2F">
        <w:rPr>
          <w:lang w:val="pt-BR"/>
        </w:rPr>
        <w:t xml:space="preserve">, </w:t>
      </w:r>
      <w:r w:rsidR="0094276F">
        <w:rPr>
          <w:lang w:val="pt-BR"/>
        </w:rPr>
        <w:t xml:space="preserve">conforme o caso, </w:t>
      </w:r>
      <w:r w:rsidRPr="009E6B2F">
        <w:rPr>
          <w:lang w:val="pt-BR"/>
        </w:rPr>
        <w:t>ou pela CVM.</w:t>
      </w:r>
    </w:p>
    <w:p w14:paraId="04CDFCB6" w14:textId="77777777" w:rsidR="00B7577E" w:rsidRPr="009E6B2F" w:rsidRDefault="001B7204">
      <w:pPr>
        <w:pStyle w:val="Level3"/>
        <w:spacing w:before="140" w:after="0"/>
        <w:rPr>
          <w:lang w:val="pt-BR"/>
        </w:rPr>
      </w:pPr>
      <w:bookmarkStart w:id="314"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947815">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0094276F">
        <w:rPr>
          <w:lang w:val="pt-BR"/>
        </w:rPr>
        <w:t xml:space="preserve"> ou dos Debenturistas da respectiva série, conforme o caso</w:t>
      </w:r>
      <w:r w:rsidR="00B7577E" w:rsidRPr="009E6B2F">
        <w:rPr>
          <w:lang w:val="pt-BR"/>
        </w:rPr>
        <w:t>.</w:t>
      </w:r>
      <w:bookmarkEnd w:id="314"/>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7777777" w:rsidR="00B7577E" w:rsidRDefault="00B7577E" w:rsidP="00C76BF0">
      <w:pPr>
        <w:pStyle w:val="Level2"/>
        <w:spacing w:before="140" w:after="0"/>
        <w:rPr>
          <w:lang w:val="pt-BR"/>
        </w:rPr>
      </w:pPr>
      <w:bookmarkStart w:id="315"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94276F">
        <w:rPr>
          <w:lang w:val="pt-BR"/>
        </w:rPr>
        <w:t xml:space="preserve"> de cada uma das séries, quando se tratar de deliberações que digam respeito aos Debenturistas de todas as séries, ou das Debêntures em Circulação da respectiva série, quando se tratar de deliberações que digam respeito especificamente a uma das séries das Debêntures</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15"/>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lastRenderedPageBreak/>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0DFE4D74"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w:t>
      </w:r>
      <w:r w:rsidR="0094276F">
        <w:rPr>
          <w:lang w:val="pt-BR"/>
        </w:rPr>
        <w:t xml:space="preserve"> da respectiva </w:t>
      </w:r>
      <w:r w:rsidR="00D227DE">
        <w:rPr>
          <w:lang w:val="pt-BR"/>
        </w:rPr>
        <w:t>série</w:t>
      </w:r>
      <w:r w:rsidRPr="009E6B2F">
        <w:rPr>
          <w:lang w:val="pt-BR"/>
        </w:rPr>
        <w:t>,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77777777" w:rsidR="00FF1D90" w:rsidRDefault="00B7577E">
      <w:pPr>
        <w:pStyle w:val="Level2"/>
        <w:spacing w:before="140" w:after="0"/>
        <w:rPr>
          <w:lang w:val="pt-BR"/>
        </w:rPr>
      </w:pPr>
      <w:bookmarkStart w:id="316" w:name="_Ref392020859"/>
      <w:bookmarkStart w:id="317" w:name="_Ref427710498"/>
      <w:bookmarkStart w:id="318" w:name="_Ref459667707"/>
      <w:bookmarkStart w:id="319"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947815">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77777777"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xml:space="preserve"> de cada uma das séries, quando se tratar de deliberações que digam respeito aos Debenturistas de todas as séries, reunidos em uma única Assembleia Geral de Debenturistas</w:t>
      </w:r>
      <w:r w:rsidR="00B7577E" w:rsidRPr="00660195">
        <w:rPr>
          <w:lang w:val="pt-BR"/>
        </w:rPr>
        <w:t xml:space="preserve">; </w:t>
      </w:r>
      <w:bookmarkEnd w:id="316"/>
      <w:bookmarkEnd w:id="317"/>
    </w:p>
    <w:p w14:paraId="5D7D39C0" w14:textId="7777777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8"/>
      <w:bookmarkEnd w:id="319"/>
      <w:r w:rsidR="00BA0973">
        <w:rPr>
          <w:lang w:val="pt-BR"/>
        </w:rPr>
        <w:t>Circulação</w:t>
      </w:r>
      <w:r w:rsidR="0094276F">
        <w:rPr>
          <w:lang w:val="pt-BR"/>
        </w:rPr>
        <w:t xml:space="preserve"> de cada uma das séries presentes na Assembleia Geral de Debenturistas</w:t>
      </w:r>
      <w:r w:rsidR="00BA0973">
        <w:rPr>
          <w:lang w:val="pt-BR"/>
        </w:rPr>
        <w:t>.</w:t>
      </w:r>
    </w:p>
    <w:p w14:paraId="281D6766" w14:textId="671C50AA" w:rsidR="002426EA" w:rsidRPr="00003C8E" w:rsidRDefault="002426EA" w:rsidP="00EC753C">
      <w:pPr>
        <w:pStyle w:val="Level2"/>
        <w:spacing w:before="140"/>
        <w:rPr>
          <w:lang w:val="pt-BR"/>
        </w:rPr>
      </w:pPr>
      <w:bookmarkStart w:id="320"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947815">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947815">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w:t>
      </w:r>
      <w:r w:rsidR="00070DB1">
        <w:rPr>
          <w:lang w:val="pt-BR"/>
        </w:rPr>
        <w:t xml:space="preserve">de forma segregada para cada uma das séries, </w:t>
      </w:r>
      <w:r w:rsidR="001242E9" w:rsidRPr="001167C1">
        <w:rPr>
          <w:lang w:val="pt-BR"/>
        </w:rPr>
        <w:t xml:space="preserve">por Debenturistas </w:t>
      </w:r>
      <w:r w:rsidR="001242E9" w:rsidRPr="001167C1">
        <w:rPr>
          <w:lang w:val="pt-BR"/>
        </w:rPr>
        <w:lastRenderedPageBreak/>
        <w:t xml:space="preserve">que representem, no mínimo, 75% (setenta e cinco por cento) das Debêntures </w:t>
      </w:r>
      <w:r w:rsidR="00070DB1">
        <w:rPr>
          <w:lang w:val="pt-BR"/>
        </w:rPr>
        <w:t xml:space="preserve">da Primeira Série </w:t>
      </w:r>
      <w:r w:rsidR="001242E9" w:rsidRPr="001167C1">
        <w:rPr>
          <w:lang w:val="pt-BR"/>
        </w:rPr>
        <w:t>em Circulação</w:t>
      </w:r>
      <w:r w:rsidR="00070DB1">
        <w:rPr>
          <w:lang w:val="pt-BR"/>
        </w:rPr>
        <w:t xml:space="preserve"> e </w:t>
      </w:r>
      <w:r w:rsidR="00070DB1" w:rsidRPr="001167C1">
        <w:rPr>
          <w:lang w:val="pt-BR"/>
        </w:rPr>
        <w:t xml:space="preserve">75% (setenta e cinco por cento) das Debêntures </w:t>
      </w:r>
      <w:r w:rsidR="00070DB1">
        <w:rPr>
          <w:lang w:val="pt-BR"/>
        </w:rPr>
        <w:t>da Segunda Série em Circulação, conforme o caso</w:t>
      </w:r>
      <w:r w:rsidR="001242E9">
        <w:rPr>
          <w:lang w:val="pt-BR"/>
        </w:rPr>
        <w:t>.</w:t>
      </w:r>
      <w:bookmarkEnd w:id="320"/>
    </w:p>
    <w:p w14:paraId="0B147612" w14:textId="77777777"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33624898" w14:textId="72F9A800" w:rsidR="009E64EB" w:rsidRPr="00ED4800" w:rsidRDefault="009E64EB">
      <w:pPr>
        <w:pStyle w:val="Level4"/>
        <w:tabs>
          <w:tab w:val="clear" w:pos="2041"/>
          <w:tab w:val="num" w:pos="1361"/>
        </w:tabs>
        <w:ind w:left="1360"/>
        <w:rPr>
          <w:lang w:val="pt-BR"/>
        </w:rPr>
      </w:pPr>
    </w:p>
    <w:p w14:paraId="5C87C250" w14:textId="77777777" w:rsidR="00BD7C6B" w:rsidRPr="009E6B2F" w:rsidRDefault="00493AB6" w:rsidP="00662569">
      <w:pPr>
        <w:pStyle w:val="Level1"/>
        <w:numPr>
          <w:ilvl w:val="0"/>
          <w:numId w:val="0"/>
        </w:numPr>
      </w:pPr>
      <w:r w:rsidRPr="009E6B2F">
        <w:t>DAS DECLARAÇÕES DA EMISSORA</w:t>
      </w:r>
    </w:p>
    <w:p w14:paraId="5F3661C2" w14:textId="1B579848" w:rsidR="00C03884" w:rsidRPr="00AE33A7" w:rsidRDefault="00C03884" w:rsidP="00771E1A">
      <w:pPr>
        <w:pStyle w:val="Level2"/>
        <w:rPr>
          <w:lang w:val="pt-BR"/>
        </w:rPr>
      </w:pPr>
      <w:bookmarkStart w:id="321" w:name="_DV_M355"/>
      <w:bookmarkEnd w:id="321"/>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bookmarkStart w:id="322" w:name="_GoBack"/>
      <w:bookmarkEnd w:id="322"/>
    </w:p>
    <w:p w14:paraId="4451427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lastRenderedPageBreak/>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77777777"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947815">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23"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3"/>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 xml:space="preserve">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w:t>
      </w:r>
      <w:r w:rsidR="005E2CEA" w:rsidRPr="00AE33A7">
        <w:rPr>
          <w:lang w:val="pt-BR"/>
        </w:rPr>
        <w:lastRenderedPageBreak/>
        <w:t>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77777777" w:rsidR="00A9602C" w:rsidRPr="0074147A" w:rsidRDefault="00C704CF" w:rsidP="00771E1A">
      <w:pPr>
        <w:pStyle w:val="Level5"/>
        <w:tabs>
          <w:tab w:val="clear" w:pos="2721"/>
          <w:tab w:val="num" w:pos="1361"/>
        </w:tabs>
        <w:ind w:left="1360"/>
        <w:rPr>
          <w:lang w:val="pt-BR"/>
        </w:rPr>
      </w:pPr>
      <w:r w:rsidRPr="007C7711">
        <w:rPr>
          <w:lang w:val="pt-BR"/>
        </w:rPr>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xml:space="preserve">, inclusive, adota programa de integridade, nos termos do Decreto nº 8.420, de 18 de março de 2015, com padrões de conduta, controles internos, código de ética, políticas e procedimentos de integridade, </w:t>
      </w:r>
      <w:r w:rsidR="00ED70D7" w:rsidRPr="00AE33A7">
        <w:rPr>
          <w:rFonts w:cs="Arial"/>
          <w:color w:val="000000"/>
          <w:szCs w:val="22"/>
          <w:lang w:val="pt-BR"/>
        </w:rPr>
        <w:lastRenderedPageBreak/>
        <w:t>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77777777"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947815">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6A1E49">
        <w:rPr>
          <w:lang w:val="pt-BR"/>
        </w:rPr>
        <w:t>Junho de 2018</w:t>
      </w:r>
      <w:r>
        <w:rPr>
          <w:lang w:val="pt-BR"/>
        </w:rPr>
        <w:t xml:space="preserve"> (Princípios de Títulos Verdes)</w:t>
      </w:r>
      <w:r w:rsidRPr="00AE33A7">
        <w:rPr>
          <w:lang w:val="pt-BR"/>
        </w:rPr>
        <w:t>.</w:t>
      </w:r>
    </w:p>
    <w:p w14:paraId="7225A6F4" w14:textId="77777777" w:rsidR="00493AB6" w:rsidRPr="009E6B2F" w:rsidRDefault="00493AB6" w:rsidP="00F967BB">
      <w:pPr>
        <w:pStyle w:val="Level1"/>
      </w:pPr>
      <w:bookmarkStart w:id="324" w:name="_DV_M356"/>
      <w:bookmarkStart w:id="325" w:name="_DV_M357"/>
      <w:bookmarkStart w:id="326" w:name="_DV_M358"/>
      <w:bookmarkStart w:id="327" w:name="_DV_M359"/>
      <w:bookmarkStart w:id="328" w:name="_DV_M360"/>
      <w:bookmarkStart w:id="329" w:name="_DV_M361"/>
      <w:bookmarkStart w:id="330" w:name="_DV_M362"/>
      <w:bookmarkStart w:id="331" w:name="_DV_M363"/>
      <w:bookmarkStart w:id="332" w:name="_DV_M364"/>
      <w:bookmarkStart w:id="333" w:name="_DV_M365"/>
      <w:bookmarkStart w:id="334" w:name="_DV_M366"/>
      <w:bookmarkStart w:id="335" w:name="_DV_M367"/>
      <w:bookmarkStart w:id="336" w:name="_DV_M368"/>
      <w:bookmarkStart w:id="337" w:name="_DV_M369"/>
      <w:bookmarkStart w:id="338" w:name="_DV_M370"/>
      <w:bookmarkStart w:id="339" w:name="_DV_M371"/>
      <w:bookmarkStart w:id="340" w:name="_DV_M372"/>
      <w:bookmarkStart w:id="341" w:name="_DV_M373"/>
      <w:bookmarkStart w:id="342" w:name="_DV_M374"/>
      <w:bookmarkStart w:id="343" w:name="_DV_M375"/>
      <w:bookmarkStart w:id="344" w:name="_DV_M376"/>
      <w:bookmarkStart w:id="345" w:name="_DV_M377"/>
      <w:bookmarkStart w:id="346" w:name="_DV_M378"/>
      <w:bookmarkStart w:id="347" w:name="_DV_M379"/>
      <w:bookmarkStart w:id="348" w:name="_DV_M380"/>
      <w:bookmarkStart w:id="349" w:name="_DV_M381"/>
      <w:bookmarkStart w:id="350" w:name="_DV_M382"/>
      <w:bookmarkStart w:id="351" w:name="_DV_M383"/>
      <w:bookmarkStart w:id="352" w:name="_DV_M384"/>
      <w:bookmarkStart w:id="353" w:name="_DV_M385"/>
      <w:bookmarkStart w:id="354" w:name="_DV_M386"/>
      <w:bookmarkStart w:id="355" w:name="_DV_M387"/>
      <w:bookmarkStart w:id="356" w:name="_DV_M388"/>
      <w:bookmarkStart w:id="357" w:name="_DV_M389"/>
      <w:bookmarkStart w:id="358" w:name="_DV_M390"/>
      <w:bookmarkStart w:id="359" w:name="_DV_M391"/>
      <w:bookmarkStart w:id="360" w:name="_DV_M392"/>
      <w:bookmarkStart w:id="361" w:name="_DV_M393"/>
      <w:bookmarkStart w:id="362" w:name="_DV_M394"/>
      <w:bookmarkStart w:id="363" w:name="_Ref47508680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E6B2F">
        <w:t>NOTIFICAÇÕES</w:t>
      </w:r>
      <w:bookmarkEnd w:id="363"/>
    </w:p>
    <w:p w14:paraId="2982D57B" w14:textId="77777777" w:rsidR="00493AB6" w:rsidRPr="00AE33A7" w:rsidRDefault="00493AB6" w:rsidP="00896AEF">
      <w:pPr>
        <w:pStyle w:val="Level2"/>
        <w:rPr>
          <w:lang w:val="pt-BR"/>
        </w:rPr>
      </w:pPr>
      <w:bookmarkStart w:id="364" w:name="_DV_M395"/>
      <w:bookmarkEnd w:id="364"/>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65" w:name="_DV_M396"/>
      <w:bookmarkEnd w:id="365"/>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366" w:name="_DV_M397"/>
      <w:bookmarkStart w:id="367" w:name="_DV_M398"/>
      <w:bookmarkEnd w:id="366"/>
      <w:bookmarkEnd w:id="367"/>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r>
      <w:r w:rsidR="00B71A06" w:rsidRPr="00B71A06">
        <w:rPr>
          <w:rFonts w:ascii="Arial" w:hAnsi="Arial" w:cs="Arial"/>
          <w:sz w:val="20"/>
          <w:szCs w:val="20"/>
        </w:rPr>
        <w:lastRenderedPageBreak/>
        <w:t>Fax: (21) 2212-6040</w:t>
      </w:r>
      <w:r w:rsidR="00B71A06" w:rsidRPr="00B71A06">
        <w:rPr>
          <w:rFonts w:ascii="Arial" w:hAnsi="Arial" w:cs="Arial"/>
          <w:sz w:val="20"/>
          <w:szCs w:val="20"/>
        </w:rPr>
        <w:br/>
        <w:t>E-mail: marcus.aucelio@taesa.com.br</w:t>
      </w:r>
    </w:p>
    <w:p w14:paraId="70260040" w14:textId="77777777" w:rsidR="00CC1188" w:rsidRPr="009E6B2F" w:rsidRDefault="00CC1188" w:rsidP="00896AEF">
      <w:pPr>
        <w:spacing w:after="140" w:line="290" w:lineRule="auto"/>
        <w:ind w:left="709"/>
        <w:rPr>
          <w:rFonts w:ascii="Arial" w:hAnsi="Arial" w:cs="Arial"/>
          <w:b/>
          <w:bCs/>
          <w:sz w:val="20"/>
          <w:szCs w:val="20"/>
        </w:rPr>
      </w:pPr>
      <w:bookmarkStart w:id="368" w:name="_DV_M407"/>
      <w:bookmarkStart w:id="369" w:name="_DV_M408"/>
      <w:bookmarkStart w:id="370" w:name="_DV_M409"/>
      <w:bookmarkStart w:id="371" w:name="_DV_M410"/>
      <w:bookmarkStart w:id="372" w:name="_DV_M411"/>
      <w:bookmarkStart w:id="373" w:name="_DV_M412"/>
      <w:bookmarkStart w:id="374" w:name="_DV_M413"/>
      <w:bookmarkStart w:id="375" w:name="_DV_M414"/>
      <w:bookmarkEnd w:id="368"/>
      <w:bookmarkEnd w:id="369"/>
      <w:bookmarkEnd w:id="370"/>
      <w:bookmarkEnd w:id="371"/>
      <w:bookmarkEnd w:id="372"/>
      <w:bookmarkEnd w:id="373"/>
      <w:bookmarkEnd w:id="374"/>
      <w:bookmarkEnd w:id="375"/>
      <w:r w:rsidRPr="009E6B2F">
        <w:rPr>
          <w:rFonts w:ascii="Arial" w:hAnsi="Arial" w:cs="Arial"/>
          <w:b/>
          <w:bCs/>
          <w:sz w:val="20"/>
          <w:szCs w:val="20"/>
        </w:rPr>
        <w:t xml:space="preserve">Para o Agente Fiduciário: </w:t>
      </w:r>
    </w:p>
    <w:p w14:paraId="7CE49C52"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94DE667"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6C8CFDEB" w14:textId="77777777"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14:paraId="77F60DEA" w14:textId="77777777" w:rsidR="00493AB6" w:rsidRPr="009E6B2F" w:rsidRDefault="00493AB6">
      <w:pPr>
        <w:pStyle w:val="Level2"/>
        <w:spacing w:before="140" w:after="0"/>
        <w:rPr>
          <w:lang w:val="pt-BR"/>
        </w:rPr>
      </w:pPr>
      <w:bookmarkStart w:id="376" w:name="_DV_M650"/>
      <w:bookmarkStart w:id="377" w:name="_DV_M651"/>
      <w:bookmarkStart w:id="378" w:name="_DV_M415"/>
      <w:bookmarkStart w:id="379" w:name="_DV_M416"/>
      <w:bookmarkStart w:id="380" w:name="_DV_M418"/>
      <w:bookmarkStart w:id="381" w:name="_DV_M419"/>
      <w:bookmarkStart w:id="382" w:name="_DV_M420"/>
      <w:bookmarkStart w:id="383" w:name="_DV_M421"/>
      <w:bookmarkStart w:id="384" w:name="_DV_M422"/>
      <w:bookmarkStart w:id="385" w:name="_DV_M423"/>
      <w:bookmarkStart w:id="386" w:name="_DV_M424"/>
      <w:bookmarkStart w:id="387" w:name="_DV_M425"/>
      <w:bookmarkStart w:id="388" w:name="_DV_M431"/>
      <w:bookmarkStart w:id="389" w:name="_DV_M432"/>
      <w:bookmarkStart w:id="390" w:name="_DV_M433"/>
      <w:bookmarkStart w:id="391" w:name="_DV_M434"/>
      <w:bookmarkStart w:id="392" w:name="_DV_M435"/>
      <w:bookmarkStart w:id="393" w:name="_DV_M436"/>
      <w:bookmarkStart w:id="394" w:name="_DV_M437"/>
      <w:bookmarkStart w:id="395" w:name="_DV_M438"/>
      <w:bookmarkStart w:id="396" w:name="_DV_M439"/>
      <w:bookmarkStart w:id="397" w:name="_DV_M44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398" w:name="_DV_M441"/>
      <w:bookmarkEnd w:id="398"/>
      <w:r w:rsidRPr="009E6B2F">
        <w:t>DAS DISPOSIÇÕES GERAIS</w:t>
      </w:r>
    </w:p>
    <w:p w14:paraId="26566856" w14:textId="77777777" w:rsidR="00493AB6" w:rsidRPr="009E6B2F" w:rsidRDefault="00493AB6">
      <w:pPr>
        <w:pStyle w:val="Level2"/>
        <w:spacing w:before="140" w:after="0"/>
        <w:rPr>
          <w:lang w:val="pt-BR"/>
        </w:rPr>
      </w:pPr>
      <w:bookmarkStart w:id="399" w:name="_DV_M442"/>
      <w:bookmarkEnd w:id="399"/>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77777777" w:rsidR="00493AB6" w:rsidRDefault="00493AB6" w:rsidP="00C76BF0">
      <w:pPr>
        <w:pStyle w:val="Level2"/>
        <w:spacing w:before="140" w:after="0"/>
        <w:rPr>
          <w:lang w:val="pt-BR"/>
        </w:rPr>
      </w:pPr>
      <w:bookmarkStart w:id="400" w:name="_DV_M443"/>
      <w:bookmarkEnd w:id="400"/>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947815">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7777777" w:rsidR="006E3A8C" w:rsidRDefault="00F7367B" w:rsidP="005020A7">
      <w:pPr>
        <w:pStyle w:val="Level2"/>
        <w:spacing w:before="140" w:after="0"/>
        <w:rPr>
          <w:lang w:val="pt-BR"/>
        </w:rPr>
      </w:pPr>
      <w:bookmarkStart w:id="401" w:name="_DV_M444"/>
      <w:bookmarkEnd w:id="401"/>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947815">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 xml:space="preserve">exclusivamente: (i) de modificações já permitidas </w:t>
      </w:r>
      <w:r w:rsidRPr="006E3A8C">
        <w:rPr>
          <w:lang w:val="pt-BR"/>
        </w:rPr>
        <w:lastRenderedPageBreak/>
        <w:t>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402" w:name="_DV_M445"/>
      <w:bookmarkEnd w:id="402"/>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03" w:name="_DV_M446"/>
      <w:bookmarkStart w:id="404" w:name="_DV_M447"/>
      <w:bookmarkEnd w:id="403"/>
      <w:bookmarkEnd w:id="404"/>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05" w:name="_DV_M448"/>
      <w:bookmarkEnd w:id="405"/>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06" w:name="_DV_M449"/>
      <w:bookmarkEnd w:id="406"/>
      <w:r w:rsidRPr="009E6B2F">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07" w:name="_DV_M450"/>
      <w:bookmarkEnd w:id="407"/>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08" w:name="_DV_M451"/>
      <w:bookmarkEnd w:id="408"/>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77777777" w:rsidR="00493AB6" w:rsidRPr="009E6B2F" w:rsidRDefault="006323D6">
      <w:pPr>
        <w:widowControl/>
        <w:suppressAutoHyphens/>
        <w:spacing w:before="140" w:line="290" w:lineRule="auto"/>
        <w:jc w:val="center"/>
        <w:rPr>
          <w:rFonts w:ascii="Arial" w:hAnsi="Arial" w:cs="Arial"/>
          <w:sz w:val="20"/>
          <w:szCs w:val="20"/>
        </w:rPr>
      </w:pPr>
      <w:bookmarkStart w:id="409" w:name="_DV_M452"/>
      <w:bookmarkEnd w:id="409"/>
      <w:r>
        <w:rPr>
          <w:rFonts w:ascii="Arial" w:hAnsi="Arial" w:cs="Arial"/>
          <w:sz w:val="20"/>
          <w:szCs w:val="20"/>
        </w:rPr>
        <w:t>Rio de Janeiro</w:t>
      </w:r>
      <w:r w:rsidR="00493AB6" w:rsidRPr="009E6B2F">
        <w:rPr>
          <w:rFonts w:ascii="Arial" w:hAnsi="Arial" w:cs="Arial"/>
          <w:sz w:val="20"/>
          <w:szCs w:val="20"/>
        </w:rPr>
        <w:t xml:space="preserve">, </w:t>
      </w:r>
      <w:bookmarkStart w:id="410" w:name="_DV_M453"/>
      <w:bookmarkStart w:id="411" w:name="_DV_M454"/>
      <w:bookmarkEnd w:id="410"/>
      <w:bookmarkEnd w:id="411"/>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12" w:name="_DV_M455"/>
      <w:bookmarkStart w:id="413" w:name="_DV_M456"/>
      <w:bookmarkEnd w:id="412"/>
      <w:bookmarkEnd w:id="413"/>
      <w:r w:rsidRPr="009E6B2F">
        <w:rPr>
          <w:rFonts w:ascii="Arial" w:hAnsi="Arial" w:cs="Arial"/>
          <w:sz w:val="20"/>
          <w:szCs w:val="20"/>
        </w:rPr>
        <w:br w:type="page"/>
      </w:r>
    </w:p>
    <w:p w14:paraId="574E27DD"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14" w:name="_DV_M457"/>
      <w:bookmarkEnd w:id="414"/>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15" w:name="_DV_M458"/>
      <w:bookmarkEnd w:id="415"/>
    </w:p>
    <w:p w14:paraId="1B5900BA"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6130F123"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2D9FBA17"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77777777" w:rsidR="00396AAE" w:rsidRPr="009E6B2F" w:rsidRDefault="00493AB6" w:rsidP="00396AAE">
      <w:pPr>
        <w:widowControl/>
        <w:suppressAutoHyphens/>
        <w:spacing w:before="140" w:line="290" w:lineRule="auto"/>
        <w:rPr>
          <w:rFonts w:ascii="Arial" w:hAnsi="Arial" w:cs="Arial"/>
          <w:b/>
          <w:bCs/>
          <w:sz w:val="20"/>
          <w:szCs w:val="20"/>
        </w:rPr>
      </w:pPr>
      <w:bookmarkStart w:id="416" w:name="_DV_M460"/>
      <w:bookmarkEnd w:id="416"/>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77777777"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14:paraId="4E7FC3D8"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260B599E" w14:textId="77777777" w:rsidTr="00A176D8">
        <w:tc>
          <w:tcPr>
            <w:tcW w:w="5000" w:type="pct"/>
            <w:gridSpan w:val="4"/>
            <w:shd w:val="clear" w:color="auto" w:fill="F2F2F2" w:themeFill="background1" w:themeFillShade="F2"/>
          </w:tcPr>
          <w:p w14:paraId="168922DE" w14:textId="77777777"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5946CC" w:rsidRPr="00273561" w14:paraId="294DFE73" w14:textId="77777777" w:rsidTr="00ED4800">
        <w:tc>
          <w:tcPr>
            <w:tcW w:w="656" w:type="pct"/>
          </w:tcPr>
          <w:p w14:paraId="54631CD1" w14:textId="77777777" w:rsidR="005946CC" w:rsidRPr="00273561" w:rsidRDefault="005946CC" w:rsidP="005946CC">
            <w:pPr>
              <w:pStyle w:val="TabBody"/>
              <w:rPr>
                <w:b/>
                <w:color w:val="000000" w:themeColor="text1"/>
              </w:rPr>
            </w:pPr>
            <w:r>
              <w:rPr>
                <w:b/>
                <w:color w:val="000000" w:themeColor="text1"/>
              </w:rPr>
              <w:t>1</w:t>
            </w:r>
          </w:p>
        </w:tc>
        <w:tc>
          <w:tcPr>
            <w:tcW w:w="1464" w:type="pct"/>
            <w:vAlign w:val="center"/>
          </w:tcPr>
          <w:p w14:paraId="79555657" w14:textId="77777777"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14:paraId="59DE2E55"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14:paraId="3BA44DEB" w14:textId="77777777"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14:paraId="2A1AE88F" w14:textId="77777777" w:rsidTr="00ED4800">
        <w:tc>
          <w:tcPr>
            <w:tcW w:w="656" w:type="pct"/>
          </w:tcPr>
          <w:p w14:paraId="30273F98" w14:textId="77777777" w:rsidR="005946CC" w:rsidRPr="00273561" w:rsidRDefault="005946CC" w:rsidP="005946CC">
            <w:pPr>
              <w:pStyle w:val="TabBody"/>
              <w:rPr>
                <w:b/>
                <w:color w:val="000000" w:themeColor="text1"/>
              </w:rPr>
            </w:pPr>
            <w:r>
              <w:rPr>
                <w:b/>
                <w:color w:val="000000" w:themeColor="text1"/>
              </w:rPr>
              <w:t>2</w:t>
            </w:r>
          </w:p>
        </w:tc>
        <w:tc>
          <w:tcPr>
            <w:tcW w:w="1464" w:type="pct"/>
            <w:vAlign w:val="center"/>
          </w:tcPr>
          <w:p w14:paraId="6CBF7E70"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14:paraId="09626ED3"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204249E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BFDE752" w14:textId="77777777" w:rsidTr="00ED4800">
        <w:tc>
          <w:tcPr>
            <w:tcW w:w="656" w:type="pct"/>
          </w:tcPr>
          <w:p w14:paraId="65587928" w14:textId="77777777" w:rsidR="005946CC" w:rsidRPr="00273561" w:rsidRDefault="005946CC" w:rsidP="005946CC">
            <w:pPr>
              <w:pStyle w:val="TabBody"/>
              <w:rPr>
                <w:b/>
                <w:color w:val="000000" w:themeColor="text1"/>
              </w:rPr>
            </w:pPr>
            <w:r>
              <w:rPr>
                <w:b/>
                <w:color w:val="000000" w:themeColor="text1"/>
              </w:rPr>
              <w:t>3</w:t>
            </w:r>
          </w:p>
        </w:tc>
        <w:tc>
          <w:tcPr>
            <w:tcW w:w="1464" w:type="pct"/>
            <w:vAlign w:val="center"/>
          </w:tcPr>
          <w:p w14:paraId="0E2CF11D"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14:paraId="6D2AA97E"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8B53D5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90468F5" w14:textId="77777777" w:rsidTr="00ED4800">
        <w:tc>
          <w:tcPr>
            <w:tcW w:w="656" w:type="pct"/>
          </w:tcPr>
          <w:p w14:paraId="56A03D02" w14:textId="77777777" w:rsidR="005946CC" w:rsidRPr="00273561" w:rsidRDefault="005946CC" w:rsidP="005946CC">
            <w:pPr>
              <w:pStyle w:val="TabBody"/>
              <w:rPr>
                <w:b/>
                <w:color w:val="000000" w:themeColor="text1"/>
              </w:rPr>
            </w:pPr>
            <w:r>
              <w:rPr>
                <w:b/>
                <w:color w:val="000000" w:themeColor="text1"/>
              </w:rPr>
              <w:t>4</w:t>
            </w:r>
          </w:p>
        </w:tc>
        <w:tc>
          <w:tcPr>
            <w:tcW w:w="1464" w:type="pct"/>
            <w:vAlign w:val="center"/>
          </w:tcPr>
          <w:p w14:paraId="5C515842"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14:paraId="37B3B059"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3810E0B"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AD1472A" w14:textId="77777777" w:rsidTr="00ED4800">
        <w:tc>
          <w:tcPr>
            <w:tcW w:w="656" w:type="pct"/>
          </w:tcPr>
          <w:p w14:paraId="093B31E2" w14:textId="77777777" w:rsidR="005946CC" w:rsidRPr="00273561" w:rsidRDefault="005946CC" w:rsidP="005946CC">
            <w:pPr>
              <w:pStyle w:val="TabBody"/>
              <w:rPr>
                <w:b/>
                <w:color w:val="000000" w:themeColor="text1"/>
              </w:rPr>
            </w:pPr>
            <w:r>
              <w:rPr>
                <w:b/>
                <w:color w:val="000000" w:themeColor="text1"/>
              </w:rPr>
              <w:t>5</w:t>
            </w:r>
          </w:p>
        </w:tc>
        <w:tc>
          <w:tcPr>
            <w:tcW w:w="1464" w:type="pct"/>
            <w:vAlign w:val="center"/>
          </w:tcPr>
          <w:p w14:paraId="3EF56B64"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14:paraId="6825AF52"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08C3CE6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21A99F02" w14:textId="77777777" w:rsidTr="00ED4800">
        <w:tc>
          <w:tcPr>
            <w:tcW w:w="656" w:type="pct"/>
          </w:tcPr>
          <w:p w14:paraId="29A3EDA0" w14:textId="77777777" w:rsidR="005946CC" w:rsidRPr="00273561" w:rsidRDefault="005946CC" w:rsidP="005946CC">
            <w:pPr>
              <w:pStyle w:val="TabBody"/>
              <w:rPr>
                <w:b/>
                <w:color w:val="000000" w:themeColor="text1"/>
              </w:rPr>
            </w:pPr>
            <w:r>
              <w:rPr>
                <w:b/>
                <w:color w:val="000000" w:themeColor="text1"/>
              </w:rPr>
              <w:t>6</w:t>
            </w:r>
          </w:p>
        </w:tc>
        <w:tc>
          <w:tcPr>
            <w:tcW w:w="1464" w:type="pct"/>
            <w:vAlign w:val="center"/>
          </w:tcPr>
          <w:p w14:paraId="10DFE506"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14:paraId="7861DF1C"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5DB91D65"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B0FC865" w14:textId="77777777" w:rsidTr="00ED4800">
        <w:tc>
          <w:tcPr>
            <w:tcW w:w="656" w:type="pct"/>
          </w:tcPr>
          <w:p w14:paraId="0345D81C" w14:textId="77777777" w:rsidR="005946CC" w:rsidRPr="00273561" w:rsidRDefault="005946CC" w:rsidP="005946CC">
            <w:pPr>
              <w:pStyle w:val="TabBody"/>
              <w:rPr>
                <w:b/>
                <w:color w:val="000000" w:themeColor="text1"/>
              </w:rPr>
            </w:pPr>
            <w:r>
              <w:rPr>
                <w:b/>
                <w:color w:val="000000" w:themeColor="text1"/>
              </w:rPr>
              <w:t>7</w:t>
            </w:r>
          </w:p>
        </w:tc>
        <w:tc>
          <w:tcPr>
            <w:tcW w:w="1464" w:type="pct"/>
            <w:vAlign w:val="center"/>
          </w:tcPr>
          <w:p w14:paraId="29806F7B"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14:paraId="3F419C33"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53122B3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FBFCD20" w14:textId="77777777" w:rsidTr="00ED4800">
        <w:tc>
          <w:tcPr>
            <w:tcW w:w="656" w:type="pct"/>
          </w:tcPr>
          <w:p w14:paraId="2787C37A" w14:textId="77777777" w:rsidR="005946CC" w:rsidRPr="00273561" w:rsidRDefault="005946CC" w:rsidP="005946CC">
            <w:pPr>
              <w:pStyle w:val="TabBody"/>
              <w:rPr>
                <w:b/>
                <w:color w:val="000000" w:themeColor="text1"/>
              </w:rPr>
            </w:pPr>
            <w:r>
              <w:rPr>
                <w:b/>
                <w:color w:val="000000" w:themeColor="text1"/>
              </w:rPr>
              <w:t>8</w:t>
            </w:r>
          </w:p>
        </w:tc>
        <w:tc>
          <w:tcPr>
            <w:tcW w:w="1464" w:type="pct"/>
            <w:vAlign w:val="center"/>
          </w:tcPr>
          <w:p w14:paraId="1E62F1AB"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14:paraId="54DDF87F"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29315F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E7B4B6E" w14:textId="77777777" w:rsidTr="00ED4800">
        <w:tc>
          <w:tcPr>
            <w:tcW w:w="656" w:type="pct"/>
          </w:tcPr>
          <w:p w14:paraId="3C2D1745" w14:textId="77777777" w:rsidR="005946CC" w:rsidRPr="00273561" w:rsidRDefault="005946CC" w:rsidP="005946CC">
            <w:pPr>
              <w:pStyle w:val="TabBody"/>
              <w:rPr>
                <w:b/>
                <w:color w:val="000000" w:themeColor="text1"/>
              </w:rPr>
            </w:pPr>
            <w:r>
              <w:rPr>
                <w:b/>
                <w:color w:val="000000" w:themeColor="text1"/>
              </w:rPr>
              <w:t>9</w:t>
            </w:r>
          </w:p>
        </w:tc>
        <w:tc>
          <w:tcPr>
            <w:tcW w:w="1464" w:type="pct"/>
            <w:vAlign w:val="center"/>
          </w:tcPr>
          <w:p w14:paraId="28E29952"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14:paraId="18209DCE"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652B87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D739907" w14:textId="77777777" w:rsidTr="00ED4800">
        <w:tc>
          <w:tcPr>
            <w:tcW w:w="656" w:type="pct"/>
          </w:tcPr>
          <w:p w14:paraId="7B097627" w14:textId="77777777" w:rsidR="005946CC" w:rsidRPr="00273561" w:rsidRDefault="005946CC" w:rsidP="005946CC">
            <w:pPr>
              <w:pStyle w:val="TabBody"/>
              <w:rPr>
                <w:b/>
                <w:color w:val="000000" w:themeColor="text1"/>
              </w:rPr>
            </w:pPr>
            <w:r>
              <w:rPr>
                <w:b/>
                <w:color w:val="000000" w:themeColor="text1"/>
              </w:rPr>
              <w:t>10</w:t>
            </w:r>
          </w:p>
        </w:tc>
        <w:tc>
          <w:tcPr>
            <w:tcW w:w="1464" w:type="pct"/>
            <w:vAlign w:val="center"/>
          </w:tcPr>
          <w:p w14:paraId="3506A30A"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14:paraId="5AA98DA0"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5AB088B"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D3353BD" w14:textId="77777777" w:rsidTr="00ED4800">
        <w:tc>
          <w:tcPr>
            <w:tcW w:w="656" w:type="pct"/>
          </w:tcPr>
          <w:p w14:paraId="56C2AE42" w14:textId="77777777" w:rsidR="005946CC" w:rsidRPr="00273561" w:rsidRDefault="005946CC" w:rsidP="005946CC">
            <w:pPr>
              <w:pStyle w:val="TabBody"/>
              <w:rPr>
                <w:b/>
                <w:color w:val="000000" w:themeColor="text1"/>
              </w:rPr>
            </w:pPr>
            <w:r>
              <w:rPr>
                <w:b/>
                <w:color w:val="000000" w:themeColor="text1"/>
              </w:rPr>
              <w:t>11</w:t>
            </w:r>
          </w:p>
        </w:tc>
        <w:tc>
          <w:tcPr>
            <w:tcW w:w="1464" w:type="pct"/>
            <w:vAlign w:val="center"/>
          </w:tcPr>
          <w:p w14:paraId="05A3F89D"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14:paraId="7E856251"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5E19C1F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22828E9" w14:textId="77777777" w:rsidTr="00ED4800">
        <w:tc>
          <w:tcPr>
            <w:tcW w:w="656" w:type="pct"/>
          </w:tcPr>
          <w:p w14:paraId="55202AD0" w14:textId="77777777" w:rsidR="005946CC" w:rsidRPr="00273561" w:rsidRDefault="005946CC" w:rsidP="005946CC">
            <w:pPr>
              <w:pStyle w:val="TabBody"/>
              <w:rPr>
                <w:b/>
                <w:color w:val="000000" w:themeColor="text1"/>
              </w:rPr>
            </w:pPr>
            <w:r>
              <w:rPr>
                <w:b/>
                <w:color w:val="000000" w:themeColor="text1"/>
              </w:rPr>
              <w:t>12</w:t>
            </w:r>
          </w:p>
        </w:tc>
        <w:tc>
          <w:tcPr>
            <w:tcW w:w="1464" w:type="pct"/>
            <w:vAlign w:val="center"/>
          </w:tcPr>
          <w:p w14:paraId="4E174D65"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14:paraId="6F0101BE"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4ACBF0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03066AD" w14:textId="77777777" w:rsidTr="00ED4800">
        <w:tc>
          <w:tcPr>
            <w:tcW w:w="656" w:type="pct"/>
          </w:tcPr>
          <w:p w14:paraId="19B6382E" w14:textId="77777777" w:rsidR="005946CC" w:rsidRPr="00273561" w:rsidRDefault="005946CC" w:rsidP="005946CC">
            <w:pPr>
              <w:pStyle w:val="TabBody"/>
              <w:rPr>
                <w:b/>
                <w:color w:val="000000" w:themeColor="text1"/>
              </w:rPr>
            </w:pPr>
            <w:r>
              <w:rPr>
                <w:b/>
                <w:color w:val="000000" w:themeColor="text1"/>
              </w:rPr>
              <w:t>13</w:t>
            </w:r>
          </w:p>
        </w:tc>
        <w:tc>
          <w:tcPr>
            <w:tcW w:w="1464" w:type="pct"/>
            <w:vAlign w:val="center"/>
          </w:tcPr>
          <w:p w14:paraId="7E9605C3"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14:paraId="5C680DDD"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1EE8B33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C5B58B2" w14:textId="77777777" w:rsidTr="00ED4800">
        <w:tc>
          <w:tcPr>
            <w:tcW w:w="656" w:type="pct"/>
          </w:tcPr>
          <w:p w14:paraId="3BDFD3F0" w14:textId="77777777" w:rsidR="005946CC" w:rsidRPr="00273561" w:rsidRDefault="005946CC" w:rsidP="005946CC">
            <w:pPr>
              <w:pStyle w:val="TabBody"/>
              <w:rPr>
                <w:b/>
                <w:color w:val="000000" w:themeColor="text1"/>
              </w:rPr>
            </w:pPr>
            <w:r>
              <w:rPr>
                <w:b/>
                <w:color w:val="000000" w:themeColor="text1"/>
              </w:rPr>
              <w:t>14</w:t>
            </w:r>
          </w:p>
        </w:tc>
        <w:tc>
          <w:tcPr>
            <w:tcW w:w="1464" w:type="pct"/>
            <w:vAlign w:val="center"/>
          </w:tcPr>
          <w:p w14:paraId="14D276E8"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14:paraId="69285827"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4BCAC10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ABB1EF" w14:textId="77777777" w:rsidTr="00ED4800">
        <w:tc>
          <w:tcPr>
            <w:tcW w:w="656" w:type="pct"/>
          </w:tcPr>
          <w:p w14:paraId="17667EE1" w14:textId="77777777" w:rsidR="005946CC" w:rsidRPr="00273561" w:rsidRDefault="005946CC" w:rsidP="005946CC">
            <w:pPr>
              <w:pStyle w:val="TabBody"/>
              <w:rPr>
                <w:b/>
                <w:color w:val="000000" w:themeColor="text1"/>
              </w:rPr>
            </w:pPr>
            <w:r>
              <w:rPr>
                <w:b/>
                <w:color w:val="000000" w:themeColor="text1"/>
              </w:rPr>
              <w:t>15</w:t>
            </w:r>
          </w:p>
        </w:tc>
        <w:tc>
          <w:tcPr>
            <w:tcW w:w="1464" w:type="pct"/>
            <w:vAlign w:val="center"/>
          </w:tcPr>
          <w:p w14:paraId="521E4BE3"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14:paraId="6F522E9C"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ED30D2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9895CD6" w14:textId="77777777" w:rsidTr="00ED4800">
        <w:tc>
          <w:tcPr>
            <w:tcW w:w="656" w:type="pct"/>
          </w:tcPr>
          <w:p w14:paraId="72D5FCD5" w14:textId="77777777" w:rsidR="005946CC" w:rsidRPr="00273561" w:rsidRDefault="005946CC" w:rsidP="005946CC">
            <w:pPr>
              <w:pStyle w:val="TabBody"/>
              <w:rPr>
                <w:b/>
                <w:color w:val="000000" w:themeColor="text1"/>
              </w:rPr>
            </w:pPr>
            <w:r>
              <w:rPr>
                <w:b/>
                <w:color w:val="000000" w:themeColor="text1"/>
              </w:rPr>
              <w:t>16</w:t>
            </w:r>
          </w:p>
        </w:tc>
        <w:tc>
          <w:tcPr>
            <w:tcW w:w="1464" w:type="pct"/>
            <w:vAlign w:val="center"/>
          </w:tcPr>
          <w:p w14:paraId="16515D82"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14:paraId="4A7D0DE1"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3A8A5FC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EC0FC68" w14:textId="77777777" w:rsidTr="00ED4800">
        <w:tc>
          <w:tcPr>
            <w:tcW w:w="656" w:type="pct"/>
          </w:tcPr>
          <w:p w14:paraId="55BB6E22" w14:textId="77777777" w:rsidR="005946CC" w:rsidRDefault="005946CC" w:rsidP="005946CC">
            <w:pPr>
              <w:pStyle w:val="TabBody"/>
              <w:rPr>
                <w:b/>
                <w:color w:val="000000" w:themeColor="text1"/>
              </w:rPr>
            </w:pPr>
            <w:r>
              <w:rPr>
                <w:b/>
                <w:color w:val="000000" w:themeColor="text1"/>
              </w:rPr>
              <w:t>17</w:t>
            </w:r>
          </w:p>
        </w:tc>
        <w:tc>
          <w:tcPr>
            <w:tcW w:w="1464" w:type="pct"/>
            <w:vAlign w:val="center"/>
          </w:tcPr>
          <w:p w14:paraId="127CF9E0"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14:paraId="5F8AD2F3"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6BCBA68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37B4BBC" w14:textId="77777777" w:rsidTr="00ED4800">
        <w:tc>
          <w:tcPr>
            <w:tcW w:w="656" w:type="pct"/>
          </w:tcPr>
          <w:p w14:paraId="4CA020C9" w14:textId="77777777" w:rsidR="005946CC" w:rsidRDefault="005946CC" w:rsidP="005946CC">
            <w:pPr>
              <w:pStyle w:val="TabBody"/>
              <w:rPr>
                <w:b/>
                <w:color w:val="000000" w:themeColor="text1"/>
              </w:rPr>
            </w:pPr>
            <w:r>
              <w:rPr>
                <w:b/>
                <w:color w:val="000000" w:themeColor="text1"/>
              </w:rPr>
              <w:t>18</w:t>
            </w:r>
          </w:p>
        </w:tc>
        <w:tc>
          <w:tcPr>
            <w:tcW w:w="1464" w:type="pct"/>
            <w:vAlign w:val="center"/>
          </w:tcPr>
          <w:p w14:paraId="3616945D"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14:paraId="1B46895B" w14:textId="77777777" w:rsidR="005946CC" w:rsidRPr="009F107A" w:rsidRDefault="005946CC" w:rsidP="005946CC">
            <w:pPr>
              <w:pStyle w:val="TabBody"/>
              <w:jc w:val="center"/>
              <w:rPr>
                <w:color w:val="000000" w:themeColor="text1"/>
                <w:szCs w:val="18"/>
              </w:rPr>
            </w:pPr>
            <w:r w:rsidRPr="00DD3380">
              <w:rPr>
                <w:szCs w:val="18"/>
              </w:rPr>
              <w:t>0,25%</w:t>
            </w:r>
          </w:p>
        </w:tc>
        <w:tc>
          <w:tcPr>
            <w:tcW w:w="1734" w:type="pct"/>
          </w:tcPr>
          <w:p w14:paraId="7C102C2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27D7EB1" w14:textId="77777777" w:rsidTr="00ED4800">
        <w:tc>
          <w:tcPr>
            <w:tcW w:w="656" w:type="pct"/>
          </w:tcPr>
          <w:p w14:paraId="7C15242A" w14:textId="77777777" w:rsidR="005946CC" w:rsidRDefault="005946CC" w:rsidP="005946CC">
            <w:pPr>
              <w:pStyle w:val="TabBody"/>
              <w:rPr>
                <w:b/>
                <w:color w:val="000000" w:themeColor="text1"/>
              </w:rPr>
            </w:pPr>
            <w:r>
              <w:rPr>
                <w:b/>
                <w:color w:val="000000" w:themeColor="text1"/>
              </w:rPr>
              <w:t>19</w:t>
            </w:r>
          </w:p>
        </w:tc>
        <w:tc>
          <w:tcPr>
            <w:tcW w:w="1464" w:type="pct"/>
            <w:vAlign w:val="center"/>
          </w:tcPr>
          <w:p w14:paraId="52195A4A"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14:paraId="31A9AC9D"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554FD3CF"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7A6C76E" w14:textId="77777777" w:rsidTr="00ED4800">
        <w:tc>
          <w:tcPr>
            <w:tcW w:w="656" w:type="pct"/>
          </w:tcPr>
          <w:p w14:paraId="53724BFA" w14:textId="77777777" w:rsidR="005946CC" w:rsidRDefault="005946CC" w:rsidP="005946CC">
            <w:pPr>
              <w:pStyle w:val="TabBody"/>
              <w:rPr>
                <w:b/>
                <w:color w:val="000000" w:themeColor="text1"/>
              </w:rPr>
            </w:pPr>
            <w:r>
              <w:rPr>
                <w:b/>
                <w:color w:val="000000" w:themeColor="text1"/>
              </w:rPr>
              <w:t>20</w:t>
            </w:r>
          </w:p>
        </w:tc>
        <w:tc>
          <w:tcPr>
            <w:tcW w:w="1464" w:type="pct"/>
            <w:vAlign w:val="center"/>
          </w:tcPr>
          <w:p w14:paraId="62D9A370"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14:paraId="525FF5EC" w14:textId="77777777" w:rsidR="005946CC" w:rsidRPr="009F107A" w:rsidRDefault="005946CC" w:rsidP="005946CC">
            <w:pPr>
              <w:pStyle w:val="TabBody"/>
              <w:jc w:val="center"/>
              <w:rPr>
                <w:color w:val="000000" w:themeColor="text1"/>
                <w:szCs w:val="18"/>
              </w:rPr>
            </w:pPr>
            <w:r w:rsidRPr="00DD3380">
              <w:rPr>
                <w:szCs w:val="18"/>
              </w:rPr>
              <w:t>3,25%</w:t>
            </w:r>
          </w:p>
        </w:tc>
        <w:tc>
          <w:tcPr>
            <w:tcW w:w="1734" w:type="pct"/>
          </w:tcPr>
          <w:p w14:paraId="466A50B3"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5EF008A" w14:textId="77777777" w:rsidTr="00ED4800">
        <w:tc>
          <w:tcPr>
            <w:tcW w:w="656" w:type="pct"/>
          </w:tcPr>
          <w:p w14:paraId="543DB016" w14:textId="77777777" w:rsidR="005946CC" w:rsidRDefault="005946CC" w:rsidP="005946CC">
            <w:pPr>
              <w:pStyle w:val="TabBody"/>
              <w:rPr>
                <w:b/>
                <w:color w:val="000000" w:themeColor="text1"/>
              </w:rPr>
            </w:pPr>
            <w:r>
              <w:rPr>
                <w:b/>
                <w:color w:val="000000" w:themeColor="text1"/>
              </w:rPr>
              <w:t>21</w:t>
            </w:r>
          </w:p>
        </w:tc>
        <w:tc>
          <w:tcPr>
            <w:tcW w:w="1464" w:type="pct"/>
            <w:vAlign w:val="center"/>
          </w:tcPr>
          <w:p w14:paraId="5D990FD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14:paraId="54016865" w14:textId="77777777" w:rsidR="005946CC" w:rsidRPr="009F107A" w:rsidRDefault="005946CC" w:rsidP="005946CC">
            <w:pPr>
              <w:pStyle w:val="TabBody"/>
              <w:jc w:val="center"/>
              <w:rPr>
                <w:color w:val="000000" w:themeColor="text1"/>
                <w:szCs w:val="18"/>
              </w:rPr>
            </w:pPr>
            <w:r w:rsidRPr="00DD3380">
              <w:rPr>
                <w:szCs w:val="18"/>
              </w:rPr>
              <w:t>3,40%</w:t>
            </w:r>
          </w:p>
        </w:tc>
        <w:tc>
          <w:tcPr>
            <w:tcW w:w="1734" w:type="pct"/>
          </w:tcPr>
          <w:p w14:paraId="550EDADC"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AC2678E" w14:textId="77777777" w:rsidTr="00ED4800">
        <w:tc>
          <w:tcPr>
            <w:tcW w:w="656" w:type="pct"/>
          </w:tcPr>
          <w:p w14:paraId="2CF48713" w14:textId="77777777" w:rsidR="005946CC" w:rsidRDefault="005946CC" w:rsidP="005946CC">
            <w:pPr>
              <w:pStyle w:val="TabBody"/>
              <w:rPr>
                <w:b/>
                <w:color w:val="000000" w:themeColor="text1"/>
              </w:rPr>
            </w:pPr>
            <w:r>
              <w:rPr>
                <w:b/>
                <w:color w:val="000000" w:themeColor="text1"/>
              </w:rPr>
              <w:t>22</w:t>
            </w:r>
          </w:p>
        </w:tc>
        <w:tc>
          <w:tcPr>
            <w:tcW w:w="1464" w:type="pct"/>
            <w:vAlign w:val="center"/>
          </w:tcPr>
          <w:p w14:paraId="3BEEAEAE"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14:paraId="4EB02DB0" w14:textId="77777777" w:rsidR="005946CC" w:rsidRPr="009F107A" w:rsidRDefault="005946CC" w:rsidP="005946CC">
            <w:pPr>
              <w:pStyle w:val="TabBody"/>
              <w:jc w:val="center"/>
              <w:rPr>
                <w:color w:val="000000" w:themeColor="text1"/>
                <w:szCs w:val="18"/>
              </w:rPr>
            </w:pPr>
            <w:r w:rsidRPr="00DD3380">
              <w:rPr>
                <w:szCs w:val="18"/>
              </w:rPr>
              <w:t>3,45%</w:t>
            </w:r>
          </w:p>
        </w:tc>
        <w:tc>
          <w:tcPr>
            <w:tcW w:w="1734" w:type="pct"/>
          </w:tcPr>
          <w:p w14:paraId="57D5A90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765FB8D" w14:textId="77777777" w:rsidTr="00ED4800">
        <w:tc>
          <w:tcPr>
            <w:tcW w:w="656" w:type="pct"/>
          </w:tcPr>
          <w:p w14:paraId="4F0B8FA5" w14:textId="77777777" w:rsidR="005946CC" w:rsidRDefault="005946CC" w:rsidP="005946CC">
            <w:pPr>
              <w:pStyle w:val="TabBody"/>
              <w:rPr>
                <w:b/>
                <w:color w:val="000000" w:themeColor="text1"/>
              </w:rPr>
            </w:pPr>
            <w:r>
              <w:rPr>
                <w:b/>
                <w:color w:val="000000" w:themeColor="text1"/>
              </w:rPr>
              <w:t>23</w:t>
            </w:r>
          </w:p>
        </w:tc>
        <w:tc>
          <w:tcPr>
            <w:tcW w:w="1464" w:type="pct"/>
            <w:vAlign w:val="center"/>
          </w:tcPr>
          <w:p w14:paraId="09929DB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14:paraId="58B910C1" w14:textId="77777777" w:rsidR="005946CC" w:rsidRPr="009F107A" w:rsidRDefault="005946CC" w:rsidP="005946CC">
            <w:pPr>
              <w:pStyle w:val="TabBody"/>
              <w:jc w:val="center"/>
              <w:rPr>
                <w:color w:val="000000" w:themeColor="text1"/>
                <w:szCs w:val="18"/>
              </w:rPr>
            </w:pPr>
            <w:r w:rsidRPr="00DD3380">
              <w:rPr>
                <w:szCs w:val="18"/>
              </w:rPr>
              <w:t>3,55%</w:t>
            </w:r>
          </w:p>
        </w:tc>
        <w:tc>
          <w:tcPr>
            <w:tcW w:w="1734" w:type="pct"/>
          </w:tcPr>
          <w:p w14:paraId="4EC49A73"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77CF657" w14:textId="77777777" w:rsidTr="00ED4800">
        <w:tc>
          <w:tcPr>
            <w:tcW w:w="656" w:type="pct"/>
          </w:tcPr>
          <w:p w14:paraId="4E703EE4" w14:textId="77777777" w:rsidR="005946CC" w:rsidRDefault="005946CC" w:rsidP="005946CC">
            <w:pPr>
              <w:pStyle w:val="TabBody"/>
              <w:rPr>
                <w:b/>
                <w:color w:val="000000" w:themeColor="text1"/>
              </w:rPr>
            </w:pPr>
            <w:r>
              <w:rPr>
                <w:b/>
                <w:color w:val="000000" w:themeColor="text1"/>
              </w:rPr>
              <w:t>24</w:t>
            </w:r>
          </w:p>
        </w:tc>
        <w:tc>
          <w:tcPr>
            <w:tcW w:w="1464" w:type="pct"/>
            <w:vAlign w:val="center"/>
          </w:tcPr>
          <w:p w14:paraId="43299588"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14:paraId="2D5A610B" w14:textId="77777777" w:rsidR="005946CC" w:rsidRPr="009F107A" w:rsidRDefault="005946CC" w:rsidP="005946CC">
            <w:pPr>
              <w:pStyle w:val="TabBody"/>
              <w:jc w:val="center"/>
              <w:rPr>
                <w:color w:val="000000" w:themeColor="text1"/>
                <w:szCs w:val="18"/>
              </w:rPr>
            </w:pPr>
            <w:r w:rsidRPr="00DD3380">
              <w:rPr>
                <w:szCs w:val="18"/>
              </w:rPr>
              <w:t>3,65%</w:t>
            </w:r>
          </w:p>
        </w:tc>
        <w:tc>
          <w:tcPr>
            <w:tcW w:w="1734" w:type="pct"/>
          </w:tcPr>
          <w:p w14:paraId="7F49A64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5DD422B" w14:textId="77777777" w:rsidTr="00ED4800">
        <w:tc>
          <w:tcPr>
            <w:tcW w:w="656" w:type="pct"/>
          </w:tcPr>
          <w:p w14:paraId="20034DE3" w14:textId="77777777" w:rsidR="005946CC" w:rsidRDefault="005946CC" w:rsidP="005946CC">
            <w:pPr>
              <w:pStyle w:val="TabBody"/>
              <w:rPr>
                <w:b/>
                <w:color w:val="000000" w:themeColor="text1"/>
              </w:rPr>
            </w:pPr>
            <w:r>
              <w:rPr>
                <w:b/>
                <w:color w:val="000000" w:themeColor="text1"/>
              </w:rPr>
              <w:t>25</w:t>
            </w:r>
          </w:p>
        </w:tc>
        <w:tc>
          <w:tcPr>
            <w:tcW w:w="1464" w:type="pct"/>
            <w:vAlign w:val="center"/>
          </w:tcPr>
          <w:p w14:paraId="39CFAE9E"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14:paraId="6F6AC33B"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6DD0947C"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13CFD62" w14:textId="77777777" w:rsidTr="00ED4800">
        <w:tc>
          <w:tcPr>
            <w:tcW w:w="656" w:type="pct"/>
          </w:tcPr>
          <w:p w14:paraId="444065D4" w14:textId="77777777" w:rsidR="005946CC" w:rsidRDefault="005946CC" w:rsidP="005946CC">
            <w:pPr>
              <w:pStyle w:val="TabBody"/>
              <w:rPr>
                <w:b/>
                <w:color w:val="000000" w:themeColor="text1"/>
              </w:rPr>
            </w:pPr>
            <w:r>
              <w:rPr>
                <w:b/>
                <w:color w:val="000000" w:themeColor="text1"/>
              </w:rPr>
              <w:t>26</w:t>
            </w:r>
          </w:p>
        </w:tc>
        <w:tc>
          <w:tcPr>
            <w:tcW w:w="1464" w:type="pct"/>
            <w:vAlign w:val="center"/>
          </w:tcPr>
          <w:p w14:paraId="758F59BE"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14:paraId="1772C52A"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2902888B"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6BFC2C8" w14:textId="77777777" w:rsidTr="00ED4800">
        <w:tc>
          <w:tcPr>
            <w:tcW w:w="656" w:type="pct"/>
          </w:tcPr>
          <w:p w14:paraId="7BD17DFA" w14:textId="77777777" w:rsidR="005946CC" w:rsidRDefault="005946CC" w:rsidP="005946CC">
            <w:pPr>
              <w:pStyle w:val="TabBody"/>
              <w:rPr>
                <w:b/>
                <w:color w:val="000000" w:themeColor="text1"/>
              </w:rPr>
            </w:pPr>
            <w:r>
              <w:rPr>
                <w:b/>
                <w:color w:val="000000" w:themeColor="text1"/>
              </w:rPr>
              <w:t>27</w:t>
            </w:r>
          </w:p>
        </w:tc>
        <w:tc>
          <w:tcPr>
            <w:tcW w:w="1464" w:type="pct"/>
            <w:vAlign w:val="center"/>
          </w:tcPr>
          <w:p w14:paraId="2EDAD6CF"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14:paraId="1C6F87C3"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7DB7FF0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0CE064F" w14:textId="77777777" w:rsidTr="00ED4800">
        <w:tc>
          <w:tcPr>
            <w:tcW w:w="656" w:type="pct"/>
          </w:tcPr>
          <w:p w14:paraId="55A02349" w14:textId="77777777" w:rsidR="005946CC" w:rsidRDefault="005946CC" w:rsidP="005946CC">
            <w:pPr>
              <w:pStyle w:val="TabBody"/>
              <w:rPr>
                <w:b/>
                <w:color w:val="000000" w:themeColor="text1"/>
              </w:rPr>
            </w:pPr>
            <w:r>
              <w:rPr>
                <w:b/>
                <w:color w:val="000000" w:themeColor="text1"/>
              </w:rPr>
              <w:t>28</w:t>
            </w:r>
          </w:p>
        </w:tc>
        <w:tc>
          <w:tcPr>
            <w:tcW w:w="1464" w:type="pct"/>
            <w:vAlign w:val="center"/>
          </w:tcPr>
          <w:p w14:paraId="7B767CEF" w14:textId="77777777"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14:paraId="0BA3DFBA" w14:textId="77777777" w:rsidR="005946CC" w:rsidRPr="009F107A" w:rsidRDefault="005946CC" w:rsidP="005946CC">
            <w:pPr>
              <w:pStyle w:val="TabBody"/>
              <w:jc w:val="center"/>
              <w:rPr>
                <w:color w:val="000000" w:themeColor="text1"/>
                <w:szCs w:val="18"/>
              </w:rPr>
            </w:pPr>
            <w:r w:rsidRPr="00DD3380">
              <w:rPr>
                <w:szCs w:val="18"/>
              </w:rPr>
              <w:t>4,10%</w:t>
            </w:r>
          </w:p>
        </w:tc>
        <w:tc>
          <w:tcPr>
            <w:tcW w:w="1734" w:type="pct"/>
          </w:tcPr>
          <w:p w14:paraId="28CAA2A3"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1BB3C87" w14:textId="77777777" w:rsidTr="00ED4800">
        <w:tc>
          <w:tcPr>
            <w:tcW w:w="656" w:type="pct"/>
          </w:tcPr>
          <w:p w14:paraId="7AD4B5ED" w14:textId="77777777" w:rsidR="005946CC" w:rsidRDefault="005946CC" w:rsidP="005946CC">
            <w:pPr>
              <w:pStyle w:val="TabBody"/>
              <w:rPr>
                <w:b/>
                <w:color w:val="000000" w:themeColor="text1"/>
              </w:rPr>
            </w:pPr>
            <w:r>
              <w:rPr>
                <w:b/>
                <w:color w:val="000000" w:themeColor="text1"/>
              </w:rPr>
              <w:t>29</w:t>
            </w:r>
          </w:p>
        </w:tc>
        <w:tc>
          <w:tcPr>
            <w:tcW w:w="1464" w:type="pct"/>
            <w:vAlign w:val="center"/>
          </w:tcPr>
          <w:p w14:paraId="4D542BE6" w14:textId="77777777"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14:paraId="31250407" w14:textId="77777777" w:rsidR="005946CC" w:rsidRPr="009F107A" w:rsidRDefault="005946CC" w:rsidP="005946CC">
            <w:pPr>
              <w:pStyle w:val="TabBody"/>
              <w:jc w:val="center"/>
              <w:rPr>
                <w:color w:val="000000" w:themeColor="text1"/>
                <w:szCs w:val="18"/>
              </w:rPr>
            </w:pPr>
            <w:r w:rsidRPr="00DD3380">
              <w:rPr>
                <w:szCs w:val="18"/>
              </w:rPr>
              <w:t>4,25%</w:t>
            </w:r>
          </w:p>
        </w:tc>
        <w:tc>
          <w:tcPr>
            <w:tcW w:w="1734" w:type="pct"/>
          </w:tcPr>
          <w:p w14:paraId="7418427A"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052E1EB" w14:textId="77777777" w:rsidTr="00ED4800">
        <w:tc>
          <w:tcPr>
            <w:tcW w:w="656" w:type="pct"/>
            <w:vAlign w:val="center"/>
          </w:tcPr>
          <w:p w14:paraId="670DEAC5" w14:textId="77777777"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14:paraId="1BF47EB4" w14:textId="77777777"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14:paraId="0DAD91E4" w14:textId="77777777" w:rsidR="005946CC" w:rsidRPr="009F107A" w:rsidRDefault="005946CC" w:rsidP="005946CC">
            <w:pPr>
              <w:pStyle w:val="TabBody"/>
              <w:jc w:val="center"/>
              <w:rPr>
                <w:color w:val="000000" w:themeColor="text1"/>
                <w:szCs w:val="18"/>
              </w:rPr>
            </w:pPr>
            <w:r w:rsidRPr="00DD3380">
              <w:rPr>
                <w:szCs w:val="18"/>
              </w:rPr>
              <w:t>4,35%</w:t>
            </w:r>
          </w:p>
        </w:tc>
        <w:tc>
          <w:tcPr>
            <w:tcW w:w="1734" w:type="pct"/>
          </w:tcPr>
          <w:p w14:paraId="56C28AC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6FC4BAE" w14:textId="77777777" w:rsidTr="00ED4800">
        <w:tc>
          <w:tcPr>
            <w:tcW w:w="656" w:type="pct"/>
            <w:vAlign w:val="center"/>
          </w:tcPr>
          <w:p w14:paraId="06B19DE3" w14:textId="77777777" w:rsidR="005946CC" w:rsidRDefault="005946CC" w:rsidP="005946CC">
            <w:pPr>
              <w:pStyle w:val="TabBody"/>
              <w:rPr>
                <w:b/>
                <w:color w:val="000000" w:themeColor="text1"/>
              </w:rPr>
            </w:pPr>
            <w:r>
              <w:rPr>
                <w:b/>
                <w:color w:val="000000" w:themeColor="text1"/>
              </w:rPr>
              <w:t>31</w:t>
            </w:r>
          </w:p>
        </w:tc>
        <w:tc>
          <w:tcPr>
            <w:tcW w:w="1464" w:type="pct"/>
            <w:vAlign w:val="center"/>
          </w:tcPr>
          <w:p w14:paraId="6702B2B4" w14:textId="77777777"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14:paraId="6D8E962B" w14:textId="77777777" w:rsidR="005946CC" w:rsidRPr="009F107A" w:rsidRDefault="005946CC" w:rsidP="005946CC">
            <w:pPr>
              <w:pStyle w:val="TabBody"/>
              <w:jc w:val="center"/>
              <w:rPr>
                <w:color w:val="000000" w:themeColor="text1"/>
                <w:szCs w:val="18"/>
              </w:rPr>
            </w:pPr>
            <w:r w:rsidRPr="00DD3380">
              <w:rPr>
                <w:szCs w:val="18"/>
              </w:rPr>
              <w:t>4,50%</w:t>
            </w:r>
          </w:p>
        </w:tc>
        <w:tc>
          <w:tcPr>
            <w:tcW w:w="1734" w:type="pct"/>
          </w:tcPr>
          <w:p w14:paraId="1223EB08"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64061CF2" w14:textId="77777777" w:rsidTr="00ED4800">
        <w:tc>
          <w:tcPr>
            <w:tcW w:w="656" w:type="pct"/>
            <w:vAlign w:val="center"/>
          </w:tcPr>
          <w:p w14:paraId="17F0076A" w14:textId="77777777" w:rsidR="005946CC" w:rsidRDefault="005946CC" w:rsidP="005946CC">
            <w:pPr>
              <w:pStyle w:val="TabBody"/>
              <w:rPr>
                <w:b/>
                <w:color w:val="000000" w:themeColor="text1"/>
              </w:rPr>
            </w:pPr>
            <w:r>
              <w:rPr>
                <w:b/>
                <w:color w:val="000000" w:themeColor="text1"/>
              </w:rPr>
              <w:t>32</w:t>
            </w:r>
          </w:p>
        </w:tc>
        <w:tc>
          <w:tcPr>
            <w:tcW w:w="1464" w:type="pct"/>
            <w:vAlign w:val="center"/>
          </w:tcPr>
          <w:p w14:paraId="6E591FA2" w14:textId="77777777"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14:paraId="6C1F778B" w14:textId="77777777" w:rsidR="005946CC" w:rsidRPr="009F107A" w:rsidRDefault="005946CC" w:rsidP="005946CC">
            <w:pPr>
              <w:pStyle w:val="TabBody"/>
              <w:jc w:val="center"/>
              <w:rPr>
                <w:color w:val="000000" w:themeColor="text1"/>
                <w:szCs w:val="18"/>
              </w:rPr>
            </w:pPr>
            <w:r w:rsidRPr="00DD3380">
              <w:rPr>
                <w:szCs w:val="18"/>
              </w:rPr>
              <w:t>4,60%</w:t>
            </w:r>
          </w:p>
        </w:tc>
        <w:tc>
          <w:tcPr>
            <w:tcW w:w="1734" w:type="pct"/>
          </w:tcPr>
          <w:p w14:paraId="0E3A0CB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5673D75" w14:textId="77777777" w:rsidTr="00ED4800">
        <w:tc>
          <w:tcPr>
            <w:tcW w:w="656" w:type="pct"/>
            <w:vAlign w:val="center"/>
          </w:tcPr>
          <w:p w14:paraId="59915BA9" w14:textId="77777777" w:rsidR="005946CC" w:rsidRDefault="005946CC" w:rsidP="005946CC">
            <w:pPr>
              <w:pStyle w:val="TabBody"/>
              <w:rPr>
                <w:b/>
                <w:color w:val="000000" w:themeColor="text1"/>
              </w:rPr>
            </w:pPr>
            <w:r>
              <w:rPr>
                <w:b/>
                <w:color w:val="000000" w:themeColor="text1"/>
              </w:rPr>
              <w:t>33</w:t>
            </w:r>
          </w:p>
        </w:tc>
        <w:tc>
          <w:tcPr>
            <w:tcW w:w="1464" w:type="pct"/>
            <w:vAlign w:val="center"/>
          </w:tcPr>
          <w:p w14:paraId="387643E1" w14:textId="77777777"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14:paraId="2C16CE47" w14:textId="77777777" w:rsidR="005946CC" w:rsidRPr="009F107A" w:rsidRDefault="005946CC" w:rsidP="005946CC">
            <w:pPr>
              <w:pStyle w:val="TabBody"/>
              <w:jc w:val="center"/>
              <w:rPr>
                <w:color w:val="000000" w:themeColor="text1"/>
                <w:szCs w:val="18"/>
              </w:rPr>
            </w:pPr>
            <w:r w:rsidRPr="00DD3380">
              <w:rPr>
                <w:szCs w:val="18"/>
              </w:rPr>
              <w:t>3,95%</w:t>
            </w:r>
          </w:p>
        </w:tc>
        <w:tc>
          <w:tcPr>
            <w:tcW w:w="1734" w:type="pct"/>
          </w:tcPr>
          <w:p w14:paraId="01F454D6"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1A2C388" w14:textId="77777777" w:rsidTr="00ED4800">
        <w:tc>
          <w:tcPr>
            <w:tcW w:w="656" w:type="pct"/>
            <w:vAlign w:val="center"/>
          </w:tcPr>
          <w:p w14:paraId="34AD6F53" w14:textId="77777777" w:rsidR="005946CC" w:rsidRDefault="005946CC" w:rsidP="005946CC">
            <w:pPr>
              <w:pStyle w:val="TabBody"/>
              <w:rPr>
                <w:b/>
                <w:color w:val="000000" w:themeColor="text1"/>
              </w:rPr>
            </w:pPr>
            <w:r>
              <w:rPr>
                <w:b/>
                <w:color w:val="000000" w:themeColor="text1"/>
              </w:rPr>
              <w:t>34</w:t>
            </w:r>
          </w:p>
        </w:tc>
        <w:tc>
          <w:tcPr>
            <w:tcW w:w="1464" w:type="pct"/>
            <w:vAlign w:val="center"/>
          </w:tcPr>
          <w:p w14:paraId="7C948802" w14:textId="77777777"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14:paraId="6932B228"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58E9851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52D3F93B" w14:textId="77777777" w:rsidTr="00ED4800">
        <w:tc>
          <w:tcPr>
            <w:tcW w:w="656" w:type="pct"/>
            <w:vAlign w:val="center"/>
          </w:tcPr>
          <w:p w14:paraId="2C33F087" w14:textId="77777777" w:rsidR="005946CC" w:rsidRDefault="005946CC" w:rsidP="005946CC">
            <w:pPr>
              <w:pStyle w:val="TabBody"/>
              <w:rPr>
                <w:b/>
                <w:color w:val="000000" w:themeColor="text1"/>
              </w:rPr>
            </w:pPr>
            <w:r>
              <w:rPr>
                <w:b/>
                <w:color w:val="000000" w:themeColor="text1"/>
              </w:rPr>
              <w:t>35</w:t>
            </w:r>
          </w:p>
        </w:tc>
        <w:tc>
          <w:tcPr>
            <w:tcW w:w="1464" w:type="pct"/>
            <w:vAlign w:val="center"/>
          </w:tcPr>
          <w:p w14:paraId="5F9F46C1" w14:textId="77777777"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14:paraId="7C6A4089" w14:textId="77777777" w:rsidR="005946CC" w:rsidRPr="009F107A" w:rsidRDefault="005946CC" w:rsidP="005946CC">
            <w:pPr>
              <w:pStyle w:val="TabBody"/>
              <w:jc w:val="center"/>
              <w:rPr>
                <w:color w:val="000000" w:themeColor="text1"/>
                <w:szCs w:val="18"/>
              </w:rPr>
            </w:pPr>
            <w:r w:rsidRPr="00DD3380">
              <w:rPr>
                <w:szCs w:val="18"/>
              </w:rPr>
              <w:t>3,35%</w:t>
            </w:r>
          </w:p>
        </w:tc>
        <w:tc>
          <w:tcPr>
            <w:tcW w:w="1734" w:type="pct"/>
          </w:tcPr>
          <w:p w14:paraId="133AD397"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5C4BD51" w14:textId="77777777" w:rsidTr="00ED4800">
        <w:tc>
          <w:tcPr>
            <w:tcW w:w="656" w:type="pct"/>
            <w:vAlign w:val="center"/>
          </w:tcPr>
          <w:p w14:paraId="290D412C" w14:textId="77777777" w:rsidR="005946CC" w:rsidRDefault="005946CC" w:rsidP="005946CC">
            <w:pPr>
              <w:pStyle w:val="TabBody"/>
              <w:rPr>
                <w:b/>
                <w:color w:val="000000" w:themeColor="text1"/>
              </w:rPr>
            </w:pPr>
            <w:r>
              <w:rPr>
                <w:b/>
                <w:color w:val="000000" w:themeColor="text1"/>
              </w:rPr>
              <w:t>36</w:t>
            </w:r>
          </w:p>
        </w:tc>
        <w:tc>
          <w:tcPr>
            <w:tcW w:w="1464" w:type="pct"/>
            <w:vAlign w:val="center"/>
          </w:tcPr>
          <w:p w14:paraId="7C8A0EAC" w14:textId="77777777"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14:paraId="5761C695" w14:textId="77777777" w:rsidR="005946CC" w:rsidRPr="009F107A" w:rsidRDefault="005946CC" w:rsidP="005946CC">
            <w:pPr>
              <w:pStyle w:val="TabBody"/>
              <w:jc w:val="center"/>
              <w:rPr>
                <w:color w:val="000000" w:themeColor="text1"/>
                <w:szCs w:val="18"/>
              </w:rPr>
            </w:pPr>
            <w:r w:rsidRPr="00DD3380">
              <w:rPr>
                <w:szCs w:val="18"/>
              </w:rPr>
              <w:t>3,85%</w:t>
            </w:r>
          </w:p>
        </w:tc>
        <w:tc>
          <w:tcPr>
            <w:tcW w:w="1734" w:type="pct"/>
          </w:tcPr>
          <w:p w14:paraId="5D0C23C2"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41015387" w14:textId="77777777" w:rsidTr="00ED4800">
        <w:tc>
          <w:tcPr>
            <w:tcW w:w="656" w:type="pct"/>
            <w:vAlign w:val="center"/>
          </w:tcPr>
          <w:p w14:paraId="579F9F38" w14:textId="77777777" w:rsidR="005946CC" w:rsidRDefault="005946CC" w:rsidP="005946CC">
            <w:pPr>
              <w:pStyle w:val="TabBody"/>
              <w:rPr>
                <w:b/>
                <w:color w:val="000000" w:themeColor="text1"/>
              </w:rPr>
            </w:pPr>
            <w:r>
              <w:rPr>
                <w:b/>
                <w:color w:val="000000" w:themeColor="text1"/>
              </w:rPr>
              <w:t>37</w:t>
            </w:r>
          </w:p>
        </w:tc>
        <w:tc>
          <w:tcPr>
            <w:tcW w:w="1464" w:type="pct"/>
            <w:vAlign w:val="center"/>
          </w:tcPr>
          <w:p w14:paraId="21AC1C89" w14:textId="77777777"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14:paraId="62CF6A8A"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4A3727DE"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01483916" w14:textId="77777777" w:rsidTr="00ED4800">
        <w:tc>
          <w:tcPr>
            <w:tcW w:w="656" w:type="pct"/>
            <w:vAlign w:val="center"/>
          </w:tcPr>
          <w:p w14:paraId="6AEE40C0" w14:textId="77777777" w:rsidR="005946CC" w:rsidRDefault="005946CC" w:rsidP="005946CC">
            <w:pPr>
              <w:pStyle w:val="TabBody"/>
              <w:rPr>
                <w:b/>
                <w:color w:val="000000" w:themeColor="text1"/>
              </w:rPr>
            </w:pPr>
            <w:r>
              <w:rPr>
                <w:b/>
                <w:color w:val="000000" w:themeColor="text1"/>
              </w:rPr>
              <w:t>38</w:t>
            </w:r>
          </w:p>
        </w:tc>
        <w:tc>
          <w:tcPr>
            <w:tcW w:w="1464" w:type="pct"/>
            <w:vAlign w:val="center"/>
          </w:tcPr>
          <w:p w14:paraId="5136F65E" w14:textId="77777777"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14:paraId="44964E4A" w14:textId="77777777" w:rsidR="005946CC" w:rsidRPr="009F107A" w:rsidRDefault="005946CC" w:rsidP="005946CC">
            <w:pPr>
              <w:pStyle w:val="TabBody"/>
              <w:jc w:val="center"/>
              <w:rPr>
                <w:color w:val="000000" w:themeColor="text1"/>
                <w:szCs w:val="18"/>
              </w:rPr>
            </w:pPr>
            <w:r w:rsidRPr="00DD3380">
              <w:rPr>
                <w:szCs w:val="18"/>
              </w:rPr>
              <w:t>4,00%</w:t>
            </w:r>
          </w:p>
        </w:tc>
        <w:tc>
          <w:tcPr>
            <w:tcW w:w="1734" w:type="pct"/>
          </w:tcPr>
          <w:p w14:paraId="55463410"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429A31F" w14:textId="77777777" w:rsidTr="00ED4800">
        <w:tc>
          <w:tcPr>
            <w:tcW w:w="656" w:type="pct"/>
            <w:vAlign w:val="center"/>
          </w:tcPr>
          <w:p w14:paraId="4AC2AA5A" w14:textId="77777777" w:rsidR="005946CC" w:rsidRDefault="005946CC" w:rsidP="005946CC">
            <w:pPr>
              <w:pStyle w:val="TabBody"/>
              <w:rPr>
                <w:b/>
                <w:color w:val="000000" w:themeColor="text1"/>
              </w:rPr>
            </w:pPr>
            <w:r>
              <w:rPr>
                <w:b/>
                <w:color w:val="000000" w:themeColor="text1"/>
              </w:rPr>
              <w:t>39</w:t>
            </w:r>
          </w:p>
        </w:tc>
        <w:tc>
          <w:tcPr>
            <w:tcW w:w="1464" w:type="pct"/>
            <w:vAlign w:val="center"/>
          </w:tcPr>
          <w:p w14:paraId="290E22BA" w14:textId="77777777"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14:paraId="1E570B52" w14:textId="77777777" w:rsidR="005946CC" w:rsidRPr="009F107A" w:rsidRDefault="005946CC" w:rsidP="005946CC">
            <w:pPr>
              <w:pStyle w:val="TabBody"/>
              <w:jc w:val="center"/>
              <w:rPr>
                <w:color w:val="000000" w:themeColor="text1"/>
                <w:szCs w:val="18"/>
              </w:rPr>
            </w:pPr>
            <w:r w:rsidRPr="00DD3380">
              <w:rPr>
                <w:szCs w:val="18"/>
              </w:rPr>
              <w:t>3,90%</w:t>
            </w:r>
          </w:p>
        </w:tc>
        <w:tc>
          <w:tcPr>
            <w:tcW w:w="1734" w:type="pct"/>
          </w:tcPr>
          <w:p w14:paraId="0C5A02C9"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7F3BA236" w14:textId="77777777" w:rsidTr="00ED4800">
        <w:tc>
          <w:tcPr>
            <w:tcW w:w="656" w:type="pct"/>
            <w:vAlign w:val="center"/>
          </w:tcPr>
          <w:p w14:paraId="7C63CEC0" w14:textId="77777777" w:rsidR="005946CC" w:rsidRDefault="005946CC" w:rsidP="005946CC">
            <w:pPr>
              <w:pStyle w:val="TabBody"/>
              <w:rPr>
                <w:b/>
                <w:color w:val="000000" w:themeColor="text1"/>
              </w:rPr>
            </w:pPr>
            <w:r>
              <w:rPr>
                <w:b/>
                <w:color w:val="000000" w:themeColor="text1"/>
              </w:rPr>
              <w:t>40</w:t>
            </w:r>
          </w:p>
        </w:tc>
        <w:tc>
          <w:tcPr>
            <w:tcW w:w="1464" w:type="pct"/>
            <w:vAlign w:val="center"/>
          </w:tcPr>
          <w:p w14:paraId="1BFF8A92" w14:textId="77777777"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14:paraId="3573CF64"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36E80CB1"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01524B5" w14:textId="77777777" w:rsidTr="00ED4800">
        <w:tc>
          <w:tcPr>
            <w:tcW w:w="656" w:type="pct"/>
            <w:vAlign w:val="center"/>
          </w:tcPr>
          <w:p w14:paraId="2DCAEF80" w14:textId="77777777" w:rsidR="005946CC" w:rsidRDefault="005946CC" w:rsidP="005946CC">
            <w:pPr>
              <w:pStyle w:val="TabBody"/>
              <w:rPr>
                <w:b/>
                <w:color w:val="000000" w:themeColor="text1"/>
              </w:rPr>
            </w:pPr>
            <w:r>
              <w:rPr>
                <w:b/>
                <w:color w:val="000000" w:themeColor="text1"/>
              </w:rPr>
              <w:t>41</w:t>
            </w:r>
          </w:p>
        </w:tc>
        <w:tc>
          <w:tcPr>
            <w:tcW w:w="1464" w:type="pct"/>
            <w:vAlign w:val="center"/>
          </w:tcPr>
          <w:p w14:paraId="5D52BAF8" w14:textId="77777777"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14:paraId="49DBA225" w14:textId="77777777" w:rsidR="005946CC" w:rsidRPr="009F107A" w:rsidRDefault="005946CC" w:rsidP="005946CC">
            <w:pPr>
              <w:pStyle w:val="TabBody"/>
              <w:jc w:val="center"/>
              <w:rPr>
                <w:color w:val="000000" w:themeColor="text1"/>
                <w:szCs w:val="18"/>
              </w:rPr>
            </w:pPr>
            <w:r w:rsidRPr="00DD3380">
              <w:rPr>
                <w:szCs w:val="18"/>
              </w:rPr>
              <w:t>3,70%</w:t>
            </w:r>
          </w:p>
        </w:tc>
        <w:tc>
          <w:tcPr>
            <w:tcW w:w="1734" w:type="pct"/>
          </w:tcPr>
          <w:p w14:paraId="09E84E6B"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35B3557A" w14:textId="77777777" w:rsidTr="00ED4800">
        <w:tc>
          <w:tcPr>
            <w:tcW w:w="656" w:type="pct"/>
            <w:vAlign w:val="center"/>
          </w:tcPr>
          <w:p w14:paraId="362DF252" w14:textId="77777777" w:rsidR="005946CC" w:rsidRDefault="005946CC" w:rsidP="005946CC">
            <w:pPr>
              <w:pStyle w:val="TabBody"/>
              <w:rPr>
                <w:b/>
                <w:color w:val="000000" w:themeColor="text1"/>
              </w:rPr>
            </w:pPr>
            <w:r>
              <w:rPr>
                <w:b/>
                <w:color w:val="000000" w:themeColor="text1"/>
              </w:rPr>
              <w:t>42</w:t>
            </w:r>
          </w:p>
        </w:tc>
        <w:tc>
          <w:tcPr>
            <w:tcW w:w="1464" w:type="pct"/>
            <w:vAlign w:val="center"/>
          </w:tcPr>
          <w:p w14:paraId="1BB600F8" w14:textId="77777777"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14:paraId="304FE104" w14:textId="77777777" w:rsidR="005946CC" w:rsidRPr="009F107A" w:rsidRDefault="005946CC" w:rsidP="005946CC">
            <w:pPr>
              <w:pStyle w:val="TabBody"/>
              <w:jc w:val="center"/>
              <w:rPr>
                <w:color w:val="000000" w:themeColor="text1"/>
                <w:szCs w:val="18"/>
              </w:rPr>
            </w:pPr>
            <w:r w:rsidRPr="00DD3380">
              <w:rPr>
                <w:szCs w:val="18"/>
              </w:rPr>
              <w:t>3,50%</w:t>
            </w:r>
          </w:p>
        </w:tc>
        <w:tc>
          <w:tcPr>
            <w:tcW w:w="1734" w:type="pct"/>
          </w:tcPr>
          <w:p w14:paraId="037835C4" w14:textId="77777777"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14:paraId="1DAE7AEC" w14:textId="77777777" w:rsidTr="00ED4800">
        <w:tc>
          <w:tcPr>
            <w:tcW w:w="656" w:type="pct"/>
            <w:vAlign w:val="center"/>
          </w:tcPr>
          <w:p w14:paraId="3BE308C8" w14:textId="77777777" w:rsidR="005946CC" w:rsidRDefault="005946CC" w:rsidP="005946CC">
            <w:pPr>
              <w:pStyle w:val="TabBody"/>
              <w:rPr>
                <w:b/>
                <w:color w:val="000000" w:themeColor="text1"/>
              </w:rPr>
            </w:pPr>
            <w:r>
              <w:rPr>
                <w:b/>
                <w:color w:val="000000" w:themeColor="text1"/>
              </w:rPr>
              <w:t>43</w:t>
            </w:r>
          </w:p>
        </w:tc>
        <w:tc>
          <w:tcPr>
            <w:tcW w:w="1464" w:type="pct"/>
            <w:vAlign w:val="center"/>
          </w:tcPr>
          <w:p w14:paraId="0FD4A3DF" w14:textId="77777777" w:rsidR="005946CC" w:rsidRDefault="004C6CB0" w:rsidP="005946CC">
            <w:pPr>
              <w:pStyle w:val="TabBody"/>
              <w:jc w:val="center"/>
              <w:rPr>
                <w:color w:val="000000" w:themeColor="text1"/>
                <w:szCs w:val="18"/>
              </w:rPr>
            </w:pPr>
            <w:r>
              <w:rPr>
                <w:color w:val="000000" w:themeColor="text1"/>
                <w:szCs w:val="18"/>
              </w:rPr>
              <w:t>Data de Vencimento da Segunda Série</w:t>
            </w:r>
          </w:p>
        </w:tc>
        <w:tc>
          <w:tcPr>
            <w:tcW w:w="1146" w:type="pct"/>
            <w:vAlign w:val="bottom"/>
          </w:tcPr>
          <w:p w14:paraId="6B9F52DD" w14:textId="77777777" w:rsidR="005946CC" w:rsidRPr="009F107A" w:rsidRDefault="005946CC" w:rsidP="005946CC">
            <w:pPr>
              <w:pStyle w:val="TabBody"/>
              <w:jc w:val="center"/>
              <w:rPr>
                <w:color w:val="000000" w:themeColor="text1"/>
                <w:szCs w:val="18"/>
              </w:rPr>
            </w:pPr>
            <w:r w:rsidRPr="00DD3380">
              <w:rPr>
                <w:szCs w:val="18"/>
              </w:rPr>
              <w:t>3,80%</w:t>
            </w:r>
          </w:p>
        </w:tc>
        <w:tc>
          <w:tcPr>
            <w:tcW w:w="1734" w:type="pct"/>
          </w:tcPr>
          <w:p w14:paraId="5A3AD29B" w14:textId="77777777" w:rsidR="005946CC" w:rsidRPr="009F107A" w:rsidRDefault="004C6CB0" w:rsidP="005946CC">
            <w:pPr>
              <w:pStyle w:val="TabBody"/>
              <w:jc w:val="center"/>
              <w:rPr>
                <w:color w:val="000000" w:themeColor="text1"/>
                <w:szCs w:val="18"/>
              </w:rPr>
            </w:pPr>
            <w:r>
              <w:rPr>
                <w:color w:val="000000" w:themeColor="text1"/>
                <w:szCs w:val="18"/>
              </w:rPr>
              <w:t>100,0000%</w:t>
            </w:r>
          </w:p>
        </w:tc>
      </w:tr>
      <w:tr w:rsidR="005946CC" w:rsidRPr="00273561" w14:paraId="45375CB9" w14:textId="77777777" w:rsidTr="00ED4800">
        <w:trPr>
          <w:trHeight w:val="553"/>
        </w:trPr>
        <w:tc>
          <w:tcPr>
            <w:tcW w:w="5000" w:type="pct"/>
            <w:gridSpan w:val="4"/>
          </w:tcPr>
          <w:p w14:paraId="49AE77D1"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B970F" w14:textId="77777777" w:rsidR="0083216C" w:rsidRDefault="0083216C">
      <w:pPr>
        <w:widowControl/>
      </w:pPr>
      <w:r>
        <w:separator/>
      </w:r>
    </w:p>
  </w:endnote>
  <w:endnote w:type="continuationSeparator" w:id="0">
    <w:p w14:paraId="7994885B" w14:textId="77777777" w:rsidR="0083216C" w:rsidRDefault="0083216C">
      <w:pPr>
        <w:widowControl/>
      </w:pPr>
      <w:r>
        <w:continuationSeparator/>
      </w:r>
    </w:p>
  </w:endnote>
  <w:endnote w:type="continuationNotice" w:id="1">
    <w:p w14:paraId="7E7B5565" w14:textId="77777777" w:rsidR="0083216C" w:rsidRDefault="00832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73CF7" w14:textId="77777777" w:rsidR="009316A5" w:rsidRDefault="009316A5" w:rsidP="00975C89">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325CCEAC" w:rsidR="009316A5" w:rsidRPr="0057525D" w:rsidRDefault="009316A5" w:rsidP="00F74506">
    <w:pPr>
      <w:pStyle w:val="Footer"/>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00947815" w:rsidRPr="00947815">
      <w:rPr>
        <w:rFonts w:ascii="Arial" w:hAnsi="Arial" w:cs="Arial"/>
        <w:noProof/>
        <w:sz w:val="20"/>
        <w:szCs w:val="20"/>
      </w:rPr>
      <w:t>56</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FCBA" w14:textId="77777777" w:rsidR="009316A5" w:rsidRDefault="009316A5">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9316A5" w:rsidRPr="0079726E" w:rsidRDefault="009316A5">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9316A5" w:rsidRPr="0079726E" w:rsidRDefault="009316A5">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9316A5" w:rsidRDefault="00931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2A98B" w14:textId="77777777" w:rsidR="0083216C" w:rsidRDefault="0083216C">
      <w:pPr>
        <w:widowControl/>
      </w:pPr>
      <w:r>
        <w:separator/>
      </w:r>
    </w:p>
  </w:footnote>
  <w:footnote w:type="continuationSeparator" w:id="0">
    <w:p w14:paraId="6DF4D2EA" w14:textId="77777777" w:rsidR="0083216C" w:rsidRDefault="0083216C">
      <w:pPr>
        <w:widowControl/>
      </w:pPr>
      <w:r>
        <w:continuationSeparator/>
      </w:r>
    </w:p>
  </w:footnote>
  <w:footnote w:type="continuationNotice" w:id="1">
    <w:p w14:paraId="5FF7FC80" w14:textId="77777777" w:rsidR="0083216C" w:rsidRDefault="008321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6B29" w14:textId="34B8D8AA" w:rsidR="009316A5" w:rsidRDefault="004D402E" w:rsidP="00125E03">
    <w:pPr>
      <w:pStyle w:val="Header"/>
      <w:jc w:val="right"/>
      <w:rPr>
        <w:rFonts w:ascii="Arial" w:hAnsi="Arial" w:cs="Arial"/>
        <w:b/>
        <w:sz w:val="16"/>
        <w:szCs w:val="16"/>
      </w:rPr>
    </w:pPr>
    <w:r>
      <w:rPr>
        <w:rFonts w:ascii="Arial" w:hAnsi="Arial" w:cs="Arial"/>
        <w:b/>
        <w:sz w:val="16"/>
        <w:szCs w:val="16"/>
      </w:rPr>
      <w:t>Minuta Lefosse</w:t>
    </w:r>
  </w:p>
  <w:p w14:paraId="3ABC10A8" w14:textId="77777777" w:rsidR="004D402E" w:rsidRDefault="004D402E" w:rsidP="004D402E">
    <w:pPr>
      <w:pStyle w:val="Header"/>
      <w:jc w:val="right"/>
      <w:rPr>
        <w:rFonts w:ascii="Arial" w:hAnsi="Arial" w:cs="Arial"/>
        <w:b/>
        <w:sz w:val="16"/>
        <w:szCs w:val="16"/>
      </w:rPr>
    </w:pPr>
    <w:r>
      <w:rPr>
        <w:rFonts w:ascii="Arial" w:hAnsi="Arial" w:cs="Arial"/>
        <w:b/>
        <w:sz w:val="16"/>
        <w:szCs w:val="16"/>
      </w:rPr>
      <w:t>Confidencial</w:t>
    </w:r>
  </w:p>
  <w:p w14:paraId="7AAC300B" w14:textId="5BD7BDD8" w:rsidR="004D402E" w:rsidRDefault="004D402E" w:rsidP="004D402E">
    <w:pPr>
      <w:pStyle w:val="Header"/>
      <w:jc w:val="right"/>
      <w:rPr>
        <w:rFonts w:ascii="Arial" w:hAnsi="Arial" w:cs="Arial"/>
        <w:b/>
        <w:sz w:val="16"/>
        <w:szCs w:val="16"/>
      </w:rPr>
    </w:pPr>
    <w:r>
      <w:rPr>
        <w:rFonts w:ascii="Arial" w:hAnsi="Arial" w:cs="Arial"/>
        <w:b/>
        <w:sz w:val="16"/>
        <w:szCs w:val="16"/>
      </w:rPr>
      <w:t>07 05 2019</w:t>
    </w:r>
  </w:p>
  <w:p w14:paraId="7EA04AC2" w14:textId="5EBF0264" w:rsidR="004D402E" w:rsidRDefault="004D402E" w:rsidP="00125E03">
    <w:pPr>
      <w:pStyle w:val="Header"/>
      <w:jc w:val="right"/>
      <w:rPr>
        <w:rFonts w:ascii="Arial" w:hAnsi="Arial" w:cs="Arial"/>
        <w:b/>
        <w:sz w:val="16"/>
        <w:szCs w:val="16"/>
      </w:rPr>
    </w:pPr>
  </w:p>
  <w:p w14:paraId="36A39AD4" w14:textId="77777777" w:rsidR="009316A5" w:rsidRPr="00125E03" w:rsidRDefault="009316A5" w:rsidP="00125E03">
    <w:pPr>
      <w:pStyle w:val="Header"/>
      <w:jc w:val="right"/>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EC477F"/>
    <w:multiLevelType w:val="multilevel"/>
    <w:tmpl w:val="3A1240F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0"/>
  </w:num>
  <w:num w:numId="8">
    <w:abstractNumId w:val="27"/>
  </w:num>
  <w:num w:numId="9">
    <w:abstractNumId w:val="14"/>
  </w:num>
  <w:num w:numId="10">
    <w:abstractNumId w:val="23"/>
  </w:num>
  <w:num w:numId="11">
    <w:abstractNumId w:val="17"/>
  </w:num>
  <w:num w:numId="12">
    <w:abstractNumId w:val="29"/>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8"/>
  </w:num>
  <w:num w:numId="20">
    <w:abstractNumId w:val="13"/>
  </w:num>
  <w:num w:numId="21">
    <w:abstractNumId w:val="21"/>
  </w:num>
  <w:num w:numId="22">
    <w:abstractNumId w:val="20"/>
  </w:num>
  <w:num w:numId="23">
    <w:abstractNumId w:val="20"/>
  </w:num>
  <w:num w:numId="24">
    <w:abstractNumId w:val="8"/>
  </w:num>
  <w:num w:numId="25">
    <w:abstractNumId w:val="20"/>
  </w:num>
  <w:num w:numId="26">
    <w:abstractNumId w:val="20"/>
  </w:num>
  <w:num w:numId="27">
    <w:abstractNumId w:val="20"/>
  </w:num>
  <w:num w:numId="28">
    <w:abstractNumId w:val="20"/>
  </w:num>
  <w:num w:numId="29">
    <w:abstractNumId w:val="19"/>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2"/>
  </w:num>
  <w:num w:numId="41">
    <w:abstractNumId w:val="18"/>
  </w:num>
  <w:num w:numId="42">
    <w:abstractNumId w:val="26"/>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9"/>
  </w:num>
  <w:num w:numId="51">
    <w:abstractNumId w:val="20"/>
  </w:num>
  <w:num w:numId="52">
    <w:abstractNumId w:val="20"/>
  </w:num>
  <w:num w:numId="53">
    <w:abstractNumId w:val="20"/>
  </w:num>
  <w:num w:numId="54">
    <w:abstractNumId w:val="20"/>
  </w:num>
  <w:num w:numId="55">
    <w:abstractNumId w:val="24"/>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5"/>
  </w:num>
  <w:num w:numId="73">
    <w:abstractNumId w:val="25"/>
  </w:num>
  <w:num w:numId="74">
    <w:abstractNumId w:val="25"/>
  </w:num>
  <w:num w:numId="75">
    <w:abstractNumId w:val="7"/>
  </w:num>
  <w:num w:numId="76">
    <w:abstractNumId w:val="30"/>
  </w:num>
  <w:num w:numId="77">
    <w:abstractNumId w:val="25"/>
  </w:num>
  <w:num w:numId="78">
    <w:abstractNumId w:val="25"/>
  </w:num>
  <w:num w:numId="79">
    <w:abstractNumId w:val="25"/>
  </w:num>
  <w:num w:numId="80">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0DB1"/>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724"/>
    <w:rsid w:val="00127B02"/>
    <w:rsid w:val="00127EE4"/>
    <w:rsid w:val="00127F5A"/>
    <w:rsid w:val="001300C7"/>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41C"/>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8DF"/>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1C"/>
    <w:rsid w:val="00BF3A72"/>
    <w:rsid w:val="00BF415A"/>
    <w:rsid w:val="00BF46B1"/>
    <w:rsid w:val="00BF477A"/>
    <w:rsid w:val="00BF4B7B"/>
    <w:rsid w:val="00BF4E68"/>
    <w:rsid w:val="00BF5362"/>
    <w:rsid w:val="00BF543B"/>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745D5B16-A4DE-44B0-8845-1EE75B09E84B}">
  <ds:schemaRefs>
    <ds:schemaRef ds:uri="http://schemas.openxmlformats.org/officeDocument/2006/bibliography"/>
  </ds:schemaRefs>
</ds:datastoreItem>
</file>

<file path=customXml/itemProps2.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9.xml><?xml version="1.0" encoding="utf-8"?>
<ds:datastoreItem xmlns:ds="http://schemas.openxmlformats.org/officeDocument/2006/customXml" ds:itemID="{FC1EB56E-067F-433A-88E5-8A129E27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28424</Words>
  <Characters>153493</Characters>
  <Application>Microsoft Office Word</Application>
  <DocSecurity>0</DocSecurity>
  <Lines>1279</Lines>
  <Paragraphs>363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181554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Mariana Guenka</cp:lastModifiedBy>
  <cp:revision>3</cp:revision>
  <cp:lastPrinted>2019-05-06T17:36:00Z</cp:lastPrinted>
  <dcterms:created xsi:type="dcterms:W3CDTF">2019-05-08T00:43:00Z</dcterms:created>
  <dcterms:modified xsi:type="dcterms:W3CDTF">2019-05-08T00:49:00Z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