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EBAF" w14:textId="4C61FCA0" w:rsidR="009213E8" w:rsidRPr="009213E8" w:rsidRDefault="009213E8" w:rsidP="007A057D">
      <w:pPr>
        <w:autoSpaceDE w:val="0"/>
        <w:autoSpaceDN w:val="0"/>
        <w:adjustRightInd w:val="0"/>
        <w:spacing w:after="0" w:line="320" w:lineRule="atLeast"/>
        <w:jc w:val="both"/>
        <w:rPr>
          <w:rFonts w:ascii="Times New Roman" w:eastAsia="Times New Roman" w:hAnsi="Times New Roman" w:cs="Times New Roman"/>
          <w:sz w:val="24"/>
          <w:szCs w:val="24"/>
          <w:lang w:eastAsia="x-none"/>
        </w:rPr>
      </w:pPr>
      <w:r w:rsidRPr="009213E8">
        <w:rPr>
          <w:rFonts w:ascii="Times New Roman" w:eastAsia="Times New Roman" w:hAnsi="Times New Roman" w:cs="Times New Roman"/>
          <w:b/>
          <w:bCs/>
          <w:noProof/>
          <w:sz w:val="24"/>
          <w:szCs w:val="24"/>
          <w:lang w:eastAsia="x-none"/>
        </w:rPr>
        <w:drawing>
          <wp:anchor distT="0" distB="0" distL="114300" distR="114300" simplePos="0" relativeHeight="251660288" behindDoc="0" locked="0" layoutInCell="1" allowOverlap="1" wp14:anchorId="2D9A7930" wp14:editId="43D5F292">
            <wp:simplePos x="0" y="0"/>
            <wp:positionH relativeFrom="margin">
              <wp:posOffset>2131060</wp:posOffset>
            </wp:positionH>
            <wp:positionV relativeFrom="paragraph">
              <wp:posOffset>-331470</wp:posOffset>
            </wp:positionV>
            <wp:extent cx="1612485" cy="500141"/>
            <wp:effectExtent l="0" t="0" r="6985" b="0"/>
            <wp:wrapNone/>
            <wp:docPr id="2" name="Imagem 2" descr="Logotipo, nome da empresa&#10;&#10;Descrição gerada automa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a:extLst>
                        <a:ext uri="{C183D7F6-B498-43B3-948B-1728B52AA6E4}">
                          <adec:decorative xmlns:adec="http://schemas.microsoft.com/office/drawing/2017/decorative" val="0"/>
                        </a:ext>
                      </a:extLst>
                    </pic:cNvPr>
                    <pic:cNvPicPr/>
                  </pic:nvPicPr>
                  <pic:blipFill rotWithShape="1">
                    <a:blip r:embed="rId10"/>
                    <a:srcRect l="23227" t="29487" r="23433" b="44043"/>
                    <a:stretch/>
                  </pic:blipFill>
                  <pic:spPr bwMode="auto">
                    <a:xfrm>
                      <a:off x="0" y="0"/>
                      <a:ext cx="1612485" cy="500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3897E" w14:textId="77777777" w:rsidR="009213E8" w:rsidRPr="00C21B01" w:rsidRDefault="009213E8" w:rsidP="00C21B01">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0C9E765A" w14:textId="2C90DC59" w:rsidR="009213E8" w:rsidRPr="009213E8" w:rsidRDefault="009213E8" w:rsidP="00CB792A">
      <w:pPr>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x-none"/>
        </w:rPr>
      </w:pPr>
      <w:bookmarkStart w:id="0" w:name="_DV_M1"/>
      <w:bookmarkEnd w:id="0"/>
      <w:r w:rsidRPr="009213E8">
        <w:rPr>
          <w:rFonts w:ascii="Times New Roman" w:eastAsia="Times New Roman" w:hAnsi="Times New Roman" w:cs="Times New Roman"/>
          <w:b/>
          <w:bCs/>
          <w:sz w:val="24"/>
          <w:szCs w:val="24"/>
          <w:lang w:eastAsia="x-none"/>
        </w:rPr>
        <w:t>TRANSMISSORA ALIANÇA DE ENERGIA ELÉTRICA S.A.</w:t>
      </w:r>
    </w:p>
    <w:p w14:paraId="362F0A6D" w14:textId="77777777" w:rsidR="009213E8" w:rsidRPr="009213E8" w:rsidRDefault="009213E8" w:rsidP="00CB792A">
      <w:pPr>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x-none"/>
        </w:rPr>
      </w:pPr>
      <w:r w:rsidRPr="009213E8">
        <w:rPr>
          <w:rFonts w:ascii="Times New Roman" w:eastAsia="Times New Roman" w:hAnsi="Times New Roman" w:cs="Times New Roman"/>
          <w:b/>
          <w:bCs/>
          <w:sz w:val="24"/>
          <w:szCs w:val="24"/>
          <w:lang w:eastAsia="x-none"/>
        </w:rPr>
        <w:t>COMPANHIA ABERTA</w:t>
      </w:r>
    </w:p>
    <w:p w14:paraId="45AFC61F" w14:textId="169E35E7" w:rsidR="009213E8" w:rsidRPr="009213E8" w:rsidRDefault="009213E8">
      <w:pPr>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r w:rsidRPr="009213E8">
        <w:rPr>
          <w:rFonts w:ascii="Times New Roman" w:eastAsia="Times New Roman" w:hAnsi="Times New Roman" w:cs="Times New Roman"/>
          <w:b/>
          <w:bCs/>
          <w:sz w:val="24"/>
          <w:szCs w:val="24"/>
          <w:lang w:eastAsia="pt-BR"/>
        </w:rPr>
        <w:t>CNPJ/</w:t>
      </w:r>
      <w:r w:rsidR="00CD481F" w:rsidRPr="009213E8">
        <w:rPr>
          <w:rFonts w:ascii="Times New Roman" w:eastAsia="Times New Roman" w:hAnsi="Times New Roman" w:cs="Times New Roman"/>
          <w:b/>
          <w:bCs/>
          <w:sz w:val="24"/>
          <w:szCs w:val="24"/>
          <w:lang w:eastAsia="pt-BR"/>
        </w:rPr>
        <w:t>M</w:t>
      </w:r>
      <w:r w:rsidR="00CD481F">
        <w:rPr>
          <w:rFonts w:ascii="Times New Roman" w:eastAsia="Times New Roman" w:hAnsi="Times New Roman" w:cs="Times New Roman"/>
          <w:b/>
          <w:bCs/>
          <w:sz w:val="24"/>
          <w:szCs w:val="24"/>
          <w:lang w:eastAsia="pt-BR"/>
        </w:rPr>
        <w:t>F</w:t>
      </w:r>
      <w:r w:rsidR="00CD481F" w:rsidRPr="009213E8">
        <w:rPr>
          <w:rFonts w:ascii="Times New Roman" w:eastAsia="Times New Roman" w:hAnsi="Times New Roman" w:cs="Times New Roman"/>
          <w:b/>
          <w:bCs/>
          <w:sz w:val="24"/>
          <w:szCs w:val="24"/>
          <w:lang w:eastAsia="pt-BR"/>
        </w:rPr>
        <w:t xml:space="preserve"> </w:t>
      </w:r>
      <w:r w:rsidRPr="009213E8">
        <w:rPr>
          <w:rFonts w:ascii="Times New Roman" w:eastAsia="Times New Roman" w:hAnsi="Times New Roman" w:cs="Times New Roman"/>
          <w:b/>
          <w:bCs/>
          <w:sz w:val="24"/>
          <w:szCs w:val="24"/>
          <w:lang w:eastAsia="pt-BR"/>
        </w:rPr>
        <w:t>nº 07.859.971/0001-30</w:t>
      </w:r>
    </w:p>
    <w:p w14:paraId="03507AE4" w14:textId="77777777" w:rsidR="009213E8" w:rsidRPr="009213E8" w:rsidRDefault="009213E8">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bookmarkStart w:id="1" w:name="_DV_M2"/>
      <w:bookmarkEnd w:id="1"/>
      <w:r w:rsidRPr="009213E8">
        <w:rPr>
          <w:rFonts w:ascii="Times New Roman" w:eastAsia="Times New Roman" w:hAnsi="Times New Roman" w:cs="Times New Roman"/>
          <w:b/>
          <w:bCs/>
          <w:sz w:val="24"/>
          <w:szCs w:val="24"/>
          <w:lang w:eastAsia="pt-BR"/>
        </w:rPr>
        <w:t>NIRE 33.3.0027843-5</w:t>
      </w:r>
    </w:p>
    <w:p w14:paraId="41873852" w14:textId="77777777" w:rsidR="009213E8" w:rsidRPr="00C21B01" w:rsidRDefault="009213E8" w:rsidP="00C21B01">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7B88842B" w14:textId="77777777" w:rsidR="009213E8" w:rsidRPr="009213E8" w:rsidRDefault="009213E8">
      <w:pPr>
        <w:autoSpaceDE w:val="0"/>
        <w:autoSpaceDN w:val="0"/>
        <w:adjustRightInd w:val="0"/>
        <w:spacing w:after="0" w:line="276" w:lineRule="auto"/>
        <w:contextualSpacing/>
        <w:mirrorIndents/>
        <w:jc w:val="both"/>
        <w:rPr>
          <w:rFonts w:ascii="Times New Roman" w:eastAsia="Times New Roman" w:hAnsi="Times New Roman" w:cs="Times New Roman"/>
          <w:b/>
          <w:bCs/>
          <w:smallCaps/>
          <w:sz w:val="24"/>
          <w:szCs w:val="24"/>
          <w:lang w:eastAsia="pt-BR"/>
        </w:rPr>
      </w:pPr>
      <w:bookmarkStart w:id="2" w:name="_DV_M3"/>
      <w:bookmarkEnd w:id="2"/>
      <w:r w:rsidRPr="009213E8">
        <w:rPr>
          <w:rFonts w:ascii="Times New Roman" w:eastAsia="Times New Roman" w:hAnsi="Times New Roman" w:cs="Times New Roman"/>
          <w:b/>
          <w:bCs/>
          <w:smallCaps/>
          <w:sz w:val="24"/>
          <w:szCs w:val="24"/>
          <w:lang w:eastAsia="pt-BR"/>
        </w:rPr>
        <w:t>ATA DA ASSEMBLEIA GERAL DE DEBENTURISTAS DA 8ª (OITAVA) EMISSÃO DE DEBÊNTURES SIMPLES, NÃO CONVERSÍVEIS EM AÇÕES, EM SÉRIE ÚNICA, DA ESPÉCIE COM GARANTIA REAL, PARA DISTRIBUIÇÃO PÚBLICA, COM ESFORÇOS RESTRITOS DE COLOCAÇÃO, DA TRANSMISSORA ALIANÇA DE ENERGIA ELÉTRICA S.A.</w:t>
      </w:r>
    </w:p>
    <w:p w14:paraId="3F43696C" w14:textId="77777777" w:rsidR="009213E8" w:rsidRPr="00C21B01" w:rsidRDefault="009213E8">
      <w:pPr>
        <w:autoSpaceDE w:val="0"/>
        <w:autoSpaceDN w:val="0"/>
        <w:adjustRightInd w:val="0"/>
        <w:spacing w:after="0" w:line="276" w:lineRule="auto"/>
        <w:contextualSpacing/>
        <w:mirrorIndents/>
        <w:jc w:val="both"/>
        <w:rPr>
          <w:rFonts w:ascii="Times New Roman" w:eastAsia="Times New Roman" w:hAnsi="Times New Roman" w:cs="Times New Roman"/>
          <w:smallCaps/>
          <w:sz w:val="24"/>
          <w:szCs w:val="24"/>
          <w:lang w:eastAsia="pt-BR"/>
        </w:rPr>
      </w:pPr>
    </w:p>
    <w:p w14:paraId="18301B32" w14:textId="33750FB9" w:rsidR="009213E8" w:rsidRPr="009213E8" w:rsidRDefault="00580347">
      <w:pPr>
        <w:autoSpaceDE w:val="0"/>
        <w:autoSpaceDN w:val="0"/>
        <w:adjustRightInd w:val="0"/>
        <w:spacing w:after="0" w:line="276" w:lineRule="auto"/>
        <w:contextualSpacing/>
        <w:mirrorIndents/>
        <w:jc w:val="center"/>
        <w:rPr>
          <w:rFonts w:ascii="Times New Roman" w:eastAsia="Times New Roman" w:hAnsi="Times New Roman" w:cs="Times New Roman"/>
          <w:b/>
          <w:smallCaps/>
          <w:sz w:val="24"/>
          <w:szCs w:val="24"/>
          <w:lang w:eastAsia="pt-BR"/>
        </w:rPr>
      </w:pPr>
      <w:r>
        <w:rPr>
          <w:rFonts w:ascii="Times New Roman" w:eastAsia="Times New Roman" w:hAnsi="Times New Roman" w:cs="Times New Roman"/>
          <w:b/>
          <w:smallCaps/>
          <w:sz w:val="24"/>
          <w:szCs w:val="24"/>
          <w:lang w:eastAsia="pt-BR"/>
        </w:rPr>
        <w:t>Realizada em</w:t>
      </w:r>
      <w:r w:rsidR="009213E8" w:rsidRPr="009213E8">
        <w:rPr>
          <w:rFonts w:ascii="Times New Roman" w:eastAsia="Times New Roman" w:hAnsi="Times New Roman" w:cs="Times New Roman"/>
          <w:b/>
          <w:smallCaps/>
          <w:sz w:val="24"/>
          <w:szCs w:val="24"/>
          <w:lang w:eastAsia="pt-BR"/>
        </w:rPr>
        <w:t xml:space="preserve"> </w:t>
      </w:r>
      <w:bookmarkStart w:id="3" w:name="_Hlk126600498"/>
      <w:r w:rsidR="009213E8" w:rsidRPr="009213E8">
        <w:rPr>
          <w:rFonts w:ascii="Times New Roman" w:eastAsia="Times New Roman" w:hAnsi="Times New Roman" w:cs="Times New Roman"/>
          <w:b/>
          <w:bCs/>
          <w:smallCaps/>
          <w:sz w:val="24"/>
          <w:szCs w:val="24"/>
          <w:lang w:eastAsia="pt-BR"/>
        </w:rPr>
        <w:t>[•]</w:t>
      </w:r>
      <w:bookmarkEnd w:id="3"/>
      <w:r w:rsidR="009213E8" w:rsidRPr="009213E8">
        <w:rPr>
          <w:rFonts w:ascii="Times New Roman" w:eastAsia="Times New Roman" w:hAnsi="Times New Roman" w:cs="Times New Roman"/>
          <w:b/>
          <w:bCs/>
          <w:smallCaps/>
          <w:sz w:val="24"/>
          <w:szCs w:val="24"/>
          <w:lang w:eastAsia="pt-BR"/>
        </w:rPr>
        <w:t xml:space="preserve"> </w:t>
      </w:r>
      <w:r>
        <w:rPr>
          <w:rFonts w:ascii="Times New Roman" w:eastAsia="Times New Roman" w:hAnsi="Times New Roman" w:cs="Times New Roman"/>
          <w:b/>
          <w:bCs/>
          <w:smallCaps/>
          <w:sz w:val="24"/>
          <w:szCs w:val="24"/>
          <w:lang w:eastAsia="pt-BR"/>
        </w:rPr>
        <w:t>de</w:t>
      </w:r>
      <w:r w:rsidR="009213E8" w:rsidRPr="009213E8">
        <w:rPr>
          <w:rFonts w:ascii="Times New Roman" w:eastAsia="Times New Roman" w:hAnsi="Times New Roman" w:cs="Times New Roman"/>
          <w:b/>
          <w:bCs/>
          <w:smallCaps/>
          <w:sz w:val="24"/>
          <w:szCs w:val="24"/>
          <w:lang w:eastAsia="pt-BR"/>
        </w:rPr>
        <w:t xml:space="preserve"> </w:t>
      </w:r>
      <w:r>
        <w:rPr>
          <w:rFonts w:ascii="Times New Roman" w:eastAsia="Times New Roman" w:hAnsi="Times New Roman" w:cs="Times New Roman"/>
          <w:b/>
          <w:bCs/>
          <w:smallCaps/>
          <w:sz w:val="24"/>
          <w:szCs w:val="24"/>
          <w:lang w:eastAsia="pt-BR"/>
        </w:rPr>
        <w:t>fevereiro</w:t>
      </w:r>
      <w:r w:rsidR="009213E8" w:rsidRPr="009213E8">
        <w:rPr>
          <w:rFonts w:ascii="Times New Roman" w:eastAsia="Times New Roman" w:hAnsi="Times New Roman" w:cs="Times New Roman"/>
          <w:b/>
          <w:bCs/>
          <w:smallCaps/>
          <w:sz w:val="24"/>
          <w:szCs w:val="24"/>
          <w:lang w:eastAsia="pt-BR"/>
        </w:rPr>
        <w:t xml:space="preserve"> </w:t>
      </w:r>
      <w:r>
        <w:rPr>
          <w:rFonts w:ascii="Times New Roman" w:eastAsia="Times New Roman" w:hAnsi="Times New Roman" w:cs="Times New Roman"/>
          <w:b/>
          <w:bCs/>
          <w:smallCaps/>
          <w:sz w:val="24"/>
          <w:szCs w:val="24"/>
          <w:lang w:eastAsia="pt-BR"/>
        </w:rPr>
        <w:t>de</w:t>
      </w:r>
      <w:r w:rsidR="009213E8" w:rsidRPr="009213E8">
        <w:rPr>
          <w:rFonts w:ascii="Times New Roman" w:eastAsia="Times New Roman" w:hAnsi="Times New Roman" w:cs="Times New Roman"/>
          <w:b/>
          <w:bCs/>
          <w:smallCaps/>
          <w:sz w:val="24"/>
          <w:szCs w:val="24"/>
          <w:lang w:eastAsia="pt-BR"/>
        </w:rPr>
        <w:t xml:space="preserve"> </w:t>
      </w:r>
      <w:r>
        <w:rPr>
          <w:rFonts w:ascii="Times New Roman" w:eastAsia="Times New Roman" w:hAnsi="Times New Roman" w:cs="Times New Roman"/>
          <w:b/>
          <w:bCs/>
          <w:smallCaps/>
          <w:sz w:val="24"/>
          <w:szCs w:val="24"/>
          <w:lang w:eastAsia="pt-BR"/>
        </w:rPr>
        <w:t>2023</w:t>
      </w:r>
    </w:p>
    <w:p w14:paraId="0890012B" w14:textId="77777777" w:rsidR="009213E8" w:rsidRPr="00C21B01" w:rsidRDefault="009213E8">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17898459" w14:textId="4E41636C" w:rsidR="009213E8" w:rsidRPr="009213E8" w:rsidRDefault="009213E8">
      <w:pPr>
        <w:tabs>
          <w:tab w:val="num"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b/>
          <w:bCs/>
          <w:smallCaps/>
          <w:sz w:val="24"/>
          <w:szCs w:val="24"/>
          <w:lang w:eastAsia="pt-BR"/>
        </w:rPr>
        <w:t>Data, Hora e Local</w:t>
      </w:r>
      <w:r w:rsidRPr="009213E8">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b/>
          <w:bCs/>
          <w:sz w:val="24"/>
          <w:szCs w:val="24"/>
          <w:lang w:eastAsia="pt-BR"/>
        </w:rPr>
        <w:t xml:space="preserve"> </w:t>
      </w:r>
      <w:r w:rsidRPr="009213E8">
        <w:rPr>
          <w:rFonts w:ascii="Times New Roman" w:eastAsia="Times New Roman" w:hAnsi="Times New Roman" w:cs="Times New Roman"/>
          <w:sz w:val="24"/>
          <w:szCs w:val="24"/>
          <w:lang w:eastAsia="pt-BR"/>
        </w:rPr>
        <w:t>Realizada em [•]</w:t>
      </w:r>
      <w:r w:rsidRPr="009213E8">
        <w:rPr>
          <w:rFonts w:ascii="Times New Roman" w:eastAsia="Times New Roman" w:hAnsi="Times New Roman" w:cs="Times New Roman"/>
          <w:b/>
          <w:bCs/>
          <w:sz w:val="24"/>
          <w:szCs w:val="24"/>
          <w:lang w:eastAsia="pt-BR"/>
        </w:rPr>
        <w:t xml:space="preserve"> </w:t>
      </w:r>
      <w:r w:rsidRPr="009213E8">
        <w:rPr>
          <w:rFonts w:ascii="Times New Roman" w:eastAsia="Times New Roman" w:hAnsi="Times New Roman" w:cs="Times New Roman"/>
          <w:bCs/>
          <w:sz w:val="24"/>
          <w:szCs w:val="24"/>
          <w:lang w:eastAsia="pt-BR"/>
        </w:rPr>
        <w:t xml:space="preserve">de fevereiro </w:t>
      </w:r>
      <w:r w:rsidRPr="009213E8">
        <w:rPr>
          <w:rFonts w:ascii="Times New Roman" w:eastAsia="Times New Roman" w:hAnsi="Times New Roman" w:cs="Times New Roman"/>
          <w:sz w:val="24"/>
          <w:szCs w:val="24"/>
          <w:lang w:eastAsia="pt-BR"/>
        </w:rPr>
        <w:t xml:space="preserve">de 2023, às </w:t>
      </w:r>
      <w:r w:rsidRPr="009213E8">
        <w:rPr>
          <w:rFonts w:ascii="Times New Roman" w:eastAsia="Times New Roman" w:hAnsi="Times New Roman" w:cs="Times New Roman"/>
          <w:bCs/>
          <w:sz w:val="24"/>
          <w:szCs w:val="24"/>
          <w:lang w:eastAsia="pt-BR"/>
        </w:rPr>
        <w:t>11:00</w:t>
      </w:r>
      <w:r w:rsidRPr="009213E8">
        <w:rPr>
          <w:rFonts w:ascii="Times New Roman" w:eastAsia="Times New Roman" w:hAnsi="Times New Roman" w:cs="Times New Roman"/>
          <w:b/>
          <w:sz w:val="24"/>
          <w:szCs w:val="24"/>
          <w:lang w:eastAsia="pt-BR"/>
        </w:rPr>
        <w:t xml:space="preserve"> </w:t>
      </w:r>
      <w:r w:rsidRPr="009213E8">
        <w:rPr>
          <w:rFonts w:ascii="Times New Roman" w:eastAsia="Times New Roman" w:hAnsi="Times New Roman" w:cs="Times New Roman"/>
          <w:sz w:val="24"/>
          <w:szCs w:val="24"/>
          <w:lang w:eastAsia="pt-BR"/>
        </w:rPr>
        <w:t xml:space="preserve">horas, realizada de forma exclusivamente remota e eletrônica, com a dispensa de videoconferência, em razão da presença do titular da totalidade de </w:t>
      </w:r>
      <w:r w:rsidR="003540C9">
        <w:rPr>
          <w:rFonts w:ascii="Times New Roman" w:eastAsia="Times New Roman" w:hAnsi="Times New Roman" w:cs="Times New Roman"/>
          <w:sz w:val="24"/>
          <w:szCs w:val="24"/>
          <w:lang w:eastAsia="pt-BR"/>
        </w:rPr>
        <w:t>d</w:t>
      </w:r>
      <w:r w:rsidRPr="009213E8">
        <w:rPr>
          <w:rFonts w:ascii="Times New Roman" w:eastAsia="Times New Roman" w:hAnsi="Times New Roman" w:cs="Times New Roman"/>
          <w:sz w:val="24"/>
          <w:szCs w:val="24"/>
          <w:lang w:eastAsia="pt-BR"/>
        </w:rPr>
        <w:t xml:space="preserve">ebêntures em </w:t>
      </w:r>
      <w:r w:rsidR="007112CB">
        <w:rPr>
          <w:rFonts w:ascii="Times New Roman" w:eastAsia="Times New Roman" w:hAnsi="Times New Roman" w:cs="Times New Roman"/>
          <w:sz w:val="24"/>
          <w:szCs w:val="24"/>
          <w:lang w:eastAsia="pt-BR"/>
        </w:rPr>
        <w:t>c</w:t>
      </w:r>
      <w:r w:rsidRPr="009213E8">
        <w:rPr>
          <w:rFonts w:ascii="Times New Roman" w:eastAsia="Times New Roman" w:hAnsi="Times New Roman" w:cs="Times New Roman"/>
          <w:sz w:val="24"/>
          <w:szCs w:val="24"/>
          <w:lang w:eastAsia="pt-BR"/>
        </w:rPr>
        <w:t>irculação, nos termos da Resolução CVM nº 81, de 29 de março de 2022, conforme alterada (“</w:t>
      </w:r>
      <w:r w:rsidRPr="009213E8">
        <w:rPr>
          <w:rFonts w:ascii="Times New Roman" w:eastAsia="Times New Roman" w:hAnsi="Times New Roman" w:cs="Times New Roman"/>
          <w:sz w:val="24"/>
          <w:szCs w:val="24"/>
          <w:u w:val="single"/>
          <w:lang w:eastAsia="pt-BR"/>
        </w:rPr>
        <w:t>Resolução CVM 81</w:t>
      </w:r>
      <w:r w:rsidRPr="009213E8">
        <w:rPr>
          <w:rFonts w:ascii="Times New Roman" w:eastAsia="Times New Roman" w:hAnsi="Times New Roman" w:cs="Times New Roman"/>
          <w:sz w:val="24"/>
          <w:szCs w:val="24"/>
          <w:lang w:eastAsia="pt-BR"/>
        </w:rPr>
        <w:t>”), com os votos proferidos via e-mail que foram arquivados na sede da Transmissora Aliança de Energia Elétrica S.A., localizada na Avenida das Américas, 2480, Bloco 6, Sala 201, Barra da Tijuca, CEP 22.640-101, Cidade do Rio de Janeiro, Estado do Rio de Janeiro (“</w:t>
      </w:r>
      <w:r w:rsidRPr="009213E8">
        <w:rPr>
          <w:rFonts w:ascii="Times New Roman" w:eastAsia="Times New Roman" w:hAnsi="Times New Roman" w:cs="Times New Roman"/>
          <w:sz w:val="24"/>
          <w:szCs w:val="24"/>
          <w:u w:val="single"/>
          <w:lang w:eastAsia="pt-BR"/>
        </w:rPr>
        <w:t>Emissora</w:t>
      </w:r>
      <w:r w:rsidRPr="009213E8">
        <w:rPr>
          <w:rFonts w:ascii="Times New Roman" w:eastAsia="Times New Roman" w:hAnsi="Times New Roman" w:cs="Times New Roman"/>
          <w:sz w:val="24"/>
          <w:szCs w:val="24"/>
          <w:lang w:eastAsia="pt-BR"/>
        </w:rPr>
        <w:t xml:space="preserve">”). </w:t>
      </w:r>
    </w:p>
    <w:p w14:paraId="11A706E1" w14:textId="77777777" w:rsidR="009213E8" w:rsidRPr="00C21B01" w:rsidRDefault="009213E8">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4FBF9039" w14:textId="65653052" w:rsidR="009213E8" w:rsidRPr="009213E8" w:rsidRDefault="009213E8">
      <w:pPr>
        <w:tabs>
          <w:tab w:val="num"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bookmarkStart w:id="4" w:name="_DV_M7"/>
      <w:bookmarkEnd w:id="4"/>
      <w:r w:rsidRPr="009213E8">
        <w:rPr>
          <w:rFonts w:ascii="Times New Roman Negrito" w:eastAsia="Times New Roman" w:hAnsi="Times New Roman Negrito" w:cs="Times New Roman"/>
          <w:b/>
          <w:bCs/>
          <w:smallCaps/>
          <w:sz w:val="24"/>
          <w:szCs w:val="24"/>
          <w:lang w:eastAsia="pt-BR"/>
        </w:rPr>
        <w:t>Convocação e Publicações</w:t>
      </w:r>
      <w:r w:rsidRPr="009213E8">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b/>
          <w:bCs/>
          <w:sz w:val="24"/>
          <w:szCs w:val="24"/>
          <w:lang w:eastAsia="pt-BR"/>
        </w:rPr>
        <w:t xml:space="preserve"> </w:t>
      </w:r>
      <w:r w:rsidRPr="009213E8">
        <w:rPr>
          <w:rFonts w:ascii="Times New Roman" w:eastAsia="Times New Roman" w:hAnsi="Times New Roman" w:cs="Times New Roman"/>
          <w:bCs/>
          <w:sz w:val="24"/>
          <w:szCs w:val="24"/>
          <w:lang w:eastAsia="pt-BR"/>
        </w:rPr>
        <w:t>Dispensada a convocação prévia, tendo em vista que se verificou a presença de titular</w:t>
      </w:r>
      <w:r w:rsidR="0046468F">
        <w:rPr>
          <w:rFonts w:ascii="Times New Roman" w:eastAsia="Times New Roman" w:hAnsi="Times New Roman" w:cs="Times New Roman"/>
          <w:bCs/>
          <w:sz w:val="24"/>
          <w:szCs w:val="24"/>
          <w:lang w:eastAsia="pt-BR"/>
        </w:rPr>
        <w:t xml:space="preserve"> de debêntures</w:t>
      </w:r>
      <w:r w:rsidRPr="009213E8">
        <w:rPr>
          <w:rFonts w:ascii="Times New Roman" w:eastAsia="Times New Roman" w:hAnsi="Times New Roman" w:cs="Times New Roman"/>
          <w:bCs/>
          <w:sz w:val="24"/>
          <w:szCs w:val="24"/>
          <w:lang w:eastAsia="pt-BR"/>
        </w:rPr>
        <w:t xml:space="preserve"> representando 100% (cem por cento) das debêntures em circulação, da </w:t>
      </w:r>
      <w:r w:rsidRPr="009213E8">
        <w:rPr>
          <w:rFonts w:ascii="Times New Roman" w:eastAsia="Times New Roman" w:hAnsi="Times New Roman" w:cs="Times New Roman"/>
          <w:sz w:val="24"/>
          <w:szCs w:val="24"/>
          <w:lang w:eastAsia="pt-BR"/>
        </w:rPr>
        <w:t xml:space="preserve">8ª (Oitava) Emissão de Debêntures Simples, Não Conversíveis em Ações, em Série Única, da Espécie com Garantia Real, para Distribuição Pública, com Esforços Restritos, da </w:t>
      </w:r>
      <w:r w:rsidR="00CD481F">
        <w:rPr>
          <w:rFonts w:ascii="Times New Roman" w:eastAsia="Times New Roman" w:hAnsi="Times New Roman" w:cs="Times New Roman"/>
          <w:sz w:val="24"/>
          <w:szCs w:val="24"/>
          <w:lang w:eastAsia="pt-BR"/>
        </w:rPr>
        <w:t>Emissora</w:t>
      </w:r>
      <w:r w:rsidR="00CD481F" w:rsidRPr="009213E8">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sz w:val="24"/>
          <w:szCs w:val="24"/>
          <w:u w:val="single"/>
          <w:lang w:eastAsia="pt-BR"/>
        </w:rPr>
        <w:t>Debenturista</w:t>
      </w:r>
      <w:r w:rsidRPr="009213E8">
        <w:rPr>
          <w:rFonts w:ascii="Times New Roman" w:eastAsia="Times New Roman" w:hAnsi="Times New Roman" w:cs="Times New Roman"/>
          <w:sz w:val="24"/>
          <w:szCs w:val="24"/>
          <w:lang w:eastAsia="pt-BR"/>
        </w:rPr>
        <w:t>”, “</w:t>
      </w:r>
      <w:r w:rsidRPr="009213E8">
        <w:rPr>
          <w:rFonts w:ascii="Times New Roman" w:eastAsia="Times New Roman" w:hAnsi="Times New Roman" w:cs="Times New Roman"/>
          <w:sz w:val="24"/>
          <w:szCs w:val="24"/>
          <w:u w:val="single"/>
          <w:lang w:eastAsia="pt-BR"/>
        </w:rPr>
        <w:t>Debêntures</w:t>
      </w:r>
      <w:r w:rsidRPr="009213E8">
        <w:rPr>
          <w:rFonts w:ascii="Times New Roman" w:eastAsia="Times New Roman" w:hAnsi="Times New Roman" w:cs="Times New Roman"/>
          <w:sz w:val="24"/>
          <w:szCs w:val="24"/>
          <w:lang w:eastAsia="pt-BR"/>
        </w:rPr>
        <w:t>” e “</w:t>
      </w:r>
      <w:r w:rsidRPr="009213E8">
        <w:rPr>
          <w:rFonts w:ascii="Times New Roman" w:eastAsia="Times New Roman" w:hAnsi="Times New Roman" w:cs="Times New Roman"/>
          <w:sz w:val="24"/>
          <w:szCs w:val="24"/>
          <w:u w:val="single"/>
          <w:lang w:eastAsia="pt-BR"/>
        </w:rPr>
        <w:t>Emissão</w:t>
      </w:r>
      <w:r w:rsidRPr="009213E8">
        <w:rPr>
          <w:rFonts w:ascii="Times New Roman" w:eastAsia="Times New Roman" w:hAnsi="Times New Roman" w:cs="Times New Roman"/>
          <w:sz w:val="24"/>
          <w:szCs w:val="24"/>
          <w:lang w:eastAsia="pt-BR"/>
        </w:rPr>
        <w:t>”, respectivamente), nos termos do artigo 71, parágrafo 2º, combinado com o artigo 124, parágrafo 4º, ambos da Lei nº 6.404, de 15 de dezembro de 1976, conforme alterada (“</w:t>
      </w:r>
      <w:r w:rsidRPr="009213E8">
        <w:rPr>
          <w:rFonts w:ascii="Times New Roman" w:eastAsia="Times New Roman" w:hAnsi="Times New Roman" w:cs="Times New Roman"/>
          <w:sz w:val="24"/>
          <w:szCs w:val="24"/>
          <w:u w:val="single"/>
          <w:lang w:eastAsia="pt-BR"/>
        </w:rPr>
        <w:t>Lei das S.A</w:t>
      </w:r>
      <w:r w:rsidRPr="009213E8">
        <w:rPr>
          <w:rFonts w:ascii="Times New Roman" w:eastAsia="Times New Roman" w:hAnsi="Times New Roman" w:cs="Times New Roman"/>
          <w:sz w:val="24"/>
          <w:szCs w:val="24"/>
          <w:lang w:eastAsia="pt-BR"/>
        </w:rPr>
        <w:t>”), artigo 71, parágrafo 3º da Resolução CVM 81 e da Cláusula 10.2.1 do “</w:t>
      </w:r>
      <w:bookmarkStart w:id="5" w:name="_Hlk59468347"/>
      <w:r w:rsidRPr="009213E8">
        <w:rPr>
          <w:rFonts w:ascii="Times New Roman" w:eastAsia="Times New Roman" w:hAnsi="Times New Roman" w:cs="Times New Roman"/>
          <w:i/>
          <w:iCs/>
          <w:sz w:val="24"/>
          <w:szCs w:val="24"/>
          <w:lang w:eastAsia="pt-BR"/>
        </w:rPr>
        <w:t>Instrumento Particular de Escritura da 8ª (Oitava) Emissão de Debêntures Simples, Não Conversíveis em Ações, em Série Única, da Espécie com Garantia Real, para Distribuição Pública, da Transmissora Aliança de Energia Elétrica S.A.</w:t>
      </w:r>
      <w:r w:rsidRPr="009213E8">
        <w:rPr>
          <w:rFonts w:ascii="Times New Roman" w:eastAsia="Times New Roman" w:hAnsi="Times New Roman" w:cs="Times New Roman"/>
          <w:sz w:val="24"/>
          <w:szCs w:val="24"/>
          <w:lang w:eastAsia="pt-BR"/>
        </w:rPr>
        <w:t xml:space="preserve">”, celebrado entre a </w:t>
      </w:r>
      <w:r w:rsidR="00CD481F">
        <w:rPr>
          <w:rFonts w:ascii="Times New Roman" w:eastAsia="Times New Roman" w:hAnsi="Times New Roman" w:cs="Times New Roman"/>
          <w:sz w:val="24"/>
          <w:szCs w:val="24"/>
          <w:lang w:eastAsia="pt-BR"/>
        </w:rPr>
        <w:t>Emissora</w:t>
      </w:r>
      <w:r w:rsidR="00CD481F" w:rsidRPr="009213E8">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 xml:space="preserve">e a </w:t>
      </w:r>
      <w:proofErr w:type="spellStart"/>
      <w:r w:rsidRPr="009213E8">
        <w:rPr>
          <w:rFonts w:ascii="Times New Roman" w:eastAsia="Times New Roman" w:hAnsi="Times New Roman" w:cs="Times New Roman"/>
          <w:sz w:val="24"/>
          <w:szCs w:val="24"/>
          <w:lang w:eastAsia="pt-BR"/>
        </w:rPr>
        <w:t>Simplific</w:t>
      </w:r>
      <w:proofErr w:type="spellEnd"/>
      <w:r w:rsidRPr="009213E8">
        <w:rPr>
          <w:rFonts w:ascii="Times New Roman" w:eastAsia="Times New Roman" w:hAnsi="Times New Roman" w:cs="Times New Roman"/>
          <w:sz w:val="24"/>
          <w:szCs w:val="24"/>
          <w:lang w:eastAsia="pt-BR"/>
        </w:rPr>
        <w:t xml:space="preserve"> </w:t>
      </w:r>
      <w:proofErr w:type="spellStart"/>
      <w:r w:rsidRPr="009213E8">
        <w:rPr>
          <w:rFonts w:ascii="Times New Roman" w:eastAsia="Times New Roman" w:hAnsi="Times New Roman" w:cs="Times New Roman"/>
          <w:sz w:val="24"/>
          <w:szCs w:val="24"/>
          <w:lang w:eastAsia="pt-BR"/>
        </w:rPr>
        <w:t>Pavarini</w:t>
      </w:r>
      <w:proofErr w:type="spellEnd"/>
      <w:r w:rsidRPr="009213E8">
        <w:rPr>
          <w:rFonts w:ascii="Times New Roman" w:eastAsia="Times New Roman" w:hAnsi="Times New Roman" w:cs="Times New Roman"/>
          <w:sz w:val="24"/>
          <w:szCs w:val="24"/>
          <w:lang w:eastAsia="pt-BR"/>
        </w:rPr>
        <w:t xml:space="preserve"> Distribuidora de Títulos e Valores Mobiliário Ltda. (“</w:t>
      </w:r>
      <w:r w:rsidRPr="009213E8">
        <w:rPr>
          <w:rFonts w:ascii="Times New Roman" w:eastAsia="Times New Roman" w:hAnsi="Times New Roman" w:cs="Times New Roman"/>
          <w:sz w:val="24"/>
          <w:szCs w:val="24"/>
          <w:u w:val="single"/>
          <w:lang w:eastAsia="pt-BR"/>
        </w:rPr>
        <w:t>Agente Fiduciário</w:t>
      </w:r>
      <w:r w:rsidRPr="009213E8">
        <w:rPr>
          <w:rFonts w:ascii="Times New Roman" w:eastAsia="Times New Roman" w:hAnsi="Times New Roman" w:cs="Times New Roman"/>
          <w:sz w:val="24"/>
          <w:szCs w:val="24"/>
          <w:lang w:eastAsia="pt-BR"/>
        </w:rPr>
        <w:t xml:space="preserve">”), em 18 de dezembro de 2019, conforme aditado </w:t>
      </w:r>
      <w:bookmarkEnd w:id="5"/>
      <w:r w:rsidRPr="009213E8">
        <w:rPr>
          <w:rFonts w:ascii="Times New Roman" w:eastAsia="Times New Roman" w:hAnsi="Times New Roman" w:cs="Times New Roman"/>
          <w:sz w:val="24"/>
          <w:szCs w:val="24"/>
          <w:lang w:eastAsia="pt-BR"/>
        </w:rPr>
        <w:t>em 15 de janeiro de 2020 (“</w:t>
      </w:r>
      <w:r w:rsidRPr="009213E8">
        <w:rPr>
          <w:rFonts w:ascii="Times New Roman" w:eastAsia="Times New Roman" w:hAnsi="Times New Roman" w:cs="Times New Roman"/>
          <w:sz w:val="24"/>
          <w:szCs w:val="24"/>
          <w:u w:val="single"/>
          <w:lang w:eastAsia="pt-BR"/>
        </w:rPr>
        <w:t>Escritura de Emissão</w:t>
      </w:r>
      <w:r w:rsidRPr="009213E8">
        <w:rPr>
          <w:rFonts w:ascii="Times New Roman" w:eastAsia="Times New Roman" w:hAnsi="Times New Roman" w:cs="Times New Roman"/>
          <w:sz w:val="24"/>
          <w:szCs w:val="24"/>
          <w:lang w:eastAsia="pt-BR"/>
        </w:rPr>
        <w:t>”).</w:t>
      </w:r>
    </w:p>
    <w:p w14:paraId="030CB42D" w14:textId="77777777" w:rsidR="009213E8" w:rsidRPr="009213E8" w:rsidRDefault="009213E8">
      <w:pPr>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x-none"/>
        </w:rPr>
      </w:pPr>
    </w:p>
    <w:p w14:paraId="1968D12E" w14:textId="0B6CE5E2" w:rsidR="009213E8" w:rsidRPr="009213E8" w:rsidRDefault="009213E8">
      <w:pPr>
        <w:tabs>
          <w:tab w:val="left" w:pos="0"/>
          <w:tab w:val="left" w:pos="851"/>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x-none"/>
        </w:rPr>
      </w:pPr>
      <w:bookmarkStart w:id="6" w:name="_DV_M8"/>
      <w:bookmarkEnd w:id="6"/>
      <w:r w:rsidRPr="009213E8">
        <w:rPr>
          <w:rFonts w:ascii="Times New Roman Negrito" w:eastAsia="Times New Roman" w:hAnsi="Times New Roman Negrito" w:cs="Times New Roman"/>
          <w:b/>
          <w:bCs/>
          <w:smallCaps/>
          <w:sz w:val="24"/>
          <w:szCs w:val="24"/>
          <w:lang w:eastAsia="x-none"/>
        </w:rPr>
        <w:t>Presenças</w:t>
      </w:r>
      <w:r w:rsidRPr="009213E8">
        <w:rPr>
          <w:rFonts w:ascii="Times New Roman" w:eastAsia="Times New Roman" w:hAnsi="Times New Roman" w:cs="Times New Roman"/>
          <w:sz w:val="24"/>
          <w:szCs w:val="24"/>
          <w:lang w:eastAsia="x-none"/>
        </w:rPr>
        <w:t>:</w:t>
      </w:r>
      <w:r w:rsidRPr="009213E8">
        <w:rPr>
          <w:rFonts w:ascii="Times New Roman" w:eastAsia="Times New Roman" w:hAnsi="Times New Roman" w:cs="Times New Roman"/>
          <w:b/>
          <w:bCs/>
          <w:sz w:val="24"/>
          <w:szCs w:val="24"/>
          <w:lang w:eastAsia="x-none"/>
        </w:rPr>
        <w:t xml:space="preserve"> </w:t>
      </w:r>
      <w:r w:rsidRPr="009213E8">
        <w:rPr>
          <w:rFonts w:ascii="Times New Roman" w:eastAsia="Times New Roman" w:hAnsi="Times New Roman" w:cs="Times New Roman"/>
          <w:sz w:val="24"/>
          <w:szCs w:val="24"/>
          <w:lang w:eastAsia="x-none"/>
        </w:rPr>
        <w:t xml:space="preserve">Presentes: </w:t>
      </w:r>
      <w:r w:rsidRPr="009213E8">
        <w:rPr>
          <w:rFonts w:ascii="Times New Roman" w:eastAsia="Times New Roman" w:hAnsi="Times New Roman" w:cs="Times New Roman"/>
          <w:b/>
          <w:bCs/>
          <w:sz w:val="24"/>
          <w:szCs w:val="24"/>
          <w:lang w:eastAsia="x-none"/>
        </w:rPr>
        <w:t>(i)</w:t>
      </w:r>
      <w:r w:rsidRPr="009213E8">
        <w:rPr>
          <w:rFonts w:ascii="Times New Roman" w:eastAsia="Times New Roman" w:hAnsi="Times New Roman" w:cs="Times New Roman"/>
          <w:sz w:val="24"/>
          <w:szCs w:val="24"/>
          <w:lang w:eastAsia="x-none"/>
        </w:rPr>
        <w:t xml:space="preserve"> os representantes legais do Debenturista; </w:t>
      </w:r>
      <w:r w:rsidRPr="009213E8">
        <w:rPr>
          <w:rFonts w:ascii="Times New Roman" w:eastAsia="Times New Roman" w:hAnsi="Times New Roman" w:cs="Times New Roman"/>
          <w:b/>
          <w:bCs/>
          <w:sz w:val="24"/>
          <w:szCs w:val="24"/>
          <w:lang w:eastAsia="x-none"/>
        </w:rPr>
        <w:t>(</w:t>
      </w:r>
      <w:proofErr w:type="spellStart"/>
      <w:r w:rsidRPr="009213E8">
        <w:rPr>
          <w:rFonts w:ascii="Times New Roman" w:eastAsia="Times New Roman" w:hAnsi="Times New Roman" w:cs="Times New Roman"/>
          <w:b/>
          <w:bCs/>
          <w:sz w:val="24"/>
          <w:szCs w:val="24"/>
          <w:lang w:eastAsia="x-none"/>
        </w:rPr>
        <w:t>ii</w:t>
      </w:r>
      <w:proofErr w:type="spellEnd"/>
      <w:r w:rsidRPr="009213E8">
        <w:rPr>
          <w:rFonts w:ascii="Times New Roman" w:eastAsia="Times New Roman" w:hAnsi="Times New Roman" w:cs="Times New Roman"/>
          <w:b/>
          <w:bCs/>
          <w:sz w:val="24"/>
          <w:szCs w:val="24"/>
          <w:lang w:eastAsia="x-none"/>
        </w:rPr>
        <w:t>)</w:t>
      </w:r>
      <w:r w:rsidRPr="009213E8">
        <w:rPr>
          <w:rFonts w:ascii="Times New Roman" w:eastAsia="Times New Roman" w:hAnsi="Times New Roman" w:cs="Times New Roman"/>
          <w:sz w:val="24"/>
          <w:szCs w:val="24"/>
          <w:lang w:eastAsia="x-none"/>
        </w:rPr>
        <w:t xml:space="preserve"> </w:t>
      </w:r>
      <w:r w:rsidR="00CD481F">
        <w:rPr>
          <w:rFonts w:ascii="Times New Roman" w:eastAsia="Times New Roman" w:hAnsi="Times New Roman" w:cs="Times New Roman"/>
          <w:sz w:val="24"/>
          <w:szCs w:val="24"/>
          <w:lang w:eastAsia="x-none"/>
        </w:rPr>
        <w:t>o</w:t>
      </w:r>
      <w:r w:rsidR="00CD481F" w:rsidRPr="009213E8">
        <w:rPr>
          <w:rFonts w:ascii="Times New Roman" w:eastAsia="Times New Roman" w:hAnsi="Times New Roman" w:cs="Times New Roman"/>
          <w:sz w:val="24"/>
          <w:szCs w:val="24"/>
          <w:lang w:eastAsia="x-none"/>
        </w:rPr>
        <w:t xml:space="preserve"> </w:t>
      </w:r>
      <w:r w:rsidRPr="009213E8">
        <w:rPr>
          <w:rFonts w:ascii="Times New Roman" w:eastAsia="Times New Roman" w:hAnsi="Times New Roman" w:cs="Times New Roman"/>
          <w:sz w:val="24"/>
          <w:szCs w:val="24"/>
          <w:lang w:eastAsia="x-none"/>
        </w:rPr>
        <w:t xml:space="preserve">representante </w:t>
      </w:r>
      <w:r w:rsidR="00CD481F">
        <w:rPr>
          <w:rFonts w:ascii="Times New Roman" w:eastAsia="Times New Roman" w:hAnsi="Times New Roman" w:cs="Times New Roman"/>
          <w:sz w:val="24"/>
          <w:szCs w:val="24"/>
          <w:lang w:eastAsia="x-none"/>
        </w:rPr>
        <w:t xml:space="preserve">legal </w:t>
      </w:r>
      <w:r w:rsidRPr="009213E8">
        <w:rPr>
          <w:rFonts w:ascii="Times New Roman" w:eastAsia="Times New Roman" w:hAnsi="Times New Roman" w:cs="Times New Roman"/>
          <w:sz w:val="24"/>
          <w:szCs w:val="24"/>
          <w:lang w:eastAsia="x-none"/>
        </w:rPr>
        <w:t xml:space="preserve">do Agente Fiduciário; e </w:t>
      </w:r>
      <w:r w:rsidRPr="009213E8">
        <w:rPr>
          <w:rFonts w:ascii="Times New Roman" w:eastAsia="Times New Roman" w:hAnsi="Times New Roman" w:cs="Times New Roman"/>
          <w:b/>
          <w:bCs/>
          <w:sz w:val="24"/>
          <w:szCs w:val="24"/>
          <w:lang w:eastAsia="x-none"/>
        </w:rPr>
        <w:t>(</w:t>
      </w:r>
      <w:proofErr w:type="spellStart"/>
      <w:r w:rsidRPr="009213E8">
        <w:rPr>
          <w:rFonts w:ascii="Times New Roman" w:eastAsia="Times New Roman" w:hAnsi="Times New Roman" w:cs="Times New Roman"/>
          <w:b/>
          <w:bCs/>
          <w:sz w:val="24"/>
          <w:szCs w:val="24"/>
          <w:lang w:eastAsia="x-none"/>
        </w:rPr>
        <w:t>iii</w:t>
      </w:r>
      <w:proofErr w:type="spellEnd"/>
      <w:r w:rsidRPr="009213E8">
        <w:rPr>
          <w:rFonts w:ascii="Times New Roman" w:eastAsia="Times New Roman" w:hAnsi="Times New Roman" w:cs="Times New Roman"/>
          <w:b/>
          <w:bCs/>
          <w:sz w:val="24"/>
          <w:szCs w:val="24"/>
          <w:lang w:eastAsia="x-none"/>
        </w:rPr>
        <w:t>)</w:t>
      </w:r>
      <w:r w:rsidRPr="009213E8">
        <w:rPr>
          <w:rFonts w:ascii="Times New Roman" w:eastAsia="Times New Roman" w:hAnsi="Times New Roman" w:cs="Times New Roman"/>
          <w:sz w:val="24"/>
          <w:szCs w:val="24"/>
          <w:lang w:eastAsia="x-none"/>
        </w:rPr>
        <w:t xml:space="preserve"> os representantes legais da </w:t>
      </w:r>
      <w:r w:rsidR="00CD481F">
        <w:rPr>
          <w:rFonts w:ascii="Times New Roman" w:eastAsia="Times New Roman" w:hAnsi="Times New Roman" w:cs="Times New Roman"/>
          <w:sz w:val="24"/>
          <w:szCs w:val="24"/>
          <w:lang w:eastAsia="x-none"/>
        </w:rPr>
        <w:t>Emissora</w:t>
      </w:r>
      <w:r w:rsidRPr="009213E8">
        <w:rPr>
          <w:rFonts w:ascii="Times New Roman" w:eastAsia="Times New Roman" w:hAnsi="Times New Roman" w:cs="Times New Roman"/>
          <w:sz w:val="24"/>
          <w:szCs w:val="24"/>
          <w:lang w:eastAsia="x-none"/>
        </w:rPr>
        <w:t>.</w:t>
      </w:r>
    </w:p>
    <w:p w14:paraId="652D9958" w14:textId="77777777" w:rsidR="009213E8" w:rsidRPr="009213E8" w:rsidRDefault="009213E8">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2160A853" w14:textId="4097F4DA" w:rsidR="009213E8" w:rsidRPr="009213E8" w:rsidRDefault="009213E8">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bookmarkStart w:id="7" w:name="_DV_M9"/>
      <w:bookmarkEnd w:id="7"/>
      <w:r w:rsidRPr="009213E8">
        <w:rPr>
          <w:rFonts w:ascii="Times New Roman Negrito" w:eastAsia="Times New Roman" w:hAnsi="Times New Roman Negrito" w:cs="Times New Roman"/>
          <w:b/>
          <w:bCs/>
          <w:smallCaps/>
          <w:sz w:val="24"/>
          <w:szCs w:val="24"/>
          <w:lang w:eastAsia="pt-BR"/>
        </w:rPr>
        <w:t>Mesa</w:t>
      </w:r>
      <w:r w:rsidRPr="009213E8">
        <w:rPr>
          <w:rFonts w:ascii="Times New Roman" w:eastAsia="Times New Roman" w:hAnsi="Times New Roman" w:cs="Times New Roman"/>
          <w:b/>
          <w:bCs/>
          <w:sz w:val="24"/>
          <w:szCs w:val="24"/>
          <w:lang w:eastAsia="pt-BR"/>
        </w:rPr>
        <w:t xml:space="preserve">: </w:t>
      </w:r>
      <w:r w:rsidR="0046468F" w:rsidRPr="0046468F">
        <w:rPr>
          <w:rFonts w:ascii="Times New Roman" w:eastAsia="Times New Roman" w:hAnsi="Times New Roman" w:cs="Times New Roman"/>
          <w:sz w:val="24"/>
          <w:szCs w:val="24"/>
          <w:lang w:eastAsia="pt-BR"/>
        </w:rPr>
        <w:t xml:space="preserve">Presidida pelo </w:t>
      </w:r>
      <w:proofErr w:type="spellStart"/>
      <w:r w:rsidR="0046468F" w:rsidRPr="0046468F">
        <w:rPr>
          <w:rFonts w:ascii="Times New Roman" w:eastAsia="Times New Roman" w:hAnsi="Times New Roman" w:cs="Times New Roman"/>
          <w:sz w:val="24"/>
          <w:szCs w:val="24"/>
          <w:lang w:eastAsia="pt-BR"/>
        </w:rPr>
        <w:t>Sr</w:t>
      </w:r>
      <w:proofErr w:type="spellEnd"/>
      <w:r w:rsidR="0046468F" w:rsidRPr="0046468F">
        <w:rPr>
          <w:rFonts w:ascii="Times New Roman" w:eastAsia="Times New Roman" w:hAnsi="Times New Roman" w:cs="Times New Roman"/>
          <w:sz w:val="24"/>
          <w:szCs w:val="24"/>
          <w:lang w:eastAsia="pt-BR"/>
        </w:rPr>
        <w:t xml:space="preserve">(a). </w:t>
      </w:r>
      <w:r w:rsidR="0046468F" w:rsidRPr="009213E8">
        <w:rPr>
          <w:rFonts w:ascii="Times New Roman" w:eastAsia="Times New Roman" w:hAnsi="Times New Roman" w:cs="Times New Roman"/>
          <w:sz w:val="24"/>
          <w:szCs w:val="24"/>
          <w:lang w:eastAsia="pt-BR"/>
        </w:rPr>
        <w:t>[</w:t>
      </w:r>
      <w:r w:rsidR="0046468F" w:rsidRPr="00C21B01">
        <w:rPr>
          <w:rFonts w:ascii="Times New Roman" w:eastAsia="Times New Roman" w:hAnsi="Times New Roman" w:cs="Times New Roman"/>
          <w:sz w:val="24"/>
          <w:szCs w:val="24"/>
          <w:highlight w:val="yellow"/>
          <w:lang w:eastAsia="pt-BR"/>
        </w:rPr>
        <w:t>•</w:t>
      </w:r>
      <w:r w:rsidR="0046468F" w:rsidRPr="009213E8">
        <w:rPr>
          <w:rFonts w:ascii="Times New Roman" w:eastAsia="Times New Roman" w:hAnsi="Times New Roman" w:cs="Times New Roman"/>
          <w:sz w:val="24"/>
          <w:szCs w:val="24"/>
          <w:lang w:eastAsia="pt-BR"/>
        </w:rPr>
        <w:t>]</w:t>
      </w:r>
      <w:r w:rsidR="0046468F" w:rsidRPr="0046468F">
        <w:rPr>
          <w:rFonts w:ascii="Times New Roman" w:eastAsia="Times New Roman" w:hAnsi="Times New Roman" w:cs="Times New Roman"/>
          <w:sz w:val="24"/>
          <w:szCs w:val="24"/>
          <w:lang w:eastAsia="pt-BR"/>
        </w:rPr>
        <w:t xml:space="preserve"> e secretariada pela </w:t>
      </w:r>
      <w:proofErr w:type="spellStart"/>
      <w:r w:rsidR="0046468F" w:rsidRPr="0046468F">
        <w:rPr>
          <w:rFonts w:ascii="Times New Roman" w:eastAsia="Times New Roman" w:hAnsi="Times New Roman" w:cs="Times New Roman"/>
          <w:sz w:val="24"/>
          <w:szCs w:val="24"/>
          <w:lang w:eastAsia="pt-BR"/>
        </w:rPr>
        <w:t>Sr</w:t>
      </w:r>
      <w:proofErr w:type="spellEnd"/>
      <w:r w:rsidR="0046468F" w:rsidRPr="0046468F">
        <w:rPr>
          <w:rFonts w:ascii="Times New Roman" w:eastAsia="Times New Roman" w:hAnsi="Times New Roman" w:cs="Times New Roman"/>
          <w:sz w:val="24"/>
          <w:szCs w:val="24"/>
          <w:lang w:eastAsia="pt-BR"/>
        </w:rPr>
        <w:t xml:space="preserve">(a). </w:t>
      </w:r>
      <w:r w:rsidR="0046468F" w:rsidRPr="009213E8">
        <w:rPr>
          <w:rFonts w:ascii="Times New Roman" w:eastAsia="Times New Roman" w:hAnsi="Times New Roman" w:cs="Times New Roman"/>
          <w:sz w:val="24"/>
          <w:szCs w:val="24"/>
          <w:lang w:eastAsia="pt-BR"/>
        </w:rPr>
        <w:t>[</w:t>
      </w:r>
      <w:r w:rsidR="0046468F" w:rsidRPr="00C21B01">
        <w:rPr>
          <w:rFonts w:ascii="Times New Roman" w:eastAsia="Times New Roman" w:hAnsi="Times New Roman" w:cs="Times New Roman"/>
          <w:sz w:val="24"/>
          <w:szCs w:val="24"/>
          <w:highlight w:val="yellow"/>
          <w:lang w:eastAsia="pt-BR"/>
        </w:rPr>
        <w:t>•</w:t>
      </w:r>
      <w:r w:rsidR="0046468F" w:rsidRPr="009213E8">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sz w:val="24"/>
          <w:szCs w:val="24"/>
          <w:lang w:eastAsia="pt-BR"/>
        </w:rPr>
        <w:t xml:space="preserve">. </w:t>
      </w:r>
      <w:r w:rsidR="00CD481F">
        <w:rPr>
          <w:rFonts w:ascii="Times New Roman" w:eastAsia="Times New Roman" w:hAnsi="Times New Roman" w:cs="Times New Roman"/>
          <w:sz w:val="24"/>
          <w:szCs w:val="24"/>
          <w:lang w:eastAsia="pt-BR"/>
        </w:rPr>
        <w:t>[</w:t>
      </w:r>
      <w:r w:rsidR="00CD481F" w:rsidRPr="00C21B01">
        <w:rPr>
          <w:rFonts w:ascii="Times New Roman" w:eastAsia="Times New Roman" w:hAnsi="Times New Roman" w:cs="Times New Roman"/>
          <w:b/>
          <w:bCs/>
          <w:sz w:val="24"/>
          <w:szCs w:val="24"/>
          <w:highlight w:val="yellow"/>
          <w:lang w:eastAsia="pt-BR"/>
        </w:rPr>
        <w:t>Nota Cescon Barrieu</w:t>
      </w:r>
      <w:r w:rsidR="00CD481F" w:rsidRPr="00C21B01">
        <w:rPr>
          <w:rFonts w:ascii="Times New Roman" w:eastAsia="Times New Roman" w:hAnsi="Times New Roman" w:cs="Times New Roman"/>
          <w:sz w:val="24"/>
          <w:szCs w:val="24"/>
          <w:highlight w:val="yellow"/>
          <w:lang w:eastAsia="pt-BR"/>
        </w:rPr>
        <w:t xml:space="preserve">: nos termos da cláusula </w:t>
      </w:r>
      <w:r w:rsidR="00FD6BFF">
        <w:rPr>
          <w:rFonts w:ascii="Times New Roman" w:eastAsia="Times New Roman" w:hAnsi="Times New Roman" w:cs="Times New Roman"/>
          <w:sz w:val="24"/>
          <w:szCs w:val="24"/>
          <w:highlight w:val="yellow"/>
          <w:lang w:eastAsia="pt-BR"/>
        </w:rPr>
        <w:t>10.4</w:t>
      </w:r>
      <w:r w:rsidR="00CD481F" w:rsidRPr="00C21B01">
        <w:rPr>
          <w:rFonts w:ascii="Times New Roman" w:eastAsia="Times New Roman" w:hAnsi="Times New Roman" w:cs="Times New Roman"/>
          <w:sz w:val="24"/>
          <w:szCs w:val="24"/>
          <w:highlight w:val="yellow"/>
          <w:lang w:eastAsia="pt-BR"/>
        </w:rPr>
        <w:t xml:space="preserve"> da Escritura de Emissão, a mesa da AGD deverá ser composta </w:t>
      </w:r>
      <w:r w:rsidR="00FD6BFF">
        <w:rPr>
          <w:rFonts w:ascii="Times New Roman" w:eastAsia="Times New Roman" w:hAnsi="Times New Roman" w:cs="Times New Roman"/>
          <w:sz w:val="24"/>
          <w:szCs w:val="24"/>
          <w:highlight w:val="yellow"/>
          <w:lang w:eastAsia="pt-BR"/>
        </w:rPr>
        <w:t xml:space="preserve">pelos nomes </w:t>
      </w:r>
      <w:r w:rsidR="005E1101">
        <w:rPr>
          <w:rFonts w:ascii="Times New Roman" w:eastAsia="Times New Roman" w:hAnsi="Times New Roman" w:cs="Times New Roman"/>
          <w:sz w:val="24"/>
          <w:szCs w:val="24"/>
          <w:highlight w:val="yellow"/>
          <w:lang w:eastAsia="pt-BR"/>
        </w:rPr>
        <w:t>indicados</w:t>
      </w:r>
      <w:r w:rsidR="00FD6BFF">
        <w:rPr>
          <w:rFonts w:ascii="Times New Roman" w:eastAsia="Times New Roman" w:hAnsi="Times New Roman" w:cs="Times New Roman"/>
          <w:sz w:val="24"/>
          <w:szCs w:val="24"/>
          <w:highlight w:val="yellow"/>
          <w:lang w:eastAsia="pt-BR"/>
        </w:rPr>
        <w:t xml:space="preserve"> pelo Debenturista</w:t>
      </w:r>
      <w:r w:rsidR="00CD481F" w:rsidRPr="00C21B01">
        <w:rPr>
          <w:rFonts w:ascii="Times New Roman" w:eastAsia="Times New Roman" w:hAnsi="Times New Roman" w:cs="Times New Roman"/>
          <w:sz w:val="24"/>
          <w:szCs w:val="24"/>
          <w:highlight w:val="yellow"/>
          <w:lang w:eastAsia="pt-BR"/>
        </w:rPr>
        <w:t>.</w:t>
      </w:r>
      <w:r w:rsidR="00CD481F">
        <w:rPr>
          <w:rFonts w:ascii="Times New Roman" w:eastAsia="Times New Roman" w:hAnsi="Times New Roman" w:cs="Times New Roman"/>
          <w:sz w:val="24"/>
          <w:szCs w:val="24"/>
          <w:lang w:eastAsia="pt-BR"/>
        </w:rPr>
        <w:t xml:space="preserve">] </w:t>
      </w:r>
    </w:p>
    <w:p w14:paraId="14264C73" w14:textId="77777777" w:rsidR="009213E8" w:rsidRPr="009213E8" w:rsidRDefault="009213E8">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1C4F9885" w14:textId="044B037F" w:rsidR="009213E8" w:rsidRPr="009213E8" w:rsidRDefault="009213E8" w:rsidP="007A057D">
      <w:pPr>
        <w:tabs>
          <w:tab w:val="num"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Negrito" w:eastAsia="Times New Roman" w:hAnsi="Times New Roman Negrito" w:cs="Times New Roman"/>
          <w:b/>
          <w:smallCaps/>
          <w:sz w:val="24"/>
          <w:szCs w:val="24"/>
          <w:lang w:eastAsia="pt-BR"/>
        </w:rPr>
        <w:lastRenderedPageBreak/>
        <w:t>Ordem do Dia</w:t>
      </w:r>
      <w:r w:rsidRPr="009213E8">
        <w:rPr>
          <w:rFonts w:ascii="Times New Roman" w:eastAsia="Times New Roman" w:hAnsi="Times New Roman" w:cs="Times New Roman"/>
          <w:b/>
          <w:sz w:val="24"/>
          <w:szCs w:val="24"/>
          <w:lang w:eastAsia="pt-BR"/>
        </w:rPr>
        <w:t>: (1)</w:t>
      </w:r>
      <w:r w:rsidRPr="009213E8">
        <w:rPr>
          <w:rFonts w:ascii="Times New Roman" w:eastAsia="Times New Roman" w:hAnsi="Times New Roman" w:cs="Times New Roman"/>
          <w:bCs/>
          <w:sz w:val="24"/>
          <w:szCs w:val="24"/>
          <w:lang w:eastAsia="pt-BR"/>
        </w:rPr>
        <w:t xml:space="preserve"> </w:t>
      </w:r>
      <w:bookmarkStart w:id="8" w:name="_Hlk126652255"/>
      <w:r w:rsidR="00CD481F">
        <w:rPr>
          <w:rFonts w:ascii="Times New Roman" w:eastAsia="Times New Roman" w:hAnsi="Times New Roman" w:cs="Times New Roman"/>
          <w:sz w:val="24"/>
          <w:szCs w:val="24"/>
          <w:lang w:eastAsia="pt-BR"/>
        </w:rPr>
        <w:t>perdoar o</w:t>
      </w:r>
      <w:r w:rsidRPr="009213E8">
        <w:rPr>
          <w:rFonts w:ascii="Times New Roman" w:eastAsia="Times New Roman" w:hAnsi="Times New Roman" w:cs="Times New Roman"/>
          <w:sz w:val="24"/>
          <w:szCs w:val="24"/>
          <w:lang w:eastAsia="pt-BR"/>
        </w:rPr>
        <w:t xml:space="preserve"> </w:t>
      </w:r>
      <w:r w:rsidR="0046468F">
        <w:rPr>
          <w:rFonts w:ascii="Times New Roman" w:eastAsia="Times New Roman" w:hAnsi="Times New Roman" w:cs="Times New Roman"/>
          <w:sz w:val="24"/>
          <w:szCs w:val="24"/>
          <w:lang w:eastAsia="pt-BR"/>
        </w:rPr>
        <w:t>des</w:t>
      </w:r>
      <w:r w:rsidRPr="009213E8">
        <w:rPr>
          <w:rFonts w:ascii="Times New Roman" w:eastAsia="Times New Roman" w:hAnsi="Times New Roman" w:cs="Times New Roman"/>
          <w:sz w:val="24"/>
          <w:szCs w:val="24"/>
          <w:lang w:eastAsia="pt-BR"/>
        </w:rPr>
        <w:t xml:space="preserve">cumprimento </w:t>
      </w:r>
      <w:r w:rsidR="0046468F" w:rsidRPr="009213E8">
        <w:rPr>
          <w:rFonts w:ascii="Times New Roman" w:eastAsia="Times New Roman" w:hAnsi="Times New Roman" w:cs="Times New Roman"/>
          <w:sz w:val="24"/>
          <w:szCs w:val="24"/>
          <w:lang w:eastAsia="pt-BR"/>
        </w:rPr>
        <w:t>d</w:t>
      </w:r>
      <w:r w:rsidR="0046468F">
        <w:rPr>
          <w:rFonts w:ascii="Times New Roman" w:eastAsia="Times New Roman" w:hAnsi="Times New Roman" w:cs="Times New Roman"/>
          <w:sz w:val="24"/>
          <w:szCs w:val="24"/>
          <w:lang w:eastAsia="pt-BR"/>
        </w:rPr>
        <w:t xml:space="preserve">a obrigação de fazer transitar na Conta Vinculada Sant’Ana (conforme definido no </w:t>
      </w:r>
      <w:r w:rsidR="0046468F" w:rsidRPr="009213E8">
        <w:rPr>
          <w:rFonts w:ascii="Times New Roman" w:eastAsia="Times New Roman" w:hAnsi="Times New Roman" w:cs="Times New Roman"/>
          <w:sz w:val="24"/>
          <w:szCs w:val="24"/>
          <w:lang w:eastAsia="pt-BR"/>
        </w:rPr>
        <w:t>“</w:t>
      </w:r>
      <w:r w:rsidR="0046468F" w:rsidRPr="009213E8">
        <w:rPr>
          <w:rFonts w:ascii="Times New Roman" w:eastAsia="Times New Roman" w:hAnsi="Times New Roman" w:cs="Times New Roman"/>
          <w:i/>
          <w:iCs/>
          <w:sz w:val="24"/>
          <w:szCs w:val="24"/>
          <w:lang w:eastAsia="pt-BR"/>
        </w:rPr>
        <w:t>Instrumento Particular de Contrato de Cessão Fiduciária e Outras Avenças</w:t>
      </w:r>
      <w:r w:rsidR="0046468F" w:rsidRPr="009213E8">
        <w:rPr>
          <w:rFonts w:ascii="Times New Roman" w:eastAsia="Times New Roman" w:hAnsi="Times New Roman" w:cs="Times New Roman"/>
          <w:sz w:val="24"/>
          <w:szCs w:val="24"/>
          <w:lang w:eastAsia="pt-BR"/>
        </w:rPr>
        <w:t>”</w:t>
      </w:r>
      <w:r w:rsidR="0046468F">
        <w:rPr>
          <w:rFonts w:ascii="Times New Roman" w:eastAsia="Times New Roman" w:hAnsi="Times New Roman" w:cs="Times New Roman"/>
          <w:sz w:val="24"/>
          <w:szCs w:val="24"/>
          <w:lang w:eastAsia="pt-BR"/>
        </w:rPr>
        <w:t>,</w:t>
      </w:r>
      <w:r w:rsidR="0046468F" w:rsidRPr="009213E8">
        <w:rPr>
          <w:rFonts w:ascii="Times New Roman" w:eastAsia="Times New Roman" w:hAnsi="Times New Roman" w:cs="Times New Roman"/>
          <w:sz w:val="24"/>
          <w:szCs w:val="24"/>
          <w:lang w:eastAsia="pt-BR"/>
        </w:rPr>
        <w:t xml:space="preserve"> celebrado em 9 de janeiro de 2020, entre a </w:t>
      </w:r>
      <w:proofErr w:type="spellStart"/>
      <w:r w:rsidR="0046468F" w:rsidRPr="009213E8">
        <w:rPr>
          <w:rFonts w:ascii="Times New Roman" w:eastAsia="Times New Roman" w:hAnsi="Times New Roman" w:cs="Times New Roman"/>
          <w:sz w:val="24"/>
          <w:szCs w:val="24"/>
          <w:lang w:eastAsia="pt-BR"/>
        </w:rPr>
        <w:t>Sant’ana</w:t>
      </w:r>
      <w:proofErr w:type="spellEnd"/>
      <w:r w:rsidR="0046468F" w:rsidRPr="009213E8">
        <w:rPr>
          <w:rFonts w:ascii="Times New Roman" w:eastAsia="Times New Roman" w:hAnsi="Times New Roman" w:cs="Times New Roman"/>
          <w:sz w:val="24"/>
          <w:szCs w:val="24"/>
          <w:lang w:eastAsia="pt-BR"/>
        </w:rPr>
        <w:t xml:space="preserve"> Transmissora de Energia S.A, a </w:t>
      </w:r>
      <w:r w:rsidR="00CD481F">
        <w:rPr>
          <w:rFonts w:ascii="Times New Roman" w:eastAsia="Times New Roman" w:hAnsi="Times New Roman" w:cs="Times New Roman"/>
          <w:sz w:val="24"/>
          <w:szCs w:val="24"/>
          <w:lang w:eastAsia="pt-BR"/>
        </w:rPr>
        <w:t>Emissora</w:t>
      </w:r>
      <w:r w:rsidR="00CD481F" w:rsidRPr="009213E8">
        <w:rPr>
          <w:rFonts w:ascii="Times New Roman" w:eastAsia="Times New Roman" w:hAnsi="Times New Roman" w:cs="Times New Roman"/>
          <w:sz w:val="24"/>
          <w:szCs w:val="24"/>
          <w:lang w:eastAsia="pt-BR"/>
        </w:rPr>
        <w:t xml:space="preserve"> </w:t>
      </w:r>
      <w:r w:rsidR="0046468F" w:rsidRPr="009213E8">
        <w:rPr>
          <w:rFonts w:ascii="Times New Roman" w:eastAsia="Times New Roman" w:hAnsi="Times New Roman" w:cs="Times New Roman"/>
          <w:sz w:val="24"/>
          <w:szCs w:val="24"/>
          <w:lang w:eastAsia="pt-BR"/>
        </w:rPr>
        <w:t>e o Agente Fiduciário (“</w:t>
      </w:r>
      <w:r w:rsidR="0046468F" w:rsidRPr="009213E8">
        <w:rPr>
          <w:rFonts w:ascii="Times New Roman" w:eastAsia="Times New Roman" w:hAnsi="Times New Roman" w:cs="Times New Roman"/>
          <w:sz w:val="24"/>
          <w:szCs w:val="24"/>
          <w:u w:val="single"/>
          <w:lang w:eastAsia="pt-BR"/>
        </w:rPr>
        <w:t>Contrato de Cessão Fiduciária</w:t>
      </w:r>
      <w:r w:rsidR="0046468F" w:rsidRPr="009213E8">
        <w:rPr>
          <w:rFonts w:ascii="Times New Roman" w:eastAsia="Times New Roman" w:hAnsi="Times New Roman" w:cs="Times New Roman"/>
          <w:sz w:val="24"/>
          <w:szCs w:val="24"/>
          <w:lang w:eastAsia="pt-BR"/>
        </w:rPr>
        <w:t>”)</w:t>
      </w:r>
      <w:r w:rsidR="00324A02">
        <w:rPr>
          <w:rFonts w:ascii="Times New Roman" w:eastAsia="Times New Roman" w:hAnsi="Times New Roman" w:cs="Times New Roman"/>
          <w:sz w:val="24"/>
          <w:szCs w:val="24"/>
          <w:lang w:eastAsia="pt-BR"/>
        </w:rPr>
        <w:t>)</w:t>
      </w:r>
      <w:r w:rsidR="0046468F">
        <w:rPr>
          <w:rFonts w:ascii="Times New Roman" w:eastAsia="Times New Roman" w:hAnsi="Times New Roman" w:cs="Times New Roman"/>
          <w:sz w:val="24"/>
          <w:szCs w:val="24"/>
          <w:lang w:eastAsia="pt-BR"/>
        </w:rPr>
        <w:t xml:space="preserve"> o</w:t>
      </w:r>
      <w:r w:rsidR="0046468F" w:rsidRPr="009213E8">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Montante Mínimo</w:t>
      </w:r>
      <w:r w:rsidR="00121CAD">
        <w:rPr>
          <w:rFonts w:ascii="Times New Roman" w:eastAsia="Times New Roman" w:hAnsi="Times New Roman" w:cs="Times New Roman"/>
          <w:sz w:val="24"/>
          <w:szCs w:val="24"/>
          <w:lang w:eastAsia="pt-BR"/>
        </w:rPr>
        <w:t xml:space="preserve"> da Cessão Fiduciária</w:t>
      </w:r>
      <w:r w:rsidR="0046468F">
        <w:rPr>
          <w:rFonts w:ascii="Times New Roman" w:eastAsia="Times New Roman" w:hAnsi="Times New Roman" w:cs="Times New Roman"/>
          <w:sz w:val="24"/>
          <w:szCs w:val="24"/>
          <w:lang w:eastAsia="pt-BR"/>
        </w:rPr>
        <w:t xml:space="preserve"> Primeiro Período (conforme definido no Contrato de Cessão Fiduciária)</w:t>
      </w:r>
      <w:r w:rsidRPr="009213E8">
        <w:rPr>
          <w:rFonts w:ascii="Times New Roman" w:eastAsia="Times New Roman" w:hAnsi="Times New Roman" w:cs="Times New Roman"/>
          <w:sz w:val="24"/>
          <w:szCs w:val="24"/>
          <w:lang w:eastAsia="pt-BR"/>
        </w:rPr>
        <w:t xml:space="preserve"> </w:t>
      </w:r>
      <w:r w:rsidR="00121CAD">
        <w:rPr>
          <w:rFonts w:ascii="Times New Roman" w:eastAsia="Times New Roman" w:hAnsi="Times New Roman" w:cs="Times New Roman"/>
          <w:sz w:val="24"/>
          <w:szCs w:val="24"/>
          <w:lang w:eastAsia="pt-BR"/>
        </w:rPr>
        <w:t xml:space="preserve">referente ao período da primeira Data de Verificação do Montante Mínimo, nos </w:t>
      </w:r>
      <w:r w:rsidRPr="009213E8">
        <w:rPr>
          <w:rFonts w:ascii="Times New Roman" w:eastAsia="Times New Roman" w:hAnsi="Times New Roman" w:cs="Times New Roman"/>
          <w:sz w:val="24"/>
          <w:szCs w:val="24"/>
          <w:lang w:eastAsia="pt-BR"/>
        </w:rPr>
        <w:t>termos da Cláusula 5.2.4 do</w:t>
      </w:r>
      <w:r w:rsidR="0046468F">
        <w:rPr>
          <w:rFonts w:ascii="Times New Roman" w:eastAsia="Times New Roman" w:hAnsi="Times New Roman" w:cs="Times New Roman"/>
          <w:sz w:val="24"/>
          <w:szCs w:val="24"/>
          <w:lang w:eastAsia="pt-BR"/>
        </w:rPr>
        <w:t xml:space="preserve"> Contrato de Cessão Fiduciária</w:t>
      </w:r>
      <w:bookmarkEnd w:id="8"/>
      <w:r w:rsidRPr="009213E8">
        <w:rPr>
          <w:rFonts w:ascii="Times New Roman" w:eastAsia="Times New Roman" w:hAnsi="Times New Roman" w:cs="Times New Roman"/>
          <w:sz w:val="24"/>
          <w:szCs w:val="24"/>
          <w:lang w:eastAsia="pt-BR"/>
        </w:rPr>
        <w:t xml:space="preserve">; </w:t>
      </w:r>
      <w:r w:rsidR="0046468F">
        <w:rPr>
          <w:rFonts w:ascii="Times New Roman" w:eastAsia="Times New Roman" w:hAnsi="Times New Roman" w:cs="Times New Roman"/>
          <w:b/>
          <w:bCs/>
          <w:sz w:val="24"/>
          <w:szCs w:val="24"/>
          <w:lang w:eastAsia="pt-BR"/>
        </w:rPr>
        <w:t>(2)</w:t>
      </w:r>
      <w:r w:rsidR="00324A02">
        <w:rPr>
          <w:rFonts w:ascii="Times New Roman" w:eastAsia="Times New Roman" w:hAnsi="Times New Roman" w:cs="Times New Roman"/>
          <w:sz w:val="24"/>
          <w:szCs w:val="24"/>
          <w:lang w:eastAsia="pt-BR"/>
        </w:rPr>
        <w:t xml:space="preserve"> aprovar a</w:t>
      </w:r>
      <w:r w:rsidR="0046468F" w:rsidRPr="007A057D">
        <w:rPr>
          <w:rFonts w:ascii="Times New Roman" w:eastAsia="Times New Roman" w:hAnsi="Times New Roman" w:cs="Times New Roman"/>
          <w:sz w:val="24"/>
          <w:szCs w:val="24"/>
          <w:lang w:eastAsia="pt-BR"/>
        </w:rPr>
        <w:t xml:space="preserve"> </w:t>
      </w:r>
      <w:r w:rsidR="0046468F">
        <w:rPr>
          <w:rFonts w:ascii="Times New Roman" w:eastAsia="Times New Roman" w:hAnsi="Times New Roman" w:cs="Times New Roman"/>
          <w:sz w:val="24"/>
          <w:szCs w:val="24"/>
          <w:lang w:eastAsia="pt-BR"/>
        </w:rPr>
        <w:t>não declara</w:t>
      </w:r>
      <w:r w:rsidR="00324A02">
        <w:rPr>
          <w:rFonts w:ascii="Times New Roman" w:eastAsia="Times New Roman" w:hAnsi="Times New Roman" w:cs="Times New Roman"/>
          <w:sz w:val="24"/>
          <w:szCs w:val="24"/>
          <w:lang w:eastAsia="pt-BR"/>
        </w:rPr>
        <w:t>ção</w:t>
      </w:r>
      <w:r w:rsidR="0046468F">
        <w:rPr>
          <w:rFonts w:ascii="Times New Roman" w:eastAsia="Times New Roman" w:hAnsi="Times New Roman" w:cs="Times New Roman"/>
          <w:sz w:val="24"/>
          <w:szCs w:val="24"/>
          <w:lang w:eastAsia="pt-BR"/>
        </w:rPr>
        <w:t xml:space="preserve"> </w:t>
      </w:r>
      <w:r w:rsidR="00324A02">
        <w:rPr>
          <w:rFonts w:ascii="Times New Roman" w:eastAsia="Times New Roman" w:hAnsi="Times New Roman" w:cs="Times New Roman"/>
          <w:sz w:val="24"/>
          <w:szCs w:val="24"/>
          <w:lang w:eastAsia="pt-BR"/>
        </w:rPr>
        <w:t xml:space="preserve">de </w:t>
      </w:r>
      <w:r w:rsidR="0046468F">
        <w:rPr>
          <w:rFonts w:ascii="Times New Roman" w:eastAsia="Times New Roman" w:hAnsi="Times New Roman" w:cs="Times New Roman"/>
          <w:sz w:val="24"/>
          <w:szCs w:val="24"/>
          <w:lang w:eastAsia="pt-BR"/>
        </w:rPr>
        <w:t xml:space="preserve">um Evento de Vencimento Antecipado (conforme definido na Escritura de Emissão) </w:t>
      </w:r>
      <w:r w:rsidR="0046468F" w:rsidRPr="009213E8">
        <w:rPr>
          <w:rFonts w:ascii="Times New Roman" w:eastAsia="Times New Roman" w:hAnsi="Times New Roman" w:cs="Times New Roman"/>
          <w:sz w:val="24"/>
          <w:szCs w:val="24"/>
          <w:lang w:eastAsia="pt-BR"/>
        </w:rPr>
        <w:t>previsto na Cláusula 6.1.2, alínea “(</w:t>
      </w:r>
      <w:proofErr w:type="spellStart"/>
      <w:r w:rsidR="0046468F" w:rsidRPr="009213E8">
        <w:rPr>
          <w:rFonts w:ascii="Times New Roman" w:eastAsia="Times New Roman" w:hAnsi="Times New Roman" w:cs="Times New Roman"/>
          <w:sz w:val="24"/>
          <w:szCs w:val="24"/>
          <w:lang w:eastAsia="pt-BR"/>
        </w:rPr>
        <w:t>iii</w:t>
      </w:r>
      <w:proofErr w:type="spellEnd"/>
      <w:r w:rsidR="0046468F" w:rsidRPr="009213E8">
        <w:rPr>
          <w:rFonts w:ascii="Times New Roman" w:eastAsia="Times New Roman" w:hAnsi="Times New Roman" w:cs="Times New Roman"/>
          <w:sz w:val="24"/>
          <w:szCs w:val="24"/>
          <w:lang w:eastAsia="pt-BR"/>
        </w:rPr>
        <w:t>)”, da Escritura de Emissão</w:t>
      </w:r>
      <w:r w:rsidR="00AC58BE">
        <w:rPr>
          <w:rFonts w:ascii="Times New Roman" w:eastAsia="Times New Roman" w:hAnsi="Times New Roman" w:cs="Times New Roman"/>
          <w:sz w:val="24"/>
          <w:szCs w:val="24"/>
          <w:lang w:eastAsia="pt-BR"/>
        </w:rPr>
        <w:t xml:space="preserve"> em razão do descumprimento </w:t>
      </w:r>
      <w:r w:rsidR="00CD481F">
        <w:rPr>
          <w:rFonts w:ascii="Times New Roman" w:eastAsia="Times New Roman" w:hAnsi="Times New Roman" w:cs="Times New Roman"/>
          <w:sz w:val="24"/>
          <w:szCs w:val="24"/>
          <w:lang w:eastAsia="pt-BR"/>
        </w:rPr>
        <w:t>da</w:t>
      </w:r>
      <w:r w:rsidR="00AC58BE">
        <w:rPr>
          <w:rFonts w:ascii="Times New Roman" w:eastAsia="Times New Roman" w:hAnsi="Times New Roman" w:cs="Times New Roman"/>
          <w:sz w:val="24"/>
          <w:szCs w:val="24"/>
          <w:lang w:eastAsia="pt-BR"/>
        </w:rPr>
        <w:t xml:space="preserve"> obrigação não pecuniária prevista no Contrato de Cessão Fiduciária</w:t>
      </w:r>
      <w:r w:rsidR="00CD481F">
        <w:rPr>
          <w:rFonts w:ascii="Times New Roman" w:eastAsia="Times New Roman" w:hAnsi="Times New Roman" w:cs="Times New Roman"/>
          <w:sz w:val="24"/>
          <w:szCs w:val="24"/>
          <w:lang w:eastAsia="pt-BR"/>
        </w:rPr>
        <w:t>, conforme descrita no item “1” acima</w:t>
      </w:r>
      <w:r w:rsidR="00AC58BE">
        <w:rPr>
          <w:rFonts w:ascii="Times New Roman" w:eastAsia="Times New Roman" w:hAnsi="Times New Roman" w:cs="Times New Roman"/>
          <w:sz w:val="24"/>
          <w:szCs w:val="24"/>
          <w:lang w:eastAsia="pt-BR"/>
        </w:rPr>
        <w:t xml:space="preserve">; </w:t>
      </w:r>
      <w:r w:rsidR="00AC58BE">
        <w:rPr>
          <w:rFonts w:ascii="Times New Roman" w:eastAsia="Times New Roman" w:hAnsi="Times New Roman" w:cs="Times New Roman"/>
          <w:b/>
          <w:bCs/>
          <w:sz w:val="24"/>
          <w:szCs w:val="24"/>
          <w:lang w:eastAsia="pt-BR"/>
        </w:rPr>
        <w:t>(3)</w:t>
      </w:r>
      <w:r w:rsidR="00AC58BE">
        <w:rPr>
          <w:rFonts w:ascii="Times New Roman" w:eastAsia="Times New Roman" w:hAnsi="Times New Roman" w:cs="Times New Roman"/>
          <w:sz w:val="24"/>
          <w:szCs w:val="24"/>
          <w:lang w:eastAsia="pt-BR"/>
        </w:rPr>
        <w:t xml:space="preserve"> </w:t>
      </w:r>
      <w:r w:rsidR="00CD481F">
        <w:rPr>
          <w:rFonts w:ascii="Times New Roman" w:eastAsia="Times New Roman" w:hAnsi="Times New Roman" w:cs="Times New Roman"/>
          <w:sz w:val="24"/>
          <w:szCs w:val="24"/>
          <w:lang w:eastAsia="pt-BR"/>
        </w:rPr>
        <w:t xml:space="preserve">aprovar </w:t>
      </w:r>
      <w:r w:rsidR="00AC58BE">
        <w:rPr>
          <w:rFonts w:ascii="Times New Roman" w:eastAsia="Times New Roman" w:hAnsi="Times New Roman" w:cs="Times New Roman"/>
          <w:sz w:val="24"/>
          <w:szCs w:val="24"/>
          <w:lang w:eastAsia="pt-BR"/>
        </w:rPr>
        <w:t xml:space="preserve">a </w:t>
      </w:r>
      <w:r w:rsidR="008E5BBC">
        <w:rPr>
          <w:rFonts w:ascii="Times New Roman" w:eastAsia="Times New Roman" w:hAnsi="Times New Roman" w:cs="Times New Roman"/>
          <w:sz w:val="24"/>
          <w:szCs w:val="24"/>
          <w:lang w:eastAsia="pt-BR"/>
        </w:rPr>
        <w:t xml:space="preserve">alteração da data de início da obrigação de fazer transitar na Conta Vinculada </w:t>
      </w:r>
      <w:r w:rsidR="00CD481F">
        <w:rPr>
          <w:rFonts w:ascii="Times New Roman" w:eastAsia="Times New Roman" w:hAnsi="Times New Roman" w:cs="Times New Roman"/>
          <w:sz w:val="24"/>
          <w:szCs w:val="24"/>
          <w:lang w:eastAsia="pt-BR"/>
        </w:rPr>
        <w:t xml:space="preserve">Sant’Ana </w:t>
      </w:r>
      <w:r w:rsidR="008E5BBC">
        <w:rPr>
          <w:rFonts w:ascii="Times New Roman" w:eastAsia="Times New Roman" w:hAnsi="Times New Roman" w:cs="Times New Roman"/>
          <w:sz w:val="24"/>
          <w:szCs w:val="24"/>
          <w:lang w:eastAsia="pt-BR"/>
        </w:rPr>
        <w:t>o Montante Mínimo da Cessão Fiduciária prevista na Cláusula 5.2.3</w:t>
      </w:r>
      <w:r w:rsidR="00CD481F">
        <w:rPr>
          <w:rFonts w:ascii="Times New Roman" w:eastAsia="Times New Roman" w:hAnsi="Times New Roman" w:cs="Times New Roman"/>
          <w:sz w:val="24"/>
          <w:szCs w:val="24"/>
          <w:lang w:eastAsia="pt-BR"/>
        </w:rPr>
        <w:t xml:space="preserve"> do Contrato de Cessão Fiduciária</w:t>
      </w:r>
      <w:r w:rsidR="00580347">
        <w:rPr>
          <w:rFonts w:ascii="Times New Roman" w:eastAsia="Times New Roman" w:hAnsi="Times New Roman" w:cs="Times New Roman"/>
          <w:sz w:val="24"/>
          <w:szCs w:val="24"/>
          <w:lang w:eastAsia="pt-BR"/>
        </w:rPr>
        <w:t>;</w:t>
      </w:r>
      <w:r w:rsidR="008E5BBC">
        <w:rPr>
          <w:rFonts w:ascii="Times New Roman" w:eastAsia="Times New Roman" w:hAnsi="Times New Roman" w:cs="Times New Roman"/>
          <w:sz w:val="24"/>
          <w:szCs w:val="24"/>
          <w:lang w:eastAsia="pt-BR"/>
        </w:rPr>
        <w:t xml:space="preserve"> </w:t>
      </w:r>
      <w:r w:rsidR="008E5BBC">
        <w:rPr>
          <w:rFonts w:ascii="Times New Roman" w:eastAsia="Times New Roman" w:hAnsi="Times New Roman" w:cs="Times New Roman"/>
          <w:b/>
          <w:bCs/>
          <w:sz w:val="24"/>
          <w:szCs w:val="24"/>
          <w:lang w:eastAsia="pt-BR"/>
        </w:rPr>
        <w:t xml:space="preserve">(4) </w:t>
      </w:r>
      <w:r w:rsidR="00CD481F">
        <w:rPr>
          <w:rFonts w:ascii="Times New Roman" w:eastAsia="Times New Roman" w:hAnsi="Times New Roman" w:cs="Times New Roman"/>
          <w:sz w:val="24"/>
          <w:szCs w:val="24"/>
          <w:lang w:eastAsia="pt-BR"/>
        </w:rPr>
        <w:t xml:space="preserve">aprovar </w:t>
      </w:r>
      <w:r w:rsidR="008E5BBC">
        <w:rPr>
          <w:rFonts w:ascii="Times New Roman" w:eastAsia="Times New Roman" w:hAnsi="Times New Roman" w:cs="Times New Roman"/>
          <w:sz w:val="24"/>
          <w:szCs w:val="24"/>
          <w:lang w:eastAsia="pt-BR"/>
        </w:rPr>
        <w:t xml:space="preserve">a alteração da primeira data de verificação do Montante Mínimo da Cessão Fiduciária </w:t>
      </w:r>
      <w:r w:rsidR="00CD481F">
        <w:rPr>
          <w:rFonts w:ascii="Times New Roman" w:eastAsia="Times New Roman" w:hAnsi="Times New Roman" w:cs="Times New Roman"/>
          <w:sz w:val="24"/>
          <w:szCs w:val="24"/>
          <w:lang w:eastAsia="pt-BR"/>
        </w:rPr>
        <w:t xml:space="preserve">prevista </w:t>
      </w:r>
      <w:r w:rsidR="008E5BBC">
        <w:rPr>
          <w:rFonts w:ascii="Times New Roman" w:eastAsia="Times New Roman" w:hAnsi="Times New Roman" w:cs="Times New Roman"/>
          <w:sz w:val="24"/>
          <w:szCs w:val="24"/>
          <w:lang w:eastAsia="pt-BR"/>
        </w:rPr>
        <w:t xml:space="preserve">na Cláusula </w:t>
      </w:r>
      <w:r w:rsidR="00324A02">
        <w:rPr>
          <w:rFonts w:ascii="Times New Roman" w:eastAsia="Times New Roman" w:hAnsi="Times New Roman" w:cs="Times New Roman"/>
          <w:sz w:val="24"/>
          <w:szCs w:val="24"/>
          <w:lang w:eastAsia="pt-BR"/>
        </w:rPr>
        <w:t>5.2.5</w:t>
      </w:r>
      <w:r w:rsidR="00CD481F" w:rsidRPr="00CD481F">
        <w:rPr>
          <w:rFonts w:ascii="Times New Roman" w:eastAsia="Times New Roman" w:hAnsi="Times New Roman" w:cs="Times New Roman"/>
          <w:sz w:val="24"/>
          <w:szCs w:val="24"/>
          <w:lang w:eastAsia="pt-BR"/>
        </w:rPr>
        <w:t xml:space="preserve"> </w:t>
      </w:r>
      <w:r w:rsidR="00CD481F">
        <w:rPr>
          <w:rFonts w:ascii="Times New Roman" w:eastAsia="Times New Roman" w:hAnsi="Times New Roman" w:cs="Times New Roman"/>
          <w:sz w:val="24"/>
          <w:szCs w:val="24"/>
          <w:lang w:eastAsia="pt-BR"/>
        </w:rPr>
        <w:t>do Contrato de Cessão Fiduciária</w:t>
      </w:r>
      <w:r w:rsidR="00324A02">
        <w:rPr>
          <w:rFonts w:ascii="Times New Roman" w:eastAsia="Times New Roman" w:hAnsi="Times New Roman" w:cs="Times New Roman"/>
          <w:sz w:val="24"/>
          <w:szCs w:val="24"/>
          <w:lang w:eastAsia="pt-BR"/>
        </w:rPr>
        <w:t xml:space="preserve">; </w:t>
      </w:r>
      <w:r w:rsidR="00324A02">
        <w:rPr>
          <w:rFonts w:ascii="Times New Roman" w:eastAsia="Times New Roman" w:hAnsi="Times New Roman" w:cs="Times New Roman"/>
          <w:b/>
          <w:bCs/>
          <w:sz w:val="24"/>
          <w:szCs w:val="24"/>
          <w:lang w:eastAsia="pt-BR"/>
        </w:rPr>
        <w:t xml:space="preserve">(5) </w:t>
      </w:r>
      <w:r w:rsidR="00324A02">
        <w:rPr>
          <w:rFonts w:ascii="Times New Roman" w:eastAsia="Times New Roman" w:hAnsi="Times New Roman" w:cs="Times New Roman"/>
          <w:sz w:val="24"/>
          <w:szCs w:val="24"/>
          <w:lang w:eastAsia="pt-BR"/>
        </w:rPr>
        <w:t>autorizar, em razão das matérias previstas nos itens “4” e “5” desta ordem do dia, o aditamento ao Contrato de Cessão Fiduciária para alteração da redação das Cláusulas 5.2.3 e 5.2.5;</w:t>
      </w:r>
      <w:r w:rsidR="00580347">
        <w:rPr>
          <w:rFonts w:ascii="Times New Roman" w:eastAsia="Times New Roman" w:hAnsi="Times New Roman" w:cs="Times New Roman"/>
          <w:sz w:val="24"/>
          <w:szCs w:val="24"/>
          <w:lang w:eastAsia="pt-BR"/>
        </w:rPr>
        <w:t xml:space="preserve"> </w:t>
      </w:r>
      <w:r w:rsidR="00580347" w:rsidRPr="009213E8">
        <w:rPr>
          <w:rFonts w:ascii="Times New Roman" w:eastAsia="Times New Roman" w:hAnsi="Times New Roman" w:cs="Times New Roman"/>
          <w:sz w:val="24"/>
          <w:szCs w:val="24"/>
          <w:lang w:eastAsia="pt-BR"/>
        </w:rPr>
        <w:t xml:space="preserve">e </w:t>
      </w:r>
      <w:r w:rsidR="00580347">
        <w:rPr>
          <w:rFonts w:ascii="Times New Roman" w:eastAsia="Times New Roman" w:hAnsi="Times New Roman" w:cs="Times New Roman"/>
          <w:b/>
          <w:bCs/>
          <w:sz w:val="24"/>
          <w:szCs w:val="24"/>
          <w:lang w:eastAsia="pt-BR"/>
        </w:rPr>
        <w:t>(</w:t>
      </w:r>
      <w:r w:rsidR="00324A02">
        <w:rPr>
          <w:rFonts w:ascii="Times New Roman" w:eastAsia="Times New Roman" w:hAnsi="Times New Roman" w:cs="Times New Roman"/>
          <w:b/>
          <w:bCs/>
          <w:sz w:val="24"/>
          <w:szCs w:val="24"/>
          <w:lang w:eastAsia="pt-BR"/>
        </w:rPr>
        <w:t>6</w:t>
      </w:r>
      <w:r w:rsidR="00580347">
        <w:rPr>
          <w:rFonts w:ascii="Times New Roman" w:eastAsia="Times New Roman" w:hAnsi="Times New Roman" w:cs="Times New Roman"/>
          <w:b/>
          <w:bCs/>
          <w:sz w:val="24"/>
          <w:szCs w:val="24"/>
          <w:lang w:eastAsia="pt-BR"/>
        </w:rPr>
        <w:t>)</w:t>
      </w:r>
      <w:r w:rsidR="00580347" w:rsidRPr="00580347">
        <w:rPr>
          <w:rFonts w:ascii="Times New Roman" w:eastAsia="Times New Roman" w:hAnsi="Times New Roman" w:cs="Times New Roman"/>
          <w:sz w:val="24"/>
          <w:szCs w:val="24"/>
          <w:lang w:eastAsia="pt-BR"/>
        </w:rPr>
        <w:t xml:space="preserve"> </w:t>
      </w:r>
      <w:r w:rsidR="00AC58BE">
        <w:rPr>
          <w:rFonts w:ascii="Times New Roman" w:eastAsia="Times New Roman" w:hAnsi="Times New Roman" w:cs="Times New Roman"/>
          <w:sz w:val="24"/>
          <w:szCs w:val="24"/>
          <w:lang w:eastAsia="pt-BR"/>
        </w:rPr>
        <w:t>autorizar</w:t>
      </w:r>
      <w:r w:rsidR="00AC58BE" w:rsidRPr="009213E8">
        <w:rPr>
          <w:rFonts w:ascii="Times New Roman" w:eastAsia="Times New Roman" w:hAnsi="Times New Roman" w:cs="Times New Roman"/>
          <w:sz w:val="24"/>
          <w:szCs w:val="24"/>
          <w:lang w:eastAsia="pt-BR"/>
        </w:rPr>
        <w:t xml:space="preserve"> </w:t>
      </w:r>
      <w:r w:rsidR="00CD481F">
        <w:rPr>
          <w:rFonts w:ascii="Times New Roman" w:eastAsia="Times New Roman" w:hAnsi="Times New Roman" w:cs="Times New Roman"/>
          <w:sz w:val="24"/>
          <w:szCs w:val="24"/>
          <w:lang w:eastAsia="pt-BR"/>
        </w:rPr>
        <w:t>a</w:t>
      </w:r>
      <w:r w:rsidR="00CD481F" w:rsidRPr="009213E8">
        <w:rPr>
          <w:rFonts w:ascii="Times New Roman" w:eastAsia="Times New Roman" w:hAnsi="Times New Roman" w:cs="Times New Roman"/>
          <w:sz w:val="24"/>
          <w:szCs w:val="24"/>
          <w:lang w:eastAsia="pt-BR"/>
        </w:rPr>
        <w:t xml:space="preserve"> </w:t>
      </w:r>
      <w:r w:rsidR="00CD481F">
        <w:rPr>
          <w:rFonts w:ascii="Times New Roman" w:eastAsia="Times New Roman" w:hAnsi="Times New Roman" w:cs="Times New Roman"/>
          <w:sz w:val="24"/>
          <w:szCs w:val="24"/>
          <w:lang w:eastAsia="pt-BR"/>
        </w:rPr>
        <w:t>Emissora,</w:t>
      </w:r>
      <w:r w:rsidR="00CD481F" w:rsidRPr="009213E8" w:rsidDel="00CD481F">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em conjunto com o Agente Fiduciário</w:t>
      </w:r>
      <w:r w:rsidR="00CD481F">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sz w:val="24"/>
          <w:szCs w:val="24"/>
          <w:lang w:eastAsia="pt-BR"/>
        </w:rPr>
        <w:t xml:space="preserve"> </w:t>
      </w:r>
      <w:bookmarkStart w:id="9" w:name="_Hlk126653611"/>
      <w:r w:rsidR="00CD481F">
        <w:rPr>
          <w:rFonts w:ascii="Times New Roman" w:eastAsia="Times New Roman" w:hAnsi="Times New Roman" w:cs="Times New Roman"/>
          <w:sz w:val="24"/>
          <w:szCs w:val="24"/>
          <w:lang w:eastAsia="pt-BR"/>
        </w:rPr>
        <w:t>a realizar</w:t>
      </w:r>
      <w:r w:rsidR="00CD481F" w:rsidRPr="009213E8">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todos os atos e celebração de todos os documentos necessários à implementação da</w:t>
      </w:r>
      <w:r w:rsidR="00412839">
        <w:rPr>
          <w:rFonts w:ascii="Times New Roman" w:eastAsia="Times New Roman" w:hAnsi="Times New Roman" w:cs="Times New Roman"/>
          <w:sz w:val="24"/>
          <w:szCs w:val="24"/>
          <w:lang w:eastAsia="pt-BR"/>
        </w:rPr>
        <w:t>s</w:t>
      </w:r>
      <w:r w:rsidRPr="009213E8">
        <w:rPr>
          <w:rFonts w:ascii="Times New Roman" w:eastAsia="Times New Roman" w:hAnsi="Times New Roman" w:cs="Times New Roman"/>
          <w:sz w:val="24"/>
          <w:szCs w:val="24"/>
          <w:lang w:eastAsia="pt-BR"/>
        </w:rPr>
        <w:t xml:space="preserve"> deliberaç</w:t>
      </w:r>
      <w:r w:rsidR="00412839">
        <w:rPr>
          <w:rFonts w:ascii="Times New Roman" w:eastAsia="Times New Roman" w:hAnsi="Times New Roman" w:cs="Times New Roman"/>
          <w:sz w:val="24"/>
          <w:szCs w:val="24"/>
          <w:lang w:eastAsia="pt-BR"/>
        </w:rPr>
        <w:t>ões</w:t>
      </w:r>
      <w:r w:rsidRPr="009213E8">
        <w:rPr>
          <w:rFonts w:ascii="Times New Roman" w:eastAsia="Times New Roman" w:hAnsi="Times New Roman" w:cs="Times New Roman"/>
          <w:sz w:val="24"/>
          <w:szCs w:val="24"/>
          <w:lang w:eastAsia="pt-BR"/>
        </w:rPr>
        <w:t xml:space="preserve"> prevista no</w:t>
      </w:r>
      <w:r w:rsidR="00412839">
        <w:rPr>
          <w:rFonts w:ascii="Times New Roman" w:eastAsia="Times New Roman" w:hAnsi="Times New Roman" w:cs="Times New Roman"/>
          <w:sz w:val="24"/>
          <w:szCs w:val="24"/>
          <w:lang w:eastAsia="pt-BR"/>
        </w:rPr>
        <w:t>s</w:t>
      </w:r>
      <w:r w:rsidRPr="009213E8">
        <w:rPr>
          <w:rFonts w:ascii="Times New Roman" w:eastAsia="Times New Roman" w:hAnsi="Times New Roman" w:cs="Times New Roman"/>
          <w:sz w:val="24"/>
          <w:szCs w:val="24"/>
          <w:lang w:eastAsia="pt-BR"/>
        </w:rPr>
        <w:t xml:space="preserve"> ite</w:t>
      </w:r>
      <w:r w:rsidR="00412839">
        <w:rPr>
          <w:rFonts w:ascii="Times New Roman" w:eastAsia="Times New Roman" w:hAnsi="Times New Roman" w:cs="Times New Roman"/>
          <w:sz w:val="24"/>
          <w:szCs w:val="24"/>
          <w:lang w:eastAsia="pt-BR"/>
        </w:rPr>
        <w:t>ns</w:t>
      </w:r>
      <w:r w:rsidRPr="009213E8">
        <w:rPr>
          <w:rFonts w:ascii="Times New Roman" w:eastAsia="Times New Roman" w:hAnsi="Times New Roman" w:cs="Times New Roman"/>
          <w:sz w:val="24"/>
          <w:szCs w:val="24"/>
          <w:lang w:eastAsia="pt-BR"/>
        </w:rPr>
        <w:t xml:space="preserve"> acima</w:t>
      </w:r>
      <w:bookmarkEnd w:id="9"/>
      <w:r w:rsidR="00CD481F">
        <w:rPr>
          <w:rFonts w:ascii="Times New Roman" w:eastAsia="Times New Roman" w:hAnsi="Times New Roman" w:cs="Times New Roman"/>
          <w:sz w:val="24"/>
          <w:szCs w:val="24"/>
          <w:lang w:eastAsia="pt-BR"/>
        </w:rPr>
        <w:t>.</w:t>
      </w:r>
    </w:p>
    <w:p w14:paraId="349AD765" w14:textId="77777777" w:rsidR="009213E8" w:rsidRPr="009213E8" w:rsidRDefault="009213E8">
      <w:pPr>
        <w:tabs>
          <w:tab w:val="left" w:pos="851"/>
        </w:tabs>
        <w:autoSpaceDE w:val="0"/>
        <w:autoSpaceDN w:val="0"/>
        <w:adjustRightInd w:val="0"/>
        <w:spacing w:after="0" w:line="276" w:lineRule="auto"/>
        <w:ind w:left="1080"/>
        <w:contextualSpacing/>
        <w:mirrorIndents/>
        <w:jc w:val="both"/>
        <w:rPr>
          <w:rFonts w:ascii="Times New Roman" w:eastAsia="Times New Roman" w:hAnsi="Times New Roman" w:cs="Times New Roman"/>
          <w:sz w:val="24"/>
          <w:szCs w:val="24"/>
          <w:lang w:eastAsia="pt-BR"/>
        </w:rPr>
      </w:pPr>
    </w:p>
    <w:p w14:paraId="3346168F" w14:textId="77777777" w:rsidR="009213E8" w:rsidRPr="009213E8" w:rsidRDefault="009213E8" w:rsidP="00C21B01">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r w:rsidRPr="009213E8">
        <w:rPr>
          <w:rFonts w:ascii="Times New Roman Negrito" w:eastAsia="Times New Roman" w:hAnsi="Times New Roman Negrito" w:cs="Times New Roman"/>
          <w:b/>
          <w:smallCaps/>
          <w:sz w:val="24"/>
          <w:szCs w:val="24"/>
          <w:lang w:eastAsia="pt-BR"/>
        </w:rPr>
        <w:t>Deliberações</w:t>
      </w:r>
      <w:r w:rsidRPr="00C21B01">
        <w:rPr>
          <w:rFonts w:ascii="Times New Roman" w:eastAsia="Times New Roman" w:hAnsi="Times New Roman" w:cs="Times New Roman"/>
          <w:bCs/>
          <w:sz w:val="24"/>
          <w:szCs w:val="24"/>
          <w:lang w:eastAsia="pt-BR"/>
        </w:rPr>
        <w:t xml:space="preserve">: </w:t>
      </w:r>
      <w:r w:rsidRPr="009213E8">
        <w:rPr>
          <w:rFonts w:ascii="Times New Roman" w:eastAsia="Times New Roman" w:hAnsi="Times New Roman" w:cs="Times New Roman"/>
          <w:sz w:val="24"/>
          <w:szCs w:val="24"/>
          <w:lang w:eastAsia="pt-BR"/>
        </w:rPr>
        <w:t xml:space="preserve">Examinada e debatida as matérias constantes da Ordem do Dia, restou decidido por: </w:t>
      </w:r>
    </w:p>
    <w:p w14:paraId="22DC2FC3" w14:textId="77777777" w:rsidR="009213E8" w:rsidRPr="009213E8" w:rsidRDefault="009213E8" w:rsidP="007A057D">
      <w:pPr>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p>
    <w:p w14:paraId="4E03E5EF" w14:textId="4E821C1D" w:rsidR="009213E8" w:rsidRDefault="009213E8" w:rsidP="007A057D">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bookmarkStart w:id="10" w:name="_Hlk126653119"/>
      <w:r>
        <w:rPr>
          <w:rFonts w:ascii="Times New Roman" w:eastAsia="Times New Roman" w:hAnsi="Times New Roman" w:cs="Times New Roman"/>
          <w:sz w:val="24"/>
          <w:szCs w:val="24"/>
          <w:lang w:eastAsia="pt-BR"/>
        </w:rPr>
        <w:t>O</w:t>
      </w:r>
      <w:r w:rsidRPr="009213E8">
        <w:rPr>
          <w:rFonts w:ascii="Times New Roman" w:eastAsia="Times New Roman" w:hAnsi="Times New Roman" w:cs="Times New Roman"/>
          <w:sz w:val="24"/>
          <w:szCs w:val="24"/>
          <w:lang w:eastAsia="pt-BR"/>
        </w:rPr>
        <w:t xml:space="preserve"> Debenturista</w:t>
      </w:r>
      <w:r w:rsidR="00CD481F">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sz w:val="24"/>
          <w:szCs w:val="24"/>
          <w:lang w:eastAsia="pt-BR"/>
        </w:rPr>
        <w:t xml:space="preserve"> representando 100% (cem por cento) das Debêntures em </w:t>
      </w:r>
      <w:r w:rsidR="00CD481F">
        <w:rPr>
          <w:rFonts w:ascii="Times New Roman" w:eastAsia="Times New Roman" w:hAnsi="Times New Roman" w:cs="Times New Roman"/>
          <w:sz w:val="24"/>
          <w:szCs w:val="24"/>
          <w:lang w:eastAsia="pt-BR"/>
        </w:rPr>
        <w:t>C</w:t>
      </w:r>
      <w:r w:rsidR="00CD481F" w:rsidRPr="009213E8">
        <w:rPr>
          <w:rFonts w:ascii="Times New Roman" w:eastAsia="Times New Roman" w:hAnsi="Times New Roman" w:cs="Times New Roman"/>
          <w:sz w:val="24"/>
          <w:szCs w:val="24"/>
          <w:lang w:eastAsia="pt-BR"/>
        </w:rPr>
        <w:t>irculação</w:t>
      </w:r>
      <w:r w:rsidRPr="009213E8">
        <w:rPr>
          <w:rFonts w:ascii="Times New Roman" w:eastAsia="Times New Roman" w:hAnsi="Times New Roman" w:cs="Times New Roman"/>
          <w:sz w:val="24"/>
          <w:szCs w:val="24"/>
          <w:lang w:eastAsia="pt-BR"/>
        </w:rPr>
        <w:t>, sem manifestação de voto contrário ou abstenção com relação a este item,</w:t>
      </w:r>
      <w:bookmarkEnd w:id="10"/>
      <w:r w:rsidRPr="009213E8">
        <w:rPr>
          <w:rFonts w:ascii="Times New Roman" w:eastAsia="Times New Roman" w:hAnsi="Times New Roman" w:cs="Times New Roman"/>
          <w:sz w:val="24"/>
          <w:szCs w:val="24"/>
          <w:lang w:eastAsia="pt-BR"/>
        </w:rPr>
        <w:t xml:space="preserve"> </w:t>
      </w:r>
      <w:r w:rsidR="00E03BD5">
        <w:rPr>
          <w:rFonts w:ascii="Times New Roman" w:eastAsia="Times New Roman" w:hAnsi="Times New Roman" w:cs="Times New Roman"/>
          <w:sz w:val="24"/>
          <w:szCs w:val="24"/>
          <w:lang w:eastAsia="pt-BR"/>
        </w:rPr>
        <w:t>perdoou</w:t>
      </w:r>
      <w:r w:rsidR="00324A02">
        <w:rPr>
          <w:rFonts w:ascii="Times New Roman" w:eastAsia="Times New Roman" w:hAnsi="Times New Roman" w:cs="Times New Roman"/>
          <w:sz w:val="24"/>
          <w:szCs w:val="24"/>
          <w:lang w:eastAsia="pt-BR"/>
        </w:rPr>
        <w:t xml:space="preserve"> o</w:t>
      </w:r>
      <w:r w:rsidR="00324A02" w:rsidRPr="009213E8">
        <w:rPr>
          <w:rFonts w:ascii="Times New Roman" w:eastAsia="Times New Roman" w:hAnsi="Times New Roman" w:cs="Times New Roman"/>
          <w:sz w:val="24"/>
          <w:szCs w:val="24"/>
          <w:lang w:eastAsia="pt-BR"/>
        </w:rPr>
        <w:t xml:space="preserve"> </w:t>
      </w:r>
      <w:r w:rsidR="00324A02">
        <w:rPr>
          <w:rFonts w:ascii="Times New Roman" w:eastAsia="Times New Roman" w:hAnsi="Times New Roman" w:cs="Times New Roman"/>
          <w:sz w:val="24"/>
          <w:szCs w:val="24"/>
          <w:lang w:eastAsia="pt-BR"/>
        </w:rPr>
        <w:t>des</w:t>
      </w:r>
      <w:r w:rsidR="00324A02" w:rsidRPr="009213E8">
        <w:rPr>
          <w:rFonts w:ascii="Times New Roman" w:eastAsia="Times New Roman" w:hAnsi="Times New Roman" w:cs="Times New Roman"/>
          <w:sz w:val="24"/>
          <w:szCs w:val="24"/>
          <w:lang w:eastAsia="pt-BR"/>
        </w:rPr>
        <w:t>cumprimento d</w:t>
      </w:r>
      <w:r w:rsidR="00324A02">
        <w:rPr>
          <w:rFonts w:ascii="Times New Roman" w:eastAsia="Times New Roman" w:hAnsi="Times New Roman" w:cs="Times New Roman"/>
          <w:sz w:val="24"/>
          <w:szCs w:val="24"/>
          <w:lang w:eastAsia="pt-BR"/>
        </w:rPr>
        <w:t>a obrigação de fazer transitar na Conta Vinculada Sant’Ana o</w:t>
      </w:r>
      <w:r w:rsidR="00324A02" w:rsidRPr="009213E8">
        <w:rPr>
          <w:rFonts w:ascii="Times New Roman" w:eastAsia="Times New Roman" w:hAnsi="Times New Roman" w:cs="Times New Roman"/>
          <w:sz w:val="24"/>
          <w:szCs w:val="24"/>
          <w:lang w:eastAsia="pt-BR"/>
        </w:rPr>
        <w:t xml:space="preserve"> Montante Mínimo</w:t>
      </w:r>
      <w:r w:rsidR="00324A02">
        <w:rPr>
          <w:rFonts w:ascii="Times New Roman" w:eastAsia="Times New Roman" w:hAnsi="Times New Roman" w:cs="Times New Roman"/>
          <w:sz w:val="24"/>
          <w:szCs w:val="24"/>
          <w:lang w:eastAsia="pt-BR"/>
        </w:rPr>
        <w:t xml:space="preserve"> da Cessão Fiduciária Primeiro Período referente ao período da primeira Data de Verificação do Montante Mínimo, nos </w:t>
      </w:r>
      <w:r w:rsidR="00324A02" w:rsidRPr="009213E8">
        <w:rPr>
          <w:rFonts w:ascii="Times New Roman" w:eastAsia="Times New Roman" w:hAnsi="Times New Roman" w:cs="Times New Roman"/>
          <w:sz w:val="24"/>
          <w:szCs w:val="24"/>
          <w:lang w:eastAsia="pt-BR"/>
        </w:rPr>
        <w:t>termos da Cláusula 5.2.4 do</w:t>
      </w:r>
      <w:r w:rsidR="00324A02">
        <w:rPr>
          <w:rFonts w:ascii="Times New Roman" w:eastAsia="Times New Roman" w:hAnsi="Times New Roman" w:cs="Times New Roman"/>
          <w:sz w:val="24"/>
          <w:szCs w:val="24"/>
          <w:lang w:eastAsia="pt-BR"/>
        </w:rPr>
        <w:t xml:space="preserve"> Contrato de Cessão Fiduciária</w:t>
      </w:r>
      <w:r w:rsidRPr="009213E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p>
    <w:p w14:paraId="331E4430" w14:textId="77777777" w:rsidR="009213E8" w:rsidRDefault="009213E8" w:rsidP="007A057D">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17E193B3" w14:textId="12FC6D2C" w:rsidR="00580347" w:rsidRDefault="00580347" w:rsidP="007A057D">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r w:rsidRPr="00580347">
        <w:rPr>
          <w:rFonts w:ascii="Times New Roman" w:eastAsia="Times New Roman" w:hAnsi="Times New Roman" w:cs="Times New Roman"/>
          <w:sz w:val="24"/>
          <w:szCs w:val="24"/>
          <w:lang w:eastAsia="pt-BR"/>
        </w:rPr>
        <w:t>O Debenturista</w:t>
      </w:r>
      <w:r w:rsidR="00E03BD5">
        <w:rPr>
          <w:rFonts w:ascii="Times New Roman" w:eastAsia="Times New Roman" w:hAnsi="Times New Roman" w:cs="Times New Roman"/>
          <w:sz w:val="24"/>
          <w:szCs w:val="24"/>
          <w:lang w:eastAsia="pt-BR"/>
        </w:rPr>
        <w:t>,</w:t>
      </w:r>
      <w:r w:rsidRPr="00580347">
        <w:rPr>
          <w:rFonts w:ascii="Times New Roman" w:eastAsia="Times New Roman" w:hAnsi="Times New Roman" w:cs="Times New Roman"/>
          <w:sz w:val="24"/>
          <w:szCs w:val="24"/>
          <w:lang w:eastAsia="pt-BR"/>
        </w:rPr>
        <w:t xml:space="preserve"> representando 100% (cem por cento) das Debêntures em </w:t>
      </w:r>
      <w:r w:rsidR="00E03BD5">
        <w:rPr>
          <w:rFonts w:ascii="Times New Roman" w:eastAsia="Times New Roman" w:hAnsi="Times New Roman" w:cs="Times New Roman"/>
          <w:sz w:val="24"/>
          <w:szCs w:val="24"/>
          <w:lang w:eastAsia="pt-BR"/>
        </w:rPr>
        <w:t>C</w:t>
      </w:r>
      <w:r w:rsidR="00E03BD5" w:rsidRPr="00580347">
        <w:rPr>
          <w:rFonts w:ascii="Times New Roman" w:eastAsia="Times New Roman" w:hAnsi="Times New Roman" w:cs="Times New Roman"/>
          <w:sz w:val="24"/>
          <w:szCs w:val="24"/>
          <w:lang w:eastAsia="pt-BR"/>
        </w:rPr>
        <w:t>irculação</w:t>
      </w:r>
      <w:r w:rsidRPr="00580347">
        <w:rPr>
          <w:rFonts w:ascii="Times New Roman" w:eastAsia="Times New Roman" w:hAnsi="Times New Roman" w:cs="Times New Roman"/>
          <w:sz w:val="24"/>
          <w:szCs w:val="24"/>
          <w:lang w:eastAsia="pt-BR"/>
        </w:rPr>
        <w:t>, sem manifestação de voto contrário ou abstenção com relação a este item,</w:t>
      </w:r>
      <w:r>
        <w:rPr>
          <w:rFonts w:ascii="Times New Roman" w:eastAsia="Times New Roman" w:hAnsi="Times New Roman" w:cs="Times New Roman"/>
          <w:sz w:val="24"/>
          <w:szCs w:val="24"/>
          <w:lang w:eastAsia="pt-BR"/>
        </w:rPr>
        <w:t xml:space="preserve"> aprovou</w:t>
      </w:r>
      <w:r w:rsidR="00324A02">
        <w:rPr>
          <w:rFonts w:ascii="Times New Roman" w:eastAsia="Times New Roman" w:hAnsi="Times New Roman" w:cs="Times New Roman"/>
          <w:sz w:val="24"/>
          <w:szCs w:val="24"/>
          <w:lang w:eastAsia="pt-BR"/>
        </w:rPr>
        <w:t xml:space="preserve"> a</w:t>
      </w:r>
      <w:r>
        <w:rPr>
          <w:rFonts w:ascii="Times New Roman" w:eastAsia="Times New Roman" w:hAnsi="Times New Roman" w:cs="Times New Roman"/>
          <w:sz w:val="24"/>
          <w:szCs w:val="24"/>
          <w:lang w:eastAsia="pt-BR"/>
        </w:rPr>
        <w:t xml:space="preserve"> </w:t>
      </w:r>
      <w:r w:rsidR="00324A02">
        <w:rPr>
          <w:rFonts w:ascii="Times New Roman" w:eastAsia="Times New Roman" w:hAnsi="Times New Roman" w:cs="Times New Roman"/>
          <w:sz w:val="24"/>
          <w:szCs w:val="24"/>
          <w:lang w:eastAsia="pt-BR"/>
        </w:rPr>
        <w:t xml:space="preserve">não declaração de um Evento de Vencimento Antecipado </w:t>
      </w:r>
      <w:r w:rsidR="00324A02" w:rsidRPr="009213E8">
        <w:rPr>
          <w:rFonts w:ascii="Times New Roman" w:eastAsia="Times New Roman" w:hAnsi="Times New Roman" w:cs="Times New Roman"/>
          <w:sz w:val="24"/>
          <w:szCs w:val="24"/>
          <w:lang w:eastAsia="pt-BR"/>
        </w:rPr>
        <w:t>previsto na Cláusula 6.1.2, alínea “(</w:t>
      </w:r>
      <w:proofErr w:type="spellStart"/>
      <w:r w:rsidR="00324A02" w:rsidRPr="009213E8">
        <w:rPr>
          <w:rFonts w:ascii="Times New Roman" w:eastAsia="Times New Roman" w:hAnsi="Times New Roman" w:cs="Times New Roman"/>
          <w:sz w:val="24"/>
          <w:szCs w:val="24"/>
          <w:lang w:eastAsia="pt-BR"/>
        </w:rPr>
        <w:t>iii</w:t>
      </w:r>
      <w:proofErr w:type="spellEnd"/>
      <w:r w:rsidR="00324A02" w:rsidRPr="009213E8">
        <w:rPr>
          <w:rFonts w:ascii="Times New Roman" w:eastAsia="Times New Roman" w:hAnsi="Times New Roman" w:cs="Times New Roman"/>
          <w:sz w:val="24"/>
          <w:szCs w:val="24"/>
          <w:lang w:eastAsia="pt-BR"/>
        </w:rPr>
        <w:t>)”, da Escritura de Emissão</w:t>
      </w:r>
      <w:r w:rsidR="00324A02">
        <w:rPr>
          <w:rFonts w:ascii="Times New Roman" w:eastAsia="Times New Roman" w:hAnsi="Times New Roman" w:cs="Times New Roman"/>
          <w:sz w:val="24"/>
          <w:szCs w:val="24"/>
          <w:lang w:eastAsia="pt-BR"/>
        </w:rPr>
        <w:t xml:space="preserve"> em razão do descumprimento </w:t>
      </w:r>
      <w:r w:rsidR="00E03BD5">
        <w:rPr>
          <w:rFonts w:ascii="Times New Roman" w:eastAsia="Times New Roman" w:hAnsi="Times New Roman" w:cs="Times New Roman"/>
          <w:sz w:val="24"/>
          <w:szCs w:val="24"/>
          <w:lang w:eastAsia="pt-BR"/>
        </w:rPr>
        <w:t>da</w:t>
      </w:r>
      <w:r w:rsidR="00324A02">
        <w:rPr>
          <w:rFonts w:ascii="Times New Roman" w:eastAsia="Times New Roman" w:hAnsi="Times New Roman" w:cs="Times New Roman"/>
          <w:sz w:val="24"/>
          <w:szCs w:val="24"/>
          <w:lang w:eastAsia="pt-BR"/>
        </w:rPr>
        <w:t xml:space="preserve"> obrigação não pecuniária prevista no Contrato de Cessão Fiduciária</w:t>
      </w:r>
      <w:r w:rsidR="00E03BD5">
        <w:rPr>
          <w:rFonts w:ascii="Times New Roman" w:eastAsia="Times New Roman" w:hAnsi="Times New Roman" w:cs="Times New Roman"/>
          <w:sz w:val="24"/>
          <w:szCs w:val="24"/>
          <w:lang w:eastAsia="pt-BR"/>
        </w:rPr>
        <w:t>, conforme descrita no item “1” acima</w:t>
      </w:r>
      <w:r>
        <w:rPr>
          <w:rFonts w:ascii="Times New Roman" w:eastAsia="Times New Roman" w:hAnsi="Times New Roman" w:cs="Times New Roman"/>
          <w:sz w:val="24"/>
          <w:szCs w:val="24"/>
          <w:lang w:eastAsia="pt-BR"/>
        </w:rPr>
        <w:t>;</w:t>
      </w:r>
    </w:p>
    <w:p w14:paraId="3E846399" w14:textId="77777777" w:rsidR="00324A02" w:rsidRPr="007A057D" w:rsidRDefault="00324A02" w:rsidP="00C21B01">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3FE7E68C" w14:textId="6893B604" w:rsidR="00324A02" w:rsidRDefault="00324A02" w:rsidP="007A057D">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r w:rsidRPr="00580347">
        <w:rPr>
          <w:rFonts w:ascii="Times New Roman" w:eastAsia="Times New Roman" w:hAnsi="Times New Roman" w:cs="Times New Roman"/>
          <w:sz w:val="24"/>
          <w:szCs w:val="24"/>
          <w:lang w:eastAsia="pt-BR"/>
        </w:rPr>
        <w:t>O Debenturista</w:t>
      </w:r>
      <w:r w:rsidR="00E03BD5">
        <w:rPr>
          <w:rFonts w:ascii="Times New Roman" w:eastAsia="Times New Roman" w:hAnsi="Times New Roman" w:cs="Times New Roman"/>
          <w:sz w:val="24"/>
          <w:szCs w:val="24"/>
          <w:lang w:eastAsia="pt-BR"/>
        </w:rPr>
        <w:t>.</w:t>
      </w:r>
      <w:r w:rsidRPr="00580347">
        <w:rPr>
          <w:rFonts w:ascii="Times New Roman" w:eastAsia="Times New Roman" w:hAnsi="Times New Roman" w:cs="Times New Roman"/>
          <w:sz w:val="24"/>
          <w:szCs w:val="24"/>
          <w:lang w:eastAsia="pt-BR"/>
        </w:rPr>
        <w:t xml:space="preserve"> representando 100% (cem por cento) das Debêntures em </w:t>
      </w:r>
      <w:r w:rsidR="00E03BD5">
        <w:rPr>
          <w:rFonts w:ascii="Times New Roman" w:eastAsia="Times New Roman" w:hAnsi="Times New Roman" w:cs="Times New Roman"/>
          <w:sz w:val="24"/>
          <w:szCs w:val="24"/>
          <w:lang w:eastAsia="pt-BR"/>
        </w:rPr>
        <w:t>C</w:t>
      </w:r>
      <w:r w:rsidR="00E03BD5" w:rsidRPr="00580347">
        <w:rPr>
          <w:rFonts w:ascii="Times New Roman" w:eastAsia="Times New Roman" w:hAnsi="Times New Roman" w:cs="Times New Roman"/>
          <w:sz w:val="24"/>
          <w:szCs w:val="24"/>
          <w:lang w:eastAsia="pt-BR"/>
        </w:rPr>
        <w:t>irculação</w:t>
      </w:r>
      <w:r w:rsidRPr="00580347">
        <w:rPr>
          <w:rFonts w:ascii="Times New Roman" w:eastAsia="Times New Roman" w:hAnsi="Times New Roman" w:cs="Times New Roman"/>
          <w:sz w:val="24"/>
          <w:szCs w:val="24"/>
          <w:lang w:eastAsia="pt-BR"/>
        </w:rPr>
        <w:t>, sem manifestação de voto contrário ou abstenção com relação a este item,</w:t>
      </w:r>
      <w:r>
        <w:rPr>
          <w:rFonts w:ascii="Times New Roman" w:eastAsia="Times New Roman" w:hAnsi="Times New Roman" w:cs="Times New Roman"/>
          <w:sz w:val="24"/>
          <w:szCs w:val="24"/>
          <w:lang w:eastAsia="pt-BR"/>
        </w:rPr>
        <w:t xml:space="preserve"> </w:t>
      </w:r>
      <w:r w:rsidR="00E03BD5">
        <w:rPr>
          <w:rFonts w:ascii="Times New Roman" w:eastAsia="Times New Roman" w:hAnsi="Times New Roman" w:cs="Times New Roman"/>
          <w:sz w:val="24"/>
          <w:szCs w:val="24"/>
          <w:lang w:eastAsia="pt-BR"/>
        </w:rPr>
        <w:t xml:space="preserve">aprovou </w:t>
      </w:r>
      <w:r>
        <w:rPr>
          <w:rFonts w:ascii="Times New Roman" w:eastAsia="Times New Roman" w:hAnsi="Times New Roman" w:cs="Times New Roman"/>
          <w:sz w:val="24"/>
          <w:szCs w:val="24"/>
          <w:lang w:eastAsia="pt-BR"/>
        </w:rPr>
        <w:t xml:space="preserve">a alteração da data de início da obrigação de fazer transitar na Conta Vinculada </w:t>
      </w:r>
      <w:r w:rsidR="00E03BD5">
        <w:rPr>
          <w:rFonts w:ascii="Times New Roman" w:eastAsia="Times New Roman" w:hAnsi="Times New Roman" w:cs="Times New Roman"/>
          <w:sz w:val="24"/>
          <w:szCs w:val="24"/>
          <w:lang w:eastAsia="pt-BR"/>
        </w:rPr>
        <w:t xml:space="preserve">Sant’Ana </w:t>
      </w:r>
      <w:r>
        <w:rPr>
          <w:rFonts w:ascii="Times New Roman" w:eastAsia="Times New Roman" w:hAnsi="Times New Roman" w:cs="Times New Roman"/>
          <w:sz w:val="24"/>
          <w:szCs w:val="24"/>
          <w:lang w:eastAsia="pt-BR"/>
        </w:rPr>
        <w:t xml:space="preserve">o Montante Mínimo da Cessão Fiduciária Primeiro Período prevista na Cláusula 5.2.3 </w:t>
      </w:r>
      <w:r w:rsidR="00E03BD5">
        <w:rPr>
          <w:rFonts w:ascii="Times New Roman" w:eastAsia="Times New Roman" w:hAnsi="Times New Roman" w:cs="Times New Roman"/>
          <w:sz w:val="24"/>
          <w:szCs w:val="24"/>
          <w:lang w:eastAsia="pt-BR"/>
        </w:rPr>
        <w:t xml:space="preserve">do Contrato de Cessão Fiduciária </w:t>
      </w:r>
      <w:r>
        <w:rPr>
          <w:rFonts w:ascii="Times New Roman" w:eastAsia="Times New Roman" w:hAnsi="Times New Roman" w:cs="Times New Roman"/>
          <w:sz w:val="24"/>
          <w:szCs w:val="24"/>
          <w:lang w:eastAsia="pt-BR"/>
        </w:rPr>
        <w:t>para [</w:t>
      </w:r>
      <w:r w:rsidRPr="00C21B01">
        <w:rPr>
          <w:rFonts w:ascii="Times New Roman" w:eastAsia="Times New Roman" w:hAnsi="Times New Roman" w:cs="Times New Roman"/>
          <w:sz w:val="24"/>
          <w:szCs w:val="24"/>
          <w:highlight w:val="yellow"/>
          <w:lang w:eastAsia="pt-BR"/>
        </w:rPr>
        <w:t>1º de julho de 2023</w:t>
      </w:r>
      <w:r>
        <w:rPr>
          <w:rFonts w:ascii="Times New Roman" w:eastAsia="Times New Roman" w:hAnsi="Times New Roman" w:cs="Times New Roman"/>
          <w:sz w:val="24"/>
          <w:szCs w:val="24"/>
          <w:lang w:eastAsia="pt-BR"/>
        </w:rPr>
        <w:t>]; [</w:t>
      </w:r>
      <w:r w:rsidRPr="007A057D">
        <w:rPr>
          <w:rFonts w:ascii="Times New Roman" w:eastAsia="Times New Roman" w:hAnsi="Times New Roman" w:cs="Times New Roman"/>
          <w:b/>
          <w:bCs/>
          <w:sz w:val="24"/>
          <w:szCs w:val="24"/>
          <w:highlight w:val="yellow"/>
          <w:lang w:eastAsia="pt-BR"/>
        </w:rPr>
        <w:t>Nota Cescon Barrieu</w:t>
      </w:r>
      <w:r w:rsidRPr="007A057D">
        <w:rPr>
          <w:rFonts w:ascii="Times New Roman" w:eastAsia="Times New Roman" w:hAnsi="Times New Roman" w:cs="Times New Roman"/>
          <w:sz w:val="24"/>
          <w:szCs w:val="24"/>
          <w:highlight w:val="yellow"/>
          <w:lang w:eastAsia="pt-BR"/>
        </w:rPr>
        <w:t>: time TAESA, favor confirmar data.</w:t>
      </w:r>
      <w:r>
        <w:rPr>
          <w:rFonts w:ascii="Times New Roman" w:eastAsia="Times New Roman" w:hAnsi="Times New Roman" w:cs="Times New Roman"/>
          <w:sz w:val="24"/>
          <w:szCs w:val="24"/>
          <w:lang w:eastAsia="pt-BR"/>
        </w:rPr>
        <w:t>]</w:t>
      </w:r>
    </w:p>
    <w:p w14:paraId="2BEE5794" w14:textId="77777777" w:rsidR="00324A02" w:rsidRPr="007A057D" w:rsidRDefault="00324A02" w:rsidP="00C21B01">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4CA33328" w14:textId="6513917F" w:rsidR="00324A02" w:rsidRDefault="00324A02" w:rsidP="00324A02">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r w:rsidRPr="00580347">
        <w:rPr>
          <w:rFonts w:ascii="Times New Roman" w:eastAsia="Times New Roman" w:hAnsi="Times New Roman" w:cs="Times New Roman"/>
          <w:sz w:val="24"/>
          <w:szCs w:val="24"/>
          <w:lang w:eastAsia="pt-BR"/>
        </w:rPr>
        <w:lastRenderedPageBreak/>
        <w:t>O Debenturista</w:t>
      </w:r>
      <w:r w:rsidR="00E03BD5">
        <w:rPr>
          <w:rFonts w:ascii="Times New Roman" w:eastAsia="Times New Roman" w:hAnsi="Times New Roman" w:cs="Times New Roman"/>
          <w:sz w:val="24"/>
          <w:szCs w:val="24"/>
          <w:lang w:eastAsia="pt-BR"/>
        </w:rPr>
        <w:t>,</w:t>
      </w:r>
      <w:r w:rsidRPr="00580347">
        <w:rPr>
          <w:rFonts w:ascii="Times New Roman" w:eastAsia="Times New Roman" w:hAnsi="Times New Roman" w:cs="Times New Roman"/>
          <w:sz w:val="24"/>
          <w:szCs w:val="24"/>
          <w:lang w:eastAsia="pt-BR"/>
        </w:rPr>
        <w:t xml:space="preserve"> representando 100% (cem por cento) das Debêntures em </w:t>
      </w:r>
      <w:r w:rsidR="00E03BD5">
        <w:rPr>
          <w:rFonts w:ascii="Times New Roman" w:eastAsia="Times New Roman" w:hAnsi="Times New Roman" w:cs="Times New Roman"/>
          <w:sz w:val="24"/>
          <w:szCs w:val="24"/>
          <w:lang w:eastAsia="pt-BR"/>
        </w:rPr>
        <w:t>C</w:t>
      </w:r>
      <w:r w:rsidR="00E03BD5" w:rsidRPr="00580347">
        <w:rPr>
          <w:rFonts w:ascii="Times New Roman" w:eastAsia="Times New Roman" w:hAnsi="Times New Roman" w:cs="Times New Roman"/>
          <w:sz w:val="24"/>
          <w:szCs w:val="24"/>
          <w:lang w:eastAsia="pt-BR"/>
        </w:rPr>
        <w:t>irculação</w:t>
      </w:r>
      <w:r w:rsidRPr="00580347">
        <w:rPr>
          <w:rFonts w:ascii="Times New Roman" w:eastAsia="Times New Roman" w:hAnsi="Times New Roman" w:cs="Times New Roman"/>
          <w:sz w:val="24"/>
          <w:szCs w:val="24"/>
          <w:lang w:eastAsia="pt-BR"/>
        </w:rPr>
        <w:t>, sem manifestação de voto contrário ou abstenção com relação a este item,</w:t>
      </w:r>
      <w:r>
        <w:rPr>
          <w:rFonts w:ascii="Times New Roman" w:eastAsia="Times New Roman" w:hAnsi="Times New Roman" w:cs="Times New Roman"/>
          <w:sz w:val="24"/>
          <w:szCs w:val="24"/>
          <w:lang w:eastAsia="pt-BR"/>
        </w:rPr>
        <w:t xml:space="preserve"> </w:t>
      </w:r>
      <w:r w:rsidR="00E03BD5">
        <w:rPr>
          <w:rFonts w:ascii="Times New Roman" w:eastAsia="Times New Roman" w:hAnsi="Times New Roman" w:cs="Times New Roman"/>
          <w:sz w:val="24"/>
          <w:szCs w:val="24"/>
          <w:lang w:eastAsia="pt-BR"/>
        </w:rPr>
        <w:t xml:space="preserve">aprovou </w:t>
      </w:r>
      <w:r>
        <w:rPr>
          <w:rFonts w:ascii="Times New Roman" w:eastAsia="Times New Roman" w:hAnsi="Times New Roman" w:cs="Times New Roman"/>
          <w:sz w:val="24"/>
          <w:szCs w:val="24"/>
          <w:lang w:eastAsia="pt-BR"/>
        </w:rPr>
        <w:t xml:space="preserve">a alteração da primeira data de verificação do Montante Mínimo da Cessão Fiduciária previsto na Cláusula 5.2.5 </w:t>
      </w:r>
      <w:r w:rsidR="00E03BD5">
        <w:rPr>
          <w:rFonts w:ascii="Times New Roman" w:eastAsia="Times New Roman" w:hAnsi="Times New Roman" w:cs="Times New Roman"/>
          <w:sz w:val="24"/>
          <w:szCs w:val="24"/>
          <w:lang w:eastAsia="pt-BR"/>
        </w:rPr>
        <w:t xml:space="preserve">do Contrato de Cessão Fiduciária </w:t>
      </w:r>
      <w:r>
        <w:rPr>
          <w:rFonts w:ascii="Times New Roman" w:eastAsia="Times New Roman" w:hAnsi="Times New Roman" w:cs="Times New Roman"/>
          <w:sz w:val="24"/>
          <w:szCs w:val="24"/>
          <w:lang w:eastAsia="pt-BR"/>
        </w:rPr>
        <w:t xml:space="preserve">para </w:t>
      </w:r>
      <w:r w:rsidR="00466584">
        <w:rPr>
          <w:rFonts w:ascii="Times New Roman" w:eastAsia="Times New Roman" w:hAnsi="Times New Roman" w:cs="Times New Roman"/>
          <w:sz w:val="24"/>
          <w:szCs w:val="24"/>
          <w:lang w:eastAsia="pt-BR"/>
        </w:rPr>
        <w:t>[</w:t>
      </w:r>
      <w:r w:rsidRPr="007A057D">
        <w:rPr>
          <w:rFonts w:ascii="Times New Roman" w:eastAsia="Times New Roman" w:hAnsi="Times New Roman" w:cs="Times New Roman"/>
          <w:sz w:val="24"/>
          <w:szCs w:val="24"/>
          <w:highlight w:val="yellow"/>
          <w:lang w:eastAsia="pt-BR"/>
        </w:rPr>
        <w:t>30 de dezembro de 2024</w:t>
      </w:r>
      <w:r>
        <w:rPr>
          <w:rFonts w:ascii="Times New Roman" w:eastAsia="Times New Roman" w:hAnsi="Times New Roman" w:cs="Times New Roman"/>
          <w:sz w:val="24"/>
          <w:szCs w:val="24"/>
          <w:lang w:eastAsia="pt-BR"/>
        </w:rPr>
        <w:t>]</w:t>
      </w:r>
      <w:r w:rsidR="00466584">
        <w:rPr>
          <w:rFonts w:ascii="Times New Roman" w:eastAsia="Times New Roman" w:hAnsi="Times New Roman" w:cs="Times New Roman"/>
          <w:sz w:val="24"/>
          <w:szCs w:val="24"/>
          <w:lang w:eastAsia="pt-BR"/>
        </w:rPr>
        <w:t>; [</w:t>
      </w:r>
      <w:r w:rsidR="00466584" w:rsidRPr="007A057D">
        <w:rPr>
          <w:rFonts w:ascii="Times New Roman" w:eastAsia="Times New Roman" w:hAnsi="Times New Roman" w:cs="Times New Roman"/>
          <w:b/>
          <w:bCs/>
          <w:sz w:val="24"/>
          <w:szCs w:val="24"/>
          <w:highlight w:val="yellow"/>
          <w:lang w:eastAsia="pt-BR"/>
        </w:rPr>
        <w:t>Nota Cescon Barrieu</w:t>
      </w:r>
      <w:r w:rsidR="00466584" w:rsidRPr="007A057D">
        <w:rPr>
          <w:rFonts w:ascii="Times New Roman" w:eastAsia="Times New Roman" w:hAnsi="Times New Roman" w:cs="Times New Roman"/>
          <w:sz w:val="24"/>
          <w:szCs w:val="24"/>
          <w:highlight w:val="yellow"/>
          <w:lang w:eastAsia="pt-BR"/>
        </w:rPr>
        <w:t>: time TAESA, favor confirmar data</w:t>
      </w:r>
      <w:r w:rsidR="00466584">
        <w:rPr>
          <w:rFonts w:ascii="Times New Roman" w:eastAsia="Times New Roman" w:hAnsi="Times New Roman" w:cs="Times New Roman"/>
          <w:sz w:val="24"/>
          <w:szCs w:val="24"/>
          <w:lang w:eastAsia="pt-BR"/>
        </w:rPr>
        <w:t>]</w:t>
      </w:r>
    </w:p>
    <w:p w14:paraId="21370238" w14:textId="77777777" w:rsidR="00466584" w:rsidRPr="007A057D" w:rsidRDefault="00466584" w:rsidP="00C21B01">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27D7E9F4" w14:textId="32EC6C93" w:rsidR="00466584" w:rsidRDefault="00466584" w:rsidP="00324A02">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r w:rsidRPr="00580347">
        <w:rPr>
          <w:rFonts w:ascii="Times New Roman" w:eastAsia="Times New Roman" w:hAnsi="Times New Roman" w:cs="Times New Roman"/>
          <w:sz w:val="24"/>
          <w:szCs w:val="24"/>
          <w:lang w:eastAsia="pt-BR"/>
        </w:rPr>
        <w:t>O Debenturista</w:t>
      </w:r>
      <w:r w:rsidR="00E03BD5">
        <w:rPr>
          <w:rFonts w:ascii="Times New Roman" w:eastAsia="Times New Roman" w:hAnsi="Times New Roman" w:cs="Times New Roman"/>
          <w:sz w:val="24"/>
          <w:szCs w:val="24"/>
          <w:lang w:eastAsia="pt-BR"/>
        </w:rPr>
        <w:t>,</w:t>
      </w:r>
      <w:r w:rsidRPr="00580347">
        <w:rPr>
          <w:rFonts w:ascii="Times New Roman" w:eastAsia="Times New Roman" w:hAnsi="Times New Roman" w:cs="Times New Roman"/>
          <w:sz w:val="24"/>
          <w:szCs w:val="24"/>
          <w:lang w:eastAsia="pt-BR"/>
        </w:rPr>
        <w:t xml:space="preserve"> representando 100% (cem por cento) das Debêntures em </w:t>
      </w:r>
      <w:r w:rsidR="00E03BD5">
        <w:rPr>
          <w:rFonts w:ascii="Times New Roman" w:eastAsia="Times New Roman" w:hAnsi="Times New Roman" w:cs="Times New Roman"/>
          <w:sz w:val="24"/>
          <w:szCs w:val="24"/>
          <w:lang w:eastAsia="pt-BR"/>
        </w:rPr>
        <w:t>C</w:t>
      </w:r>
      <w:r w:rsidR="00E03BD5" w:rsidRPr="00580347">
        <w:rPr>
          <w:rFonts w:ascii="Times New Roman" w:eastAsia="Times New Roman" w:hAnsi="Times New Roman" w:cs="Times New Roman"/>
          <w:sz w:val="24"/>
          <w:szCs w:val="24"/>
          <w:lang w:eastAsia="pt-BR"/>
        </w:rPr>
        <w:t>irculação</w:t>
      </w:r>
      <w:r w:rsidRPr="00580347">
        <w:rPr>
          <w:rFonts w:ascii="Times New Roman" w:eastAsia="Times New Roman" w:hAnsi="Times New Roman" w:cs="Times New Roman"/>
          <w:sz w:val="24"/>
          <w:szCs w:val="24"/>
          <w:lang w:eastAsia="pt-BR"/>
        </w:rPr>
        <w:t>, sem manifestação de voto contrário ou abstenção com relação a este item,</w:t>
      </w:r>
      <w:r>
        <w:rPr>
          <w:rFonts w:ascii="Times New Roman" w:eastAsia="Times New Roman" w:hAnsi="Times New Roman" w:cs="Times New Roman"/>
          <w:sz w:val="24"/>
          <w:szCs w:val="24"/>
          <w:lang w:eastAsia="pt-BR"/>
        </w:rPr>
        <w:t xml:space="preserve"> autorizou, em razão da aprovação das matérias previstas nos itens “4” e “5” da</w:t>
      </w:r>
      <w:r w:rsidR="00E03BD5">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w:t>
      </w:r>
      <w:r w:rsidR="00E03BD5">
        <w:rPr>
          <w:rFonts w:ascii="Times New Roman" w:eastAsia="Times New Roman" w:hAnsi="Times New Roman" w:cs="Times New Roman"/>
          <w:sz w:val="24"/>
          <w:szCs w:val="24"/>
          <w:lang w:eastAsia="pt-BR"/>
        </w:rPr>
        <w:t>deliberações acima</w:t>
      </w:r>
      <w:r>
        <w:rPr>
          <w:rFonts w:ascii="Times New Roman" w:eastAsia="Times New Roman" w:hAnsi="Times New Roman" w:cs="Times New Roman"/>
          <w:sz w:val="24"/>
          <w:szCs w:val="24"/>
          <w:lang w:eastAsia="pt-BR"/>
        </w:rPr>
        <w:t>, o aditamento ao Contrato de Cessão Fiduciária para alteração da redação das Cláusulas 5.2.3 e 5.2.5, as quais passarão a vigorar com as seguintes redações:</w:t>
      </w:r>
    </w:p>
    <w:p w14:paraId="3737A7E1" w14:textId="2EED7C76" w:rsidR="00466584" w:rsidRDefault="00466584" w:rsidP="00466584">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67CC8DD0" w14:textId="00D60B6C" w:rsidR="00466584" w:rsidRDefault="00466584" w:rsidP="00466584">
      <w:pPr>
        <w:pStyle w:val="PargrafodaLista"/>
        <w:autoSpaceDE w:val="0"/>
        <w:autoSpaceDN w:val="0"/>
        <w:adjustRightInd w:val="0"/>
        <w:spacing w:after="0" w:line="320" w:lineRule="exact"/>
        <w:ind w:left="426"/>
        <w:mirrorIndents/>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Pr>
          <w:rFonts w:ascii="Times New Roman" w:eastAsia="Times New Roman" w:hAnsi="Times New Roman" w:cs="Times New Roman"/>
          <w:b/>
          <w:bCs/>
          <w:i/>
          <w:iCs/>
          <w:sz w:val="24"/>
          <w:szCs w:val="24"/>
          <w:lang w:eastAsia="pt-BR"/>
        </w:rPr>
        <w:t>5.2.3</w:t>
      </w:r>
      <w:r>
        <w:rPr>
          <w:rFonts w:ascii="Times New Roman" w:eastAsia="Times New Roman" w:hAnsi="Times New Roman" w:cs="Times New Roman"/>
          <w:i/>
          <w:iCs/>
          <w:sz w:val="24"/>
          <w:szCs w:val="24"/>
          <w:lang w:eastAsia="pt-BR"/>
        </w:rPr>
        <w:tab/>
        <w:t xml:space="preserve">A partir de </w:t>
      </w:r>
      <w:r w:rsidR="00CB792A">
        <w:rPr>
          <w:rFonts w:ascii="Times New Roman" w:eastAsia="Times New Roman" w:hAnsi="Times New Roman" w:cs="Times New Roman"/>
          <w:i/>
          <w:iCs/>
          <w:sz w:val="24"/>
          <w:szCs w:val="24"/>
          <w:lang w:eastAsia="pt-BR"/>
        </w:rPr>
        <w:t>[</w:t>
      </w:r>
      <w:r w:rsidRPr="007A057D">
        <w:rPr>
          <w:rFonts w:ascii="Times New Roman" w:eastAsia="Times New Roman" w:hAnsi="Times New Roman" w:cs="Times New Roman"/>
          <w:i/>
          <w:iCs/>
          <w:sz w:val="24"/>
          <w:szCs w:val="24"/>
          <w:highlight w:val="yellow"/>
          <w:lang w:eastAsia="pt-BR"/>
        </w:rPr>
        <w:t>1º de julho de 2021</w:t>
      </w:r>
      <w:r w:rsidR="00CB792A">
        <w:rPr>
          <w:rFonts w:ascii="Times New Roman" w:eastAsia="Times New Roman" w:hAnsi="Times New Roman" w:cs="Times New Roman"/>
          <w:i/>
          <w:iCs/>
          <w:sz w:val="24"/>
          <w:szCs w:val="24"/>
          <w:lang w:eastAsia="pt-BR"/>
        </w:rPr>
        <w:t>]</w:t>
      </w:r>
      <w:r>
        <w:rPr>
          <w:rFonts w:ascii="Times New Roman" w:eastAsia="Times New Roman" w:hAnsi="Times New Roman" w:cs="Times New Roman"/>
          <w:i/>
          <w:iCs/>
          <w:sz w:val="24"/>
          <w:szCs w:val="24"/>
          <w:lang w:eastAsia="pt-BR"/>
        </w:rPr>
        <w:t xml:space="preserve"> (inclusive) e até [</w:t>
      </w:r>
      <w:r w:rsidRPr="007A057D">
        <w:rPr>
          <w:rFonts w:ascii="Times New Roman" w:eastAsia="Times New Roman" w:hAnsi="Times New Roman" w:cs="Times New Roman"/>
          <w:i/>
          <w:iCs/>
          <w:sz w:val="24"/>
          <w:szCs w:val="24"/>
          <w:highlight w:val="yellow"/>
          <w:lang w:eastAsia="pt-BR"/>
        </w:rPr>
        <w:t>31 de dezembro de 2028</w:t>
      </w:r>
      <w:r>
        <w:rPr>
          <w:rFonts w:ascii="Times New Roman" w:eastAsia="Times New Roman" w:hAnsi="Times New Roman" w:cs="Times New Roman"/>
          <w:i/>
          <w:iCs/>
          <w:sz w:val="24"/>
          <w:szCs w:val="24"/>
          <w:lang w:eastAsia="pt-BR"/>
        </w:rPr>
        <w:t>] (exclusive), a Sant’Ana Transmissora obriga-se neste ato, em caráter irrevogável e irretratável, a fazer com que, anualmente, transitem na Conta Vinculada Sant’Ana</w:t>
      </w:r>
      <w:r w:rsidR="000435C7">
        <w:rPr>
          <w:rFonts w:ascii="Times New Roman" w:eastAsia="Times New Roman" w:hAnsi="Times New Roman" w:cs="Times New Roman"/>
          <w:i/>
          <w:iCs/>
          <w:sz w:val="24"/>
          <w:szCs w:val="24"/>
          <w:lang w:eastAsia="pt-BR"/>
        </w:rPr>
        <w:t xml:space="preserve"> recursos, em valor agregado equivalente a, n</w:t>
      </w:r>
      <w:r w:rsidR="00CB792A">
        <w:rPr>
          <w:rFonts w:ascii="Times New Roman" w:eastAsia="Times New Roman" w:hAnsi="Times New Roman" w:cs="Times New Roman"/>
          <w:i/>
          <w:iCs/>
          <w:sz w:val="24"/>
          <w:szCs w:val="24"/>
          <w:lang w:eastAsia="pt-BR"/>
        </w:rPr>
        <w:t>o mínimo, R$46.897.000,00 (quarenta e seis milhões oitocentos e noventa e sete mil reais) (“</w:t>
      </w:r>
      <w:r w:rsidR="00CB792A">
        <w:rPr>
          <w:rFonts w:ascii="Times New Roman" w:eastAsia="Times New Roman" w:hAnsi="Times New Roman" w:cs="Times New Roman"/>
          <w:b/>
          <w:bCs/>
          <w:i/>
          <w:iCs/>
          <w:sz w:val="24"/>
          <w:szCs w:val="24"/>
          <w:lang w:eastAsia="pt-BR"/>
        </w:rPr>
        <w:t>Montante Mínimo da Cessão Fiduciária Primeiro Período</w:t>
      </w:r>
      <w:r w:rsidR="00CB792A">
        <w:rPr>
          <w:rFonts w:ascii="Times New Roman" w:eastAsia="Times New Roman" w:hAnsi="Times New Roman" w:cs="Times New Roman"/>
          <w:i/>
          <w:iCs/>
          <w:sz w:val="24"/>
          <w:szCs w:val="24"/>
          <w:lang w:eastAsia="pt-BR"/>
        </w:rPr>
        <w:t>”) e, a partir de [</w:t>
      </w:r>
      <w:r w:rsidR="00CB792A" w:rsidRPr="007A057D">
        <w:rPr>
          <w:rFonts w:ascii="Times New Roman" w:eastAsia="Times New Roman" w:hAnsi="Times New Roman" w:cs="Times New Roman"/>
          <w:i/>
          <w:iCs/>
          <w:sz w:val="24"/>
          <w:szCs w:val="24"/>
          <w:highlight w:val="yellow"/>
          <w:lang w:eastAsia="pt-BR"/>
        </w:rPr>
        <w:t>1º</w:t>
      </w:r>
      <w:r w:rsidR="00CB792A" w:rsidRPr="007A057D">
        <w:rPr>
          <w:rFonts w:ascii="Times New Roman" w:eastAsia="Times New Roman" w:hAnsi="Times New Roman" w:cs="Times New Roman"/>
          <w:sz w:val="24"/>
          <w:szCs w:val="24"/>
          <w:highlight w:val="yellow"/>
          <w:lang w:eastAsia="pt-BR"/>
        </w:rPr>
        <w:t xml:space="preserve"> </w:t>
      </w:r>
      <w:r w:rsidR="00CB792A" w:rsidRPr="007A057D">
        <w:rPr>
          <w:rFonts w:ascii="Times New Roman" w:eastAsia="Times New Roman" w:hAnsi="Times New Roman" w:cs="Times New Roman"/>
          <w:i/>
          <w:iCs/>
          <w:sz w:val="24"/>
          <w:szCs w:val="24"/>
          <w:highlight w:val="yellow"/>
          <w:lang w:eastAsia="pt-BR"/>
        </w:rPr>
        <w:t>de janeiro de 2029</w:t>
      </w:r>
      <w:r w:rsidR="00CB792A">
        <w:rPr>
          <w:rFonts w:ascii="Times New Roman" w:eastAsia="Times New Roman" w:hAnsi="Times New Roman" w:cs="Times New Roman"/>
          <w:i/>
          <w:iCs/>
          <w:sz w:val="24"/>
          <w:szCs w:val="24"/>
          <w:lang w:eastAsia="pt-BR"/>
        </w:rPr>
        <w:t>] (inclusive) até a quitação das Obrigações Garantidas, a Sant’Ana Transmissora obriga-se neste ato, em caráter irrevogável e irretratável, a fazer com que, anualmente, transitem na Conta Vinculada Sant’Ana recursos, em valor agregado equivalentes a, no mínimo, R$56.179.000,00 (cinquenta e seis milhões, cento e setenta e nove mil reais) (“</w:t>
      </w:r>
      <w:r w:rsidR="00CB792A">
        <w:rPr>
          <w:rFonts w:ascii="Times New Roman" w:eastAsia="Times New Roman" w:hAnsi="Times New Roman" w:cs="Times New Roman"/>
          <w:b/>
          <w:bCs/>
          <w:i/>
          <w:iCs/>
          <w:sz w:val="24"/>
          <w:szCs w:val="24"/>
          <w:lang w:eastAsia="pt-BR"/>
        </w:rPr>
        <w:t>Montante Mínimo da Cessão Fiduciária Segundo Período</w:t>
      </w:r>
      <w:r w:rsidR="00CB792A">
        <w:rPr>
          <w:rFonts w:ascii="Times New Roman" w:eastAsia="Times New Roman" w:hAnsi="Times New Roman" w:cs="Times New Roman"/>
          <w:i/>
          <w:iCs/>
          <w:sz w:val="24"/>
          <w:szCs w:val="24"/>
          <w:lang w:eastAsia="pt-BR"/>
        </w:rPr>
        <w:t>”), valores a serem atualizados anualmente pela variação acumulada do Índice Nacional de Preços ao Consumidor Amplo (IPCA), conforme apurado e divulgado pelo Instituto Brasileiro de Geografia e Estatística (IBGE), a partir da presente data (“</w:t>
      </w:r>
      <w:r w:rsidR="00CB792A">
        <w:rPr>
          <w:rFonts w:ascii="Times New Roman" w:eastAsia="Times New Roman" w:hAnsi="Times New Roman" w:cs="Times New Roman"/>
          <w:b/>
          <w:bCs/>
          <w:i/>
          <w:iCs/>
          <w:sz w:val="24"/>
          <w:szCs w:val="24"/>
          <w:lang w:eastAsia="pt-BR"/>
        </w:rPr>
        <w:t>Montante Mínimo da Cessão Fiduciária</w:t>
      </w:r>
      <w:r w:rsidR="00CB792A">
        <w:rPr>
          <w:rFonts w:ascii="Times New Roman" w:eastAsia="Times New Roman" w:hAnsi="Times New Roman" w:cs="Times New Roman"/>
          <w:i/>
          <w:iCs/>
          <w:sz w:val="24"/>
          <w:szCs w:val="24"/>
          <w:lang w:eastAsia="pt-BR"/>
        </w:rPr>
        <w:t>”)</w:t>
      </w:r>
      <w:r>
        <w:rPr>
          <w:rFonts w:ascii="Times New Roman" w:eastAsia="Times New Roman" w:hAnsi="Times New Roman" w:cs="Times New Roman"/>
          <w:sz w:val="24"/>
          <w:szCs w:val="24"/>
          <w:lang w:eastAsia="pt-BR"/>
        </w:rPr>
        <w:t>”</w:t>
      </w:r>
      <w:r w:rsidR="00CB792A">
        <w:rPr>
          <w:rFonts w:ascii="Times New Roman" w:eastAsia="Times New Roman" w:hAnsi="Times New Roman" w:cs="Times New Roman"/>
          <w:sz w:val="24"/>
          <w:szCs w:val="24"/>
          <w:lang w:eastAsia="pt-BR"/>
        </w:rPr>
        <w:t xml:space="preserve"> [</w:t>
      </w:r>
      <w:r w:rsidR="00CB792A" w:rsidRPr="007A057D">
        <w:rPr>
          <w:rFonts w:ascii="Times New Roman" w:eastAsia="Times New Roman" w:hAnsi="Times New Roman" w:cs="Times New Roman"/>
          <w:b/>
          <w:bCs/>
          <w:sz w:val="24"/>
          <w:szCs w:val="24"/>
          <w:highlight w:val="yellow"/>
          <w:lang w:eastAsia="pt-BR"/>
        </w:rPr>
        <w:t>Nota Cescon Barrieu</w:t>
      </w:r>
      <w:r w:rsidR="00CB792A" w:rsidRPr="007A057D">
        <w:rPr>
          <w:rFonts w:ascii="Times New Roman" w:eastAsia="Times New Roman" w:hAnsi="Times New Roman" w:cs="Times New Roman"/>
          <w:sz w:val="24"/>
          <w:szCs w:val="24"/>
          <w:highlight w:val="yellow"/>
          <w:lang w:eastAsia="pt-BR"/>
        </w:rPr>
        <w:t>: time TAESA, favor confirmar as datas. Especialmente as datas de final do primeiro período e início do segundo período que mantivemos iguais. Entendemos que talvez a manutenção dessas datas possa acarretar em um descumprimento do Montante Mínimo da Cessão Fiduciária Segundo Período, favor confirmar.</w:t>
      </w:r>
      <w:r w:rsidR="00CB792A">
        <w:rPr>
          <w:rFonts w:ascii="Times New Roman" w:eastAsia="Times New Roman" w:hAnsi="Times New Roman" w:cs="Times New Roman"/>
          <w:sz w:val="24"/>
          <w:szCs w:val="24"/>
          <w:lang w:eastAsia="pt-BR"/>
        </w:rPr>
        <w:t>]</w:t>
      </w:r>
    </w:p>
    <w:p w14:paraId="6F0306C9" w14:textId="622845F4" w:rsidR="00CB792A" w:rsidRDefault="00CB792A" w:rsidP="00C21B01">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3E108213" w14:textId="13349D5B" w:rsidR="00CB792A" w:rsidRDefault="00CB792A" w:rsidP="007A057D">
      <w:pPr>
        <w:pStyle w:val="PargrafodaLista"/>
        <w:autoSpaceDE w:val="0"/>
        <w:autoSpaceDN w:val="0"/>
        <w:adjustRightInd w:val="0"/>
        <w:spacing w:after="0" w:line="320" w:lineRule="exact"/>
        <w:ind w:left="426"/>
        <w:mirrorIndents/>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Pr>
          <w:rFonts w:ascii="Times New Roman" w:eastAsia="Times New Roman" w:hAnsi="Times New Roman" w:cs="Times New Roman"/>
          <w:b/>
          <w:bCs/>
          <w:i/>
          <w:iCs/>
          <w:sz w:val="24"/>
          <w:szCs w:val="24"/>
          <w:lang w:eastAsia="pt-BR"/>
        </w:rPr>
        <w:t>5.2.5</w:t>
      </w:r>
      <w:r>
        <w:rPr>
          <w:rFonts w:ascii="Times New Roman" w:eastAsia="Times New Roman" w:hAnsi="Times New Roman" w:cs="Times New Roman"/>
          <w:b/>
          <w:bCs/>
          <w:i/>
          <w:iCs/>
          <w:sz w:val="24"/>
          <w:szCs w:val="24"/>
          <w:lang w:eastAsia="pt-BR"/>
        </w:rPr>
        <w:tab/>
      </w:r>
      <w:r>
        <w:rPr>
          <w:rFonts w:ascii="Times New Roman" w:eastAsia="Times New Roman" w:hAnsi="Times New Roman" w:cs="Times New Roman"/>
          <w:i/>
          <w:iCs/>
          <w:sz w:val="24"/>
          <w:szCs w:val="24"/>
          <w:lang w:eastAsia="pt-BR"/>
        </w:rPr>
        <w:t>Para fins deste Contrato, “</w:t>
      </w:r>
      <w:r>
        <w:rPr>
          <w:rFonts w:ascii="Times New Roman" w:eastAsia="Times New Roman" w:hAnsi="Times New Roman" w:cs="Times New Roman"/>
          <w:b/>
          <w:bCs/>
          <w:i/>
          <w:iCs/>
          <w:sz w:val="24"/>
          <w:szCs w:val="24"/>
          <w:lang w:eastAsia="pt-BR"/>
        </w:rPr>
        <w:t>Data de Verificação Montante Mínimo</w:t>
      </w:r>
      <w:r>
        <w:rPr>
          <w:rFonts w:ascii="Times New Roman" w:eastAsia="Times New Roman" w:hAnsi="Times New Roman" w:cs="Times New Roman"/>
          <w:i/>
          <w:iCs/>
          <w:sz w:val="24"/>
          <w:szCs w:val="24"/>
          <w:lang w:eastAsia="pt-BR"/>
        </w:rPr>
        <w:t>” significa o dia 30 de dezembro de cada ano, a partir da primeira verificação, a qual deverá ocorrer somente no dia 30 de dezembro de 2024. Cada Data de Verificação Montante Mínimo sucede a anterior sem solução de continuidade, até a Data de Vencimento, amortização, resgate antecipado e vencimento antecipado das Debêntures, conforme o caso, nos termos da Escritura de Emissão.</w:t>
      </w:r>
      <w:r>
        <w:rPr>
          <w:rFonts w:ascii="Times New Roman" w:eastAsia="Times New Roman" w:hAnsi="Times New Roman" w:cs="Times New Roman"/>
          <w:sz w:val="24"/>
          <w:szCs w:val="24"/>
          <w:lang w:eastAsia="pt-BR"/>
        </w:rPr>
        <w:t>”</w:t>
      </w:r>
    </w:p>
    <w:p w14:paraId="43EBFAB1" w14:textId="0EA8ADDE" w:rsidR="00580347" w:rsidRDefault="00580347" w:rsidP="007A057D">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7822E979" w14:textId="45EAFCD1" w:rsidR="00F20DD1" w:rsidRDefault="00F20DD1" w:rsidP="007A057D">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r w:rsidRPr="00C21B01">
        <w:rPr>
          <w:rFonts w:ascii="Times New Roman" w:eastAsia="Times New Roman" w:hAnsi="Times New Roman" w:cs="Times New Roman"/>
          <w:b/>
          <w:bCs/>
          <w:sz w:val="24"/>
          <w:szCs w:val="24"/>
          <w:lang w:eastAsia="pt-BR"/>
        </w:rPr>
        <w:t>(5.1.)</w:t>
      </w:r>
      <w:r>
        <w:rPr>
          <w:rFonts w:ascii="Times New Roman" w:eastAsia="Times New Roman" w:hAnsi="Times New Roman" w:cs="Times New Roman"/>
          <w:sz w:val="24"/>
          <w:szCs w:val="24"/>
          <w:lang w:eastAsia="pt-BR"/>
        </w:rPr>
        <w:tab/>
        <w:t>Em razão da deliberação do item “5” acima, a Emissora e o Agente Fiduciário se comprometem a celebrar o aditamento ao Contrato de Cessão Fiduciária no prazo de 20 (vinte) Dias Úteis a contar da data da presente assembleia.</w:t>
      </w:r>
    </w:p>
    <w:p w14:paraId="6156BBA9" w14:textId="77777777" w:rsidR="00F20DD1" w:rsidRPr="00580347" w:rsidRDefault="00F20DD1" w:rsidP="007A057D">
      <w:pPr>
        <w:pStyle w:val="PargrafodaLista"/>
        <w:autoSpaceDE w:val="0"/>
        <w:autoSpaceDN w:val="0"/>
        <w:adjustRightInd w:val="0"/>
        <w:spacing w:after="0" w:line="320" w:lineRule="exact"/>
        <w:ind w:left="0"/>
        <w:mirrorIndents/>
        <w:jc w:val="both"/>
        <w:rPr>
          <w:rFonts w:ascii="Times New Roman" w:eastAsia="Times New Roman" w:hAnsi="Times New Roman" w:cs="Times New Roman"/>
          <w:sz w:val="24"/>
          <w:szCs w:val="24"/>
          <w:lang w:eastAsia="pt-BR"/>
        </w:rPr>
      </w:pPr>
    </w:p>
    <w:p w14:paraId="4EDA4D02" w14:textId="3CC744C0" w:rsidR="009213E8" w:rsidRPr="009213E8" w:rsidRDefault="009213E8" w:rsidP="007A057D">
      <w:pPr>
        <w:pStyle w:val="PargrafodaLista"/>
        <w:numPr>
          <w:ilvl w:val="0"/>
          <w:numId w:val="2"/>
        </w:numPr>
        <w:autoSpaceDE w:val="0"/>
        <w:autoSpaceDN w:val="0"/>
        <w:adjustRightInd w:val="0"/>
        <w:spacing w:after="0" w:line="320" w:lineRule="exact"/>
        <w:ind w:left="0" w:firstLine="0"/>
        <w:mirrorIndents/>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O</w:t>
      </w:r>
      <w:r w:rsidRPr="009213E8">
        <w:rPr>
          <w:rFonts w:ascii="Times New Roman" w:eastAsia="Times New Roman" w:hAnsi="Times New Roman" w:cs="Times New Roman"/>
          <w:sz w:val="24"/>
          <w:szCs w:val="24"/>
          <w:lang w:eastAsia="pt-BR"/>
        </w:rPr>
        <w:t xml:space="preserve"> Debenturista</w:t>
      </w:r>
      <w:r w:rsidR="00E03BD5">
        <w:rPr>
          <w:rFonts w:ascii="Times New Roman" w:eastAsia="Times New Roman" w:hAnsi="Times New Roman" w:cs="Times New Roman"/>
          <w:sz w:val="24"/>
          <w:szCs w:val="24"/>
          <w:lang w:eastAsia="pt-BR"/>
        </w:rPr>
        <w:t>,</w:t>
      </w:r>
      <w:r w:rsidRPr="009213E8">
        <w:rPr>
          <w:rFonts w:ascii="Times New Roman" w:eastAsia="Times New Roman" w:hAnsi="Times New Roman" w:cs="Times New Roman"/>
          <w:sz w:val="24"/>
          <w:szCs w:val="24"/>
          <w:lang w:eastAsia="pt-BR"/>
        </w:rPr>
        <w:t xml:space="preserve"> representando 100% (cem por cento) das Debêntures em </w:t>
      </w:r>
      <w:r w:rsidR="00E03BD5">
        <w:rPr>
          <w:rFonts w:ascii="Times New Roman" w:eastAsia="Times New Roman" w:hAnsi="Times New Roman" w:cs="Times New Roman"/>
          <w:sz w:val="24"/>
          <w:szCs w:val="24"/>
          <w:lang w:eastAsia="pt-BR"/>
        </w:rPr>
        <w:t>C</w:t>
      </w:r>
      <w:r w:rsidR="00E03BD5" w:rsidRPr="009213E8">
        <w:rPr>
          <w:rFonts w:ascii="Times New Roman" w:eastAsia="Times New Roman" w:hAnsi="Times New Roman" w:cs="Times New Roman"/>
          <w:sz w:val="24"/>
          <w:szCs w:val="24"/>
          <w:lang w:eastAsia="pt-BR"/>
        </w:rPr>
        <w:t>irculação</w:t>
      </w:r>
      <w:r w:rsidRPr="009213E8">
        <w:rPr>
          <w:rFonts w:ascii="Times New Roman" w:eastAsia="Times New Roman" w:hAnsi="Times New Roman" w:cs="Times New Roman"/>
          <w:sz w:val="24"/>
          <w:szCs w:val="24"/>
          <w:lang w:eastAsia="pt-BR"/>
        </w:rPr>
        <w:t xml:space="preserve">, sem manifestação de voto contrário ou abstenção com relação a este item, autorizou que a </w:t>
      </w:r>
      <w:r w:rsidR="00CD481F">
        <w:rPr>
          <w:rFonts w:ascii="Times New Roman" w:eastAsia="Times New Roman" w:hAnsi="Times New Roman" w:cs="Times New Roman"/>
          <w:sz w:val="24"/>
          <w:szCs w:val="24"/>
          <w:lang w:eastAsia="pt-BR"/>
        </w:rPr>
        <w:t>Emissora</w:t>
      </w:r>
      <w:r w:rsidR="00CD481F" w:rsidRPr="009213E8" w:rsidDel="00CD481F">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 xml:space="preserve">e o Agente Fiduciário </w:t>
      </w:r>
      <w:r w:rsidR="00412839">
        <w:rPr>
          <w:rFonts w:ascii="Times New Roman" w:eastAsia="Times New Roman" w:hAnsi="Times New Roman" w:cs="Times New Roman"/>
          <w:sz w:val="24"/>
          <w:szCs w:val="24"/>
          <w:lang w:eastAsia="pt-BR"/>
        </w:rPr>
        <w:t xml:space="preserve">realizem </w:t>
      </w:r>
      <w:r w:rsidR="00412839" w:rsidRPr="00412839">
        <w:rPr>
          <w:rFonts w:ascii="Times New Roman" w:eastAsia="Times New Roman" w:hAnsi="Times New Roman" w:cs="Times New Roman"/>
          <w:sz w:val="24"/>
          <w:szCs w:val="24"/>
          <w:lang w:eastAsia="pt-BR"/>
        </w:rPr>
        <w:t xml:space="preserve">todos os atos e </w:t>
      </w:r>
      <w:r w:rsidR="00412839">
        <w:rPr>
          <w:rFonts w:ascii="Times New Roman" w:eastAsia="Times New Roman" w:hAnsi="Times New Roman" w:cs="Times New Roman"/>
          <w:sz w:val="24"/>
          <w:szCs w:val="24"/>
          <w:lang w:eastAsia="pt-BR"/>
        </w:rPr>
        <w:t>celebrem</w:t>
      </w:r>
      <w:r w:rsidR="00412839" w:rsidRPr="00412839">
        <w:rPr>
          <w:rFonts w:ascii="Times New Roman" w:eastAsia="Times New Roman" w:hAnsi="Times New Roman" w:cs="Times New Roman"/>
          <w:sz w:val="24"/>
          <w:szCs w:val="24"/>
          <w:lang w:eastAsia="pt-BR"/>
        </w:rPr>
        <w:t xml:space="preserve"> todos os documentos necessários à implementação das deliberações prevista</w:t>
      </w:r>
      <w:r w:rsidR="00E03BD5">
        <w:rPr>
          <w:rFonts w:ascii="Times New Roman" w:eastAsia="Times New Roman" w:hAnsi="Times New Roman" w:cs="Times New Roman"/>
          <w:sz w:val="24"/>
          <w:szCs w:val="24"/>
          <w:lang w:eastAsia="pt-BR"/>
        </w:rPr>
        <w:t>s</w:t>
      </w:r>
      <w:r w:rsidR="00412839" w:rsidRPr="00412839">
        <w:rPr>
          <w:rFonts w:ascii="Times New Roman" w:eastAsia="Times New Roman" w:hAnsi="Times New Roman" w:cs="Times New Roman"/>
          <w:sz w:val="24"/>
          <w:szCs w:val="24"/>
          <w:lang w:eastAsia="pt-BR"/>
        </w:rPr>
        <w:t xml:space="preserve"> nos itens acima</w:t>
      </w:r>
      <w:r w:rsidRPr="009213E8">
        <w:rPr>
          <w:rFonts w:ascii="Times New Roman" w:eastAsia="Times New Roman" w:hAnsi="Times New Roman" w:cs="Times New Roman"/>
          <w:sz w:val="24"/>
          <w:szCs w:val="24"/>
          <w:lang w:eastAsia="pt-BR"/>
        </w:rPr>
        <w:t>.</w:t>
      </w:r>
    </w:p>
    <w:p w14:paraId="27C91800" w14:textId="77777777" w:rsidR="009213E8" w:rsidRPr="009213E8" w:rsidRDefault="009213E8" w:rsidP="007A057D">
      <w:pPr>
        <w:autoSpaceDE w:val="0"/>
        <w:autoSpaceDN w:val="0"/>
        <w:adjustRightInd w:val="0"/>
        <w:spacing w:after="0" w:line="320" w:lineRule="atLeast"/>
        <w:jc w:val="both"/>
        <w:rPr>
          <w:rFonts w:ascii="Times New Roman" w:eastAsia="Times New Roman" w:hAnsi="Times New Roman" w:cs="Times New Roman"/>
          <w:sz w:val="24"/>
          <w:szCs w:val="24"/>
          <w:lang w:eastAsia="pt-BR"/>
        </w:rPr>
      </w:pPr>
    </w:p>
    <w:p w14:paraId="412B7CF4" w14:textId="43A55B3B" w:rsidR="009213E8" w:rsidRPr="009213E8" w:rsidRDefault="00E03BD5" w:rsidP="00C21B01">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Emissora e o Agente Fiduciário</w:t>
      </w:r>
      <w:r w:rsidR="009213E8" w:rsidRPr="009213E8">
        <w:rPr>
          <w:rFonts w:ascii="Times New Roman" w:eastAsia="Times New Roman" w:hAnsi="Times New Roman" w:cs="Times New Roman"/>
          <w:sz w:val="24"/>
          <w:szCs w:val="24"/>
          <w:lang w:eastAsia="pt-BR"/>
        </w:rPr>
        <w:t xml:space="preserve"> fazem constar que os termos iniciados com letra maiúsculas não definidos nesta ata terão os conceitos e definições previstas na Escritura de Emissão</w:t>
      </w:r>
      <w:r w:rsidR="007112CB">
        <w:rPr>
          <w:rFonts w:ascii="Times New Roman" w:eastAsia="Times New Roman" w:hAnsi="Times New Roman" w:cs="Times New Roman"/>
          <w:sz w:val="24"/>
          <w:szCs w:val="24"/>
          <w:lang w:eastAsia="pt-BR"/>
        </w:rPr>
        <w:t xml:space="preserve"> e/ou no Contrato de Cessão Fiduciária</w:t>
      </w:r>
      <w:r w:rsidR="009213E8" w:rsidRPr="009213E8">
        <w:rPr>
          <w:rFonts w:ascii="Times New Roman" w:eastAsia="Times New Roman" w:hAnsi="Times New Roman" w:cs="Times New Roman"/>
          <w:sz w:val="24"/>
          <w:szCs w:val="24"/>
          <w:lang w:eastAsia="pt-BR"/>
        </w:rPr>
        <w:t>.</w:t>
      </w:r>
    </w:p>
    <w:p w14:paraId="3C6572E2" w14:textId="234366B7" w:rsidR="009213E8" w:rsidRDefault="009213E8" w:rsidP="007A057D">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p>
    <w:p w14:paraId="67296BD1" w14:textId="39A9CC56" w:rsidR="009213E8" w:rsidRPr="009213E8" w:rsidRDefault="009213E8" w:rsidP="007A057D">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As deliberações acima devem ser interpretadas restritivamente como liberalidade do Debenturista e, portanto, não devem ser interpretadas como novação, precedente ou renúncia de qualquer direito do Debenturista e/ou deveres da </w:t>
      </w:r>
      <w:r w:rsidR="00CD481F">
        <w:rPr>
          <w:rFonts w:ascii="Times New Roman" w:eastAsia="Times New Roman" w:hAnsi="Times New Roman" w:cs="Times New Roman"/>
          <w:sz w:val="24"/>
          <w:szCs w:val="24"/>
          <w:lang w:eastAsia="pt-BR"/>
        </w:rPr>
        <w:t>Emissora</w:t>
      </w:r>
      <w:r w:rsidRPr="009213E8">
        <w:rPr>
          <w:rFonts w:ascii="Times New Roman" w:eastAsia="Times New Roman" w:hAnsi="Times New Roman" w:cs="Times New Roman"/>
          <w:sz w:val="24"/>
          <w:szCs w:val="24"/>
          <w:lang w:eastAsia="pt-BR"/>
        </w:rPr>
        <w:t xml:space="preserve">, decorrentes de lei e/ou previstos na Escritura de Emissão, sendo a sua aplicação exclusiva e restrita para o aprovado nesta </w:t>
      </w:r>
      <w:r>
        <w:rPr>
          <w:rFonts w:ascii="Times New Roman" w:eastAsia="Times New Roman" w:hAnsi="Times New Roman" w:cs="Times New Roman"/>
          <w:sz w:val="24"/>
          <w:szCs w:val="24"/>
          <w:lang w:eastAsia="pt-BR"/>
        </w:rPr>
        <w:t>a</w:t>
      </w:r>
      <w:r w:rsidRPr="009213E8">
        <w:rPr>
          <w:rFonts w:ascii="Times New Roman" w:eastAsia="Times New Roman" w:hAnsi="Times New Roman" w:cs="Times New Roman"/>
          <w:sz w:val="24"/>
          <w:szCs w:val="24"/>
          <w:lang w:eastAsia="pt-BR"/>
        </w:rPr>
        <w:t>ssembleia.</w:t>
      </w:r>
    </w:p>
    <w:p w14:paraId="15368217" w14:textId="77777777" w:rsidR="009213E8" w:rsidRPr="009213E8" w:rsidRDefault="009213E8" w:rsidP="007A057D">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p>
    <w:p w14:paraId="1AF52491" w14:textId="0FC30CA9" w:rsidR="009213E8" w:rsidRDefault="009213E8" w:rsidP="007A057D">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A Emissora atesta que a presente assembleia atendeu a todos os requisitos e orientações de procedimentos para sua realização, conforme determina a Resolução CVM 81, em especial o artigo 75. </w:t>
      </w:r>
    </w:p>
    <w:p w14:paraId="48C972AE" w14:textId="73415B65" w:rsidR="009213E8" w:rsidRDefault="009213E8" w:rsidP="007A057D">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15CA9A46" w14:textId="1B92CA3C" w:rsidR="009213E8" w:rsidRPr="003540C9" w:rsidRDefault="009213E8" w:rsidP="000435C7">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bookmarkStart w:id="11" w:name="_DV_M14"/>
      <w:bookmarkStart w:id="12" w:name="_DV_M15"/>
      <w:bookmarkStart w:id="13" w:name="_DV_M29"/>
      <w:bookmarkStart w:id="14" w:name="_DV_M30"/>
      <w:bookmarkStart w:id="15" w:name="_DV_M31"/>
      <w:bookmarkEnd w:id="11"/>
      <w:bookmarkEnd w:id="12"/>
      <w:bookmarkEnd w:id="13"/>
      <w:bookmarkEnd w:id="14"/>
      <w:bookmarkEnd w:id="15"/>
      <w:r w:rsidRPr="009213E8">
        <w:rPr>
          <w:rFonts w:ascii="Times New Roman Negrito" w:eastAsia="Times New Roman" w:hAnsi="Times New Roman Negrito" w:cs="Times New Roman"/>
          <w:b/>
          <w:bCs/>
          <w:smallCaps/>
          <w:sz w:val="24"/>
          <w:szCs w:val="24"/>
          <w:lang w:eastAsia="pt-BR"/>
        </w:rPr>
        <w:t>Assinatura Digital</w:t>
      </w:r>
      <w:r w:rsidRPr="00C21B01">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da Lei nº 10.406, de 10 de janeiro de 2002, conforme alterada, reconhecendo expressamente que as reproduções mecânicas ou eletrônicas de fatos ou de coisas fazem prova plena desses.</w:t>
      </w:r>
    </w:p>
    <w:p w14:paraId="188D2468" w14:textId="77777777" w:rsidR="009213E8" w:rsidRPr="009213E8" w:rsidRDefault="009213E8" w:rsidP="007A057D">
      <w:pPr>
        <w:tabs>
          <w:tab w:val="left" w:pos="851"/>
        </w:tabs>
        <w:autoSpaceDE w:val="0"/>
        <w:autoSpaceDN w:val="0"/>
        <w:adjustRightInd w:val="0"/>
        <w:spacing w:after="0" w:line="320" w:lineRule="atLeast"/>
        <w:contextualSpacing/>
        <w:mirrorIndents/>
        <w:jc w:val="both"/>
        <w:rPr>
          <w:rFonts w:ascii="Times New Roman" w:eastAsia="Times New Roman" w:hAnsi="Times New Roman" w:cs="Times New Roman"/>
          <w:sz w:val="24"/>
          <w:szCs w:val="24"/>
          <w:lang w:eastAsia="pt-BR"/>
        </w:rPr>
      </w:pPr>
    </w:p>
    <w:p w14:paraId="79BA6D5D" w14:textId="77777777" w:rsidR="009213E8" w:rsidRPr="009213E8" w:rsidRDefault="009213E8" w:rsidP="000435C7">
      <w:pPr>
        <w:tabs>
          <w:tab w:val="left" w:pos="8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Negrito" w:eastAsia="Times New Roman" w:hAnsi="Times New Roman Negrito" w:cs="Times New Roman"/>
          <w:b/>
          <w:bCs/>
          <w:smallCaps/>
          <w:sz w:val="24"/>
          <w:szCs w:val="24"/>
          <w:lang w:eastAsia="pt-BR"/>
        </w:rPr>
        <w:t>Encerramento</w:t>
      </w:r>
      <w:r w:rsidRPr="00C21B01">
        <w:rPr>
          <w:rFonts w:ascii="Times New Roman" w:eastAsia="Times New Roman" w:hAnsi="Times New Roman" w:cs="Times New Roman"/>
          <w:sz w:val="24"/>
          <w:szCs w:val="24"/>
          <w:lang w:eastAsia="pt-BR"/>
        </w:rPr>
        <w:t>:</w:t>
      </w:r>
      <w:r w:rsidRPr="00E03BD5">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Nada mais havendo a tratar</w:t>
      </w:r>
      <w:r w:rsidRPr="009213E8">
        <w:rPr>
          <w:rFonts w:ascii="Times New Roman" w:eastAsia="Arial Unicode MS" w:hAnsi="Times New Roman" w:cs="Times New Roman"/>
          <w:w w:val="0"/>
          <w:sz w:val="24"/>
          <w:szCs w:val="24"/>
          <w:lang w:eastAsia="pt-BR"/>
        </w:rPr>
        <w:t>, foram encerrados os trabalhos e suspens</w:t>
      </w:r>
      <w:r w:rsidRPr="009213E8">
        <w:rPr>
          <w:rFonts w:ascii="Times New Roman" w:eastAsia="Times New Roman" w:hAnsi="Times New Roman" w:cs="Times New Roman"/>
          <w:sz w:val="24"/>
          <w:szCs w:val="24"/>
          <w:lang w:eastAsia="pt-BR"/>
        </w:rPr>
        <w:t xml:space="preserve">a a assembleia pelo </w:t>
      </w:r>
      <w:r w:rsidRPr="009213E8">
        <w:rPr>
          <w:rFonts w:ascii="Times New Roman" w:eastAsia="Arial Unicode MS" w:hAnsi="Times New Roman" w:cs="Times New Roman"/>
          <w:w w:val="0"/>
          <w:sz w:val="24"/>
          <w:szCs w:val="24"/>
          <w:lang w:eastAsia="pt-BR"/>
        </w:rPr>
        <w:t>tempo necessário à lavratura desta ata, a qual lida e achada</w:t>
      </w:r>
      <w:r w:rsidRPr="009213E8">
        <w:rPr>
          <w:rFonts w:ascii="Times New Roman" w:eastAsia="Times New Roman" w:hAnsi="Times New Roman" w:cs="Times New Roman"/>
          <w:sz w:val="24"/>
          <w:szCs w:val="24"/>
          <w:lang w:eastAsia="pt-BR"/>
        </w:rPr>
        <w:t xml:space="preserve"> conforme, foi aprovada e assinada digitalmente por todos </w:t>
      </w:r>
      <w:r w:rsidRPr="009213E8">
        <w:rPr>
          <w:rFonts w:ascii="Times New Roman" w:eastAsia="Arial Unicode MS" w:hAnsi="Times New Roman" w:cs="Times New Roman"/>
          <w:w w:val="0"/>
          <w:sz w:val="24"/>
          <w:szCs w:val="24"/>
          <w:lang w:eastAsia="pt-BR"/>
        </w:rPr>
        <w:t>o</w:t>
      </w:r>
      <w:r w:rsidRPr="009213E8">
        <w:rPr>
          <w:rFonts w:ascii="Times New Roman" w:eastAsia="Times New Roman" w:hAnsi="Times New Roman" w:cs="Times New Roman"/>
          <w:sz w:val="24"/>
          <w:szCs w:val="24"/>
          <w:lang w:eastAsia="pt-BR"/>
        </w:rPr>
        <w:t xml:space="preserve">s presentes. </w:t>
      </w:r>
    </w:p>
    <w:p w14:paraId="000282D9" w14:textId="77777777" w:rsidR="009213E8" w:rsidRPr="009213E8" w:rsidRDefault="009213E8" w:rsidP="00CB792A">
      <w:pPr>
        <w:tabs>
          <w:tab w:val="left" w:pos="426"/>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7B626E42" w14:textId="141DE16C" w:rsidR="009213E8" w:rsidRPr="009213E8" w:rsidRDefault="009213E8" w:rsidP="007A057D">
      <w:pPr>
        <w:tabs>
          <w:tab w:val="left" w:pos="851"/>
        </w:tabs>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bookmarkStart w:id="16" w:name="_DV_M32"/>
      <w:bookmarkEnd w:id="16"/>
      <w:r w:rsidRPr="009213E8">
        <w:rPr>
          <w:rFonts w:ascii="Times New Roman" w:eastAsia="Times New Roman" w:hAnsi="Times New Roman" w:cs="Times New Roman"/>
          <w:sz w:val="24"/>
          <w:szCs w:val="24"/>
          <w:lang w:eastAsia="pt-BR"/>
        </w:rPr>
        <w:t xml:space="preserve">Rio de Janeiro, </w:t>
      </w:r>
      <w:bookmarkStart w:id="17" w:name="_DV_M33"/>
      <w:bookmarkEnd w:id="17"/>
      <w:r w:rsidR="00623E5D">
        <w:rPr>
          <w:rFonts w:ascii="Times New Roman" w:eastAsia="Times New Roman" w:hAnsi="Times New Roman" w:cs="Times New Roman"/>
          <w:sz w:val="24"/>
          <w:szCs w:val="24"/>
          <w:lang w:eastAsia="pt-BR"/>
        </w:rPr>
        <w:t xml:space="preserve">[•] </w:t>
      </w:r>
      <w:r w:rsidRPr="009213E8">
        <w:rPr>
          <w:rFonts w:ascii="Times New Roman" w:eastAsia="Times New Roman" w:hAnsi="Times New Roman" w:cs="Times New Roman"/>
          <w:sz w:val="24"/>
          <w:szCs w:val="24"/>
          <w:lang w:eastAsia="pt-BR"/>
        </w:rPr>
        <w:t xml:space="preserve">de </w:t>
      </w:r>
      <w:r w:rsidR="00623E5D">
        <w:rPr>
          <w:rFonts w:ascii="Times New Roman" w:eastAsia="Times New Roman" w:hAnsi="Times New Roman" w:cs="Times New Roman"/>
          <w:sz w:val="24"/>
          <w:szCs w:val="24"/>
          <w:lang w:eastAsia="pt-BR"/>
        </w:rPr>
        <w:t>fevereiro</w:t>
      </w:r>
      <w:r w:rsidRPr="009213E8">
        <w:rPr>
          <w:rFonts w:ascii="Times New Roman" w:eastAsia="Times New Roman" w:hAnsi="Times New Roman" w:cs="Times New Roman"/>
          <w:sz w:val="24"/>
          <w:szCs w:val="24"/>
          <w:lang w:eastAsia="pt-BR"/>
        </w:rPr>
        <w:t xml:space="preserve"> de 202</w:t>
      </w:r>
      <w:r w:rsidR="00623E5D">
        <w:rPr>
          <w:rFonts w:ascii="Times New Roman" w:eastAsia="Times New Roman" w:hAnsi="Times New Roman" w:cs="Times New Roman"/>
          <w:sz w:val="24"/>
          <w:szCs w:val="24"/>
          <w:lang w:eastAsia="pt-BR"/>
        </w:rPr>
        <w:t>3</w:t>
      </w:r>
      <w:r w:rsidRPr="009213E8">
        <w:rPr>
          <w:rFonts w:ascii="Times New Roman" w:eastAsia="Times New Roman" w:hAnsi="Times New Roman" w:cs="Times New Roman"/>
          <w:sz w:val="24"/>
          <w:szCs w:val="24"/>
          <w:lang w:eastAsia="pt-BR"/>
        </w:rPr>
        <w:t>.</w:t>
      </w:r>
    </w:p>
    <w:p w14:paraId="0A2CD95C" w14:textId="77777777" w:rsidR="009213E8" w:rsidRPr="009213E8" w:rsidRDefault="009213E8" w:rsidP="007A057D">
      <w:pPr>
        <w:tabs>
          <w:tab w:val="left" w:pos="851"/>
        </w:tabs>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p w14:paraId="759B57BD" w14:textId="77777777" w:rsidR="009213E8" w:rsidRPr="009213E8" w:rsidRDefault="009213E8" w:rsidP="007A057D">
      <w:pPr>
        <w:tabs>
          <w:tab w:val="left" w:pos="851"/>
        </w:tabs>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bookmarkStart w:id="18" w:name="_DV_M34"/>
      <w:bookmarkEnd w:id="18"/>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9213E8" w:rsidRPr="009213E8" w14:paraId="15BA8F5A" w14:textId="77777777" w:rsidTr="00D34671">
        <w:tc>
          <w:tcPr>
            <w:tcW w:w="4415" w:type="dxa"/>
          </w:tcPr>
          <w:p w14:paraId="6381EC23" w14:textId="77777777" w:rsidR="009213E8" w:rsidRPr="009213E8" w:rsidRDefault="009213E8"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val="pt-BR" w:eastAsia="pt-BR"/>
              </w:rPr>
            </w:pPr>
            <w:r w:rsidRPr="009213E8">
              <w:rPr>
                <w:rFonts w:ascii="Times New Roman" w:eastAsia="Times New Roman" w:hAnsi="Times New Roman" w:cs="Times New Roman"/>
                <w:sz w:val="24"/>
                <w:szCs w:val="24"/>
                <w:lang w:val="pt-BR" w:eastAsia="pt-BR"/>
              </w:rPr>
              <w:t>__________________________________</w:t>
            </w:r>
          </w:p>
          <w:p w14:paraId="0A4CEBEF" w14:textId="48E79C05" w:rsidR="009213E8" w:rsidRPr="009213E8" w:rsidRDefault="00623E5D"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eastAsia="pt-BR"/>
              </w:rPr>
              <w:t>[•]</w:t>
            </w:r>
          </w:p>
          <w:p w14:paraId="4403F4E8" w14:textId="77777777" w:rsidR="009213E8" w:rsidRPr="009213E8" w:rsidRDefault="009213E8"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eastAsia="pt-BR"/>
              </w:rPr>
            </w:pPr>
            <w:proofErr w:type="spellStart"/>
            <w:r w:rsidRPr="009213E8">
              <w:rPr>
                <w:rFonts w:ascii="Times New Roman" w:eastAsia="Times New Roman" w:hAnsi="Times New Roman" w:cs="Times New Roman"/>
                <w:sz w:val="24"/>
                <w:szCs w:val="24"/>
                <w:lang w:eastAsia="pt-BR"/>
              </w:rPr>
              <w:t>Presidente</w:t>
            </w:r>
            <w:proofErr w:type="spellEnd"/>
          </w:p>
        </w:tc>
        <w:tc>
          <w:tcPr>
            <w:tcW w:w="4415" w:type="dxa"/>
          </w:tcPr>
          <w:p w14:paraId="66D75440" w14:textId="77777777" w:rsidR="009213E8" w:rsidRPr="009213E8" w:rsidRDefault="009213E8"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val="pt-BR" w:eastAsia="pt-BR"/>
              </w:rPr>
            </w:pPr>
            <w:r w:rsidRPr="009213E8">
              <w:rPr>
                <w:rFonts w:ascii="Times New Roman" w:eastAsia="Times New Roman" w:hAnsi="Times New Roman" w:cs="Times New Roman"/>
                <w:sz w:val="24"/>
                <w:szCs w:val="24"/>
                <w:lang w:val="pt-BR" w:eastAsia="pt-BR"/>
              </w:rPr>
              <w:t>__________________________________</w:t>
            </w:r>
          </w:p>
          <w:p w14:paraId="10B69825" w14:textId="77777777" w:rsidR="00623E5D" w:rsidRDefault="00623E5D"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p>
          <w:p w14:paraId="2F5973C1" w14:textId="6DF2A526" w:rsidR="009213E8" w:rsidRPr="009213E8" w:rsidRDefault="009213E8" w:rsidP="007A057D">
            <w:pPr>
              <w:autoSpaceDE w:val="0"/>
              <w:autoSpaceDN w:val="0"/>
              <w:adjustRightInd w:val="0"/>
              <w:spacing w:line="276" w:lineRule="auto"/>
              <w:contextualSpacing/>
              <w:mirrorIndents/>
              <w:jc w:val="center"/>
              <w:rPr>
                <w:rFonts w:ascii="Times New Roman" w:eastAsia="Times New Roman" w:hAnsi="Times New Roman" w:cs="Times New Roman"/>
                <w:sz w:val="24"/>
                <w:szCs w:val="24"/>
                <w:lang w:val="pt-BR" w:eastAsia="pt-BR"/>
              </w:rPr>
            </w:pPr>
            <w:r w:rsidRPr="009213E8">
              <w:rPr>
                <w:rFonts w:ascii="Times New Roman" w:eastAsia="Times New Roman" w:hAnsi="Times New Roman" w:cs="Times New Roman"/>
                <w:sz w:val="24"/>
                <w:szCs w:val="24"/>
                <w:lang w:val="pt-BR" w:eastAsia="pt-BR"/>
              </w:rPr>
              <w:t>Secretário</w:t>
            </w:r>
          </w:p>
        </w:tc>
      </w:tr>
    </w:tbl>
    <w:p w14:paraId="311A3A2D" w14:textId="77777777" w:rsidR="009213E8" w:rsidRPr="009213E8" w:rsidRDefault="009213E8" w:rsidP="007A057D">
      <w:pPr>
        <w:autoSpaceDE w:val="0"/>
        <w:autoSpaceDN w:val="0"/>
        <w:adjustRightInd w:val="0"/>
        <w:spacing w:after="0" w:line="276" w:lineRule="auto"/>
        <w:contextualSpacing/>
        <w:mirrorIndents/>
        <w:jc w:val="center"/>
        <w:rPr>
          <w:rFonts w:ascii="Times New Roman" w:eastAsia="Times New Roman" w:hAnsi="Times New Roman" w:cs="Times New Roman"/>
          <w:i/>
          <w:sz w:val="24"/>
          <w:szCs w:val="24"/>
          <w:lang w:eastAsia="pt-BR"/>
        </w:rPr>
      </w:pPr>
    </w:p>
    <w:p w14:paraId="563698F4" w14:textId="77777777" w:rsidR="009213E8" w:rsidRPr="009213E8" w:rsidRDefault="009213E8">
      <w:pPr>
        <w:spacing w:line="276" w:lineRule="auto"/>
        <w:rPr>
          <w:rFonts w:ascii="Times New Roman" w:eastAsia="Times New Roman" w:hAnsi="Times New Roman" w:cs="Times New Roman"/>
          <w:i/>
          <w:sz w:val="24"/>
          <w:szCs w:val="24"/>
          <w:lang w:eastAsia="pt-BR"/>
        </w:rPr>
      </w:pPr>
      <w:r w:rsidRPr="009213E8">
        <w:rPr>
          <w:rFonts w:ascii="Times New Roman" w:eastAsia="Times New Roman" w:hAnsi="Times New Roman" w:cs="Times New Roman"/>
          <w:i/>
          <w:sz w:val="24"/>
          <w:szCs w:val="24"/>
          <w:lang w:eastAsia="pt-BR"/>
        </w:rPr>
        <w:br w:type="page"/>
      </w:r>
    </w:p>
    <w:p w14:paraId="0796A2DC" w14:textId="0C0782B0"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i/>
          <w:iCs/>
          <w:sz w:val="24"/>
          <w:szCs w:val="24"/>
          <w:lang w:eastAsia="pt-BR"/>
        </w:rPr>
      </w:pPr>
      <w:r w:rsidRPr="009213E8">
        <w:rPr>
          <w:rFonts w:ascii="Times New Roman" w:eastAsia="Times New Roman" w:hAnsi="Times New Roman" w:cs="Times New Roman"/>
          <w:i/>
          <w:sz w:val="24"/>
          <w:szCs w:val="24"/>
          <w:lang w:eastAsia="pt-BR"/>
        </w:rPr>
        <w:lastRenderedPageBreak/>
        <w:t xml:space="preserve">Página de assinaturas 1/3 da ata de Assembleia Geral de Debenturistas da </w:t>
      </w:r>
      <w:r w:rsidR="00623E5D" w:rsidRPr="009213E8">
        <w:rPr>
          <w:rFonts w:ascii="Times New Roman" w:eastAsia="Times New Roman" w:hAnsi="Times New Roman" w:cs="Times New Roman"/>
          <w:i/>
          <w:iCs/>
          <w:sz w:val="24"/>
          <w:szCs w:val="24"/>
          <w:lang w:eastAsia="pt-BR"/>
        </w:rPr>
        <w:t>8ª (Oitava) Emissão de Debêntures Simples, Não Conversíveis em Ações, em Série Única, da Espécie com Garantia Real, para Distribuição Pública, da Transmissora Aliança de Energia Elétrica S.A</w:t>
      </w:r>
      <w:r w:rsidRPr="009213E8">
        <w:rPr>
          <w:rFonts w:ascii="Times New Roman" w:eastAsia="Times New Roman" w:hAnsi="Times New Roman" w:cs="Times New Roman"/>
          <w:i/>
          <w:sz w:val="24"/>
          <w:szCs w:val="24"/>
          <w:lang w:eastAsia="pt-BR"/>
        </w:rPr>
        <w:t xml:space="preserve">., realizada em </w:t>
      </w:r>
      <w:r w:rsidR="00623E5D">
        <w:rPr>
          <w:rFonts w:ascii="Times New Roman" w:eastAsia="Times New Roman" w:hAnsi="Times New Roman" w:cs="Times New Roman"/>
          <w:i/>
          <w:sz w:val="24"/>
          <w:szCs w:val="24"/>
          <w:lang w:eastAsia="pt-BR"/>
        </w:rPr>
        <w:t>[•]</w:t>
      </w:r>
      <w:r w:rsidRPr="009213E8">
        <w:rPr>
          <w:rFonts w:ascii="Times New Roman" w:eastAsia="Times New Roman" w:hAnsi="Times New Roman" w:cs="Times New Roman"/>
          <w:i/>
          <w:iCs/>
          <w:sz w:val="24"/>
          <w:szCs w:val="24"/>
          <w:lang w:eastAsia="pt-BR"/>
        </w:rPr>
        <w:t xml:space="preserve"> de </w:t>
      </w:r>
      <w:r w:rsidR="00623E5D">
        <w:rPr>
          <w:rFonts w:ascii="Times New Roman" w:eastAsia="Times New Roman" w:hAnsi="Times New Roman" w:cs="Times New Roman"/>
          <w:i/>
          <w:iCs/>
          <w:sz w:val="24"/>
          <w:szCs w:val="24"/>
          <w:lang w:eastAsia="pt-BR"/>
        </w:rPr>
        <w:t>fevereiro</w:t>
      </w:r>
      <w:r w:rsidRPr="009213E8">
        <w:rPr>
          <w:rFonts w:ascii="Times New Roman" w:eastAsia="Times New Roman" w:hAnsi="Times New Roman" w:cs="Times New Roman"/>
          <w:i/>
          <w:iCs/>
          <w:sz w:val="24"/>
          <w:szCs w:val="24"/>
          <w:lang w:eastAsia="pt-BR"/>
        </w:rPr>
        <w:t xml:space="preserve"> de 202</w:t>
      </w:r>
      <w:r w:rsidR="00623E5D">
        <w:rPr>
          <w:rFonts w:ascii="Times New Roman" w:eastAsia="Times New Roman" w:hAnsi="Times New Roman" w:cs="Times New Roman"/>
          <w:i/>
          <w:iCs/>
          <w:sz w:val="24"/>
          <w:szCs w:val="24"/>
          <w:lang w:eastAsia="pt-BR"/>
        </w:rPr>
        <w:t>3</w:t>
      </w:r>
      <w:r w:rsidRPr="009213E8">
        <w:rPr>
          <w:rFonts w:ascii="Times New Roman" w:eastAsia="Times New Roman" w:hAnsi="Times New Roman" w:cs="Times New Roman"/>
          <w:i/>
          <w:iCs/>
          <w:sz w:val="24"/>
          <w:szCs w:val="24"/>
          <w:lang w:eastAsia="pt-BR"/>
        </w:rPr>
        <w:t>.</w:t>
      </w:r>
    </w:p>
    <w:p w14:paraId="38F279B6"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i/>
          <w:iCs/>
          <w:sz w:val="24"/>
          <w:szCs w:val="24"/>
          <w:u w:val="single"/>
          <w:lang w:eastAsia="pt-BR"/>
        </w:rPr>
      </w:pPr>
      <w:bookmarkStart w:id="19" w:name="_DV_M35"/>
      <w:bookmarkEnd w:id="19"/>
    </w:p>
    <w:p w14:paraId="4933FFE7"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u w:val="single"/>
          <w:lang w:eastAsia="pt-BR"/>
        </w:rPr>
        <w:t>Agente Fiduciário</w:t>
      </w:r>
      <w:r w:rsidRPr="009213E8">
        <w:rPr>
          <w:rFonts w:ascii="Times New Roman" w:eastAsia="Times New Roman" w:hAnsi="Times New Roman" w:cs="Times New Roman"/>
          <w:sz w:val="24"/>
          <w:szCs w:val="24"/>
          <w:lang w:eastAsia="pt-BR"/>
        </w:rPr>
        <w:t>:</w:t>
      </w:r>
    </w:p>
    <w:p w14:paraId="6AED1104"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23B2A6F6"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17BC0369" w14:textId="14410BBC" w:rsidR="009213E8" w:rsidRPr="009213E8" w:rsidRDefault="00623E5D"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SIMPLIFIC PAVARINI DISTRIBUIDORA DE TÍTULOS E VALORES MOBILIÁRIOS LTDA.</w:t>
      </w:r>
    </w:p>
    <w:p w14:paraId="22DB9708" w14:textId="77777777" w:rsidR="009213E8" w:rsidRPr="009213E8" w:rsidRDefault="009213E8"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p>
    <w:p w14:paraId="5D3DD71C" w14:textId="77777777" w:rsidR="009213E8" w:rsidRPr="009213E8" w:rsidRDefault="009213E8"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p>
    <w:p w14:paraId="287238C5" w14:textId="77777777" w:rsidR="009213E8" w:rsidRPr="009213E8" w:rsidRDefault="009213E8"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p>
    <w:tbl>
      <w:tblPr>
        <w:tblW w:w="4536" w:type="dxa"/>
        <w:jc w:val="center"/>
        <w:tblLayout w:type="fixed"/>
        <w:tblCellMar>
          <w:left w:w="71" w:type="dxa"/>
          <w:right w:w="71" w:type="dxa"/>
        </w:tblCellMar>
        <w:tblLook w:val="0000" w:firstRow="0" w:lastRow="0" w:firstColumn="0" w:lastColumn="0" w:noHBand="0" w:noVBand="0"/>
      </w:tblPr>
      <w:tblGrid>
        <w:gridCol w:w="4536"/>
      </w:tblGrid>
      <w:tr w:rsidR="009213E8" w:rsidRPr="009213E8" w14:paraId="5FFFBF99" w14:textId="77777777" w:rsidTr="00D34671">
        <w:trPr>
          <w:cantSplit/>
          <w:jc w:val="center"/>
        </w:trPr>
        <w:tc>
          <w:tcPr>
            <w:tcW w:w="4536" w:type="dxa"/>
            <w:tcBorders>
              <w:top w:val="single" w:sz="6" w:space="0" w:color="auto"/>
            </w:tcBorders>
          </w:tcPr>
          <w:p w14:paraId="40F8B11D" w14:textId="00A6F31D"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Nome: </w:t>
            </w:r>
            <w:r w:rsidR="00623E5D">
              <w:rPr>
                <w:rFonts w:ascii="Times New Roman" w:eastAsia="Times New Roman" w:hAnsi="Times New Roman" w:cs="Times New Roman"/>
                <w:sz w:val="24"/>
                <w:szCs w:val="24"/>
                <w:lang w:val="en-US" w:eastAsia="pt-BR"/>
              </w:rPr>
              <w:t>[•]</w:t>
            </w:r>
          </w:p>
          <w:p w14:paraId="1FAF6D52" w14:textId="10B4988E" w:rsidR="009213E8" w:rsidRPr="009213E8" w:rsidRDefault="009213E8" w:rsidP="007A057D">
            <w:pPr>
              <w:tabs>
                <w:tab w:val="left" w:pos="3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val="en-US" w:eastAsia="pt-BR"/>
              </w:rPr>
            </w:pPr>
            <w:r w:rsidRPr="009213E8">
              <w:rPr>
                <w:rFonts w:ascii="Times New Roman" w:eastAsia="Times New Roman" w:hAnsi="Times New Roman" w:cs="Times New Roman"/>
                <w:sz w:val="24"/>
                <w:szCs w:val="24"/>
                <w:lang w:val="en-US" w:eastAsia="pt-BR"/>
              </w:rPr>
              <w:t xml:space="preserve">CPF: </w:t>
            </w:r>
            <w:r w:rsidR="00623E5D">
              <w:rPr>
                <w:rFonts w:ascii="Times New Roman" w:eastAsia="Times New Roman" w:hAnsi="Times New Roman" w:cs="Times New Roman"/>
                <w:sz w:val="24"/>
                <w:szCs w:val="24"/>
                <w:lang w:val="en-US" w:eastAsia="pt-BR"/>
              </w:rPr>
              <w:t>[•]</w:t>
            </w:r>
          </w:p>
          <w:p w14:paraId="280196B7" w14:textId="49DD1D3E" w:rsidR="009213E8" w:rsidRPr="009213E8" w:rsidRDefault="009213E8" w:rsidP="007A057D">
            <w:pPr>
              <w:tabs>
                <w:tab w:val="left" w:pos="351"/>
              </w:tabs>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Cargo: </w:t>
            </w:r>
            <w:r w:rsidR="00623E5D">
              <w:rPr>
                <w:rFonts w:ascii="Times New Roman" w:eastAsia="Times New Roman" w:hAnsi="Times New Roman" w:cs="Times New Roman"/>
                <w:sz w:val="24"/>
                <w:szCs w:val="24"/>
                <w:lang w:val="en-US" w:eastAsia="pt-BR"/>
              </w:rPr>
              <w:t>[•]</w:t>
            </w:r>
          </w:p>
        </w:tc>
      </w:tr>
    </w:tbl>
    <w:p w14:paraId="7166379B"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79702C24" w14:textId="77777777" w:rsidR="009213E8" w:rsidRPr="009213E8" w:rsidRDefault="009213E8">
      <w:pPr>
        <w:spacing w:line="276" w:lineRule="auto"/>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br w:type="page"/>
      </w:r>
    </w:p>
    <w:p w14:paraId="2AEE01BB" w14:textId="1BD82F29" w:rsidR="00623E5D" w:rsidRPr="009213E8" w:rsidRDefault="00623E5D" w:rsidP="007A057D">
      <w:pPr>
        <w:autoSpaceDE w:val="0"/>
        <w:autoSpaceDN w:val="0"/>
        <w:adjustRightInd w:val="0"/>
        <w:spacing w:after="0" w:line="276" w:lineRule="auto"/>
        <w:contextualSpacing/>
        <w:mirrorIndents/>
        <w:jc w:val="both"/>
        <w:rPr>
          <w:rFonts w:ascii="Times New Roman" w:eastAsia="Times New Roman" w:hAnsi="Times New Roman" w:cs="Times New Roman"/>
          <w:i/>
          <w:iCs/>
          <w:sz w:val="24"/>
          <w:szCs w:val="24"/>
          <w:lang w:eastAsia="pt-BR"/>
        </w:rPr>
      </w:pPr>
      <w:r w:rsidRPr="009213E8">
        <w:rPr>
          <w:rFonts w:ascii="Times New Roman" w:eastAsia="Times New Roman" w:hAnsi="Times New Roman" w:cs="Times New Roman"/>
          <w:i/>
          <w:sz w:val="24"/>
          <w:szCs w:val="24"/>
          <w:lang w:eastAsia="pt-BR"/>
        </w:rPr>
        <w:lastRenderedPageBreak/>
        <w:t xml:space="preserve">Página de assinaturas </w:t>
      </w:r>
      <w:r>
        <w:rPr>
          <w:rFonts w:ascii="Times New Roman" w:eastAsia="Times New Roman" w:hAnsi="Times New Roman" w:cs="Times New Roman"/>
          <w:i/>
          <w:sz w:val="24"/>
          <w:szCs w:val="24"/>
          <w:lang w:eastAsia="pt-BR"/>
        </w:rPr>
        <w:t>2</w:t>
      </w:r>
      <w:r w:rsidRPr="009213E8">
        <w:rPr>
          <w:rFonts w:ascii="Times New Roman" w:eastAsia="Times New Roman" w:hAnsi="Times New Roman" w:cs="Times New Roman"/>
          <w:i/>
          <w:sz w:val="24"/>
          <w:szCs w:val="24"/>
          <w:lang w:eastAsia="pt-BR"/>
        </w:rPr>
        <w:t xml:space="preserve">/3 da ata de Assembleia Geral de Debenturistas da </w:t>
      </w:r>
      <w:r w:rsidRPr="009213E8">
        <w:rPr>
          <w:rFonts w:ascii="Times New Roman" w:eastAsia="Times New Roman" w:hAnsi="Times New Roman" w:cs="Times New Roman"/>
          <w:i/>
          <w:iCs/>
          <w:sz w:val="24"/>
          <w:szCs w:val="24"/>
          <w:lang w:eastAsia="pt-BR"/>
        </w:rPr>
        <w:t>8ª (Oitava) Emissão de Debêntures Simples, Não Conversíveis em Ações, em Série Única, da Espécie com Garantia Real, para Distribuição Pública, da Transmissora Aliança de Energia Elétrica S.A</w:t>
      </w:r>
      <w:r w:rsidRPr="009213E8">
        <w:rPr>
          <w:rFonts w:ascii="Times New Roman" w:eastAsia="Times New Roman" w:hAnsi="Times New Roman" w:cs="Times New Roman"/>
          <w:i/>
          <w:sz w:val="24"/>
          <w:szCs w:val="24"/>
          <w:lang w:eastAsia="pt-BR"/>
        </w:rPr>
        <w:t xml:space="preserve">., realizada em </w:t>
      </w:r>
      <w:r>
        <w:rPr>
          <w:rFonts w:ascii="Times New Roman" w:eastAsia="Times New Roman" w:hAnsi="Times New Roman" w:cs="Times New Roman"/>
          <w:i/>
          <w:sz w:val="24"/>
          <w:szCs w:val="24"/>
          <w:lang w:eastAsia="pt-BR"/>
        </w:rPr>
        <w:t>[•]</w:t>
      </w:r>
      <w:r w:rsidRPr="009213E8">
        <w:rPr>
          <w:rFonts w:ascii="Times New Roman" w:eastAsia="Times New Roman" w:hAnsi="Times New Roman" w:cs="Times New Roman"/>
          <w:i/>
          <w:iCs/>
          <w:sz w:val="24"/>
          <w:szCs w:val="24"/>
          <w:lang w:eastAsia="pt-BR"/>
        </w:rPr>
        <w:t xml:space="preserve"> de </w:t>
      </w:r>
      <w:r>
        <w:rPr>
          <w:rFonts w:ascii="Times New Roman" w:eastAsia="Times New Roman" w:hAnsi="Times New Roman" w:cs="Times New Roman"/>
          <w:i/>
          <w:iCs/>
          <w:sz w:val="24"/>
          <w:szCs w:val="24"/>
          <w:lang w:eastAsia="pt-BR"/>
        </w:rPr>
        <w:t>fevereiro</w:t>
      </w:r>
      <w:r w:rsidRPr="009213E8">
        <w:rPr>
          <w:rFonts w:ascii="Times New Roman" w:eastAsia="Times New Roman" w:hAnsi="Times New Roman" w:cs="Times New Roman"/>
          <w:i/>
          <w:iCs/>
          <w:sz w:val="24"/>
          <w:szCs w:val="24"/>
          <w:lang w:eastAsia="pt-BR"/>
        </w:rPr>
        <w:t xml:space="preserve"> de 202</w:t>
      </w:r>
      <w:r>
        <w:rPr>
          <w:rFonts w:ascii="Times New Roman" w:eastAsia="Times New Roman" w:hAnsi="Times New Roman" w:cs="Times New Roman"/>
          <w:i/>
          <w:iCs/>
          <w:sz w:val="24"/>
          <w:szCs w:val="24"/>
          <w:lang w:eastAsia="pt-BR"/>
        </w:rPr>
        <w:t>3</w:t>
      </w:r>
      <w:r w:rsidRPr="009213E8">
        <w:rPr>
          <w:rFonts w:ascii="Times New Roman" w:eastAsia="Times New Roman" w:hAnsi="Times New Roman" w:cs="Times New Roman"/>
          <w:i/>
          <w:iCs/>
          <w:sz w:val="24"/>
          <w:szCs w:val="24"/>
          <w:lang w:eastAsia="pt-BR"/>
        </w:rPr>
        <w:t>.</w:t>
      </w:r>
    </w:p>
    <w:p w14:paraId="29D15337"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5E722977"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bookmarkStart w:id="20" w:name="_DV_M36"/>
      <w:bookmarkEnd w:id="20"/>
      <w:r w:rsidRPr="009213E8">
        <w:rPr>
          <w:rFonts w:ascii="Times New Roman" w:eastAsia="Times New Roman" w:hAnsi="Times New Roman" w:cs="Times New Roman"/>
          <w:sz w:val="24"/>
          <w:szCs w:val="24"/>
          <w:u w:val="single"/>
          <w:lang w:eastAsia="pt-BR"/>
        </w:rPr>
        <w:t>Debenturista</w:t>
      </w:r>
      <w:r w:rsidRPr="009213E8">
        <w:rPr>
          <w:rFonts w:ascii="Times New Roman" w:eastAsia="Times New Roman" w:hAnsi="Times New Roman" w:cs="Times New Roman"/>
          <w:sz w:val="24"/>
          <w:szCs w:val="24"/>
          <w:lang w:eastAsia="pt-BR"/>
        </w:rPr>
        <w:t>:</w:t>
      </w:r>
    </w:p>
    <w:p w14:paraId="5CAD94D1"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0A3306EC" w14:textId="77777777" w:rsidR="009213E8" w:rsidRPr="009213E8" w:rsidRDefault="009213E8"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p w14:paraId="72A3A7C0" w14:textId="77777777" w:rsidR="00623E5D" w:rsidRDefault="00623E5D"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w:t>
      </w:r>
    </w:p>
    <w:p w14:paraId="451051FB" w14:textId="188507EA" w:rsidR="009213E8" w:rsidRPr="009213E8" w:rsidRDefault="009213E8" w:rsidP="007A057D">
      <w:pPr>
        <w:tabs>
          <w:tab w:val="left" w:pos="7622"/>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r w:rsidRPr="009213E8">
        <w:rPr>
          <w:rFonts w:ascii="Times New Roman" w:eastAsia="Times New Roman" w:hAnsi="Times New Roman" w:cs="Times New Roman"/>
          <w:b/>
          <w:bCs/>
          <w:sz w:val="24"/>
          <w:szCs w:val="24"/>
          <w:lang w:eastAsia="pt-BR"/>
        </w:rPr>
        <w:t xml:space="preserve">CNPJ </w:t>
      </w:r>
      <w:r w:rsidR="00623E5D">
        <w:rPr>
          <w:rFonts w:ascii="Times New Roman" w:eastAsia="Times New Roman" w:hAnsi="Times New Roman" w:cs="Times New Roman"/>
          <w:sz w:val="24"/>
          <w:szCs w:val="24"/>
          <w:lang w:val="en-US" w:eastAsia="pt-BR"/>
        </w:rPr>
        <w:t>[•]</w:t>
      </w:r>
    </w:p>
    <w:p w14:paraId="1E25D916" w14:textId="77777777" w:rsidR="009213E8" w:rsidRPr="009213E8" w:rsidRDefault="009213E8"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p w14:paraId="2D05DEBC" w14:textId="77777777" w:rsidR="009213E8" w:rsidRPr="009213E8" w:rsidRDefault="009213E8"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p w14:paraId="553E9F8C" w14:textId="77777777" w:rsidR="009213E8" w:rsidRPr="009213E8" w:rsidRDefault="009213E8"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9213E8" w:rsidRPr="009213E8" w14:paraId="775F2DDD" w14:textId="77777777" w:rsidTr="00D34671">
        <w:trPr>
          <w:cantSplit/>
          <w:jc w:val="center"/>
        </w:trPr>
        <w:tc>
          <w:tcPr>
            <w:tcW w:w="3491" w:type="dxa"/>
            <w:tcBorders>
              <w:top w:val="single" w:sz="6" w:space="0" w:color="auto"/>
            </w:tcBorders>
          </w:tcPr>
          <w:p w14:paraId="218BB759" w14:textId="77777777" w:rsidR="00623E5D" w:rsidRDefault="009213E8"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val="en-US" w:eastAsia="pt-BR"/>
              </w:rPr>
            </w:pPr>
            <w:r w:rsidRPr="009213E8">
              <w:rPr>
                <w:rFonts w:ascii="Times New Roman" w:eastAsia="Times New Roman" w:hAnsi="Times New Roman" w:cs="Times New Roman"/>
                <w:sz w:val="24"/>
                <w:szCs w:val="24"/>
                <w:lang w:eastAsia="pt-BR"/>
              </w:rPr>
              <w:t xml:space="preserve">Nome: </w:t>
            </w:r>
            <w:r w:rsidR="00623E5D">
              <w:rPr>
                <w:rFonts w:ascii="Times New Roman" w:eastAsia="Times New Roman" w:hAnsi="Times New Roman" w:cs="Times New Roman"/>
                <w:sz w:val="24"/>
                <w:szCs w:val="24"/>
                <w:lang w:val="en-US" w:eastAsia="pt-BR"/>
              </w:rPr>
              <w:t>[•]</w:t>
            </w:r>
          </w:p>
          <w:p w14:paraId="5DAFF2A8" w14:textId="41FCFD3C" w:rsidR="00623E5D" w:rsidRDefault="009213E8"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val="en-US" w:eastAsia="pt-BR"/>
              </w:rPr>
            </w:pPr>
            <w:r w:rsidRPr="009213E8">
              <w:rPr>
                <w:rFonts w:ascii="Times New Roman" w:eastAsia="Times New Roman" w:hAnsi="Times New Roman" w:cs="Times New Roman"/>
                <w:sz w:val="24"/>
                <w:szCs w:val="24"/>
                <w:lang w:eastAsia="pt-BR"/>
              </w:rPr>
              <w:t>CPF:</w:t>
            </w:r>
            <w:r w:rsidR="00623E5D">
              <w:rPr>
                <w:rFonts w:ascii="Times New Roman" w:eastAsia="Times New Roman" w:hAnsi="Times New Roman" w:cs="Times New Roman"/>
                <w:sz w:val="24"/>
                <w:szCs w:val="24"/>
                <w:lang w:val="en-US" w:eastAsia="pt-BR"/>
              </w:rPr>
              <w:t xml:space="preserve"> [•]</w:t>
            </w:r>
          </w:p>
          <w:p w14:paraId="48070DB9" w14:textId="5848D969" w:rsidR="009213E8" w:rsidRPr="009213E8" w:rsidRDefault="009213E8"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Cargo: </w:t>
            </w:r>
            <w:r w:rsidR="00623E5D">
              <w:rPr>
                <w:rFonts w:ascii="Times New Roman" w:eastAsia="Times New Roman" w:hAnsi="Times New Roman" w:cs="Times New Roman"/>
                <w:sz w:val="24"/>
                <w:szCs w:val="24"/>
                <w:lang w:val="en-US" w:eastAsia="pt-BR"/>
              </w:rPr>
              <w:t>[•]</w:t>
            </w:r>
          </w:p>
        </w:tc>
        <w:tc>
          <w:tcPr>
            <w:tcW w:w="1329" w:type="dxa"/>
          </w:tcPr>
          <w:p w14:paraId="51A64E38"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tc>
        <w:tc>
          <w:tcPr>
            <w:tcW w:w="3351" w:type="dxa"/>
            <w:tcBorders>
              <w:top w:val="single" w:sz="6" w:space="0" w:color="auto"/>
            </w:tcBorders>
          </w:tcPr>
          <w:p w14:paraId="74139647" w14:textId="63F08B1A"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Nome: </w:t>
            </w:r>
            <w:r w:rsidR="00623E5D">
              <w:rPr>
                <w:rFonts w:ascii="Times New Roman" w:eastAsia="Times New Roman" w:hAnsi="Times New Roman" w:cs="Times New Roman"/>
                <w:sz w:val="24"/>
                <w:szCs w:val="24"/>
                <w:lang w:val="en-US" w:eastAsia="pt-BR"/>
              </w:rPr>
              <w:t>[•]</w:t>
            </w:r>
          </w:p>
          <w:p w14:paraId="11FB5916" w14:textId="125B3C11" w:rsidR="00623E5D"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CPF:</w:t>
            </w:r>
            <w:r w:rsidR="00623E5D">
              <w:rPr>
                <w:rFonts w:ascii="Times New Roman" w:eastAsia="Times New Roman" w:hAnsi="Times New Roman" w:cs="Times New Roman"/>
                <w:sz w:val="24"/>
                <w:szCs w:val="24"/>
                <w:lang w:val="en-US" w:eastAsia="pt-BR"/>
              </w:rPr>
              <w:t xml:space="preserve"> [•]</w:t>
            </w:r>
          </w:p>
          <w:p w14:paraId="2E791D20" w14:textId="1F040F48"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Cargo: </w:t>
            </w:r>
            <w:r w:rsidR="00623E5D">
              <w:rPr>
                <w:rFonts w:ascii="Times New Roman" w:eastAsia="Times New Roman" w:hAnsi="Times New Roman" w:cs="Times New Roman"/>
                <w:sz w:val="24"/>
                <w:szCs w:val="24"/>
                <w:lang w:val="en-US" w:eastAsia="pt-BR"/>
              </w:rPr>
              <w:t>[•]</w:t>
            </w:r>
          </w:p>
        </w:tc>
      </w:tr>
    </w:tbl>
    <w:p w14:paraId="5370A639" w14:textId="7D843680" w:rsidR="008A5535"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542BC31C" w14:textId="77777777" w:rsidR="008A5535" w:rsidRDefault="008A553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7AD37A9E" w14:textId="391BFC1D" w:rsidR="008A5535" w:rsidRPr="009213E8"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i/>
          <w:iCs/>
          <w:sz w:val="24"/>
          <w:szCs w:val="24"/>
          <w:lang w:eastAsia="pt-BR"/>
        </w:rPr>
      </w:pPr>
      <w:r w:rsidRPr="009213E8">
        <w:rPr>
          <w:rFonts w:ascii="Times New Roman" w:eastAsia="Times New Roman" w:hAnsi="Times New Roman" w:cs="Times New Roman"/>
          <w:i/>
          <w:sz w:val="24"/>
          <w:szCs w:val="24"/>
          <w:lang w:eastAsia="pt-BR"/>
        </w:rPr>
        <w:lastRenderedPageBreak/>
        <w:t xml:space="preserve">Página de assinaturas </w:t>
      </w:r>
      <w:r>
        <w:rPr>
          <w:rFonts w:ascii="Times New Roman" w:eastAsia="Times New Roman" w:hAnsi="Times New Roman" w:cs="Times New Roman"/>
          <w:i/>
          <w:sz w:val="24"/>
          <w:szCs w:val="24"/>
          <w:lang w:eastAsia="pt-BR"/>
        </w:rPr>
        <w:t>3</w:t>
      </w:r>
      <w:r w:rsidRPr="009213E8">
        <w:rPr>
          <w:rFonts w:ascii="Times New Roman" w:eastAsia="Times New Roman" w:hAnsi="Times New Roman" w:cs="Times New Roman"/>
          <w:i/>
          <w:sz w:val="24"/>
          <w:szCs w:val="24"/>
          <w:lang w:eastAsia="pt-BR"/>
        </w:rPr>
        <w:t xml:space="preserve">/3 da ata de Assembleia Geral de Debenturistas da </w:t>
      </w:r>
      <w:r w:rsidRPr="009213E8">
        <w:rPr>
          <w:rFonts w:ascii="Times New Roman" w:eastAsia="Times New Roman" w:hAnsi="Times New Roman" w:cs="Times New Roman"/>
          <w:i/>
          <w:iCs/>
          <w:sz w:val="24"/>
          <w:szCs w:val="24"/>
          <w:lang w:eastAsia="pt-BR"/>
        </w:rPr>
        <w:t>8ª (Oitava) Emissão de Debêntures Simples, Não Conversíveis em Ações, em Série Única, da Espécie com Garantia Real, para Distribuição Pública, da Transmissora Aliança de Energia Elétrica S.A</w:t>
      </w:r>
      <w:r w:rsidRPr="009213E8">
        <w:rPr>
          <w:rFonts w:ascii="Times New Roman" w:eastAsia="Times New Roman" w:hAnsi="Times New Roman" w:cs="Times New Roman"/>
          <w:i/>
          <w:sz w:val="24"/>
          <w:szCs w:val="24"/>
          <w:lang w:eastAsia="pt-BR"/>
        </w:rPr>
        <w:t xml:space="preserve">., realizada em </w:t>
      </w:r>
      <w:r>
        <w:rPr>
          <w:rFonts w:ascii="Times New Roman" w:eastAsia="Times New Roman" w:hAnsi="Times New Roman" w:cs="Times New Roman"/>
          <w:i/>
          <w:sz w:val="24"/>
          <w:szCs w:val="24"/>
          <w:lang w:eastAsia="pt-BR"/>
        </w:rPr>
        <w:t>[•]</w:t>
      </w:r>
      <w:r w:rsidRPr="009213E8">
        <w:rPr>
          <w:rFonts w:ascii="Times New Roman" w:eastAsia="Times New Roman" w:hAnsi="Times New Roman" w:cs="Times New Roman"/>
          <w:i/>
          <w:iCs/>
          <w:sz w:val="24"/>
          <w:szCs w:val="24"/>
          <w:lang w:eastAsia="pt-BR"/>
        </w:rPr>
        <w:t xml:space="preserve"> de </w:t>
      </w:r>
      <w:r>
        <w:rPr>
          <w:rFonts w:ascii="Times New Roman" w:eastAsia="Times New Roman" w:hAnsi="Times New Roman" w:cs="Times New Roman"/>
          <w:i/>
          <w:iCs/>
          <w:sz w:val="24"/>
          <w:szCs w:val="24"/>
          <w:lang w:eastAsia="pt-BR"/>
        </w:rPr>
        <w:t>fevereiro</w:t>
      </w:r>
      <w:r w:rsidRPr="009213E8">
        <w:rPr>
          <w:rFonts w:ascii="Times New Roman" w:eastAsia="Times New Roman" w:hAnsi="Times New Roman" w:cs="Times New Roman"/>
          <w:i/>
          <w:iCs/>
          <w:sz w:val="24"/>
          <w:szCs w:val="24"/>
          <w:lang w:eastAsia="pt-BR"/>
        </w:rPr>
        <w:t xml:space="preserve"> de 202</w:t>
      </w:r>
      <w:r>
        <w:rPr>
          <w:rFonts w:ascii="Times New Roman" w:eastAsia="Times New Roman" w:hAnsi="Times New Roman" w:cs="Times New Roman"/>
          <w:i/>
          <w:iCs/>
          <w:sz w:val="24"/>
          <w:szCs w:val="24"/>
          <w:lang w:eastAsia="pt-BR"/>
        </w:rPr>
        <w:t>3</w:t>
      </w:r>
      <w:r w:rsidRPr="009213E8">
        <w:rPr>
          <w:rFonts w:ascii="Times New Roman" w:eastAsia="Times New Roman" w:hAnsi="Times New Roman" w:cs="Times New Roman"/>
          <w:i/>
          <w:iCs/>
          <w:sz w:val="24"/>
          <w:szCs w:val="24"/>
          <w:lang w:eastAsia="pt-BR"/>
        </w:rPr>
        <w:t>.</w:t>
      </w:r>
    </w:p>
    <w:p w14:paraId="270A332C" w14:textId="77777777" w:rsidR="009213E8" w:rsidRPr="009213E8" w:rsidRDefault="009213E8"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p w14:paraId="4D59D9F4" w14:textId="69651D9C" w:rsidR="009213E8" w:rsidRPr="009213E8" w:rsidRDefault="00CD481F"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bookmarkStart w:id="21" w:name="_DV_M37"/>
      <w:bookmarkEnd w:id="21"/>
      <w:r w:rsidRPr="00C21B01">
        <w:rPr>
          <w:rFonts w:ascii="Times New Roman" w:eastAsia="Times New Roman" w:hAnsi="Times New Roman" w:cs="Times New Roman"/>
          <w:sz w:val="24"/>
          <w:szCs w:val="24"/>
          <w:u w:val="single"/>
          <w:lang w:eastAsia="pt-BR"/>
        </w:rPr>
        <w:t>Emissora</w:t>
      </w:r>
      <w:r w:rsidR="009213E8" w:rsidRPr="009213E8">
        <w:rPr>
          <w:rFonts w:ascii="Times New Roman" w:eastAsia="Times New Roman" w:hAnsi="Times New Roman" w:cs="Times New Roman"/>
          <w:sz w:val="24"/>
          <w:szCs w:val="24"/>
          <w:lang w:eastAsia="pt-BR"/>
        </w:rPr>
        <w:t>:</w:t>
      </w:r>
    </w:p>
    <w:p w14:paraId="0B0B3D9C" w14:textId="77777777" w:rsidR="009213E8" w:rsidRPr="009213E8" w:rsidRDefault="009213E8" w:rsidP="007A057D">
      <w:pPr>
        <w:autoSpaceDE w:val="0"/>
        <w:autoSpaceDN w:val="0"/>
        <w:adjustRightInd w:val="0"/>
        <w:spacing w:after="0" w:line="276" w:lineRule="auto"/>
        <w:contextualSpacing/>
        <w:mirrorIndents/>
        <w:rPr>
          <w:rFonts w:ascii="Times New Roman" w:eastAsia="Times New Roman" w:hAnsi="Times New Roman" w:cs="Times New Roman"/>
          <w:sz w:val="24"/>
          <w:szCs w:val="24"/>
          <w:lang w:eastAsia="pt-BR"/>
        </w:rPr>
      </w:pPr>
    </w:p>
    <w:p w14:paraId="49474697" w14:textId="77777777" w:rsidR="009213E8" w:rsidRPr="009213E8" w:rsidRDefault="009213E8" w:rsidP="007A057D">
      <w:pPr>
        <w:autoSpaceDE w:val="0"/>
        <w:autoSpaceDN w:val="0"/>
        <w:adjustRightInd w:val="0"/>
        <w:spacing w:after="0" w:line="276" w:lineRule="auto"/>
        <w:contextualSpacing/>
        <w:mirrorIndents/>
        <w:rPr>
          <w:rFonts w:ascii="Times New Roman" w:eastAsia="Times New Roman" w:hAnsi="Times New Roman" w:cs="Times New Roman"/>
          <w:sz w:val="24"/>
          <w:szCs w:val="24"/>
          <w:lang w:eastAsia="pt-BR"/>
        </w:rPr>
      </w:pPr>
    </w:p>
    <w:p w14:paraId="54BCE367" w14:textId="77777777" w:rsidR="008A5535" w:rsidRPr="008A5535" w:rsidRDefault="008A5535" w:rsidP="007A057D">
      <w:pPr>
        <w:tabs>
          <w:tab w:val="center" w:pos="4321"/>
        </w:tabs>
        <w:autoSpaceDE w:val="0"/>
        <w:autoSpaceDN w:val="0"/>
        <w:adjustRightInd w:val="0"/>
        <w:spacing w:after="0" w:line="276" w:lineRule="auto"/>
        <w:contextualSpacing/>
        <w:mirrorIndents/>
        <w:jc w:val="center"/>
        <w:rPr>
          <w:rFonts w:ascii="Times New Roman" w:eastAsia="Times New Roman" w:hAnsi="Times New Roman" w:cs="Times New Roman"/>
          <w:b/>
          <w:bCs/>
          <w:sz w:val="24"/>
          <w:szCs w:val="24"/>
          <w:lang w:eastAsia="pt-BR"/>
        </w:rPr>
      </w:pPr>
      <w:r w:rsidRPr="008A5535">
        <w:rPr>
          <w:rFonts w:ascii="Times New Roman" w:eastAsia="Times New Roman" w:hAnsi="Times New Roman" w:cs="Times New Roman"/>
          <w:b/>
          <w:bCs/>
          <w:sz w:val="24"/>
          <w:szCs w:val="24"/>
          <w:lang w:eastAsia="pt-BR"/>
        </w:rPr>
        <w:t>TRANSMISSORA ALIANÇA DE ENERGIA ELÉTRICA S.A.</w:t>
      </w:r>
    </w:p>
    <w:p w14:paraId="1AEABBF0" w14:textId="77777777" w:rsidR="009213E8" w:rsidRPr="009213E8" w:rsidRDefault="009213E8" w:rsidP="007A057D">
      <w:pPr>
        <w:tabs>
          <w:tab w:val="center" w:pos="4321"/>
        </w:tabs>
        <w:autoSpaceDE w:val="0"/>
        <w:autoSpaceDN w:val="0"/>
        <w:adjustRightInd w:val="0"/>
        <w:spacing w:after="0" w:line="276" w:lineRule="auto"/>
        <w:contextualSpacing/>
        <w:mirrorIndents/>
        <w:jc w:val="both"/>
        <w:rPr>
          <w:rFonts w:ascii="Times New Roman" w:eastAsia="Times New Roman" w:hAnsi="Times New Roman" w:cs="Times New Roman"/>
          <w:b/>
          <w:sz w:val="24"/>
          <w:szCs w:val="24"/>
          <w:u w:val="single"/>
          <w:lang w:eastAsia="pt-BR"/>
        </w:rPr>
      </w:pPr>
    </w:p>
    <w:p w14:paraId="4D429874" w14:textId="77777777" w:rsidR="008A5535" w:rsidRPr="009213E8" w:rsidRDefault="008A5535"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p w14:paraId="0EDF6CDD" w14:textId="77777777" w:rsidR="008A5535" w:rsidRPr="009213E8" w:rsidRDefault="008A5535" w:rsidP="007A057D">
      <w:pPr>
        <w:autoSpaceDE w:val="0"/>
        <w:autoSpaceDN w:val="0"/>
        <w:adjustRightInd w:val="0"/>
        <w:spacing w:after="0" w:line="276" w:lineRule="auto"/>
        <w:contextualSpacing/>
        <w:mirrorIndents/>
        <w:jc w:val="center"/>
        <w:rPr>
          <w:rFonts w:ascii="Times New Roman" w:eastAsia="Times New Roman" w:hAnsi="Times New Roman" w:cs="Times New Roman"/>
          <w:sz w:val="24"/>
          <w:szCs w:val="24"/>
          <w:lang w:eastAsia="pt-BR"/>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8A5535" w:rsidRPr="009213E8" w14:paraId="05DBEDBB" w14:textId="77777777" w:rsidTr="00D34671">
        <w:trPr>
          <w:cantSplit/>
          <w:jc w:val="center"/>
        </w:trPr>
        <w:tc>
          <w:tcPr>
            <w:tcW w:w="3491" w:type="dxa"/>
            <w:tcBorders>
              <w:top w:val="single" w:sz="6" w:space="0" w:color="auto"/>
            </w:tcBorders>
          </w:tcPr>
          <w:p w14:paraId="2C602225" w14:textId="77777777" w:rsidR="008A5535" w:rsidRDefault="008A5535"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val="en-US" w:eastAsia="pt-BR"/>
              </w:rPr>
            </w:pPr>
            <w:r w:rsidRPr="009213E8">
              <w:rPr>
                <w:rFonts w:ascii="Times New Roman" w:eastAsia="Times New Roman" w:hAnsi="Times New Roman" w:cs="Times New Roman"/>
                <w:sz w:val="24"/>
                <w:szCs w:val="24"/>
                <w:lang w:eastAsia="pt-BR"/>
              </w:rPr>
              <w:t xml:space="preserve">Nome: </w:t>
            </w:r>
            <w:r>
              <w:rPr>
                <w:rFonts w:ascii="Times New Roman" w:eastAsia="Times New Roman" w:hAnsi="Times New Roman" w:cs="Times New Roman"/>
                <w:sz w:val="24"/>
                <w:szCs w:val="24"/>
                <w:lang w:val="en-US" w:eastAsia="pt-BR"/>
              </w:rPr>
              <w:t>[•]</w:t>
            </w:r>
          </w:p>
          <w:p w14:paraId="7F0AA055" w14:textId="77777777" w:rsidR="008A5535" w:rsidRDefault="008A5535"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val="en-US" w:eastAsia="pt-BR"/>
              </w:rPr>
            </w:pPr>
            <w:r w:rsidRPr="009213E8">
              <w:rPr>
                <w:rFonts w:ascii="Times New Roman" w:eastAsia="Times New Roman" w:hAnsi="Times New Roman" w:cs="Times New Roman"/>
                <w:sz w:val="24"/>
                <w:szCs w:val="24"/>
                <w:lang w:eastAsia="pt-BR"/>
              </w:rPr>
              <w:t>CPF:</w:t>
            </w:r>
            <w:r>
              <w:rPr>
                <w:rFonts w:ascii="Times New Roman" w:eastAsia="Times New Roman" w:hAnsi="Times New Roman" w:cs="Times New Roman"/>
                <w:sz w:val="24"/>
                <w:szCs w:val="24"/>
                <w:lang w:val="en-US" w:eastAsia="pt-BR"/>
              </w:rPr>
              <w:t xml:space="preserve"> [•]</w:t>
            </w:r>
          </w:p>
          <w:p w14:paraId="55B5D43D" w14:textId="77777777" w:rsidR="008A5535" w:rsidRPr="009213E8" w:rsidRDefault="008A5535" w:rsidP="007A057D">
            <w:pPr>
              <w:tabs>
                <w:tab w:val="left" w:pos="634"/>
              </w:tabs>
              <w:autoSpaceDE w:val="0"/>
              <w:autoSpaceDN w:val="0"/>
              <w:adjustRightInd w:val="0"/>
              <w:spacing w:after="0" w:line="276" w:lineRule="auto"/>
              <w:contextualSpacing/>
              <w:mirrorIndents/>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Cargo: </w:t>
            </w:r>
            <w:r>
              <w:rPr>
                <w:rFonts w:ascii="Times New Roman" w:eastAsia="Times New Roman" w:hAnsi="Times New Roman" w:cs="Times New Roman"/>
                <w:sz w:val="24"/>
                <w:szCs w:val="24"/>
                <w:lang w:val="en-US" w:eastAsia="pt-BR"/>
              </w:rPr>
              <w:t>[•]</w:t>
            </w:r>
          </w:p>
        </w:tc>
        <w:tc>
          <w:tcPr>
            <w:tcW w:w="1329" w:type="dxa"/>
          </w:tcPr>
          <w:p w14:paraId="3B9C0FA3" w14:textId="77777777" w:rsidR="008A5535" w:rsidRPr="009213E8"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p>
        </w:tc>
        <w:tc>
          <w:tcPr>
            <w:tcW w:w="3351" w:type="dxa"/>
            <w:tcBorders>
              <w:top w:val="single" w:sz="6" w:space="0" w:color="auto"/>
            </w:tcBorders>
          </w:tcPr>
          <w:p w14:paraId="6D10B422" w14:textId="77777777" w:rsidR="008A5535" w:rsidRPr="009213E8"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Nome: </w:t>
            </w:r>
            <w:r>
              <w:rPr>
                <w:rFonts w:ascii="Times New Roman" w:eastAsia="Times New Roman" w:hAnsi="Times New Roman" w:cs="Times New Roman"/>
                <w:sz w:val="24"/>
                <w:szCs w:val="24"/>
                <w:lang w:val="en-US" w:eastAsia="pt-BR"/>
              </w:rPr>
              <w:t>[•]</w:t>
            </w:r>
          </w:p>
          <w:p w14:paraId="34DB66FA" w14:textId="77777777" w:rsidR="008A5535"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CPF:</w:t>
            </w:r>
            <w:r>
              <w:rPr>
                <w:rFonts w:ascii="Times New Roman" w:eastAsia="Times New Roman" w:hAnsi="Times New Roman" w:cs="Times New Roman"/>
                <w:sz w:val="24"/>
                <w:szCs w:val="24"/>
                <w:lang w:val="en-US" w:eastAsia="pt-BR"/>
              </w:rPr>
              <w:t xml:space="preserve"> [•]</w:t>
            </w:r>
          </w:p>
          <w:p w14:paraId="600A4A94" w14:textId="77777777" w:rsidR="008A5535" w:rsidRPr="009213E8" w:rsidRDefault="008A5535" w:rsidP="007A057D">
            <w:pPr>
              <w:autoSpaceDE w:val="0"/>
              <w:autoSpaceDN w:val="0"/>
              <w:adjustRightInd w:val="0"/>
              <w:spacing w:after="0" w:line="276" w:lineRule="auto"/>
              <w:contextualSpacing/>
              <w:mirrorIndents/>
              <w:jc w:val="both"/>
              <w:rPr>
                <w:rFonts w:ascii="Times New Roman" w:eastAsia="Times New Roman" w:hAnsi="Times New Roman" w:cs="Times New Roman"/>
                <w:sz w:val="24"/>
                <w:szCs w:val="24"/>
                <w:lang w:eastAsia="pt-BR"/>
              </w:rPr>
            </w:pPr>
            <w:r w:rsidRPr="009213E8">
              <w:rPr>
                <w:rFonts w:ascii="Times New Roman" w:eastAsia="Times New Roman" w:hAnsi="Times New Roman" w:cs="Times New Roman"/>
                <w:sz w:val="24"/>
                <w:szCs w:val="24"/>
                <w:lang w:eastAsia="pt-BR"/>
              </w:rPr>
              <w:t xml:space="preserve">Cargo: </w:t>
            </w:r>
            <w:r>
              <w:rPr>
                <w:rFonts w:ascii="Times New Roman" w:eastAsia="Times New Roman" w:hAnsi="Times New Roman" w:cs="Times New Roman"/>
                <w:sz w:val="24"/>
                <w:szCs w:val="24"/>
                <w:lang w:val="en-US" w:eastAsia="pt-BR"/>
              </w:rPr>
              <w:t>[•]</w:t>
            </w:r>
          </w:p>
        </w:tc>
      </w:tr>
    </w:tbl>
    <w:p w14:paraId="52F485D2" w14:textId="77777777" w:rsidR="00B37C5D" w:rsidRPr="008A5535" w:rsidRDefault="00B37C5D" w:rsidP="007A057D">
      <w:pPr>
        <w:tabs>
          <w:tab w:val="center" w:pos="4321"/>
        </w:tabs>
        <w:autoSpaceDE w:val="0"/>
        <w:autoSpaceDN w:val="0"/>
        <w:adjustRightInd w:val="0"/>
        <w:spacing w:after="0" w:line="276" w:lineRule="auto"/>
        <w:contextualSpacing/>
        <w:mirrorIndents/>
        <w:jc w:val="both"/>
        <w:rPr>
          <w:rFonts w:ascii="Times New Roman" w:eastAsia="Times New Roman" w:hAnsi="Times New Roman" w:cs="Times New Roman"/>
          <w:b/>
          <w:sz w:val="24"/>
          <w:szCs w:val="24"/>
          <w:u w:val="single"/>
          <w:lang w:eastAsia="pt-BR"/>
        </w:rPr>
      </w:pPr>
    </w:p>
    <w:sectPr w:rsidR="00B37C5D" w:rsidRPr="008A5535" w:rsidSect="009213E8">
      <w:headerReference w:type="first" r:id="rId11"/>
      <w:pgSz w:w="11907" w:h="16840" w:code="9"/>
      <w:pgMar w:top="1418" w:right="1418" w:bottom="1418" w:left="1418" w:header="720"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074C" w14:textId="77777777" w:rsidR="00DB14BF" w:rsidRDefault="00DB14BF" w:rsidP="00037CB5">
      <w:pPr>
        <w:spacing w:after="0" w:line="240" w:lineRule="auto"/>
      </w:pPr>
      <w:r>
        <w:separator/>
      </w:r>
    </w:p>
  </w:endnote>
  <w:endnote w:type="continuationSeparator" w:id="0">
    <w:p w14:paraId="79A83808" w14:textId="77777777" w:rsidR="00DB14BF" w:rsidRDefault="00DB14BF" w:rsidP="000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4FF4" w14:textId="77777777" w:rsidR="00DB14BF" w:rsidRDefault="00DB14BF" w:rsidP="00037CB5">
      <w:pPr>
        <w:spacing w:after="0" w:line="240" w:lineRule="auto"/>
      </w:pPr>
      <w:r>
        <w:separator/>
      </w:r>
    </w:p>
  </w:footnote>
  <w:footnote w:type="continuationSeparator" w:id="0">
    <w:p w14:paraId="4BE70666" w14:textId="77777777" w:rsidR="00DB14BF" w:rsidRDefault="00DB14BF" w:rsidP="00037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2AF6" w14:textId="354066F1" w:rsidR="00037CB5" w:rsidRPr="00037CB5" w:rsidRDefault="00037CB5" w:rsidP="00037CB5">
    <w:pPr>
      <w:pStyle w:val="Cabealho"/>
      <w:jc w:val="right"/>
      <w:rPr>
        <w:rFonts w:ascii="Times New Roman" w:hAnsi="Times New Roman" w:cs="Times New Roman"/>
        <w:i/>
        <w:iCs/>
      </w:rPr>
    </w:pPr>
    <w:r w:rsidRPr="00037CB5">
      <w:rPr>
        <w:rFonts w:ascii="Times New Roman" w:hAnsi="Times New Roman" w:cs="Times New Roman"/>
        <w:i/>
        <w:iCs/>
      </w:rPr>
      <w:t xml:space="preserve">Minuta </w:t>
    </w:r>
    <w:r w:rsidR="00CD481F">
      <w:rPr>
        <w:rFonts w:ascii="Times New Roman" w:hAnsi="Times New Roman" w:cs="Times New Roman"/>
        <w:i/>
        <w:iCs/>
      </w:rPr>
      <w:t xml:space="preserve">Preliminar </w:t>
    </w:r>
    <w:r w:rsidRPr="00037CB5">
      <w:rPr>
        <w:rFonts w:ascii="Times New Roman" w:hAnsi="Times New Roman" w:cs="Times New Roman"/>
        <w:i/>
        <w:iCs/>
      </w:rPr>
      <w:t>Cescon Barrieu</w:t>
    </w:r>
  </w:p>
  <w:p w14:paraId="5A75A60A" w14:textId="29506FB5" w:rsidR="00037CB5" w:rsidRPr="00037CB5" w:rsidRDefault="00037CB5" w:rsidP="00037CB5">
    <w:pPr>
      <w:pStyle w:val="Cabealho"/>
      <w:jc w:val="right"/>
      <w:rPr>
        <w:rFonts w:ascii="Times New Roman" w:hAnsi="Times New Roman" w:cs="Times New Roman"/>
        <w:i/>
        <w:iCs/>
      </w:rPr>
    </w:pPr>
    <w:r w:rsidRPr="00037CB5">
      <w:rPr>
        <w:rFonts w:ascii="Times New Roman" w:hAnsi="Times New Roman" w:cs="Times New Roman"/>
        <w:i/>
        <w:iCs/>
      </w:rPr>
      <w:t>07.02.2023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CF64DBA"/>
    <w:lvl w:ilvl="0">
      <w:start w:val="1"/>
      <w:numFmt w:val="decimal"/>
      <w:lvlText w:val="%1. "/>
      <w:lvlJc w:val="left"/>
      <w:pPr>
        <w:widowControl w:val="0"/>
        <w:tabs>
          <w:tab w:val="num" w:pos="454"/>
        </w:tabs>
        <w:autoSpaceDE w:val="0"/>
        <w:autoSpaceDN w:val="0"/>
        <w:adjustRightInd w:val="0"/>
        <w:spacing w:line="320" w:lineRule="atLeast"/>
        <w:ind w:left="454" w:hanging="454"/>
        <w:jc w:val="both"/>
      </w:pPr>
      <w:rPr>
        <w:rFonts w:ascii="Times New Roman" w:hAnsi="Times New Roman" w:cs="Times New Roman" w:hint="default"/>
        <w:b/>
        <w:bCs w:val="0"/>
        <w:i w:val="0"/>
        <w:iCs w:val="0"/>
        <w:sz w:val="24"/>
        <w:szCs w:val="24"/>
        <w:u w:val="none"/>
      </w:rPr>
    </w:lvl>
    <w:lvl w:ilvl="1">
      <w:start w:val="1"/>
      <w:numFmt w:val="decimal"/>
      <w:lvlText w:val="%1.%2."/>
      <w:lvlJc w:val="left"/>
      <w:pPr>
        <w:ind w:left="360" w:hanging="360"/>
      </w:pPr>
      <w:rPr>
        <w:rFonts w:ascii="Times New Roman" w:hAnsi="Times New Roman" w:cs="Times New Roman"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4F4E8C"/>
    <w:multiLevelType w:val="hybridMultilevel"/>
    <w:tmpl w:val="742AE856"/>
    <w:lvl w:ilvl="0" w:tplc="D0F24EA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00572609">
    <w:abstractNumId w:val="0"/>
  </w:num>
  <w:num w:numId="2" w16cid:durableId="162892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E8"/>
    <w:rsid w:val="000322B0"/>
    <w:rsid w:val="00037CB5"/>
    <w:rsid w:val="000435C7"/>
    <w:rsid w:val="000714B3"/>
    <w:rsid w:val="000A1563"/>
    <w:rsid w:val="00120713"/>
    <w:rsid w:val="00121CAD"/>
    <w:rsid w:val="0014023D"/>
    <w:rsid w:val="00145872"/>
    <w:rsid w:val="00170DC1"/>
    <w:rsid w:val="00234FE9"/>
    <w:rsid w:val="0026066B"/>
    <w:rsid w:val="00324A02"/>
    <w:rsid w:val="003540C9"/>
    <w:rsid w:val="00370610"/>
    <w:rsid w:val="003B6A92"/>
    <w:rsid w:val="00412839"/>
    <w:rsid w:val="00416936"/>
    <w:rsid w:val="0045670A"/>
    <w:rsid w:val="0046468F"/>
    <w:rsid w:val="00466584"/>
    <w:rsid w:val="00580347"/>
    <w:rsid w:val="005D0EEE"/>
    <w:rsid w:val="005E1101"/>
    <w:rsid w:val="00623E5D"/>
    <w:rsid w:val="006C14FB"/>
    <w:rsid w:val="007112CB"/>
    <w:rsid w:val="007A057D"/>
    <w:rsid w:val="007D3C82"/>
    <w:rsid w:val="008A5535"/>
    <w:rsid w:val="008E5BBC"/>
    <w:rsid w:val="009213E8"/>
    <w:rsid w:val="00930CC3"/>
    <w:rsid w:val="00A3714B"/>
    <w:rsid w:val="00AC58BE"/>
    <w:rsid w:val="00B37C5D"/>
    <w:rsid w:val="00C21B01"/>
    <w:rsid w:val="00CB3EC4"/>
    <w:rsid w:val="00CB792A"/>
    <w:rsid w:val="00CC4DDC"/>
    <w:rsid w:val="00CD1D37"/>
    <w:rsid w:val="00CD481F"/>
    <w:rsid w:val="00CE6537"/>
    <w:rsid w:val="00CF243C"/>
    <w:rsid w:val="00D34A39"/>
    <w:rsid w:val="00D81082"/>
    <w:rsid w:val="00D92CB0"/>
    <w:rsid w:val="00DB14BF"/>
    <w:rsid w:val="00DD4E73"/>
    <w:rsid w:val="00E03BD5"/>
    <w:rsid w:val="00E555AA"/>
    <w:rsid w:val="00E725A4"/>
    <w:rsid w:val="00ED2263"/>
    <w:rsid w:val="00F20DD1"/>
    <w:rsid w:val="00F56A80"/>
    <w:rsid w:val="00F815B4"/>
    <w:rsid w:val="00FD6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B74C"/>
  <w15:chartTrackingRefBased/>
  <w15:docId w15:val="{8BCA9562-8EC9-4428-8F45-CE9C328C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59"/>
    <w:rsid w:val="009213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92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213E8"/>
    <w:pPr>
      <w:ind w:left="720"/>
      <w:contextualSpacing/>
    </w:pPr>
  </w:style>
  <w:style w:type="paragraph" w:styleId="Cabealho">
    <w:name w:val="header"/>
    <w:basedOn w:val="Normal"/>
    <w:link w:val="CabealhoChar"/>
    <w:uiPriority w:val="99"/>
    <w:unhideWhenUsed/>
    <w:rsid w:val="00037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7CB5"/>
  </w:style>
  <w:style w:type="paragraph" w:styleId="Rodap">
    <w:name w:val="footer"/>
    <w:basedOn w:val="Normal"/>
    <w:link w:val="RodapChar"/>
    <w:uiPriority w:val="99"/>
    <w:unhideWhenUsed/>
    <w:rsid w:val="00037CB5"/>
    <w:pPr>
      <w:tabs>
        <w:tab w:val="center" w:pos="4252"/>
        <w:tab w:val="right" w:pos="8504"/>
      </w:tabs>
      <w:spacing w:after="0" w:line="240" w:lineRule="auto"/>
    </w:pPr>
  </w:style>
  <w:style w:type="character" w:customStyle="1" w:styleId="RodapChar">
    <w:name w:val="Rodapé Char"/>
    <w:basedOn w:val="Fontepargpadro"/>
    <w:link w:val="Rodap"/>
    <w:uiPriority w:val="99"/>
    <w:rsid w:val="00037CB5"/>
  </w:style>
  <w:style w:type="paragraph" w:styleId="Textodebalo">
    <w:name w:val="Balloon Text"/>
    <w:basedOn w:val="Normal"/>
    <w:link w:val="TextodebaloChar"/>
    <w:uiPriority w:val="99"/>
    <w:semiHidden/>
    <w:unhideWhenUsed/>
    <w:rsid w:val="00AC58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58BE"/>
    <w:rPr>
      <w:rFonts w:ascii="Segoe UI" w:hAnsi="Segoe UI" w:cs="Segoe UI"/>
      <w:sz w:val="18"/>
      <w:szCs w:val="18"/>
    </w:rPr>
  </w:style>
  <w:style w:type="paragraph" w:styleId="Reviso">
    <w:name w:val="Revision"/>
    <w:hidden/>
    <w:uiPriority w:val="99"/>
    <w:semiHidden/>
    <w:rsid w:val="00CD4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77BC1D81B7FB4684B2B1D5908D16DF" ma:contentTypeVersion="14" ma:contentTypeDescription="Crie um novo documento." ma:contentTypeScope="" ma:versionID="f5429ebc420e38a8538df2736d23e25b">
  <xsd:schema xmlns:xsd="http://www.w3.org/2001/XMLSchema" xmlns:xs="http://www.w3.org/2001/XMLSchema" xmlns:p="http://schemas.microsoft.com/office/2006/metadata/properties" xmlns:ns3="630dee26-262d-4908-b199-f8609c0dfc00" xmlns:ns4="3b1d4db6-62d0-4b05-81cd-fe380327c38a" targetNamespace="http://schemas.microsoft.com/office/2006/metadata/properties" ma:root="true" ma:fieldsID="a0c24fc586ec3aa2765e9121bdc310de" ns3:_="" ns4:_="">
    <xsd:import namespace="630dee26-262d-4908-b199-f8609c0dfc00"/>
    <xsd:import namespace="3b1d4db6-62d0-4b05-81cd-fe380327c3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dee26-262d-4908-b199-f8609c0dfc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d4db6-62d0-4b05-81cd-fe380327c3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1d4db6-62d0-4b05-81cd-fe380327c3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4C740-D6C0-4D21-8FD4-45317B2D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dee26-262d-4908-b199-f8609c0dfc00"/>
    <ds:schemaRef ds:uri="3b1d4db6-62d0-4b05-81cd-fe380327c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AD4D-25A7-4E1E-B0C7-DB3C533DF316}">
  <ds:schemaRefs>
    <ds:schemaRef ds:uri="http://schemas.microsoft.com/office/2006/metadata/properties"/>
    <ds:schemaRef ds:uri="http://schemas.microsoft.com/office/infopath/2007/PartnerControls"/>
    <ds:schemaRef ds:uri="3b1d4db6-62d0-4b05-81cd-fe380327c38a"/>
  </ds:schemaRefs>
</ds:datastoreItem>
</file>

<file path=customXml/itemProps3.xml><?xml version="1.0" encoding="utf-8"?>
<ds:datastoreItem xmlns:ds="http://schemas.openxmlformats.org/officeDocument/2006/customXml" ds:itemID="{F10EE7EE-88E9-44C6-BD41-FCFE421E1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1884</Words>
  <Characters>10176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dc:creator>
  <cp:keywords/>
  <dc:description/>
  <cp:lastModifiedBy>João Victor</cp:lastModifiedBy>
  <cp:revision>7</cp:revision>
  <dcterms:created xsi:type="dcterms:W3CDTF">2023-02-07T19:33:00Z</dcterms:created>
  <dcterms:modified xsi:type="dcterms:W3CDTF">2023-02-07T21:16:00Z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0x0101002577BC1D81B7FB4684B2B1D5908D16DF</vt:lpwstr>
  </property>
</Properties>
</file>