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FB2" w:rsidRPr="00FD20B7" w:rsidRDefault="00CF2FB2" w:rsidP="00CF2FB2">
      <w:pPr>
        <w:pStyle w:val="Corpo"/>
        <w:pBdr>
          <w:bottom w:val="single" w:sz="6" w:space="0" w:color="000000"/>
        </w:pBdr>
        <w:spacing w:line="320" w:lineRule="exact"/>
        <w:jc w:val="center"/>
        <w:rPr>
          <w:rFonts w:ascii="Garamond" w:hAnsi="Garamond"/>
          <w:b/>
          <w:bCs/>
        </w:rPr>
      </w:pPr>
    </w:p>
    <w:p w:rsidR="00CF2FB2" w:rsidRPr="00FD20B7" w:rsidRDefault="00CF2FB2" w:rsidP="00CF2FB2">
      <w:pPr>
        <w:pStyle w:val="Corpo"/>
        <w:spacing w:line="320" w:lineRule="exact"/>
        <w:jc w:val="both"/>
        <w:rPr>
          <w:rFonts w:ascii="Garamond" w:hAnsi="Garamond"/>
          <w:b/>
          <w:bCs/>
          <w:smallCaps/>
        </w:rPr>
      </w:pPr>
    </w:p>
    <w:p w:rsidR="00CF2FB2" w:rsidRPr="00FD20B7" w:rsidRDefault="00CF2FB2" w:rsidP="00CF2FB2">
      <w:pPr>
        <w:pStyle w:val="Corpo"/>
        <w:jc w:val="both"/>
        <w:rPr>
          <w:rFonts w:ascii="Garamond" w:eastAsia="Garamond" w:hAnsi="Garamond" w:cs="Garamond"/>
          <w:b/>
          <w:bCs/>
          <w:smallCaps/>
        </w:rPr>
      </w:pPr>
      <w:r w:rsidRPr="00FD20B7">
        <w:rPr>
          <w:rFonts w:ascii="Garamond" w:hAnsi="Garamond"/>
          <w:b/>
          <w:bCs/>
          <w:smallCaps/>
        </w:rPr>
        <w:t xml:space="preserve">INSTRUMENTO PARTICULAR DE ESCRITURA DA 1ª (PRIMEIRA) EMISSÃO DE DEBÊNTURES SIMPLES, NÃO CONVERSÍVEIS EM AÇÕES, DA ESPÉCIE QUIROGRAFÁRIA, COM GARANTIA FIDEJUSSÓRIA ADICIONAL, EM SÉRIE ÚNICA, PARA DISTRIBUIÇÃO PÚBLICA COM ESFORÇOS RESTRITOS DE DISTRIBUIÇÃO, DA </w:t>
      </w:r>
      <w:r w:rsidR="00382ADA">
        <w:rPr>
          <w:rFonts w:ascii="Garamond" w:hAnsi="Garamond"/>
          <w:b/>
          <w:bCs/>
          <w:smallCaps/>
        </w:rPr>
        <w:t>TRANSMISSORA SERTAN</w:t>
      </w:r>
      <w:r w:rsidR="00D475F0">
        <w:rPr>
          <w:rFonts w:ascii="Garamond" w:hAnsi="Garamond"/>
          <w:b/>
          <w:bCs/>
          <w:smallCaps/>
        </w:rPr>
        <w:t>E</w:t>
      </w:r>
      <w:r w:rsidR="00382ADA">
        <w:rPr>
          <w:rFonts w:ascii="Garamond" w:hAnsi="Garamond"/>
          <w:b/>
          <w:bCs/>
          <w:smallCaps/>
        </w:rPr>
        <w:t>JA DE ELETRICIDADE</w:t>
      </w:r>
      <w:r w:rsidR="00382ADA" w:rsidRPr="00FD20B7">
        <w:rPr>
          <w:rFonts w:ascii="Garamond" w:hAnsi="Garamond"/>
          <w:b/>
          <w:bCs/>
          <w:smallCaps/>
        </w:rPr>
        <w:t xml:space="preserve"> S.A.</w:t>
      </w:r>
    </w:p>
    <w:p w:rsidR="00CF2FB2" w:rsidRPr="00FD20B7" w:rsidRDefault="00CF2FB2" w:rsidP="00CF2FB2">
      <w:pPr>
        <w:pStyle w:val="Corpo"/>
        <w:spacing w:line="320" w:lineRule="exact"/>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i/>
          <w:iCs/>
        </w:rPr>
      </w:pPr>
      <w:r w:rsidRPr="00FD20B7">
        <w:rPr>
          <w:rFonts w:ascii="Garamond" w:hAnsi="Garamond"/>
          <w:i/>
          <w:iCs/>
        </w:rPr>
        <w:t>celebrado entre</w:t>
      </w: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382ADA" w:rsidP="00CF2FB2">
      <w:pPr>
        <w:pStyle w:val="Corpo"/>
        <w:spacing w:line="320" w:lineRule="exact"/>
        <w:jc w:val="center"/>
        <w:rPr>
          <w:rFonts w:ascii="Garamond" w:eastAsia="Garamond" w:hAnsi="Garamond" w:cs="Garamond"/>
          <w:b/>
          <w:bCs/>
          <w:caps/>
        </w:rPr>
      </w:pPr>
      <w:r>
        <w:rPr>
          <w:rFonts w:ascii="Garamond" w:hAnsi="Garamond"/>
          <w:b/>
          <w:bCs/>
          <w:smallCaps/>
        </w:rPr>
        <w:t>TRANSMISSORA SERTANE</w:t>
      </w:r>
      <w:r w:rsidR="00D475F0">
        <w:rPr>
          <w:rFonts w:ascii="Garamond" w:hAnsi="Garamond"/>
          <w:b/>
          <w:bCs/>
          <w:smallCaps/>
        </w:rPr>
        <w:t>J</w:t>
      </w:r>
      <w:r>
        <w:rPr>
          <w:rFonts w:ascii="Garamond" w:hAnsi="Garamond"/>
          <w:b/>
          <w:bCs/>
          <w:smallCaps/>
        </w:rPr>
        <w:t>A DE ELETRICIDADE</w:t>
      </w:r>
      <w:r w:rsidR="00CF2FB2" w:rsidRPr="00FD20B7">
        <w:rPr>
          <w:rFonts w:ascii="Garamond" w:hAnsi="Garamond"/>
          <w:b/>
          <w:bCs/>
          <w:smallCaps/>
        </w:rPr>
        <w:t xml:space="preserve"> S.A.</w:t>
      </w:r>
      <w:r w:rsidR="00CF2FB2" w:rsidRPr="00FD20B7">
        <w:rPr>
          <w:rFonts w:ascii="Garamond" w:hAnsi="Garamond"/>
          <w:smallCaps/>
        </w:rPr>
        <w:t xml:space="preserve">, </w:t>
      </w:r>
    </w:p>
    <w:p w:rsidR="00CF2FB2" w:rsidRPr="00FD20B7" w:rsidRDefault="00CF2FB2" w:rsidP="00CF2FB2">
      <w:pPr>
        <w:pStyle w:val="Corpo"/>
        <w:spacing w:line="320" w:lineRule="exact"/>
        <w:jc w:val="center"/>
        <w:rPr>
          <w:rFonts w:ascii="Garamond" w:eastAsia="Garamond" w:hAnsi="Garamond" w:cs="Garamond"/>
          <w:i/>
          <w:iCs/>
          <w:smallCaps/>
        </w:rPr>
      </w:pPr>
      <w:r w:rsidRPr="00FD20B7">
        <w:rPr>
          <w:rFonts w:ascii="Garamond" w:hAnsi="Garamond"/>
          <w:i/>
          <w:iCs/>
        </w:rPr>
        <w:t>como Emissora</w:t>
      </w:r>
    </w:p>
    <w:p w:rsidR="00CF2FB2" w:rsidRPr="00FD20B7" w:rsidRDefault="00CF2FB2" w:rsidP="00CF2FB2">
      <w:pPr>
        <w:pStyle w:val="Corpo"/>
        <w:spacing w:line="320" w:lineRule="exact"/>
        <w:jc w:val="center"/>
        <w:rPr>
          <w:rFonts w:ascii="Garamond" w:eastAsia="Garamond" w:hAnsi="Garamond" w:cs="Garamond"/>
          <w:b/>
          <w:bCs/>
          <w:smallCaps/>
        </w:rPr>
      </w:pPr>
    </w:p>
    <w:p w:rsidR="00CF2FB2" w:rsidRDefault="00CF2FB2" w:rsidP="00CF2FB2">
      <w:pPr>
        <w:pStyle w:val="Corpo"/>
        <w:spacing w:line="320" w:lineRule="exact"/>
        <w:jc w:val="center"/>
        <w:rPr>
          <w:rFonts w:ascii="Garamond" w:eastAsia="Garamond" w:hAnsi="Garamond" w:cs="Garamond"/>
          <w:smallCaps/>
        </w:rPr>
      </w:pPr>
    </w:p>
    <w:p w:rsidR="00FD20B7" w:rsidRPr="00FD20B7" w:rsidRDefault="00FD20B7" w:rsidP="00CF2FB2">
      <w:pPr>
        <w:pStyle w:val="Corpo"/>
        <w:spacing w:line="320" w:lineRule="exact"/>
        <w:jc w:val="center"/>
        <w:rPr>
          <w:rFonts w:ascii="Garamond" w:eastAsia="Garamond" w:hAnsi="Garamond" w:cs="Garamond"/>
          <w:smallCaps/>
        </w:rPr>
      </w:pPr>
      <w:r>
        <w:rPr>
          <w:rFonts w:ascii="Garamond" w:eastAsia="Garamond" w:hAnsi="Garamond" w:cs="Garamond"/>
          <w:smallCaps/>
        </w:rPr>
        <w:t>e</w:t>
      </w:r>
    </w:p>
    <w:p w:rsidR="00CF2FB2" w:rsidRPr="00FD20B7" w:rsidRDefault="00CF2FB2" w:rsidP="00CF2FB2">
      <w:pPr>
        <w:pStyle w:val="Corpo"/>
        <w:spacing w:line="320" w:lineRule="exact"/>
        <w:jc w:val="center"/>
        <w:rPr>
          <w:rFonts w:ascii="Garamond" w:eastAsia="Garamond" w:hAnsi="Garamond" w:cs="Garamond"/>
          <w:smallCaps/>
        </w:rPr>
      </w:pPr>
    </w:p>
    <w:p w:rsidR="00CF2FB2" w:rsidRPr="00FD20B7" w:rsidRDefault="00CF2FB2" w:rsidP="00CF2FB2">
      <w:pPr>
        <w:pStyle w:val="Corpo"/>
        <w:spacing w:line="320" w:lineRule="exact"/>
        <w:jc w:val="center"/>
        <w:rPr>
          <w:rFonts w:ascii="Garamond" w:eastAsia="Garamond" w:hAnsi="Garamond" w:cs="Garamond"/>
          <w:smallCaps/>
        </w:rPr>
      </w:pPr>
    </w:p>
    <w:p w:rsidR="00CF2FB2" w:rsidRPr="00FD20B7" w:rsidRDefault="00F618FC" w:rsidP="00CF2FB2">
      <w:pPr>
        <w:pStyle w:val="Corpo"/>
        <w:spacing w:line="320" w:lineRule="exact"/>
        <w:jc w:val="center"/>
        <w:rPr>
          <w:rFonts w:ascii="Garamond" w:eastAsia="Garamond" w:hAnsi="Garamond" w:cs="Garamond"/>
          <w:b/>
        </w:rPr>
      </w:pPr>
      <w:r>
        <w:rPr>
          <w:rFonts w:ascii="Garamond" w:hAnsi="Garamond"/>
          <w:b/>
          <w:sz w:val="22"/>
        </w:rPr>
        <w:t>SIMPLIFIC PAVARINI DISTRIBUIDORA DE TÍTULOS E VALORES MOBILIÁRIOS LTDA.</w:t>
      </w:r>
      <w:r w:rsidR="00CF2FB2" w:rsidRPr="00FD20B7">
        <w:rPr>
          <w:rFonts w:ascii="Garamond" w:hAnsi="Garamond"/>
          <w:b/>
        </w:rPr>
        <w:t>,</w:t>
      </w:r>
    </w:p>
    <w:p w:rsidR="00CF2FB2" w:rsidRPr="00FD20B7" w:rsidRDefault="00CF2FB2" w:rsidP="00CF2FB2">
      <w:pPr>
        <w:pStyle w:val="Corpo"/>
        <w:spacing w:line="320" w:lineRule="exact"/>
        <w:jc w:val="center"/>
        <w:rPr>
          <w:rFonts w:ascii="Garamond" w:eastAsia="Garamond" w:hAnsi="Garamond" w:cs="Garamond"/>
          <w:i/>
          <w:iCs/>
          <w:smallCaps/>
        </w:rPr>
      </w:pPr>
      <w:r w:rsidRPr="00FD20B7">
        <w:rPr>
          <w:rFonts w:ascii="Garamond" w:hAnsi="Garamond"/>
          <w:i/>
          <w:iCs/>
        </w:rPr>
        <w:t>como Agente Fiduciário</w:t>
      </w:r>
      <w:r w:rsidRPr="00FD20B7">
        <w:rPr>
          <w:rFonts w:ascii="Garamond" w:hAnsi="Garamond"/>
          <w:i/>
          <w:iCs/>
          <w:smallCaps/>
        </w:rPr>
        <w:t xml:space="preserve">, </w:t>
      </w:r>
      <w:r w:rsidRPr="00FD20B7">
        <w:rPr>
          <w:rFonts w:ascii="Garamond" w:hAnsi="Garamond"/>
          <w:i/>
          <w:iCs/>
        </w:rPr>
        <w:t>representando a comunhão dos</w:t>
      </w:r>
      <w:r w:rsidRPr="00FD20B7">
        <w:rPr>
          <w:rFonts w:ascii="Garamond" w:hAnsi="Garamond"/>
          <w:i/>
          <w:iCs/>
          <w:smallCaps/>
        </w:rPr>
        <w:t xml:space="preserve"> </w:t>
      </w:r>
      <w:r w:rsidRPr="00FD20B7">
        <w:rPr>
          <w:rFonts w:ascii="Garamond" w:hAnsi="Garamond"/>
          <w:i/>
          <w:iCs/>
        </w:rPr>
        <w:t>Debenturistas</w:t>
      </w:r>
    </w:p>
    <w:p w:rsidR="00CF2FB2" w:rsidRPr="00FD20B7" w:rsidRDefault="00CF2FB2" w:rsidP="00CF2FB2">
      <w:pPr>
        <w:pStyle w:val="Corpo"/>
        <w:spacing w:line="320" w:lineRule="exact"/>
        <w:jc w:val="center"/>
        <w:rPr>
          <w:rFonts w:ascii="Garamond" w:eastAsia="Garamond" w:hAnsi="Garamond" w:cs="Garamond"/>
          <w:i/>
          <w:iCs/>
        </w:rPr>
      </w:pPr>
    </w:p>
    <w:p w:rsidR="00CF2FB2" w:rsidRPr="00FD20B7" w:rsidRDefault="00CF2FB2" w:rsidP="00CF2FB2">
      <w:pPr>
        <w:pStyle w:val="Corpo"/>
        <w:spacing w:line="320" w:lineRule="exact"/>
        <w:jc w:val="center"/>
        <w:rPr>
          <w:rFonts w:ascii="Garamond" w:eastAsia="Garamond" w:hAnsi="Garamond" w:cs="Garamond"/>
          <w:i/>
          <w:iCs/>
        </w:rPr>
      </w:pPr>
    </w:p>
    <w:p w:rsidR="00CF2FB2" w:rsidRPr="00FD20B7" w:rsidRDefault="00CF2FB2" w:rsidP="00CF2FB2">
      <w:pPr>
        <w:pStyle w:val="Corpo"/>
        <w:spacing w:line="320" w:lineRule="exact"/>
        <w:jc w:val="center"/>
        <w:rPr>
          <w:rFonts w:ascii="Garamond" w:eastAsia="Garamond" w:hAnsi="Garamond" w:cs="Garamond"/>
          <w:smallCaps/>
        </w:rPr>
      </w:pPr>
    </w:p>
    <w:p w:rsidR="00CF2FB2" w:rsidRPr="00FD20B7" w:rsidRDefault="00CF2FB2" w:rsidP="00CF2FB2">
      <w:pPr>
        <w:pStyle w:val="Corpo"/>
        <w:spacing w:line="320" w:lineRule="exact"/>
        <w:jc w:val="center"/>
        <w:rPr>
          <w:rFonts w:ascii="Garamond" w:eastAsia="Garamond" w:hAnsi="Garamond" w:cs="Garamond"/>
          <w:smallCaps/>
        </w:rPr>
      </w:pPr>
    </w:p>
    <w:p w:rsidR="00CF2FB2" w:rsidRPr="00FD20B7" w:rsidRDefault="00CF2FB2" w:rsidP="00CF2FB2">
      <w:pPr>
        <w:pStyle w:val="Corpo"/>
        <w:spacing w:line="320" w:lineRule="exact"/>
        <w:jc w:val="center"/>
        <w:rPr>
          <w:rFonts w:ascii="Garamond" w:eastAsia="Garamond" w:hAnsi="Garamond" w:cs="Garamond"/>
          <w:b/>
          <w:bCs/>
          <w:caps/>
        </w:rPr>
      </w:pPr>
    </w:p>
    <w:p w:rsidR="00CF2FB2" w:rsidRPr="00FD20B7" w:rsidRDefault="00CF2FB2" w:rsidP="00CF2FB2">
      <w:pPr>
        <w:pStyle w:val="Corpo"/>
        <w:spacing w:line="320" w:lineRule="exact"/>
        <w:jc w:val="center"/>
        <w:rPr>
          <w:rFonts w:ascii="Garamond" w:eastAsia="Garamond" w:hAnsi="Garamond" w:cs="Garamond"/>
          <w:i/>
          <w:iCs/>
        </w:rPr>
      </w:pPr>
    </w:p>
    <w:p w:rsidR="00CF2FB2" w:rsidRPr="00FD20B7" w:rsidRDefault="00CF2FB2" w:rsidP="00CF2FB2">
      <w:pPr>
        <w:pStyle w:val="Corpo"/>
        <w:spacing w:line="320" w:lineRule="exact"/>
        <w:jc w:val="center"/>
        <w:rPr>
          <w:rFonts w:ascii="Garamond" w:hAnsi="Garamond"/>
        </w:rPr>
      </w:pPr>
    </w:p>
    <w:p w:rsidR="00CF2FB2" w:rsidRPr="00FD20B7" w:rsidRDefault="00CF2FB2" w:rsidP="00CF2FB2">
      <w:pPr>
        <w:pStyle w:val="Corpo"/>
        <w:spacing w:line="320" w:lineRule="exact"/>
        <w:jc w:val="center"/>
        <w:rPr>
          <w:rFonts w:ascii="Garamond" w:eastAsia="Garamond" w:hAnsi="Garamond" w:cs="Garamond"/>
          <w:i/>
          <w:iCs/>
        </w:rPr>
      </w:pP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CF2FB2" w:rsidP="00CF2FB2">
      <w:pPr>
        <w:pStyle w:val="Corpo"/>
        <w:spacing w:line="320" w:lineRule="exact"/>
        <w:jc w:val="center"/>
        <w:rPr>
          <w:rFonts w:ascii="Garamond" w:eastAsia="Garamond" w:hAnsi="Garamond" w:cs="Garamond"/>
          <w:b/>
          <w:bCs/>
          <w:smallCaps/>
        </w:rPr>
      </w:pPr>
      <w:r w:rsidRPr="00FD20B7">
        <w:rPr>
          <w:rFonts w:ascii="Garamond" w:hAnsi="Garamond"/>
          <w:b/>
          <w:bCs/>
          <w:smallCaps/>
        </w:rPr>
        <w:t>_______________________________</w:t>
      </w: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382ADA" w:rsidP="00CF2FB2">
      <w:pPr>
        <w:pStyle w:val="Corpo"/>
        <w:spacing w:line="320" w:lineRule="exact"/>
        <w:jc w:val="center"/>
        <w:rPr>
          <w:rFonts w:ascii="Garamond" w:eastAsia="Garamond" w:hAnsi="Garamond" w:cs="Garamond"/>
          <w:b/>
          <w:bCs/>
        </w:rPr>
      </w:pPr>
      <w:r>
        <w:rPr>
          <w:rFonts w:ascii="Garamond" w:hAnsi="Garamond"/>
          <w:b/>
        </w:rPr>
        <w:t>[</w:t>
      </w:r>
      <w:r w:rsidRPr="00D056EA">
        <w:rPr>
          <w:rFonts w:ascii="Garamond" w:hAnsi="Garamond"/>
          <w:b/>
          <w:highlight w:val="yellow"/>
        </w:rPr>
        <w:t>DATA</w:t>
      </w:r>
      <w:r>
        <w:rPr>
          <w:rFonts w:ascii="Garamond" w:hAnsi="Garamond"/>
          <w:b/>
        </w:rPr>
        <w:t>]</w:t>
      </w:r>
    </w:p>
    <w:p w:rsidR="00CF2FB2" w:rsidRPr="00FD20B7" w:rsidRDefault="00CF2FB2" w:rsidP="00CF2FB2">
      <w:pPr>
        <w:pStyle w:val="Corpo"/>
        <w:spacing w:line="320" w:lineRule="exact"/>
        <w:jc w:val="center"/>
        <w:rPr>
          <w:rFonts w:ascii="Garamond" w:eastAsia="Garamond" w:hAnsi="Garamond" w:cs="Garamond"/>
          <w:b/>
          <w:bCs/>
          <w:smallCaps/>
        </w:rPr>
      </w:pPr>
      <w:r w:rsidRPr="00FD20B7">
        <w:rPr>
          <w:rFonts w:ascii="Garamond" w:hAnsi="Garamond"/>
          <w:b/>
          <w:bCs/>
          <w:smallCaps/>
        </w:rPr>
        <w:t>________________________________</w:t>
      </w: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CF2FB2" w:rsidP="00CF2FB2">
      <w:pPr>
        <w:pStyle w:val="Corpo"/>
        <w:pBdr>
          <w:bottom w:val="single" w:sz="6" w:space="0" w:color="000000"/>
        </w:pBdr>
        <w:spacing w:line="320" w:lineRule="exact"/>
        <w:rPr>
          <w:rFonts w:ascii="Garamond" w:eastAsia="Garamond" w:hAnsi="Garamond" w:cs="Garamond"/>
          <w:b/>
          <w:bCs/>
        </w:rPr>
      </w:pPr>
    </w:p>
    <w:p w:rsidR="00CF2FB2" w:rsidRPr="00FD20B7" w:rsidRDefault="00CF2FB2" w:rsidP="00CF2FB2">
      <w:pPr>
        <w:pStyle w:val="Corpo"/>
        <w:spacing w:line="320" w:lineRule="exact"/>
        <w:jc w:val="both"/>
        <w:rPr>
          <w:rFonts w:ascii="Garamond" w:hAnsi="Garamond"/>
        </w:rPr>
      </w:pPr>
      <w:r w:rsidRPr="00FD20B7">
        <w:rPr>
          <w:rFonts w:ascii="Garamond" w:hAnsi="Garamond"/>
          <w:smallCaps/>
        </w:rPr>
        <w:br w:type="page"/>
      </w:r>
    </w:p>
    <w:p w:rsidR="00CF2FB2" w:rsidRPr="00FD20B7" w:rsidRDefault="00CF2FB2" w:rsidP="00CF2FB2">
      <w:pPr>
        <w:pStyle w:val="Corpo"/>
        <w:spacing w:line="320" w:lineRule="exact"/>
        <w:jc w:val="both"/>
        <w:rPr>
          <w:rFonts w:ascii="Garamond" w:eastAsia="Garamond" w:hAnsi="Garamond" w:cs="Garamond"/>
          <w:b/>
          <w:bCs/>
          <w:smallCaps/>
        </w:rPr>
      </w:pPr>
      <w:r w:rsidRPr="00FD20B7">
        <w:rPr>
          <w:rFonts w:ascii="Garamond" w:hAnsi="Garamond"/>
          <w:b/>
          <w:bCs/>
          <w:smallCaps/>
        </w:rPr>
        <w:lastRenderedPageBreak/>
        <w:t xml:space="preserve">INSTRUMENTO PARTICULAR DE ESCRITURA DA 1ª (PRIMEIRA) EMISSÃO DE DEBÊNTURES SIMPLES, NÃO CONVERSÍVEIS EM AÇÕES, DA ESPÉCIE QUIROGRAFÁRIA, COM GARANTIA FIDEJUSSÓRIA ADICIONAL, EM SÉRIE ÚNICA, PARA DISTRIBUIÇÃO PÚBLICA COM ESFORÇOS RESTRITOS DE DISTRIBUIÇÃO, DA </w:t>
      </w:r>
      <w:r w:rsidR="00BD5929">
        <w:rPr>
          <w:rFonts w:ascii="Garamond" w:hAnsi="Garamond"/>
          <w:b/>
          <w:bCs/>
          <w:smallCaps/>
        </w:rPr>
        <w:t>TRANSMISSORA SERTAN</w:t>
      </w:r>
      <w:r w:rsidR="00D475F0">
        <w:rPr>
          <w:rFonts w:ascii="Garamond" w:hAnsi="Garamond"/>
          <w:b/>
          <w:bCs/>
          <w:smallCaps/>
        </w:rPr>
        <w:t>E</w:t>
      </w:r>
      <w:r w:rsidR="00BD5929">
        <w:rPr>
          <w:rFonts w:ascii="Garamond" w:hAnsi="Garamond"/>
          <w:b/>
          <w:bCs/>
          <w:smallCaps/>
        </w:rPr>
        <w:t>JA DE ELETRICIDADE</w:t>
      </w:r>
      <w:r w:rsidR="00BD5929" w:rsidRPr="00FD20B7">
        <w:rPr>
          <w:rFonts w:ascii="Garamond" w:hAnsi="Garamond"/>
          <w:b/>
          <w:bCs/>
          <w:smallCaps/>
        </w:rPr>
        <w:t xml:space="preserve"> S.A.</w:t>
      </w:r>
    </w:p>
    <w:p w:rsidR="00CF2FB2" w:rsidRPr="00FD20B7" w:rsidRDefault="00CF2FB2" w:rsidP="00CF2FB2">
      <w:pPr>
        <w:pStyle w:val="Corpo"/>
        <w:spacing w:line="320" w:lineRule="exact"/>
        <w:jc w:val="both"/>
        <w:rPr>
          <w:rFonts w:ascii="Garamond" w:eastAsia="Garamond" w:hAnsi="Garamond" w:cs="Garamond"/>
          <w:b/>
          <w:bCs/>
          <w:smallCaps/>
        </w:rPr>
      </w:pPr>
    </w:p>
    <w:p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Pelo presente instrumento particular,</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BD5929" w:rsidP="00CF2FB2">
      <w:pPr>
        <w:pStyle w:val="Corpo"/>
        <w:spacing w:line="320" w:lineRule="exact"/>
        <w:jc w:val="both"/>
        <w:rPr>
          <w:rFonts w:ascii="Garamond" w:eastAsia="Garamond" w:hAnsi="Garamond" w:cs="Garamond"/>
        </w:rPr>
      </w:pPr>
      <w:r>
        <w:rPr>
          <w:rFonts w:ascii="Garamond" w:hAnsi="Garamond"/>
          <w:b/>
          <w:bCs/>
          <w:smallCaps/>
        </w:rPr>
        <w:t>TRANSMISSORA SERTAN</w:t>
      </w:r>
      <w:r w:rsidR="00D475F0">
        <w:rPr>
          <w:rFonts w:ascii="Garamond" w:hAnsi="Garamond"/>
          <w:b/>
          <w:bCs/>
          <w:smallCaps/>
        </w:rPr>
        <w:t>EJ</w:t>
      </w:r>
      <w:r>
        <w:rPr>
          <w:rFonts w:ascii="Garamond" w:hAnsi="Garamond"/>
          <w:b/>
          <w:bCs/>
          <w:smallCaps/>
        </w:rPr>
        <w:t>A DE ELETRICIDADE</w:t>
      </w:r>
      <w:r w:rsidRPr="00FD20B7">
        <w:rPr>
          <w:rFonts w:ascii="Garamond" w:hAnsi="Garamond"/>
          <w:b/>
          <w:bCs/>
          <w:smallCaps/>
        </w:rPr>
        <w:t xml:space="preserve"> S.A.</w:t>
      </w:r>
      <w:r w:rsidR="00CF2FB2" w:rsidRPr="00FD20B7">
        <w:rPr>
          <w:rFonts w:ascii="Garamond" w:hAnsi="Garamond"/>
        </w:rPr>
        <w:t xml:space="preserve">, sociedade anônima de capital fechado, com sede na Cidade do Rio de Janeiro, Estado do Rio de Janeiro, na Avenida Presidente Wilson nº 231, Salas 1003 - Parte e 1004 </w:t>
      </w:r>
      <w:r>
        <w:rPr>
          <w:rFonts w:ascii="Garamond" w:hAnsi="Garamond"/>
        </w:rPr>
        <w:t>–</w:t>
      </w:r>
      <w:r w:rsidR="00CF2FB2" w:rsidRPr="00FD20B7">
        <w:rPr>
          <w:rFonts w:ascii="Garamond" w:hAnsi="Garamond"/>
        </w:rPr>
        <w:t xml:space="preserve"> Parte</w:t>
      </w:r>
      <w:r>
        <w:rPr>
          <w:rFonts w:ascii="Garamond" w:hAnsi="Garamond"/>
        </w:rPr>
        <w:t>, Edifício Austregésilo de Athayde</w:t>
      </w:r>
      <w:r w:rsidR="00CF2FB2" w:rsidRPr="00FD20B7">
        <w:rPr>
          <w:rFonts w:ascii="Garamond" w:hAnsi="Garamond"/>
        </w:rPr>
        <w:t xml:space="preserve">, Centro, CEP 20030-021, inscrita no Cadastro Nacional da Pessoa Jurídica do Ministério da </w:t>
      </w:r>
      <w:r w:rsidR="008F6118">
        <w:rPr>
          <w:rFonts w:ascii="Garamond" w:hAnsi="Garamond"/>
        </w:rPr>
        <w:t>Economia</w:t>
      </w:r>
      <w:r w:rsidR="00CF2FB2" w:rsidRPr="00FD20B7">
        <w:rPr>
          <w:rFonts w:ascii="Garamond" w:hAnsi="Garamond"/>
        </w:rPr>
        <w:t xml:space="preserve"> (“</w:t>
      </w:r>
      <w:r w:rsidR="00CF2FB2" w:rsidRPr="00FD20B7">
        <w:rPr>
          <w:rFonts w:ascii="Garamond" w:hAnsi="Garamond"/>
          <w:u w:val="single"/>
        </w:rPr>
        <w:t>CNPJ</w:t>
      </w:r>
      <w:r w:rsidR="00CF2FB2" w:rsidRPr="00FD20B7">
        <w:rPr>
          <w:rFonts w:ascii="Garamond" w:hAnsi="Garamond"/>
        </w:rPr>
        <w:t>”) sob o nº </w:t>
      </w:r>
      <w:r>
        <w:rPr>
          <w:rFonts w:ascii="Garamond" w:hAnsi="Garamond"/>
        </w:rPr>
        <w:t>26.885.182/0001-19</w:t>
      </w:r>
      <w:r w:rsidR="00CF2FB2" w:rsidRPr="00FD20B7">
        <w:rPr>
          <w:rFonts w:ascii="Garamond" w:hAnsi="Garamond"/>
        </w:rPr>
        <w:t>, com seus atos constitutivos registrados perante a Junta Comercial do Estado do Rio de Janeiro (“</w:t>
      </w:r>
      <w:r w:rsidR="00CF2FB2" w:rsidRPr="00FD20B7">
        <w:rPr>
          <w:rFonts w:ascii="Garamond" w:hAnsi="Garamond"/>
          <w:u w:val="single"/>
        </w:rPr>
        <w:t>JUCERJA</w:t>
      </w:r>
      <w:r w:rsidR="00CF2FB2" w:rsidRPr="00FD20B7">
        <w:rPr>
          <w:rFonts w:ascii="Garamond" w:hAnsi="Garamond"/>
        </w:rPr>
        <w:t xml:space="preserve">”), sob o NIRE </w:t>
      </w:r>
      <w:r w:rsidR="0041589F" w:rsidRPr="0041589F">
        <w:rPr>
          <w:rFonts w:ascii="Garamond" w:hAnsi="Garamond"/>
        </w:rPr>
        <w:t>33.3.</w:t>
      </w:r>
      <w:r>
        <w:rPr>
          <w:rFonts w:ascii="Garamond" w:hAnsi="Garamond"/>
        </w:rPr>
        <w:t>00322574</w:t>
      </w:r>
      <w:r w:rsidR="00CF2FB2" w:rsidRPr="00FD20B7">
        <w:rPr>
          <w:rFonts w:ascii="Garamond" w:hAnsi="Garamond"/>
        </w:rPr>
        <w:t>, neste ato representada na forma do seu estatuto social (“</w:t>
      </w:r>
      <w:r w:rsidR="00CF2FB2" w:rsidRPr="00FD20B7">
        <w:rPr>
          <w:rFonts w:ascii="Garamond" w:hAnsi="Garamond"/>
          <w:u w:val="single"/>
        </w:rPr>
        <w:t>Emissora</w:t>
      </w:r>
      <w:r w:rsidR="00CF2FB2" w:rsidRPr="00FD20B7">
        <w:rPr>
          <w:rFonts w:ascii="Garamond" w:hAnsi="Garamond"/>
        </w:rPr>
        <w:t xml:space="preserve">”); </w:t>
      </w:r>
    </w:p>
    <w:p w:rsidR="00CF2FB2" w:rsidRPr="00FD20B7" w:rsidRDefault="00CF2FB2" w:rsidP="00CF2FB2">
      <w:pPr>
        <w:pStyle w:val="Corpo"/>
        <w:spacing w:line="320" w:lineRule="exact"/>
        <w:jc w:val="both"/>
        <w:rPr>
          <w:rFonts w:ascii="Garamond" w:eastAsia="Garamond" w:hAnsi="Garamond" w:cs="Garamond"/>
        </w:rPr>
      </w:pPr>
    </w:p>
    <w:p w:rsidR="00CF2FB2" w:rsidRPr="00F618FC" w:rsidRDefault="00F618FC" w:rsidP="00CF2FB2">
      <w:pPr>
        <w:pStyle w:val="Corpo"/>
        <w:spacing w:line="320" w:lineRule="exact"/>
        <w:jc w:val="both"/>
        <w:rPr>
          <w:rFonts w:ascii="Garamond" w:eastAsia="Garamond" w:hAnsi="Garamond" w:cs="Garamond"/>
        </w:rPr>
      </w:pPr>
      <w:r w:rsidRPr="00F618FC">
        <w:rPr>
          <w:rFonts w:ascii="Garamond" w:hAnsi="Garamond"/>
          <w:b/>
        </w:rPr>
        <w:t>SIMPLIFIC PAVARINI DISTRIBUIDORA DE TÍTULOS E VALORES MOBILIÁRIOS LTDA.,</w:t>
      </w:r>
      <w:r w:rsidRPr="00F618FC">
        <w:rPr>
          <w:rFonts w:ascii="Garamond" w:hAnsi="Garamond"/>
        </w:rPr>
        <w:t xml:space="preserve"> instituição financeira, com sede na Rua Sete de Setembro, nº 99, 24º andar, CEP 20050-005, na cidade do Rio de Janeiro, Estado do Rio de Janeiro, inscrita no CNPJ sob o nº 15.227.994/0001-50, neste ato representada na forma de seu contrato social</w:t>
      </w:r>
      <w:r w:rsidR="00CF2FB2" w:rsidRPr="00F618FC">
        <w:rPr>
          <w:rFonts w:ascii="Garamond" w:hAnsi="Garamond"/>
        </w:rPr>
        <w:t xml:space="preserve"> (“</w:t>
      </w:r>
      <w:r w:rsidR="00CF2FB2" w:rsidRPr="00F618FC">
        <w:rPr>
          <w:rFonts w:ascii="Garamond" w:hAnsi="Garamond"/>
          <w:u w:val="single"/>
        </w:rPr>
        <w:t>Agente Fiduciário</w:t>
      </w:r>
      <w:r w:rsidR="00CF2FB2" w:rsidRPr="00F618FC">
        <w:rPr>
          <w:rFonts w:ascii="Garamond" w:hAnsi="Garamond"/>
        </w:rPr>
        <w:t>”), representando a comunhão dos titulares das debêntures desta emissão (“</w:t>
      </w:r>
      <w:r w:rsidR="00CF2FB2" w:rsidRPr="00F618FC">
        <w:rPr>
          <w:rFonts w:ascii="Garamond" w:hAnsi="Garamond"/>
          <w:u w:val="single"/>
        </w:rPr>
        <w:t>Debenturistas</w:t>
      </w:r>
      <w:r w:rsidR="00CF2FB2" w:rsidRPr="00F618FC">
        <w:rPr>
          <w:rFonts w:ascii="Garamond" w:hAnsi="Garamond"/>
        </w:rPr>
        <w:t>” e, individualmente, “</w:t>
      </w:r>
      <w:r w:rsidR="00CF2FB2" w:rsidRPr="00F618FC">
        <w:rPr>
          <w:rFonts w:ascii="Garamond" w:hAnsi="Garamond"/>
          <w:u w:val="single"/>
        </w:rPr>
        <w:t>Debenturista</w:t>
      </w:r>
      <w:r w:rsidR="00CF2FB2" w:rsidRPr="00F618FC">
        <w:rPr>
          <w:rFonts w:ascii="Garamond" w:hAnsi="Garamond"/>
        </w:rPr>
        <w:t>”); e</w:t>
      </w:r>
    </w:p>
    <w:p w:rsidR="00CF2FB2" w:rsidRPr="00FD20B7" w:rsidRDefault="00CF2FB2" w:rsidP="00CF2FB2">
      <w:pPr>
        <w:pStyle w:val="Corpo"/>
        <w:spacing w:line="320" w:lineRule="exact"/>
        <w:jc w:val="both"/>
        <w:rPr>
          <w:rFonts w:ascii="Garamond" w:eastAsia="Garamond" w:hAnsi="Garamond" w:cs="Garamond"/>
          <w:b/>
          <w:bCs/>
          <w:caps/>
        </w:rPr>
      </w:pPr>
    </w:p>
    <w:p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sendo a Emissora e o Agente Fiduciário doravante designados, em conjunto, como “</w:t>
      </w:r>
      <w:r w:rsidRPr="00FD20B7">
        <w:rPr>
          <w:rFonts w:ascii="Garamond" w:hAnsi="Garamond"/>
          <w:u w:val="single"/>
        </w:rPr>
        <w:t>Partes</w:t>
      </w:r>
      <w:r w:rsidRPr="00FD20B7">
        <w:rPr>
          <w:rFonts w:ascii="Garamond" w:hAnsi="Garamond"/>
        </w:rPr>
        <w:t>” e, individual e indistintamente, como “</w:t>
      </w:r>
      <w:r w:rsidRPr="00FD20B7">
        <w:rPr>
          <w:rFonts w:ascii="Garamond" w:hAnsi="Garamond"/>
          <w:u w:val="single"/>
        </w:rPr>
        <w:t>Parte</w:t>
      </w:r>
      <w:r w:rsidRPr="00FD20B7">
        <w:rPr>
          <w:rFonts w:ascii="Garamond" w:hAnsi="Garamond"/>
        </w:rPr>
        <w:t xml:space="preserve">”, vêm, por esta, e na melhor forma de direito, celebrar o presente “Instrumento Particular de Escritura da 1ª (Primeira) Emissão de Debêntures Simples, Não Conversíveis em Ações, da Espécie Quirografária, com Garantia Fidejussória Adicional, em Série Única, para Distribuição Pública com Esforços Restritos de Distribuição, da </w:t>
      </w:r>
      <w:r w:rsidR="00BD5929">
        <w:rPr>
          <w:rFonts w:ascii="Garamond" w:hAnsi="Garamond"/>
        </w:rPr>
        <w:t>Transmissora Sertaneja de Eletricidade</w:t>
      </w:r>
      <w:r w:rsidRPr="00FD20B7">
        <w:rPr>
          <w:rFonts w:ascii="Garamond" w:hAnsi="Garamond"/>
        </w:rPr>
        <w:t xml:space="preserve"> S.A.” (“</w:t>
      </w:r>
      <w:r w:rsidRPr="00FD20B7">
        <w:rPr>
          <w:rFonts w:ascii="Garamond" w:hAnsi="Garamond"/>
          <w:u w:val="single"/>
        </w:rPr>
        <w:t>Escritura de Emissão</w:t>
      </w:r>
      <w:r w:rsidRPr="00FD20B7">
        <w:rPr>
          <w:rFonts w:ascii="Garamond" w:hAnsi="Garamond"/>
        </w:rPr>
        <w:t>”), conforme as cláusulas e condições a seguir.</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Para os fins desta Escritura, considera-se “</w:t>
      </w:r>
      <w:r w:rsidRPr="00FD20B7">
        <w:rPr>
          <w:rFonts w:ascii="Garamond" w:hAnsi="Garamond"/>
          <w:u w:val="single"/>
        </w:rPr>
        <w:t>Dia(s) Útil(eis)</w:t>
      </w:r>
      <w:r w:rsidRPr="00FD20B7">
        <w:rPr>
          <w:rFonts w:ascii="Garamond" w:hAnsi="Garamond"/>
        </w:rPr>
        <w:t xml:space="preserve">” qualquer dia que não seja sábado, domingo ou feriado declarado nacional. </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Ttulo6"/>
        <w:spacing w:line="320" w:lineRule="exact"/>
        <w:ind w:left="357"/>
        <w:jc w:val="center"/>
        <w:rPr>
          <w:rFonts w:ascii="Garamond" w:eastAsia="Garamond" w:hAnsi="Garamond" w:cs="Garamond"/>
          <w:smallCaps/>
          <w:sz w:val="24"/>
          <w:szCs w:val="24"/>
          <w:lang w:val="pt-BR"/>
        </w:rPr>
      </w:pPr>
      <w:r w:rsidRPr="00FD20B7">
        <w:rPr>
          <w:rFonts w:ascii="Garamond" w:hAnsi="Garamond"/>
          <w:smallCaps/>
          <w:sz w:val="24"/>
          <w:szCs w:val="24"/>
          <w:lang w:val="pt-BR"/>
        </w:rPr>
        <w:t>CLÁUSULA I – AUTORIZAÇÕES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Ttulo6"/>
        <w:keepNext/>
        <w:keepLines/>
        <w:numPr>
          <w:ilvl w:val="1"/>
          <w:numId w:val="2"/>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Autorização da Emissão pela Emissora</w:t>
      </w:r>
    </w:p>
    <w:p w:rsidR="00CF2FB2" w:rsidRPr="00FD20B7" w:rsidRDefault="00CF2FB2" w:rsidP="00CF2FB2">
      <w:pPr>
        <w:pStyle w:val="Ttulo6"/>
        <w:spacing w:line="320" w:lineRule="exact"/>
        <w:jc w:val="both"/>
        <w:rPr>
          <w:rFonts w:ascii="Garamond" w:eastAsia="Garamond" w:hAnsi="Garamond" w:cs="Garamond"/>
          <w:sz w:val="24"/>
          <w:szCs w:val="24"/>
          <w:lang w:val="pt-BR"/>
        </w:rPr>
      </w:pPr>
    </w:p>
    <w:p w:rsidR="00CF2FB2" w:rsidRPr="00FD20B7" w:rsidRDefault="00CF2FB2" w:rsidP="00CF2FB2">
      <w:pPr>
        <w:pStyle w:val="Ttulo6"/>
        <w:numPr>
          <w:ilvl w:val="2"/>
          <w:numId w:val="2"/>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A presente Escritura de Emissão é firmada com base nas deliberações da Assembleia Geral Extraordinária da Emissora realizada em </w:t>
      </w:r>
      <w:r w:rsidR="00BD5929">
        <w:rPr>
          <w:rFonts w:ascii="Garamond" w:hAnsi="Garamond"/>
          <w:b w:val="0"/>
          <w:bCs w:val="0"/>
          <w:sz w:val="24"/>
          <w:szCs w:val="24"/>
          <w:lang w:val="pt-BR"/>
        </w:rPr>
        <w:t>[</w:t>
      </w:r>
      <w:r w:rsidR="00BD5929" w:rsidRPr="00D056EA">
        <w:rPr>
          <w:rFonts w:ascii="Garamond" w:hAnsi="Garamond"/>
          <w:b w:val="0"/>
          <w:bCs w:val="0"/>
          <w:sz w:val="24"/>
          <w:szCs w:val="24"/>
          <w:highlight w:val="yellow"/>
          <w:lang w:val="pt-BR"/>
        </w:rPr>
        <w:t>DATA</w:t>
      </w:r>
      <w:r w:rsidR="00BD5929">
        <w:rPr>
          <w:rFonts w:ascii="Garamond" w:hAnsi="Garamond"/>
          <w:b w:val="0"/>
          <w:bCs w:val="0"/>
          <w:sz w:val="24"/>
          <w:szCs w:val="24"/>
          <w:lang w:val="pt-BR"/>
        </w:rPr>
        <w:t>]</w:t>
      </w:r>
      <w:r w:rsidRPr="00FD20B7">
        <w:rPr>
          <w:rFonts w:ascii="Garamond" w:hAnsi="Garamond"/>
          <w:b w:val="0"/>
          <w:bCs w:val="0"/>
          <w:sz w:val="24"/>
          <w:szCs w:val="24"/>
          <w:lang w:val="pt-BR"/>
        </w:rPr>
        <w:t xml:space="preserve">, a qual será devidamente </w:t>
      </w:r>
      <w:r w:rsidRPr="00FD20B7">
        <w:rPr>
          <w:rFonts w:ascii="Garamond" w:hAnsi="Garamond"/>
          <w:b w:val="0"/>
          <w:bCs w:val="0"/>
          <w:sz w:val="24"/>
          <w:szCs w:val="24"/>
          <w:lang w:val="pt-BR"/>
        </w:rPr>
        <w:lastRenderedPageBreak/>
        <w:t>registrada perante a JUCERJA (“</w:t>
      </w:r>
      <w:r w:rsidRPr="00FD20B7">
        <w:rPr>
          <w:rFonts w:ascii="Garamond" w:hAnsi="Garamond"/>
          <w:b w:val="0"/>
          <w:bCs w:val="0"/>
          <w:sz w:val="24"/>
          <w:szCs w:val="24"/>
          <w:u w:val="single"/>
          <w:lang w:val="pt-BR"/>
        </w:rPr>
        <w:t>Aprovação Societária da Emissora</w:t>
      </w:r>
      <w:r w:rsidRPr="00FD20B7">
        <w:rPr>
          <w:rFonts w:ascii="Garamond" w:hAnsi="Garamond"/>
          <w:b w:val="0"/>
          <w:bCs w:val="0"/>
          <w:sz w:val="24"/>
          <w:szCs w:val="24"/>
          <w:lang w:val="pt-BR"/>
        </w:rPr>
        <w:t xml:space="preserve">”), nas quais foram deliberadas e aprovadas: </w:t>
      </w:r>
    </w:p>
    <w:p w:rsidR="00CF2FB2" w:rsidRPr="00FD20B7" w:rsidRDefault="00CF2FB2" w:rsidP="00CF2FB2">
      <w:pPr>
        <w:pStyle w:val="Corpo"/>
        <w:rPr>
          <w:rFonts w:ascii="Garamond" w:eastAsia="Garamond" w:hAnsi="Garamond" w:cs="Garamond"/>
        </w:rPr>
      </w:pPr>
    </w:p>
    <w:p w:rsidR="00CF2FB2" w:rsidRPr="00FD20B7" w:rsidRDefault="00CF2FB2" w:rsidP="00CF2FB2">
      <w:pPr>
        <w:pStyle w:val="Corpo"/>
        <w:numPr>
          <w:ilvl w:val="0"/>
          <w:numId w:val="4"/>
        </w:numPr>
        <w:spacing w:line="320" w:lineRule="exact"/>
        <w:jc w:val="both"/>
        <w:rPr>
          <w:rFonts w:ascii="Garamond" w:eastAsia="Garamond" w:hAnsi="Garamond" w:cs="Garamond"/>
        </w:rPr>
      </w:pPr>
      <w:r w:rsidRPr="00FD20B7">
        <w:rPr>
          <w:rFonts w:ascii="Garamond" w:hAnsi="Garamond"/>
        </w:rPr>
        <w:t xml:space="preserve">a Emissão e a Oferta Restrita (conforme definidos na Cláusula II abaixo), bem como de seus termos e condições; </w:t>
      </w:r>
    </w:p>
    <w:p w:rsidR="00CF2FB2" w:rsidRPr="00FD20B7" w:rsidRDefault="00CF2FB2" w:rsidP="00CF2FB2">
      <w:pPr>
        <w:pStyle w:val="Corpo"/>
        <w:spacing w:line="320" w:lineRule="exact"/>
        <w:ind w:left="720"/>
        <w:jc w:val="both"/>
        <w:rPr>
          <w:rFonts w:ascii="Garamond" w:eastAsia="Garamond" w:hAnsi="Garamond" w:cs="Garamond"/>
        </w:rPr>
      </w:pPr>
    </w:p>
    <w:p w:rsidR="00CF2FB2" w:rsidRPr="00FD20B7" w:rsidRDefault="00CF2FB2" w:rsidP="00CF2FB2">
      <w:pPr>
        <w:pStyle w:val="Corpo"/>
        <w:numPr>
          <w:ilvl w:val="0"/>
          <w:numId w:val="4"/>
        </w:numPr>
        <w:spacing w:line="320" w:lineRule="exact"/>
        <w:jc w:val="both"/>
        <w:rPr>
          <w:rFonts w:ascii="Garamond" w:eastAsia="Garamond" w:hAnsi="Garamond" w:cs="Garamond"/>
        </w:rPr>
      </w:pPr>
      <w:r w:rsidRPr="00FD20B7">
        <w:rPr>
          <w:rFonts w:ascii="Garamond" w:hAnsi="Garamond"/>
        </w:rPr>
        <w:t xml:space="preserve">a autorização à Diretoria da Emissora para adotar todos e quaisquer atos e a assinar todos e quaisquer documentos necessários à implementação e formalização das deliberações tomadas na Aprovação Societária da Emissora, especialmente a celebração de todos os documentos necessários à efetivação da Oferta Restrita, da Emissão e o Contrato de Distribuição (conforme definido na Cláusula 3.7.1 abaixo), bem como para contratar os prestadores de serviços da Oferta Restrita, tudo em conformidade com o disposto no artigo 59, </w:t>
      </w:r>
      <w:r w:rsidRPr="00FD20B7">
        <w:rPr>
          <w:rFonts w:ascii="Garamond" w:hAnsi="Garamond"/>
          <w:i/>
          <w:iCs/>
        </w:rPr>
        <w:t>caput</w:t>
      </w:r>
      <w:r w:rsidRPr="00FD20B7">
        <w:rPr>
          <w:rFonts w:ascii="Garamond" w:hAnsi="Garamond"/>
        </w:rPr>
        <w:t>, da Lei nº 6.404 de 15 de dezembro de 1976, conforme alterada (“</w:t>
      </w:r>
      <w:r w:rsidRPr="00FD20B7">
        <w:rPr>
          <w:rFonts w:ascii="Garamond" w:hAnsi="Garamond"/>
          <w:u w:val="single"/>
        </w:rPr>
        <w:t>Lei das Sociedades por Ações</w:t>
      </w:r>
      <w:r w:rsidRPr="00FD20B7">
        <w:rPr>
          <w:rFonts w:ascii="Garamond" w:hAnsi="Garamond"/>
        </w:rPr>
        <w:t>”);</w:t>
      </w:r>
    </w:p>
    <w:p w:rsidR="00CF2FB2" w:rsidRPr="00FD20B7" w:rsidRDefault="00CF2FB2" w:rsidP="00CF2FB2">
      <w:pPr>
        <w:pStyle w:val="Corpo"/>
        <w:rPr>
          <w:rFonts w:ascii="Garamond" w:hAnsi="Garamond"/>
        </w:rPr>
      </w:pPr>
    </w:p>
    <w:p w:rsidR="00CF2FB2" w:rsidRPr="00FD20B7" w:rsidRDefault="00CF2FB2" w:rsidP="005920AB">
      <w:pPr>
        <w:pStyle w:val="Ttulo6"/>
        <w:numPr>
          <w:ilvl w:val="0"/>
          <w:numId w:val="5"/>
        </w:numPr>
        <w:spacing w:line="320" w:lineRule="exact"/>
        <w:jc w:val="center"/>
        <w:rPr>
          <w:rFonts w:ascii="Garamond" w:eastAsia="Garamond" w:hAnsi="Garamond" w:cs="Garamond"/>
          <w:smallCaps/>
          <w:sz w:val="24"/>
          <w:szCs w:val="24"/>
          <w:lang w:val="pt-BR"/>
        </w:rPr>
      </w:pPr>
      <w:r w:rsidRPr="00FD20B7">
        <w:rPr>
          <w:rFonts w:ascii="Garamond" w:hAnsi="Garamond"/>
          <w:smallCaps/>
          <w:sz w:val="24"/>
          <w:szCs w:val="24"/>
          <w:lang w:val="pt-BR"/>
        </w:rPr>
        <w:t>CLÁUSULA II –</w:t>
      </w:r>
      <w:r w:rsidRPr="00FD20B7">
        <w:rPr>
          <w:rFonts w:ascii="Garamond" w:hAnsi="Garamond"/>
          <w:b w:val="0"/>
          <w:bCs w:val="0"/>
          <w:smallCaps/>
          <w:sz w:val="24"/>
          <w:szCs w:val="24"/>
          <w:lang w:val="pt-BR"/>
        </w:rPr>
        <w:t xml:space="preserve"> </w:t>
      </w:r>
      <w:r w:rsidRPr="00FD20B7">
        <w:rPr>
          <w:rFonts w:ascii="Garamond" w:hAnsi="Garamond"/>
          <w:smallCaps/>
          <w:sz w:val="24"/>
          <w:szCs w:val="24"/>
          <w:lang w:val="pt-BR"/>
        </w:rPr>
        <w:t>REQUISITOS</w:t>
      </w:r>
    </w:p>
    <w:p w:rsidR="00CF2FB2" w:rsidRPr="00FD20B7" w:rsidRDefault="00CF2FB2" w:rsidP="00CF2FB2">
      <w:pPr>
        <w:pStyle w:val="Corpo"/>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rPr>
      </w:pPr>
      <w:r w:rsidRPr="00FD20B7">
        <w:rPr>
          <w:rFonts w:ascii="Garamond" w:hAnsi="Garamond"/>
        </w:rPr>
        <w:t>A 1ª (primeira) emissão de debêntures simples, não conversíveis em ações de emissão da Emissora, da espécie quirografária, com garantia fidejussória adicional, em série única, (“</w:t>
      </w:r>
      <w:r w:rsidRPr="00FD20B7">
        <w:rPr>
          <w:rFonts w:ascii="Garamond" w:hAnsi="Garamond"/>
          <w:u w:val="single"/>
        </w:rPr>
        <w:t>Emissão</w:t>
      </w:r>
      <w:r w:rsidRPr="00FD20B7">
        <w:rPr>
          <w:rFonts w:ascii="Garamond" w:hAnsi="Garamond"/>
        </w:rPr>
        <w:t>” e “</w:t>
      </w:r>
      <w:r w:rsidRPr="00FD20B7">
        <w:rPr>
          <w:rFonts w:ascii="Garamond" w:hAnsi="Garamond"/>
          <w:u w:val="single"/>
        </w:rPr>
        <w:t>Debêntures</w:t>
      </w:r>
      <w:r w:rsidRPr="00FD20B7">
        <w:rPr>
          <w:rFonts w:ascii="Garamond" w:hAnsi="Garamond"/>
        </w:rPr>
        <w:t xml:space="preserve">”, respectivamente), para distribuição pública, com esforços restritos de distribuição, </w:t>
      </w:r>
      <w:bookmarkStart w:id="0" w:name="_DV_M18"/>
      <w:r w:rsidRPr="00FD20B7">
        <w:rPr>
          <w:rFonts w:ascii="Garamond" w:hAnsi="Garamond"/>
        </w:rPr>
        <w:t>em regime de garantia firme de distribuição, nos termos da Instrução da Comissão de Valores Mobiliários (“</w:t>
      </w:r>
      <w:r w:rsidRPr="00FD20B7">
        <w:rPr>
          <w:rFonts w:ascii="Garamond" w:hAnsi="Garamond"/>
          <w:u w:val="single"/>
        </w:rPr>
        <w:t>CVM</w:t>
      </w:r>
      <w:r w:rsidRPr="00FD20B7">
        <w:rPr>
          <w:rFonts w:ascii="Garamond" w:hAnsi="Garamond"/>
        </w:rPr>
        <w:t>”) nº 476, de 16 de janeiro de 2009, conforme alterada (“</w:t>
      </w:r>
      <w:r w:rsidRPr="00FD20B7">
        <w:rPr>
          <w:rFonts w:ascii="Garamond" w:hAnsi="Garamond"/>
          <w:u w:val="single"/>
        </w:rPr>
        <w:t>Oferta Restrita</w:t>
      </w:r>
      <w:r w:rsidRPr="00FD20B7">
        <w:rPr>
          <w:rFonts w:ascii="Garamond" w:hAnsi="Garamond"/>
        </w:rPr>
        <w:t>” e “</w:t>
      </w:r>
      <w:r w:rsidRPr="00FD20B7">
        <w:rPr>
          <w:rFonts w:ascii="Garamond" w:hAnsi="Garamond"/>
          <w:u w:val="single"/>
        </w:rPr>
        <w:t>Instrução CVM 476</w:t>
      </w:r>
      <w:r w:rsidRPr="00FD20B7">
        <w:rPr>
          <w:rFonts w:ascii="Garamond" w:hAnsi="Garamond"/>
        </w:rPr>
        <w:t>”, respectivamente) e desta Escritura de Emissã</w:t>
      </w:r>
      <w:bookmarkEnd w:id="0"/>
      <w:r w:rsidRPr="00FD20B7">
        <w:rPr>
          <w:rFonts w:ascii="Garamond" w:hAnsi="Garamond"/>
        </w:rPr>
        <w:t>o</w:t>
      </w:r>
      <w:bookmarkStart w:id="1" w:name="_DV_C19"/>
      <w:r w:rsidRPr="00FD20B7">
        <w:rPr>
          <w:rFonts w:ascii="Garamond" w:hAnsi="Garamond"/>
        </w:rPr>
        <w:t>,</w:t>
      </w:r>
      <w:bookmarkStart w:id="2" w:name="_DV_M21"/>
      <w:bookmarkEnd w:id="1"/>
      <w:r w:rsidRPr="00FD20B7">
        <w:rPr>
          <w:rFonts w:ascii="Garamond" w:hAnsi="Garamond"/>
        </w:rPr>
        <w:t xml:space="preserve"> será realizada com observância dos seguintes requisitos: </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Arquivamento na Junta Comercial e Publicação das Aprovações Societárias da Emissora</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Nos termos do artigo 62, inciso I, e do artigo 289 da Lei das Sociedades por Ações, a ata da Aprovação Societária da Emissora será devidamente arquivada perante a JUCERJA, nos termos da Cláusula 1.1.1 acima, bem como publicada no Diário Oficial do Estado do Rio de Janeiro (“</w:t>
      </w:r>
      <w:r w:rsidRPr="00FD20B7">
        <w:rPr>
          <w:rFonts w:ascii="Garamond" w:hAnsi="Garamond"/>
          <w:b w:val="0"/>
          <w:bCs w:val="0"/>
          <w:sz w:val="24"/>
          <w:szCs w:val="24"/>
          <w:u w:val="single"/>
          <w:lang w:val="pt-BR"/>
        </w:rPr>
        <w:t>DOERJ</w:t>
      </w:r>
      <w:r w:rsidRPr="00FD20B7">
        <w:rPr>
          <w:rFonts w:ascii="Garamond" w:hAnsi="Garamond"/>
          <w:b w:val="0"/>
          <w:bCs w:val="0"/>
          <w:sz w:val="24"/>
          <w:szCs w:val="24"/>
          <w:lang w:val="pt-BR"/>
        </w:rPr>
        <w:t xml:space="preserve">”) e no </w:t>
      </w:r>
      <w:r w:rsidR="00F618FC">
        <w:rPr>
          <w:rFonts w:ascii="Garamond" w:hAnsi="Garamond"/>
          <w:b w:val="0"/>
          <w:bCs w:val="0"/>
          <w:sz w:val="24"/>
          <w:szCs w:val="24"/>
          <w:lang w:val="pt-BR"/>
        </w:rPr>
        <w:t>J</w:t>
      </w:r>
      <w:r w:rsidRPr="00FD20B7">
        <w:rPr>
          <w:rFonts w:ascii="Garamond" w:hAnsi="Garamond"/>
          <w:b w:val="0"/>
          <w:bCs w:val="0"/>
          <w:sz w:val="24"/>
          <w:szCs w:val="24"/>
          <w:lang w:val="pt-BR"/>
        </w:rPr>
        <w:t>ornal Diário do Acionista (“</w:t>
      </w:r>
      <w:r w:rsidRPr="00FD20B7">
        <w:rPr>
          <w:rFonts w:ascii="Garamond" w:hAnsi="Garamond"/>
          <w:b w:val="0"/>
          <w:bCs w:val="0"/>
          <w:sz w:val="24"/>
          <w:szCs w:val="24"/>
          <w:u w:val="single"/>
          <w:lang w:val="pt-BR"/>
        </w:rPr>
        <w:t>Jornais de Publicação</w:t>
      </w:r>
      <w:r w:rsidRPr="00FD20B7">
        <w:rPr>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A ata da Aprovação Societária da Emissora relacionada à Emissão e às Debêntures, que pela lei é passível de ser arquivada e publicada e que, eventualmente, venha a ser realizada após o registro da presente Escritura de Emissão, também será arquivada na JUCERJA, bem como será publicada nos Jornais de Publicação. </w:t>
      </w:r>
    </w:p>
    <w:p w:rsidR="00CF2FB2" w:rsidRPr="00FD20B7" w:rsidRDefault="00CF2FB2" w:rsidP="00CF2FB2">
      <w:pPr>
        <w:pStyle w:val="Ttulo6"/>
        <w:spacing w:line="320" w:lineRule="exact"/>
        <w:jc w:val="both"/>
        <w:rPr>
          <w:rFonts w:ascii="Garamond" w:eastAsia="Garamond" w:hAnsi="Garamond" w:cs="Garamond"/>
          <w:lang w:val="pt-BR"/>
        </w:rPr>
      </w:pPr>
      <w:r w:rsidRPr="00FD20B7">
        <w:rPr>
          <w:rFonts w:ascii="Garamond" w:hAnsi="Garamond"/>
          <w:b w:val="0"/>
          <w:bCs w:val="0"/>
          <w:sz w:val="24"/>
          <w:szCs w:val="24"/>
          <w:lang w:val="pt-BR"/>
        </w:rPr>
        <w:t xml:space="preserve"> </w:t>
      </w:r>
      <w:bookmarkEnd w:id="2"/>
    </w:p>
    <w:p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bookmarkStart w:id="3" w:name="_Ref447750873"/>
      <w:r w:rsidRPr="00FD20B7">
        <w:rPr>
          <w:rFonts w:ascii="Garamond" w:hAnsi="Garamond"/>
          <w:sz w:val="24"/>
          <w:szCs w:val="24"/>
          <w:u w:val="single"/>
          <w:lang w:val="pt-BR"/>
        </w:rPr>
        <w:lastRenderedPageBreak/>
        <w:t>Arquivamento da Escritura de Emissão e Averbação de seus Aditamentos na Junta Comercial</w:t>
      </w:r>
      <w:bookmarkEnd w:id="3"/>
    </w:p>
    <w:p w:rsidR="00CF2FB2" w:rsidRPr="00FD20B7" w:rsidRDefault="00CF2FB2" w:rsidP="00CF2FB2">
      <w:pPr>
        <w:pStyle w:val="Ttulo6"/>
        <w:keepNext/>
        <w:keepLines/>
        <w:spacing w:line="320" w:lineRule="exact"/>
        <w:ind w:left="709"/>
        <w:jc w:val="both"/>
        <w:rPr>
          <w:rFonts w:ascii="Garamond" w:eastAsia="Garamond" w:hAnsi="Garamond" w:cs="Garamond"/>
          <w:sz w:val="24"/>
          <w:szCs w:val="24"/>
          <w:u w:val="single"/>
          <w:lang w:val="pt-BR"/>
        </w:rPr>
      </w:pPr>
      <w:r w:rsidRPr="00FD20B7">
        <w:rPr>
          <w:rFonts w:ascii="Garamond" w:hAnsi="Garamond"/>
          <w:sz w:val="24"/>
          <w:szCs w:val="24"/>
          <w:u w:val="single"/>
          <w:lang w:val="pt-BR"/>
        </w:rPr>
        <w:t xml:space="preserve"> </w:t>
      </w:r>
    </w:p>
    <w:p w:rsidR="00CF2FB2" w:rsidRPr="00FD20B7" w:rsidRDefault="00CF2FB2" w:rsidP="005920AB">
      <w:pPr>
        <w:pStyle w:val="Ttulo6"/>
        <w:numPr>
          <w:ilvl w:val="2"/>
          <w:numId w:val="5"/>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Esta Escritura de Emissão será inscrita e seus eventuais aditamentos serão arquivados na JUCERJA, conforme disposto no artigo 62, inciso II e parágrafo 3º, da Lei das Sociedades por Ações, devendo ser protocolados no prazo de até 5 (cinco) Dias Úteis contados da respectiva data de assinatura. A Emissora entregará ao Agente Fiduciário 1 (uma) cópia eletrônica (PDF) desta Escritura de Emissão e de eventuais aditamentos arquivada na JUCERJA, contendo a chancela digital da JUCERJA, em até 5 (cinco) Dias Úteis após o respectivo arquivamento ou inscrição, conforme o caso.</w:t>
      </w:r>
    </w:p>
    <w:p w:rsidR="00CF2FB2" w:rsidRPr="00FD20B7" w:rsidRDefault="00CF2FB2" w:rsidP="00CF2FB2">
      <w:pPr>
        <w:pStyle w:val="Corpo"/>
        <w:rPr>
          <w:rFonts w:ascii="Garamond" w:hAnsi="Garamond"/>
        </w:rPr>
      </w:pPr>
    </w:p>
    <w:p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Dispensa de Registro na CVM e Registro na Associação Brasileira das Entidades dos Mercados Financeiro e de Capitais (“ANBIMA”)</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Fonts w:ascii="Garamond" w:eastAsia="Garamond" w:hAnsi="Garamond" w:cs="Garamond"/>
          <w:sz w:val="24"/>
          <w:szCs w:val="24"/>
          <w:lang w:val="pt-BR"/>
        </w:rPr>
      </w:pPr>
      <w:bookmarkStart w:id="4" w:name="_DV_M23"/>
      <w:r w:rsidRPr="00FD20B7">
        <w:rPr>
          <w:rFonts w:ascii="Garamond" w:hAnsi="Garamond"/>
          <w:b w:val="0"/>
          <w:bCs w:val="0"/>
          <w:sz w:val="24"/>
          <w:szCs w:val="24"/>
          <w:lang w:val="pt-BR"/>
        </w:rPr>
        <w:t>A Emissão será realizada nos termos do artigo 6° da Instrução CVM 476 e das demais disposições legais e regulamentares aplicáveis, estando, portanto, automaticamente dispensada do registro de distribuição de que trata o artigo 19 da Lei n° 6.385, de 7 de dezembro de 1976, conforme alterada, exceto pelo envio da comunicação sobre o início da Oferta Restrita e a comunicação de seu encerramento à CVM, nos termos dos artigos 7°-A e 8°, respectivamente, da Instrução CVM 476.</w:t>
      </w:r>
    </w:p>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5920AB">
      <w:pPr>
        <w:pStyle w:val="Ttulo6"/>
        <w:numPr>
          <w:ilvl w:val="2"/>
          <w:numId w:val="5"/>
        </w:numPr>
        <w:spacing w:line="320" w:lineRule="exact"/>
        <w:jc w:val="both"/>
        <w:rPr>
          <w:rFonts w:ascii="Garamond" w:eastAsia="Garamond" w:hAnsi="Garamond" w:cs="Garamond"/>
          <w:color w:val="auto"/>
          <w:sz w:val="24"/>
          <w:szCs w:val="24"/>
          <w:lang w:val="pt-BR"/>
        </w:rPr>
      </w:pPr>
      <w:r w:rsidRPr="00FD20B7">
        <w:rPr>
          <w:rFonts w:ascii="Garamond" w:hAnsi="Garamond"/>
          <w:b w:val="0"/>
          <w:bCs w:val="0"/>
          <w:color w:val="auto"/>
          <w:sz w:val="24"/>
          <w:szCs w:val="24"/>
          <w:lang w:val="pt-BR"/>
        </w:rPr>
        <w:t>Por se tratar de distribuição pública, com esforços restritos, a Oferta Restrita será registrada na ANBIMA, nos termos do artigo </w:t>
      </w:r>
      <w:r w:rsidR="005D01FD">
        <w:rPr>
          <w:rFonts w:ascii="Garamond" w:hAnsi="Garamond"/>
          <w:b w:val="0"/>
          <w:bCs w:val="0"/>
          <w:color w:val="auto"/>
          <w:sz w:val="24"/>
          <w:szCs w:val="24"/>
          <w:lang w:val="pt-BR"/>
        </w:rPr>
        <w:t>4</w:t>
      </w:r>
      <w:r w:rsidRPr="00FD20B7">
        <w:rPr>
          <w:rFonts w:ascii="Garamond" w:hAnsi="Garamond"/>
          <w:b w:val="0"/>
          <w:bCs w:val="0"/>
          <w:color w:val="auto"/>
          <w:sz w:val="24"/>
          <w:szCs w:val="24"/>
          <w:lang w:val="pt-BR"/>
        </w:rPr>
        <w:t xml:space="preserve">º, parágrafo </w:t>
      </w:r>
      <w:r w:rsidR="005D01FD">
        <w:rPr>
          <w:rFonts w:ascii="Garamond" w:hAnsi="Garamond"/>
          <w:b w:val="0"/>
          <w:bCs w:val="0"/>
          <w:color w:val="auto"/>
          <w:sz w:val="24"/>
          <w:szCs w:val="24"/>
          <w:lang w:val="pt-BR"/>
        </w:rPr>
        <w:t>único</w:t>
      </w:r>
      <w:r w:rsidRPr="00FD20B7">
        <w:rPr>
          <w:rFonts w:ascii="Garamond" w:hAnsi="Garamond"/>
          <w:b w:val="0"/>
          <w:bCs w:val="0"/>
          <w:color w:val="auto"/>
          <w:sz w:val="24"/>
          <w:szCs w:val="24"/>
          <w:lang w:val="pt-BR"/>
        </w:rPr>
        <w:t xml:space="preserve">, do “Código ANBIMA de Regulação e Melhores Práticas para </w:t>
      </w:r>
      <w:r w:rsidR="005D01FD">
        <w:rPr>
          <w:rFonts w:ascii="Garamond" w:hAnsi="Garamond"/>
          <w:b w:val="0"/>
          <w:bCs w:val="0"/>
          <w:color w:val="auto"/>
          <w:sz w:val="24"/>
          <w:szCs w:val="24"/>
          <w:lang w:val="pt-BR"/>
        </w:rPr>
        <w:t>Estruturação, Coordenação e Distribuição de Ofertas Públicas de Valores Mobiliários e Ofertas Públicas de Aquisição de</w:t>
      </w:r>
      <w:r w:rsidRPr="00FD20B7">
        <w:rPr>
          <w:rFonts w:ascii="Garamond" w:hAnsi="Garamond"/>
          <w:b w:val="0"/>
          <w:bCs w:val="0"/>
          <w:color w:val="auto"/>
          <w:sz w:val="24"/>
          <w:szCs w:val="24"/>
          <w:lang w:val="pt-BR"/>
        </w:rPr>
        <w:t xml:space="preserve"> Valores Mobiliários”, atualmente em vigor, exclusivamente para fins de envio de informações para a base de dados da ANBIMA. </w:t>
      </w:r>
    </w:p>
    <w:bookmarkEnd w:id="4"/>
    <w:p w:rsidR="00CF2FB2" w:rsidRPr="00FD20B7" w:rsidRDefault="00CF2FB2" w:rsidP="00CF2FB2">
      <w:pPr>
        <w:pStyle w:val="Corpo"/>
        <w:rPr>
          <w:rFonts w:ascii="Garamond" w:hAnsi="Garamond"/>
        </w:rPr>
      </w:pPr>
    </w:p>
    <w:p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lang w:val="pt-BR"/>
        </w:rPr>
      </w:pPr>
      <w:bookmarkStart w:id="5" w:name="_DV_C38"/>
      <w:r w:rsidRPr="00FD20B7">
        <w:rPr>
          <w:rFonts w:ascii="Garamond" w:hAnsi="Garamond"/>
          <w:sz w:val="24"/>
          <w:szCs w:val="24"/>
          <w:u w:val="single"/>
          <w:lang w:val="pt-BR"/>
        </w:rPr>
        <w:t xml:space="preserve">Depósito para Distribuição e </w:t>
      </w:r>
      <w:bookmarkStart w:id="6" w:name="_DV_M43"/>
      <w:bookmarkEnd w:id="5"/>
      <w:r w:rsidRPr="00FD20B7">
        <w:rPr>
          <w:rFonts w:ascii="Garamond" w:hAnsi="Garamond"/>
          <w:sz w:val="24"/>
          <w:szCs w:val="24"/>
          <w:u w:val="single"/>
          <w:lang w:val="pt-BR"/>
        </w:rPr>
        <w:t>Negociação</w:t>
      </w:r>
      <w:r w:rsidRPr="00FD20B7">
        <w:rPr>
          <w:rFonts w:ascii="Garamond" w:hAnsi="Garamond"/>
          <w:sz w:val="24"/>
          <w:szCs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bookmarkStart w:id="7" w:name="_Ref447706954"/>
      <w:r w:rsidRPr="00FD20B7">
        <w:rPr>
          <w:rFonts w:ascii="Garamond" w:hAnsi="Garamond"/>
          <w:b w:val="0"/>
          <w:bCs w:val="0"/>
          <w:sz w:val="24"/>
          <w:szCs w:val="24"/>
          <w:lang w:val="pt-BR"/>
        </w:rPr>
        <w:t>As Debêntures serão depositadas para:</w:t>
      </w:r>
      <w:bookmarkEnd w:id="6"/>
      <w:bookmarkEnd w:id="7"/>
      <w:r w:rsidRPr="00FD20B7">
        <w:rPr>
          <w:rFonts w:ascii="Garamond" w:hAnsi="Garamond"/>
          <w:b w:val="0"/>
          <w:bCs w:val="0"/>
          <w:sz w:val="24"/>
          <w:szCs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5920AB">
      <w:pPr>
        <w:pStyle w:val="Corpo"/>
        <w:numPr>
          <w:ilvl w:val="0"/>
          <w:numId w:val="7"/>
        </w:numPr>
        <w:spacing w:line="320" w:lineRule="exact"/>
        <w:jc w:val="both"/>
        <w:rPr>
          <w:rFonts w:ascii="Garamond" w:eastAsia="Garamond" w:hAnsi="Garamond" w:cs="Garamond"/>
        </w:rPr>
      </w:pPr>
      <w:r w:rsidRPr="00FD20B7">
        <w:rPr>
          <w:rFonts w:ascii="Garamond" w:hAnsi="Garamond"/>
        </w:rPr>
        <w:t>distribuição pública no mercado primário por meio do MDA – Módulo de Distribuição de Ativos (“</w:t>
      </w:r>
      <w:r w:rsidRPr="00FD20B7">
        <w:rPr>
          <w:rFonts w:ascii="Garamond" w:hAnsi="Garamond"/>
          <w:u w:val="single"/>
        </w:rPr>
        <w:t>MDA</w:t>
      </w:r>
      <w:r w:rsidRPr="00FD20B7">
        <w:rPr>
          <w:rFonts w:ascii="Garamond" w:hAnsi="Garamond"/>
        </w:rPr>
        <w:t>”), administrado e operacionalizado pela B3 - Brasil, Bolsa e Balcão S.A. - Segmento CETIP UTVM (“</w:t>
      </w:r>
      <w:r w:rsidRPr="00FD20B7">
        <w:rPr>
          <w:rFonts w:ascii="Garamond" w:hAnsi="Garamond"/>
          <w:u w:val="single"/>
        </w:rPr>
        <w:t>B3</w:t>
      </w:r>
      <w:r w:rsidRPr="00FD20B7">
        <w:rPr>
          <w:rFonts w:ascii="Garamond" w:hAnsi="Garamond"/>
        </w:rPr>
        <w:t>”), sendo a distribuição liquidada financeiramente através da B3; e</w:t>
      </w:r>
    </w:p>
    <w:p w:rsidR="00CF2FB2" w:rsidRPr="00FD20B7" w:rsidRDefault="00CF2FB2" w:rsidP="00CF2FB2">
      <w:pPr>
        <w:pStyle w:val="Corpo"/>
        <w:spacing w:line="320" w:lineRule="exact"/>
        <w:ind w:left="720"/>
        <w:jc w:val="both"/>
        <w:rPr>
          <w:rFonts w:ascii="Garamond" w:eastAsia="Garamond" w:hAnsi="Garamond" w:cs="Garamond"/>
        </w:rPr>
      </w:pPr>
      <w:r w:rsidRPr="00FD20B7">
        <w:rPr>
          <w:rFonts w:ascii="Garamond" w:hAnsi="Garamond"/>
        </w:rPr>
        <w:t xml:space="preserve"> </w:t>
      </w:r>
    </w:p>
    <w:p w:rsidR="00CF2FB2" w:rsidRPr="00FD20B7" w:rsidRDefault="00CF2FB2" w:rsidP="005920AB">
      <w:pPr>
        <w:pStyle w:val="Corpo"/>
        <w:numPr>
          <w:ilvl w:val="0"/>
          <w:numId w:val="7"/>
        </w:numPr>
        <w:spacing w:line="320" w:lineRule="exact"/>
        <w:jc w:val="both"/>
        <w:rPr>
          <w:rFonts w:ascii="Garamond" w:eastAsia="Garamond" w:hAnsi="Garamond" w:cs="Garamond"/>
        </w:rPr>
      </w:pPr>
      <w:r w:rsidRPr="00FD20B7">
        <w:rPr>
          <w:rFonts w:ascii="Garamond" w:hAnsi="Garamond"/>
        </w:rPr>
        <w:t>negociação, observado o disposto na Cláusula 2.4.2 abaixo, no mercado secundário por meio do CETIP 21 – Títulos e Valores Mobiliários (“</w:t>
      </w:r>
      <w:r w:rsidRPr="00FD20B7">
        <w:rPr>
          <w:rFonts w:ascii="Garamond" w:hAnsi="Garamond"/>
          <w:u w:val="single"/>
        </w:rPr>
        <w:t>CETIP21</w:t>
      </w:r>
      <w:r w:rsidRPr="00FD20B7">
        <w:rPr>
          <w:rFonts w:ascii="Garamond" w:hAnsi="Garamond"/>
        </w:rPr>
        <w:t>”), administrado e operacionalizado pela B3, sendo as negociações liquidadas financeiramente e as Debêntures custodiadas eletronicamente na B3.</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Ttulo6"/>
        <w:numPr>
          <w:ilvl w:val="2"/>
          <w:numId w:val="8"/>
        </w:numPr>
        <w:spacing w:line="320" w:lineRule="exact"/>
        <w:jc w:val="both"/>
        <w:rPr>
          <w:rFonts w:ascii="Garamond" w:eastAsia="Garamond" w:hAnsi="Garamond" w:cs="Garamond"/>
          <w:sz w:val="24"/>
          <w:szCs w:val="24"/>
          <w:lang w:val="pt-BR"/>
        </w:rPr>
      </w:pPr>
      <w:bookmarkStart w:id="8" w:name="_Ref447706938"/>
      <w:r w:rsidRPr="00FD20B7">
        <w:rPr>
          <w:rFonts w:ascii="Garamond" w:hAnsi="Garamond"/>
          <w:b w:val="0"/>
          <w:bCs w:val="0"/>
          <w:sz w:val="24"/>
          <w:szCs w:val="24"/>
          <w:lang w:val="pt-BR"/>
        </w:rPr>
        <w:t>Não obstante o descrito na Cláusula 2.4.1 acima, as Debêntures somente poderão ser negociadas nos mercados regulamentados de valores mobiliários entre Investidores Qualificados (conforme definido na Cláusula 3.7.5, “b”, abaixo) depois de decorridos 90 (noventa) dias, contados da subscrição ou aquisição pelo investidor</w:t>
      </w:r>
      <w:r w:rsidR="00003F88">
        <w:rPr>
          <w:rFonts w:ascii="Garamond" w:hAnsi="Garamond"/>
          <w:b w:val="0"/>
          <w:bCs w:val="0"/>
          <w:sz w:val="24"/>
          <w:szCs w:val="24"/>
          <w:lang w:val="pt-BR"/>
        </w:rPr>
        <w:t xml:space="preserve"> profissional</w:t>
      </w:r>
      <w:r w:rsidRPr="00FD20B7">
        <w:rPr>
          <w:rFonts w:ascii="Garamond" w:hAnsi="Garamond"/>
          <w:b w:val="0"/>
          <w:bCs w:val="0"/>
          <w:sz w:val="24"/>
          <w:szCs w:val="24"/>
          <w:lang w:val="pt-BR"/>
        </w:rPr>
        <w:t>,</w:t>
      </w:r>
      <w:r w:rsidRPr="00FD20B7">
        <w:rPr>
          <w:rFonts w:ascii="Verdana" w:eastAsia="Times New Roman" w:hAnsi="Verdana" w:cs="Times New Roman"/>
          <w:b w:val="0"/>
          <w:bCs w:val="0"/>
          <w:color w:val="auto"/>
          <w:bdr w:val="none" w:sz="0" w:space="0" w:color="auto"/>
          <w:lang w:val="pt-BR"/>
        </w:rPr>
        <w:t xml:space="preserve"> </w:t>
      </w:r>
      <w:r w:rsidRPr="00FD20B7">
        <w:rPr>
          <w:rFonts w:ascii="Garamond" w:hAnsi="Garamond"/>
          <w:b w:val="0"/>
          <w:bCs w:val="0"/>
          <w:sz w:val="24"/>
          <w:szCs w:val="24"/>
          <w:lang w:val="pt-BR"/>
        </w:rPr>
        <w:t>exceto pelo lote de Debêntures objeto de garantia firme pelo Coordenador Líder indicado no momento da subscrição, observados, na negociação subsequente, os limites e condições previstos nos artigos 2º e 3º da Instrução CVM 476, conforme disposto nos artigos 13 e 15 da Instrução CVM 476, e depois de observado o cumprimento pela Emissora do artigo 17 da Instrução CVM 476, sendo que a negociação das Debêntures deverá sempre respeitar as disposições legais e regulamentares aplicáveis.</w:t>
      </w:r>
      <w:bookmarkEnd w:id="8"/>
    </w:p>
    <w:p w:rsidR="00CF2FB2" w:rsidRPr="00FD20B7" w:rsidRDefault="00CF2FB2" w:rsidP="00CF2FB2">
      <w:pPr>
        <w:pStyle w:val="Ttulo6"/>
        <w:spacing w:line="320" w:lineRule="exact"/>
        <w:jc w:val="both"/>
        <w:rPr>
          <w:rFonts w:ascii="Garamond" w:eastAsia="Garamond" w:hAnsi="Garamond" w:cs="Garamond"/>
          <w:lang w:val="pt-BR"/>
        </w:rPr>
      </w:pPr>
      <w:r w:rsidRPr="00FD20B7">
        <w:rPr>
          <w:rFonts w:ascii="Garamond" w:hAnsi="Garamond"/>
          <w:b w:val="0"/>
          <w:bCs w:val="0"/>
          <w:sz w:val="24"/>
          <w:szCs w:val="24"/>
          <w:lang w:val="pt-BR"/>
        </w:rPr>
        <w:t xml:space="preserve"> </w:t>
      </w:r>
    </w:p>
    <w:p w:rsidR="00CF2FB2" w:rsidRPr="00FD20B7" w:rsidRDefault="00CF2FB2" w:rsidP="005920AB">
      <w:pPr>
        <w:pStyle w:val="Ttulo6"/>
        <w:numPr>
          <w:ilvl w:val="0"/>
          <w:numId w:val="5"/>
        </w:numPr>
        <w:spacing w:line="320" w:lineRule="exact"/>
        <w:jc w:val="center"/>
        <w:rPr>
          <w:rFonts w:ascii="Garamond" w:eastAsia="Garamond" w:hAnsi="Garamond" w:cs="Garamond"/>
          <w:smallCaps/>
          <w:sz w:val="24"/>
          <w:szCs w:val="24"/>
          <w:lang w:val="pt-BR"/>
        </w:rPr>
      </w:pPr>
      <w:r w:rsidRPr="00FD20B7">
        <w:rPr>
          <w:rFonts w:ascii="Garamond" w:hAnsi="Garamond"/>
          <w:smallCaps/>
          <w:sz w:val="24"/>
          <w:szCs w:val="24"/>
          <w:lang w:val="pt-BR"/>
        </w:rPr>
        <w:t>CLÁUSULA III - OBJETO SOCIAL DA EMISSORA E CARACTERÍSTICAS DA EMISSÃO</w:t>
      </w:r>
      <w:r w:rsidRPr="00FD20B7">
        <w:rPr>
          <w:rFonts w:ascii="Garamond" w:hAnsi="Garamond" w:cs="Arial"/>
          <w:sz w:val="24"/>
          <w:szCs w:val="24"/>
          <w:lang w:val="pt-BR"/>
        </w:rPr>
        <w:t xml:space="preserve"> </w:t>
      </w:r>
    </w:p>
    <w:p w:rsidR="00CF2FB2" w:rsidRPr="00FD20B7" w:rsidRDefault="00CF2FB2" w:rsidP="00CF2FB2">
      <w:pPr>
        <w:pStyle w:val="Corpo"/>
        <w:rPr>
          <w:rFonts w:ascii="Garamond" w:eastAsia="Garamond" w:hAnsi="Garamond" w:cs="Garamond"/>
        </w:rPr>
      </w:pPr>
    </w:p>
    <w:p w:rsidR="001060C7" w:rsidRPr="00FD20B7" w:rsidRDefault="001060C7"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bookmarkStart w:id="9" w:name="_Ref164254172"/>
      <w:r w:rsidRPr="00FD20B7">
        <w:rPr>
          <w:rFonts w:ascii="Garamond" w:hAnsi="Garamond"/>
          <w:sz w:val="24"/>
          <w:szCs w:val="24"/>
          <w:u w:val="single"/>
          <w:lang w:val="pt-BR"/>
        </w:rPr>
        <w:t>Objeto Social da Emissora</w:t>
      </w:r>
    </w:p>
    <w:p w:rsidR="001060C7" w:rsidRPr="00FD20B7" w:rsidRDefault="001060C7" w:rsidP="001060C7">
      <w:pPr>
        <w:pStyle w:val="Corpo"/>
        <w:tabs>
          <w:tab w:val="left" w:pos="1177"/>
        </w:tabs>
        <w:rPr>
          <w:rFonts w:ascii="Garamond" w:eastAsia="Garamond" w:hAnsi="Garamond" w:cs="Garamond"/>
        </w:rPr>
      </w:pPr>
      <w:r>
        <w:rPr>
          <w:rFonts w:ascii="Garamond" w:eastAsia="Garamond" w:hAnsi="Garamond" w:cs="Garamond"/>
        </w:rPr>
        <w:tab/>
      </w:r>
    </w:p>
    <w:p w:rsidR="0041589F" w:rsidRPr="00FD20B7" w:rsidRDefault="001060C7"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A Emissora tem por objeto </w:t>
      </w:r>
      <w:r>
        <w:rPr>
          <w:rFonts w:ascii="Garamond" w:hAnsi="Garamond"/>
          <w:b w:val="0"/>
          <w:bCs w:val="0"/>
          <w:sz w:val="24"/>
          <w:szCs w:val="24"/>
          <w:lang w:val="pt-BR"/>
        </w:rPr>
        <w:t>social a exploração</w:t>
      </w:r>
      <w:r w:rsidR="00317AF8">
        <w:rPr>
          <w:rFonts w:ascii="Garamond" w:hAnsi="Garamond"/>
          <w:b w:val="0"/>
          <w:bCs w:val="0"/>
          <w:sz w:val="24"/>
          <w:szCs w:val="24"/>
          <w:lang w:val="pt-BR"/>
        </w:rPr>
        <w:t xml:space="preserve">, construção, implantação, operação e manutenção do Serviço Público de Transmissão de Energia Elétrica na Rede Básica do Sistema Elétrico Integrado, composto pelas instalações de transmissão objeto do </w:t>
      </w:r>
      <w:r w:rsidR="00317AF8" w:rsidRPr="00FD20B7">
        <w:rPr>
          <w:rFonts w:ascii="Garamond" w:hAnsi="Garamond"/>
          <w:b w:val="0"/>
          <w:bCs w:val="0"/>
          <w:sz w:val="24"/>
          <w:szCs w:val="24"/>
          <w:lang w:val="pt-BR"/>
        </w:rPr>
        <w:t>Contrato de Concessão nº 0</w:t>
      </w:r>
      <w:r w:rsidR="00B27B11">
        <w:rPr>
          <w:rFonts w:ascii="Garamond" w:hAnsi="Garamond"/>
          <w:b w:val="0"/>
          <w:bCs w:val="0"/>
          <w:sz w:val="24"/>
          <w:szCs w:val="24"/>
          <w:lang w:val="pt-BR"/>
        </w:rPr>
        <w:t>9</w:t>
      </w:r>
      <w:r w:rsidR="00317AF8" w:rsidRPr="00FD20B7">
        <w:rPr>
          <w:rFonts w:ascii="Garamond" w:hAnsi="Garamond"/>
          <w:b w:val="0"/>
          <w:bCs w:val="0"/>
          <w:sz w:val="24"/>
          <w:szCs w:val="24"/>
          <w:lang w:val="pt-BR"/>
        </w:rPr>
        <w:t>/201</w:t>
      </w:r>
      <w:r w:rsidR="00B27B11">
        <w:rPr>
          <w:rFonts w:ascii="Garamond" w:hAnsi="Garamond"/>
          <w:b w:val="0"/>
          <w:bCs w:val="0"/>
          <w:sz w:val="24"/>
          <w:szCs w:val="24"/>
          <w:lang w:val="pt-BR"/>
        </w:rPr>
        <w:t>7 - ANEEL</w:t>
      </w:r>
      <w:r w:rsidR="00317AF8">
        <w:rPr>
          <w:rFonts w:ascii="Garamond" w:hAnsi="Garamond"/>
          <w:b w:val="0"/>
          <w:bCs w:val="0"/>
          <w:sz w:val="24"/>
          <w:szCs w:val="24"/>
          <w:lang w:val="pt-BR"/>
        </w:rPr>
        <w:t xml:space="preserve">, </w:t>
      </w:r>
      <w:r w:rsidR="00317AF8" w:rsidRPr="00FD20B7">
        <w:rPr>
          <w:rFonts w:ascii="Garamond" w:hAnsi="Garamond"/>
          <w:b w:val="0"/>
          <w:bCs w:val="0"/>
          <w:sz w:val="24"/>
          <w:szCs w:val="24"/>
          <w:lang w:val="pt-BR"/>
        </w:rPr>
        <w:t xml:space="preserve">celebrado entre a Emissora e a ANEEL em </w:t>
      </w:r>
      <w:r w:rsidR="00B27B11">
        <w:rPr>
          <w:rFonts w:ascii="Garamond" w:hAnsi="Garamond"/>
          <w:b w:val="0"/>
          <w:bCs w:val="0"/>
          <w:sz w:val="24"/>
          <w:szCs w:val="24"/>
          <w:lang w:val="pt-BR"/>
        </w:rPr>
        <w:t>10</w:t>
      </w:r>
      <w:r w:rsidR="00B27B11" w:rsidRPr="00FD20B7">
        <w:rPr>
          <w:rFonts w:ascii="Garamond" w:hAnsi="Garamond"/>
          <w:b w:val="0"/>
          <w:bCs w:val="0"/>
          <w:sz w:val="24"/>
          <w:szCs w:val="24"/>
          <w:lang w:val="pt-BR"/>
        </w:rPr>
        <w:t xml:space="preserve"> </w:t>
      </w:r>
      <w:r w:rsidR="00317AF8" w:rsidRPr="00FD20B7">
        <w:rPr>
          <w:rFonts w:ascii="Garamond" w:hAnsi="Garamond"/>
          <w:b w:val="0"/>
          <w:bCs w:val="0"/>
          <w:sz w:val="24"/>
          <w:szCs w:val="24"/>
          <w:lang w:val="pt-BR"/>
        </w:rPr>
        <w:t xml:space="preserve">de </w:t>
      </w:r>
      <w:r w:rsidR="00B27B11">
        <w:rPr>
          <w:rFonts w:ascii="Garamond" w:hAnsi="Garamond"/>
          <w:b w:val="0"/>
          <w:bCs w:val="0"/>
          <w:sz w:val="24"/>
          <w:szCs w:val="24"/>
          <w:lang w:val="pt-BR"/>
        </w:rPr>
        <w:t>fevereiro</w:t>
      </w:r>
      <w:r w:rsidR="00B27B11" w:rsidRPr="00FD20B7">
        <w:rPr>
          <w:rFonts w:ascii="Garamond" w:hAnsi="Garamond"/>
          <w:b w:val="0"/>
          <w:bCs w:val="0"/>
          <w:sz w:val="24"/>
          <w:szCs w:val="24"/>
          <w:lang w:val="pt-BR"/>
        </w:rPr>
        <w:t xml:space="preserve"> </w:t>
      </w:r>
      <w:r w:rsidR="00317AF8" w:rsidRPr="00FD20B7">
        <w:rPr>
          <w:rFonts w:ascii="Garamond" w:hAnsi="Garamond"/>
          <w:b w:val="0"/>
          <w:bCs w:val="0"/>
          <w:sz w:val="24"/>
          <w:szCs w:val="24"/>
          <w:lang w:val="pt-BR"/>
        </w:rPr>
        <w:t>de 201</w:t>
      </w:r>
      <w:r w:rsidR="00B27B11">
        <w:rPr>
          <w:rFonts w:ascii="Garamond" w:hAnsi="Garamond"/>
          <w:b w:val="0"/>
          <w:bCs w:val="0"/>
          <w:sz w:val="24"/>
          <w:szCs w:val="24"/>
          <w:lang w:val="pt-BR"/>
        </w:rPr>
        <w:t>7</w:t>
      </w:r>
      <w:r w:rsidR="00317AF8">
        <w:rPr>
          <w:rFonts w:ascii="Garamond" w:hAnsi="Garamond"/>
          <w:b w:val="0"/>
          <w:bCs w:val="0"/>
          <w:sz w:val="24"/>
          <w:szCs w:val="24"/>
          <w:lang w:val="pt-BR"/>
        </w:rPr>
        <w:t xml:space="preserve"> (“</w:t>
      </w:r>
      <w:r w:rsidR="00317AF8">
        <w:rPr>
          <w:rFonts w:ascii="Garamond" w:hAnsi="Garamond"/>
          <w:b w:val="0"/>
          <w:bCs w:val="0"/>
          <w:sz w:val="24"/>
          <w:szCs w:val="24"/>
          <w:u w:val="single"/>
          <w:lang w:val="pt-BR"/>
        </w:rPr>
        <w:t>Contrato de Concessão</w:t>
      </w:r>
      <w:r w:rsidR="00317AF8">
        <w:rPr>
          <w:rFonts w:ascii="Garamond" w:hAnsi="Garamond"/>
          <w:b w:val="0"/>
          <w:bCs w:val="0"/>
          <w:sz w:val="24"/>
          <w:szCs w:val="24"/>
          <w:lang w:val="pt-BR"/>
        </w:rPr>
        <w:t>”), localizada no</w:t>
      </w:r>
      <w:r w:rsidR="00B27B11">
        <w:rPr>
          <w:rFonts w:ascii="Garamond" w:hAnsi="Garamond"/>
          <w:b w:val="0"/>
          <w:bCs w:val="0"/>
          <w:sz w:val="24"/>
          <w:szCs w:val="24"/>
          <w:lang w:val="pt-BR"/>
        </w:rPr>
        <w:t>s</w:t>
      </w:r>
      <w:r w:rsidR="00317AF8">
        <w:rPr>
          <w:rFonts w:ascii="Garamond" w:hAnsi="Garamond"/>
          <w:b w:val="0"/>
          <w:bCs w:val="0"/>
          <w:sz w:val="24"/>
          <w:szCs w:val="24"/>
          <w:lang w:val="pt-BR"/>
        </w:rPr>
        <w:t xml:space="preserve"> estado</w:t>
      </w:r>
      <w:r w:rsidR="00B27B11">
        <w:rPr>
          <w:rFonts w:ascii="Garamond" w:hAnsi="Garamond"/>
          <w:b w:val="0"/>
          <w:bCs w:val="0"/>
          <w:sz w:val="24"/>
          <w:szCs w:val="24"/>
          <w:lang w:val="pt-BR"/>
        </w:rPr>
        <w:t>s</w:t>
      </w:r>
      <w:r w:rsidR="00317AF8">
        <w:rPr>
          <w:rFonts w:ascii="Garamond" w:hAnsi="Garamond"/>
          <w:b w:val="0"/>
          <w:bCs w:val="0"/>
          <w:sz w:val="24"/>
          <w:szCs w:val="24"/>
          <w:lang w:val="pt-BR"/>
        </w:rPr>
        <w:t xml:space="preserve"> d</w:t>
      </w:r>
      <w:r w:rsidR="00B27B11">
        <w:rPr>
          <w:rFonts w:ascii="Garamond" w:hAnsi="Garamond"/>
          <w:b w:val="0"/>
          <w:bCs w:val="0"/>
          <w:sz w:val="24"/>
          <w:szCs w:val="24"/>
          <w:lang w:val="pt-BR"/>
        </w:rPr>
        <w:t>o</w:t>
      </w:r>
      <w:r w:rsidR="00317AF8">
        <w:rPr>
          <w:rFonts w:ascii="Garamond" w:hAnsi="Garamond"/>
          <w:b w:val="0"/>
          <w:bCs w:val="0"/>
          <w:sz w:val="24"/>
          <w:szCs w:val="24"/>
          <w:lang w:val="pt-BR"/>
        </w:rPr>
        <w:t xml:space="preserve"> </w:t>
      </w:r>
      <w:r w:rsidR="00B27B11">
        <w:rPr>
          <w:rFonts w:ascii="Garamond" w:hAnsi="Garamond"/>
          <w:b w:val="0"/>
          <w:bCs w:val="0"/>
          <w:sz w:val="24"/>
          <w:szCs w:val="24"/>
          <w:lang w:val="pt-BR"/>
        </w:rPr>
        <w:t>Piauí e Bahia</w:t>
      </w:r>
      <w:r w:rsidR="00317AF8">
        <w:rPr>
          <w:rFonts w:ascii="Garamond" w:hAnsi="Garamond"/>
          <w:b w:val="0"/>
          <w:bCs w:val="0"/>
          <w:sz w:val="24"/>
          <w:szCs w:val="24"/>
          <w:lang w:val="pt-BR"/>
        </w:rPr>
        <w:t xml:space="preserve">, compostas pela: (a) Linha de Transmissão </w:t>
      </w:r>
      <w:r w:rsidR="00B27B11">
        <w:rPr>
          <w:rFonts w:ascii="Garamond" w:hAnsi="Garamond"/>
          <w:b w:val="0"/>
          <w:bCs w:val="0"/>
          <w:sz w:val="24"/>
          <w:szCs w:val="24"/>
          <w:lang w:val="pt-BR"/>
        </w:rPr>
        <w:t>Queimada Nova II – Curral Novo do Piauí II, em 500 kV, primeiro circuito, circuito simples, com extensão aproximada de 109 km, com origem na Subestação Queimada Nova II e término na Subestação Curral Novo do Piauí II</w:t>
      </w:r>
      <w:r w:rsidR="00317AF8">
        <w:rPr>
          <w:rFonts w:ascii="Garamond" w:hAnsi="Garamond"/>
          <w:b w:val="0"/>
          <w:bCs w:val="0"/>
          <w:sz w:val="24"/>
          <w:szCs w:val="24"/>
          <w:lang w:val="pt-BR"/>
        </w:rPr>
        <w:t xml:space="preserve">; (b) </w:t>
      </w:r>
      <w:r w:rsidR="00B27B11">
        <w:rPr>
          <w:rFonts w:ascii="Garamond" w:hAnsi="Garamond"/>
          <w:b w:val="0"/>
          <w:bCs w:val="0"/>
          <w:sz w:val="24"/>
          <w:szCs w:val="24"/>
          <w:lang w:val="pt-BR"/>
        </w:rPr>
        <w:t xml:space="preserve">Linha de Transmissão </w:t>
      </w:r>
      <w:proofErr w:type="spellStart"/>
      <w:r w:rsidR="00B27B11">
        <w:rPr>
          <w:rFonts w:ascii="Garamond" w:hAnsi="Garamond"/>
          <w:b w:val="0"/>
          <w:bCs w:val="0"/>
          <w:sz w:val="24"/>
          <w:szCs w:val="24"/>
          <w:lang w:val="pt-BR"/>
        </w:rPr>
        <w:t>Buritirama</w:t>
      </w:r>
      <w:proofErr w:type="spellEnd"/>
      <w:r w:rsidR="00B27B11">
        <w:rPr>
          <w:rFonts w:ascii="Garamond" w:hAnsi="Garamond"/>
          <w:b w:val="0"/>
          <w:bCs w:val="0"/>
          <w:sz w:val="24"/>
          <w:szCs w:val="24"/>
          <w:lang w:val="pt-BR"/>
        </w:rPr>
        <w:t xml:space="preserve"> – Queimada Nova II, em 500 kV, primeiro circuito, circuito simples com extensão aproximada de 376 km, com origem na Subestação </w:t>
      </w:r>
      <w:proofErr w:type="spellStart"/>
      <w:r w:rsidR="00B27B11">
        <w:rPr>
          <w:rFonts w:ascii="Garamond" w:hAnsi="Garamond"/>
          <w:b w:val="0"/>
          <w:bCs w:val="0"/>
          <w:sz w:val="24"/>
          <w:szCs w:val="24"/>
          <w:lang w:val="pt-BR"/>
        </w:rPr>
        <w:t>Buritirama</w:t>
      </w:r>
      <w:proofErr w:type="spellEnd"/>
      <w:r w:rsidR="00B27B11">
        <w:rPr>
          <w:rFonts w:ascii="Garamond" w:hAnsi="Garamond"/>
          <w:b w:val="0"/>
          <w:bCs w:val="0"/>
          <w:sz w:val="24"/>
          <w:szCs w:val="24"/>
          <w:lang w:val="pt-BR"/>
        </w:rPr>
        <w:t xml:space="preserve"> e término na Subestação Queimada Nova II; e (c) Subestação Queimada Nova II, em 500kV, pela Subestação Curral Novo do Piauí II, com reatores de barra em 500 kV </w:t>
      </w:r>
      <w:r w:rsidR="00317F76">
        <w:rPr>
          <w:rFonts w:ascii="Garamond" w:hAnsi="Garamond"/>
          <w:b w:val="0"/>
          <w:bCs w:val="0"/>
          <w:sz w:val="24"/>
          <w:szCs w:val="24"/>
          <w:lang w:val="pt-BR"/>
        </w:rPr>
        <w:t>(“</w:t>
      </w:r>
      <w:r w:rsidR="00317F76">
        <w:rPr>
          <w:rFonts w:ascii="Garamond" w:hAnsi="Garamond"/>
          <w:b w:val="0"/>
          <w:bCs w:val="0"/>
          <w:sz w:val="24"/>
          <w:szCs w:val="24"/>
          <w:u w:val="single"/>
          <w:lang w:val="pt-BR"/>
        </w:rPr>
        <w:t>Projeto</w:t>
      </w:r>
      <w:r w:rsidR="00317F76">
        <w:rPr>
          <w:rFonts w:ascii="Garamond" w:hAnsi="Garamond"/>
          <w:b w:val="0"/>
          <w:bCs w:val="0"/>
          <w:sz w:val="24"/>
          <w:szCs w:val="24"/>
          <w:lang w:val="pt-BR"/>
        </w:rPr>
        <w:t>”), bem como executar outras atividades afins ou correlatas à implan</w:t>
      </w:r>
      <w:r w:rsidR="0041589F">
        <w:rPr>
          <w:rFonts w:ascii="Garamond" w:hAnsi="Garamond"/>
          <w:b w:val="0"/>
          <w:bCs w:val="0"/>
          <w:sz w:val="24"/>
          <w:szCs w:val="24"/>
          <w:lang w:val="pt-BR"/>
        </w:rPr>
        <w:t>tação e operação do Sistema de Transmissão de Energia Elétrica, tais como investimentos em reforços, mas desde que não expressamente vedadas pelo Contrato de Concessão.</w:t>
      </w:r>
    </w:p>
    <w:p w:rsidR="001060C7" w:rsidRPr="00FD20B7" w:rsidRDefault="001060C7" w:rsidP="001060C7">
      <w:pPr>
        <w:pStyle w:val="Corpo"/>
        <w:rPr>
          <w:rFonts w:ascii="Garamond" w:eastAsia="Garamond" w:hAnsi="Garamond" w:cs="Garamond"/>
        </w:rPr>
      </w:pPr>
    </w:p>
    <w:p w:rsidR="001060C7" w:rsidRPr="00FD20B7" w:rsidRDefault="001060C7" w:rsidP="005920AB">
      <w:pPr>
        <w:pStyle w:val="Ttulo6"/>
        <w:keepNext/>
        <w:keepLines/>
        <w:numPr>
          <w:ilvl w:val="1"/>
          <w:numId w:val="5"/>
        </w:numPr>
        <w:spacing w:line="320" w:lineRule="exact"/>
        <w:jc w:val="both"/>
        <w:rPr>
          <w:rFonts w:ascii="Garamond" w:eastAsia="Garamond" w:hAnsi="Garamond" w:cs="Garamond"/>
          <w:sz w:val="24"/>
          <w:szCs w:val="24"/>
          <w:lang w:val="pt-BR"/>
        </w:rPr>
      </w:pPr>
      <w:bookmarkStart w:id="10" w:name="_Ref451432350"/>
      <w:r w:rsidRPr="00FD20B7">
        <w:rPr>
          <w:rFonts w:ascii="Garamond" w:hAnsi="Garamond"/>
          <w:sz w:val="24"/>
          <w:szCs w:val="24"/>
          <w:u w:val="single"/>
          <w:lang w:val="pt-BR"/>
        </w:rPr>
        <w:t>Destinação dos Recursos</w:t>
      </w:r>
      <w:bookmarkEnd w:id="10"/>
    </w:p>
    <w:p w:rsidR="001060C7" w:rsidRPr="00FD20B7" w:rsidRDefault="001060C7" w:rsidP="001060C7">
      <w:pPr>
        <w:pStyle w:val="Corpo"/>
        <w:rPr>
          <w:rFonts w:ascii="Garamond" w:eastAsia="Garamond" w:hAnsi="Garamond" w:cs="Garamond"/>
        </w:rPr>
      </w:pPr>
    </w:p>
    <w:p w:rsidR="001060C7" w:rsidRPr="00FD20B7" w:rsidRDefault="00E653A1" w:rsidP="005920AB">
      <w:pPr>
        <w:pStyle w:val="Ttulo6"/>
        <w:numPr>
          <w:ilvl w:val="2"/>
          <w:numId w:val="5"/>
        </w:numPr>
        <w:spacing w:line="320" w:lineRule="exact"/>
        <w:jc w:val="both"/>
        <w:rPr>
          <w:rFonts w:ascii="Garamond" w:eastAsia="Garamond" w:hAnsi="Garamond" w:cs="Garamond"/>
          <w:sz w:val="24"/>
          <w:szCs w:val="24"/>
          <w:lang w:val="pt-BR"/>
        </w:rPr>
      </w:pPr>
      <w:bookmarkStart w:id="11" w:name="_Ref447707067"/>
      <w:r>
        <w:rPr>
          <w:rFonts w:ascii="Garamond" w:hAnsi="Garamond"/>
          <w:b w:val="0"/>
          <w:bCs w:val="0"/>
          <w:sz w:val="24"/>
          <w:szCs w:val="24"/>
          <w:lang w:val="pt-BR"/>
        </w:rPr>
        <w:t>[</w:t>
      </w:r>
      <w:r w:rsidR="001060C7" w:rsidRPr="00D056EA">
        <w:rPr>
          <w:rFonts w:ascii="Garamond" w:hAnsi="Garamond"/>
          <w:b w:val="0"/>
          <w:bCs w:val="0"/>
          <w:sz w:val="24"/>
          <w:szCs w:val="24"/>
          <w:highlight w:val="yellow"/>
          <w:lang w:val="pt-BR"/>
        </w:rPr>
        <w:t>Os recursos líquidos captados pela Emissora por meio da Emissão serão utilizados exclusivamente para investimentos n</w:t>
      </w:r>
      <w:r w:rsidR="00317F76" w:rsidRPr="00D056EA">
        <w:rPr>
          <w:rFonts w:ascii="Garamond" w:hAnsi="Garamond"/>
          <w:b w:val="0"/>
          <w:bCs w:val="0"/>
          <w:sz w:val="24"/>
          <w:szCs w:val="24"/>
          <w:highlight w:val="yellow"/>
          <w:lang w:val="pt-BR"/>
        </w:rPr>
        <w:t>o</w:t>
      </w:r>
      <w:r w:rsidR="001060C7" w:rsidRPr="00D056EA">
        <w:rPr>
          <w:rFonts w:ascii="Garamond" w:hAnsi="Garamond"/>
          <w:b w:val="0"/>
          <w:bCs w:val="0"/>
          <w:sz w:val="24"/>
          <w:szCs w:val="24"/>
          <w:highlight w:val="yellow"/>
          <w:lang w:val="pt-BR"/>
        </w:rPr>
        <w:t xml:space="preserve"> </w:t>
      </w:r>
      <w:bookmarkEnd w:id="11"/>
      <w:r w:rsidR="001060C7" w:rsidRPr="00D056EA">
        <w:rPr>
          <w:rFonts w:ascii="Garamond" w:hAnsi="Garamond"/>
          <w:b w:val="0"/>
          <w:bCs w:val="0"/>
          <w:sz w:val="24"/>
          <w:szCs w:val="24"/>
          <w:highlight w:val="yellow"/>
          <w:lang w:val="pt-BR"/>
        </w:rPr>
        <w:t>Projeto</w:t>
      </w:r>
      <w:r w:rsidR="00317F76" w:rsidRPr="00D056EA">
        <w:rPr>
          <w:rFonts w:ascii="Garamond" w:hAnsi="Garamond"/>
          <w:b w:val="0"/>
          <w:bCs w:val="0"/>
          <w:sz w:val="24"/>
          <w:szCs w:val="24"/>
          <w:highlight w:val="yellow"/>
          <w:lang w:val="pt-BR"/>
        </w:rPr>
        <w:t>.</w:t>
      </w:r>
      <w:r>
        <w:rPr>
          <w:rFonts w:ascii="Garamond" w:hAnsi="Garamond"/>
          <w:b w:val="0"/>
          <w:bCs w:val="0"/>
          <w:sz w:val="24"/>
          <w:szCs w:val="24"/>
          <w:lang w:val="pt-BR"/>
        </w:rPr>
        <w:t>]</w:t>
      </w:r>
      <w:r>
        <w:rPr>
          <w:rStyle w:val="Refdenotaderodap"/>
          <w:rFonts w:ascii="Garamond" w:hAnsi="Garamond"/>
          <w:b w:val="0"/>
          <w:bCs w:val="0"/>
          <w:sz w:val="24"/>
          <w:szCs w:val="24"/>
          <w:lang w:val="pt-BR"/>
        </w:rPr>
        <w:footnoteReference w:id="1"/>
      </w:r>
      <w:r w:rsidR="00F618FC">
        <w:rPr>
          <w:rFonts w:ascii="Garamond" w:hAnsi="Garamond"/>
          <w:b w:val="0"/>
          <w:bCs w:val="0"/>
          <w:sz w:val="24"/>
          <w:szCs w:val="24"/>
          <w:lang w:val="pt-BR"/>
        </w:rPr>
        <w:t xml:space="preserve"> Os recursos não poderão ser </w:t>
      </w:r>
      <w:r w:rsidR="00F618FC">
        <w:rPr>
          <w:rFonts w:ascii="Garamond" w:hAnsi="Garamond"/>
          <w:b w:val="0"/>
          <w:bCs w:val="0"/>
          <w:sz w:val="24"/>
          <w:szCs w:val="24"/>
          <w:lang w:val="pt-BR"/>
        </w:rPr>
        <w:lastRenderedPageBreak/>
        <w:t>utilizados de qualquer maneira que possa comprovadamente representar uma violação às Normas Anticorrupção, Normas Antiterrorismo, ou a quaisquer outras leis, regulamentos, normativos, emitidos por autoridade competente, no Brasil ou no exterior, relativamente a sanções ou embargos comerciais.</w:t>
      </w:r>
    </w:p>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bookmarkStart w:id="12" w:name="_DV_M71"/>
      <w:r w:rsidRPr="00FD20B7">
        <w:rPr>
          <w:rFonts w:ascii="Garamond" w:hAnsi="Garamond"/>
          <w:sz w:val="24"/>
          <w:szCs w:val="24"/>
          <w:u w:val="single"/>
          <w:lang w:val="pt-BR"/>
        </w:rPr>
        <w:t>Número da Emissão</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Esta Escritura de Emissão constitui a 1ª (primeira) emissão de debêntures da Emissora.</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Número de Séries</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A Emissão será realizada em série única.</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Data de Emissão</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Para todos os fins e efeitos legais, a data da Emissão será o dia </w:t>
      </w:r>
      <w:r w:rsidR="00E653A1">
        <w:rPr>
          <w:rFonts w:ascii="Garamond" w:hAnsi="Garamond"/>
          <w:b w:val="0"/>
          <w:bCs w:val="0"/>
          <w:sz w:val="24"/>
          <w:szCs w:val="24"/>
          <w:lang w:val="pt-BR"/>
        </w:rPr>
        <w:t>[</w:t>
      </w:r>
      <w:r w:rsidR="00E653A1" w:rsidRPr="00D056EA">
        <w:rPr>
          <w:rFonts w:ascii="Garamond" w:hAnsi="Garamond"/>
          <w:b w:val="0"/>
          <w:bCs w:val="0"/>
          <w:sz w:val="24"/>
          <w:szCs w:val="24"/>
          <w:highlight w:val="yellow"/>
          <w:lang w:val="pt-BR"/>
        </w:rPr>
        <w:t>DATA</w:t>
      </w:r>
      <w:r w:rsidR="00E653A1">
        <w:rPr>
          <w:rFonts w:ascii="Garamond" w:hAnsi="Garamond"/>
          <w:b w:val="0"/>
          <w:bCs w:val="0"/>
          <w:sz w:val="24"/>
          <w:szCs w:val="24"/>
          <w:lang w:val="pt-BR"/>
        </w:rPr>
        <w:t>]</w:t>
      </w:r>
      <w:r w:rsidRPr="00FD20B7">
        <w:rPr>
          <w:rFonts w:ascii="Garamond" w:hAnsi="Garamond"/>
          <w:b w:val="0"/>
          <w:bCs w:val="0"/>
          <w:sz w:val="24"/>
          <w:szCs w:val="24"/>
          <w:lang w:val="pt-BR"/>
        </w:rPr>
        <w:t xml:space="preserve"> (“</w:t>
      </w:r>
      <w:r w:rsidRPr="00FD20B7">
        <w:rPr>
          <w:rFonts w:ascii="Garamond" w:hAnsi="Garamond"/>
          <w:b w:val="0"/>
          <w:bCs w:val="0"/>
          <w:sz w:val="24"/>
          <w:szCs w:val="24"/>
          <w:u w:val="single"/>
          <w:lang w:val="pt-BR"/>
        </w:rPr>
        <w:t>Data de Emissão</w:t>
      </w:r>
      <w:r w:rsidRPr="00FD20B7">
        <w:rPr>
          <w:rFonts w:ascii="Garamond" w:hAnsi="Garamond"/>
          <w:b w:val="0"/>
          <w:bCs w:val="0"/>
          <w:sz w:val="24"/>
          <w:szCs w:val="24"/>
          <w:lang w:val="pt-BR"/>
        </w:rPr>
        <w:t>”).</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Valor Total da Emissão</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O valor total da Emissão é de R$ </w:t>
      </w:r>
      <w:r w:rsidR="00E653A1">
        <w:rPr>
          <w:rFonts w:ascii="Garamond" w:hAnsi="Garamond"/>
          <w:b w:val="0"/>
          <w:bCs w:val="0"/>
          <w:sz w:val="24"/>
          <w:szCs w:val="24"/>
          <w:lang w:val="pt-BR"/>
        </w:rPr>
        <w:t>75</w:t>
      </w:r>
      <w:r w:rsidRPr="00FD20B7">
        <w:rPr>
          <w:rFonts w:ascii="Garamond" w:hAnsi="Garamond"/>
          <w:b w:val="0"/>
          <w:bCs w:val="0"/>
          <w:sz w:val="24"/>
          <w:szCs w:val="24"/>
          <w:lang w:val="pt-BR"/>
        </w:rPr>
        <w:t>.000.000,00 (</w:t>
      </w:r>
      <w:r w:rsidR="00E653A1">
        <w:rPr>
          <w:rFonts w:ascii="Garamond" w:hAnsi="Garamond"/>
          <w:b w:val="0"/>
          <w:bCs w:val="0"/>
          <w:sz w:val="24"/>
          <w:szCs w:val="24"/>
          <w:lang w:val="pt-BR"/>
        </w:rPr>
        <w:t>setenta e cinco</w:t>
      </w:r>
      <w:r w:rsidR="00E653A1" w:rsidRPr="00FD20B7">
        <w:rPr>
          <w:rFonts w:ascii="Garamond" w:hAnsi="Garamond"/>
          <w:b w:val="0"/>
          <w:bCs w:val="0"/>
          <w:sz w:val="24"/>
          <w:szCs w:val="24"/>
          <w:lang w:val="pt-BR"/>
        </w:rPr>
        <w:t xml:space="preserve"> </w:t>
      </w:r>
      <w:r w:rsidRPr="00FD20B7">
        <w:rPr>
          <w:rFonts w:ascii="Garamond" w:hAnsi="Garamond"/>
          <w:b w:val="0"/>
          <w:bCs w:val="0"/>
          <w:sz w:val="24"/>
          <w:szCs w:val="24"/>
          <w:lang w:val="pt-BR"/>
        </w:rPr>
        <w:t>milhões de reais), na Data de Emissão (“</w:t>
      </w:r>
      <w:r w:rsidRPr="00FD20B7">
        <w:rPr>
          <w:rFonts w:ascii="Garamond" w:hAnsi="Garamond"/>
          <w:b w:val="0"/>
          <w:bCs w:val="0"/>
          <w:sz w:val="24"/>
          <w:szCs w:val="24"/>
          <w:u w:val="single"/>
          <w:lang w:val="pt-BR"/>
        </w:rPr>
        <w:t>Valor Total da Emissão</w:t>
      </w:r>
      <w:r w:rsidRPr="00FD20B7">
        <w:rPr>
          <w:rFonts w:ascii="Garamond" w:hAnsi="Garamond"/>
          <w:b w:val="0"/>
          <w:bCs w:val="0"/>
          <w:sz w:val="24"/>
          <w:szCs w:val="24"/>
          <w:lang w:val="pt-BR"/>
        </w:rPr>
        <w:t>”).</w:t>
      </w:r>
    </w:p>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5920AB">
      <w:pPr>
        <w:pStyle w:val="Ttulo6"/>
        <w:keepNext/>
        <w:keepLines/>
        <w:numPr>
          <w:ilvl w:val="1"/>
          <w:numId w:val="5"/>
        </w:numPr>
        <w:spacing w:line="320" w:lineRule="exact"/>
        <w:jc w:val="both"/>
        <w:rPr>
          <w:rFonts w:ascii="Garamond" w:hAnsi="Garamond"/>
          <w:sz w:val="24"/>
          <w:highlight w:val="cyan"/>
          <w:u w:val="single"/>
          <w:lang w:val="pt-BR"/>
        </w:rPr>
      </w:pPr>
      <w:r w:rsidRPr="00FD20B7">
        <w:rPr>
          <w:rFonts w:ascii="Garamond" w:hAnsi="Garamond"/>
          <w:sz w:val="24"/>
          <w:szCs w:val="24"/>
          <w:u w:val="single"/>
          <w:lang w:val="pt-BR"/>
        </w:rPr>
        <w:t>Colocação e Procedimento de Distribuição</w:t>
      </w:r>
      <w:r w:rsidRPr="00FD20B7">
        <w:rPr>
          <w:rFonts w:ascii="Garamond" w:hAnsi="Garamond"/>
          <w:sz w:val="24"/>
          <w:szCs w:val="24"/>
          <w:highlight w:val="cyan"/>
          <w:u w:val="single"/>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As Debêntures serão objeto da Oferta Restrita, a qual será realizada em regime de garantia firme de </w:t>
      </w:r>
      <w:r w:rsidR="00003F88">
        <w:rPr>
          <w:rFonts w:ascii="Garamond" w:hAnsi="Garamond"/>
          <w:b w:val="0"/>
          <w:bCs w:val="0"/>
          <w:sz w:val="24"/>
          <w:szCs w:val="24"/>
          <w:lang w:val="pt-BR"/>
        </w:rPr>
        <w:t>integralização</w:t>
      </w:r>
      <w:r w:rsidR="00003F88" w:rsidRPr="00FD20B7">
        <w:rPr>
          <w:rFonts w:ascii="Garamond" w:hAnsi="Garamond"/>
          <w:b w:val="0"/>
          <w:bCs w:val="0"/>
          <w:sz w:val="24"/>
          <w:szCs w:val="24"/>
          <w:lang w:val="pt-BR"/>
        </w:rPr>
        <w:t xml:space="preserve"> </w:t>
      </w:r>
      <w:r w:rsidRPr="00FD20B7">
        <w:rPr>
          <w:rFonts w:ascii="Garamond" w:hAnsi="Garamond"/>
          <w:b w:val="0"/>
          <w:bCs w:val="0"/>
          <w:sz w:val="24"/>
          <w:szCs w:val="24"/>
          <w:lang w:val="pt-BR"/>
        </w:rPr>
        <w:t>para o equivalente ao Valor Total da Emissão, a ser prestada</w:t>
      </w:r>
      <w:bookmarkStart w:id="13" w:name="_DV_C77"/>
      <w:bookmarkEnd w:id="12"/>
      <w:bookmarkEnd w:id="9"/>
      <w:r w:rsidR="000B514D" w:rsidRPr="000B514D">
        <w:rPr>
          <w:rFonts w:ascii="Garamond" w:hAnsi="Garamond"/>
          <w:b w:val="0"/>
          <w:sz w:val="24"/>
          <w:szCs w:val="24"/>
        </w:rPr>
        <w:t xml:space="preserve"> </w:t>
      </w:r>
      <w:r w:rsidR="000B514D" w:rsidRPr="008F3F29">
        <w:rPr>
          <w:rFonts w:ascii="Garamond" w:hAnsi="Garamond"/>
          <w:b w:val="0"/>
          <w:sz w:val="24"/>
          <w:szCs w:val="24"/>
        </w:rPr>
        <w:t>por instituição financeira integrante do sistema de distribuição de valores mobiliários responsável pela colocação das Debêntures (“</w:t>
      </w:r>
      <w:r w:rsidR="000B514D" w:rsidRPr="008F3F29">
        <w:rPr>
          <w:rFonts w:ascii="Garamond" w:hAnsi="Garamond"/>
          <w:b w:val="0"/>
          <w:sz w:val="24"/>
          <w:szCs w:val="24"/>
          <w:u w:val="single"/>
        </w:rPr>
        <w:t>Coordenador Líder</w:t>
      </w:r>
      <w:r w:rsidR="000B514D" w:rsidRPr="008F3F29">
        <w:rPr>
          <w:rFonts w:ascii="Garamond" w:hAnsi="Garamond"/>
          <w:b w:val="0"/>
          <w:sz w:val="24"/>
          <w:szCs w:val="24"/>
        </w:rPr>
        <w:t>”)</w:t>
      </w:r>
      <w:r w:rsidRPr="00FD20B7">
        <w:rPr>
          <w:rFonts w:ascii="Garamond" w:hAnsi="Garamond"/>
          <w:b w:val="0"/>
          <w:bCs w:val="0"/>
          <w:sz w:val="24"/>
          <w:szCs w:val="24"/>
          <w:lang w:val="pt-BR"/>
        </w:rPr>
        <w:t>, conforme</w:t>
      </w:r>
      <w:bookmarkStart w:id="14" w:name="_DV_C78"/>
      <w:bookmarkEnd w:id="13"/>
      <w:r w:rsidRPr="00FD20B7">
        <w:rPr>
          <w:rFonts w:ascii="Garamond" w:hAnsi="Garamond"/>
          <w:b w:val="0"/>
          <w:bCs w:val="0"/>
          <w:sz w:val="24"/>
          <w:szCs w:val="24"/>
          <w:lang w:val="pt-BR"/>
        </w:rPr>
        <w:t xml:space="preserve"> os termos e condições do </w:t>
      </w:r>
      <w:bookmarkEnd w:id="14"/>
      <w:r w:rsidRPr="00FD20B7">
        <w:rPr>
          <w:rFonts w:ascii="Garamond" w:hAnsi="Garamond"/>
          <w:b w:val="0"/>
          <w:bCs w:val="0"/>
          <w:sz w:val="24"/>
          <w:szCs w:val="24"/>
          <w:lang w:val="pt-BR"/>
        </w:rPr>
        <w:t>“</w:t>
      </w:r>
      <w:r w:rsidR="00F9697E">
        <w:rPr>
          <w:rFonts w:ascii="Garamond" w:hAnsi="Garamond"/>
          <w:b w:val="0"/>
          <w:bCs w:val="0"/>
          <w:sz w:val="24"/>
          <w:szCs w:val="24"/>
          <w:lang w:val="pt-BR"/>
        </w:rPr>
        <w:t>[</w:t>
      </w:r>
      <w:r w:rsidRPr="00FD20B7">
        <w:rPr>
          <w:rFonts w:ascii="Garamond" w:hAnsi="Garamond"/>
          <w:b w:val="0"/>
          <w:bCs w:val="0"/>
          <w:sz w:val="24"/>
          <w:szCs w:val="24"/>
          <w:lang w:val="pt-BR"/>
        </w:rPr>
        <w:t xml:space="preserve">Contrato de Coordenação, Colocação e Distribuição Pública, em Regime de Garantia Firme de Distribuição, da 1ª (Primeira) Emissão de Debêntures Simples, Não Conversíveis em Ações, da Espécie Quirografária com Garantia Fidejussória Adicional em Série Única, para Distribuição Pública, com Esforços Restritos de Distribuição, da </w:t>
      </w:r>
      <w:r w:rsidR="00715BA5">
        <w:rPr>
          <w:rFonts w:ascii="Garamond" w:hAnsi="Garamond"/>
          <w:b w:val="0"/>
          <w:bCs w:val="0"/>
          <w:sz w:val="24"/>
          <w:szCs w:val="24"/>
          <w:lang w:val="pt-BR"/>
        </w:rPr>
        <w:t>Transmissora Sertaneja de Eletricidade</w:t>
      </w:r>
      <w:r w:rsidRPr="00FD20B7">
        <w:rPr>
          <w:rFonts w:ascii="Garamond" w:hAnsi="Garamond"/>
          <w:b w:val="0"/>
          <w:bCs w:val="0"/>
          <w:sz w:val="24"/>
          <w:szCs w:val="24"/>
          <w:lang w:val="pt-BR"/>
        </w:rPr>
        <w:t xml:space="preserve"> S.A.</w:t>
      </w:r>
      <w:r w:rsidR="00F9697E">
        <w:rPr>
          <w:rFonts w:ascii="Garamond" w:hAnsi="Garamond"/>
          <w:b w:val="0"/>
          <w:bCs w:val="0"/>
          <w:sz w:val="24"/>
          <w:szCs w:val="24"/>
          <w:lang w:val="pt-BR"/>
        </w:rPr>
        <w:t>]</w:t>
      </w:r>
      <w:r w:rsidR="00F9697E">
        <w:rPr>
          <w:rStyle w:val="Refdenotaderodap"/>
          <w:rFonts w:ascii="Garamond" w:hAnsi="Garamond"/>
          <w:b w:val="0"/>
          <w:bCs w:val="0"/>
          <w:sz w:val="24"/>
          <w:szCs w:val="24"/>
          <w:lang w:val="pt-BR"/>
        </w:rPr>
        <w:footnoteReference w:id="2"/>
      </w:r>
      <w:r w:rsidRPr="00FD20B7">
        <w:rPr>
          <w:rFonts w:ascii="Garamond" w:hAnsi="Garamond"/>
          <w:b w:val="0"/>
          <w:bCs w:val="0"/>
          <w:sz w:val="24"/>
          <w:szCs w:val="24"/>
          <w:lang w:val="pt-BR"/>
        </w:rPr>
        <w:t>”, a ser celebrado entre o Coordenador Líder e a Emissora (“</w:t>
      </w:r>
      <w:r w:rsidRPr="00FD20B7">
        <w:rPr>
          <w:rFonts w:ascii="Garamond" w:hAnsi="Garamond"/>
          <w:b w:val="0"/>
          <w:bCs w:val="0"/>
          <w:sz w:val="24"/>
          <w:szCs w:val="24"/>
          <w:u w:val="single"/>
          <w:lang w:val="pt-BR"/>
        </w:rPr>
        <w:t>Contrato de Distribuição</w:t>
      </w:r>
      <w:r w:rsidRPr="00FD20B7">
        <w:rPr>
          <w:rFonts w:ascii="Garamond" w:hAnsi="Garamond"/>
          <w:b w:val="0"/>
          <w:bCs w:val="0"/>
          <w:sz w:val="24"/>
          <w:szCs w:val="24"/>
          <w:lang w:val="pt-BR"/>
        </w:rPr>
        <w:t xml:space="preserve">”). </w:t>
      </w:r>
      <w:r w:rsidRPr="00FD20B7">
        <w:rPr>
          <w:rFonts w:ascii="Garamond" w:hAnsi="Garamond"/>
          <w:b w:val="0"/>
          <w:bCs w:val="0"/>
          <w:color w:val="auto"/>
          <w:sz w:val="24"/>
          <w:szCs w:val="24"/>
          <w:lang w:val="pt-BR"/>
        </w:rPr>
        <w:t xml:space="preserve">Não será admitida a distribuição parcial das Debêntures. </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O plano de distribuição pública das Debêntures seguirá o procedimento descrito na Instrução CVM 476, conforme previsto no Contrato de Distribuição. Para tanto, o Coordenador Líder poderá acessar, conjuntamente, no máximo 75 (setenta e cinco) </w:t>
      </w:r>
      <w:r w:rsidRPr="00FD20B7">
        <w:rPr>
          <w:rFonts w:ascii="Garamond" w:hAnsi="Garamond"/>
          <w:b w:val="0"/>
          <w:bCs w:val="0"/>
          <w:sz w:val="24"/>
          <w:szCs w:val="24"/>
          <w:lang w:val="pt-BR"/>
        </w:rPr>
        <w:lastRenderedPageBreak/>
        <w:t>Investidores Profissionais (conforme definido na Cláusula 3.7.5, “a” abaixo), sendo possível a subscrição ou aquisição das Debêntures</w:t>
      </w:r>
      <w:bookmarkStart w:id="15" w:name="_DV_M106"/>
      <w:r w:rsidRPr="00FD20B7">
        <w:rPr>
          <w:rFonts w:ascii="Garamond" w:hAnsi="Garamond"/>
          <w:b w:val="0"/>
          <w:bCs w:val="0"/>
          <w:sz w:val="24"/>
          <w:szCs w:val="24"/>
          <w:lang w:val="pt-BR"/>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rsidR="00CF2FB2" w:rsidRPr="00FD20B7" w:rsidRDefault="00CF2FB2" w:rsidP="00CF2FB2">
      <w:pPr>
        <w:pStyle w:val="Corpo"/>
        <w:rPr>
          <w:rFonts w:ascii="Garamond" w:eastAsia="Garamond" w:hAnsi="Garamond" w:cs="Garamond"/>
        </w:rPr>
      </w:pPr>
    </w:p>
    <w:p w:rsidR="00CF2FB2" w:rsidRPr="00FD20B7" w:rsidRDefault="00CF2FB2" w:rsidP="005920AB">
      <w:pPr>
        <w:pStyle w:val="Corpodetexto3"/>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after="0" w:line="320" w:lineRule="exact"/>
        <w:contextualSpacing/>
        <w:jc w:val="both"/>
        <w:rPr>
          <w:rFonts w:ascii="Garamond" w:hAnsi="Garamond"/>
          <w:b/>
          <w:sz w:val="24"/>
          <w:lang w:val="pt-BR"/>
        </w:rPr>
      </w:pPr>
      <w:r w:rsidRPr="00FD20B7">
        <w:rPr>
          <w:rFonts w:ascii="Garamond" w:hAnsi="Garamond"/>
          <w:sz w:val="24"/>
          <w:lang w:val="pt-BR"/>
        </w:rPr>
        <w:t>No ato de subscrição e integralização das Debêntures, cada Investidor Profissional ou os coordenadores contratados ou participantes especiais que representam cada Investidor Profissional, assinará declaração atestando, nos termos do artigo 7° da Instrução CVM 476</w:t>
      </w:r>
      <w:r w:rsidRPr="00FD20B7">
        <w:rPr>
          <w:rFonts w:ascii="Garamond" w:hAnsi="Garamond"/>
          <w:sz w:val="24"/>
          <w:szCs w:val="24"/>
          <w:lang w:val="pt-BR"/>
        </w:rPr>
        <w:t xml:space="preserve"> </w:t>
      </w:r>
      <w:r w:rsidRPr="00FD20B7">
        <w:rPr>
          <w:rFonts w:ascii="Garamond" w:hAnsi="Garamond" w:cs="Arial"/>
          <w:sz w:val="24"/>
          <w:szCs w:val="24"/>
          <w:lang w:val="pt-BR"/>
        </w:rPr>
        <w:t>e do anexo 9-A da Instrução CVM 539 (conforme definida abaixo), conforme aplicável</w:t>
      </w:r>
      <w:r w:rsidRPr="00FD20B7">
        <w:rPr>
          <w:rFonts w:ascii="Garamond" w:hAnsi="Garamond"/>
          <w:sz w:val="24"/>
          <w:lang w:val="pt-BR"/>
        </w:rPr>
        <w:t xml:space="preserve">, a respectiva condição de Investidor Profissional, e que está ciente e declara, entre outros, que: (i) </w:t>
      </w:r>
      <w:r w:rsidRPr="00FD20B7">
        <w:rPr>
          <w:rFonts w:ascii="Garamond" w:hAnsi="Garamond"/>
          <w:sz w:val="24"/>
          <w:szCs w:val="24"/>
          <w:lang w:val="pt-BR"/>
        </w:rPr>
        <w:t>possui conhecimento sobre o mercado financeiro suficiente para que não lhe sejam aplicáveis um conjunto de proteções legais e regulamentares conferidas aos demais investidores; (</w:t>
      </w:r>
      <w:proofErr w:type="spellStart"/>
      <w:r w:rsidRPr="00FD20B7">
        <w:rPr>
          <w:rFonts w:ascii="Garamond" w:hAnsi="Garamond"/>
          <w:sz w:val="24"/>
          <w:szCs w:val="24"/>
          <w:lang w:val="pt-BR"/>
        </w:rPr>
        <w:t>ii</w:t>
      </w:r>
      <w:proofErr w:type="spellEnd"/>
      <w:r w:rsidRPr="00FD20B7">
        <w:rPr>
          <w:rFonts w:ascii="Garamond" w:hAnsi="Garamond"/>
          <w:sz w:val="24"/>
          <w:szCs w:val="24"/>
          <w:lang w:val="pt-BR"/>
        </w:rPr>
        <w:t>) é capaz de entender e ponderar os riscos financeiros relacionados à aplicação de seus recursos em valores mobiliários que só podem ser adquiridos por Investidores Profissionais; (</w:t>
      </w:r>
      <w:proofErr w:type="spellStart"/>
      <w:r w:rsidRPr="00FD20B7">
        <w:rPr>
          <w:rFonts w:ascii="Garamond" w:hAnsi="Garamond"/>
          <w:sz w:val="24"/>
          <w:szCs w:val="24"/>
          <w:lang w:val="pt-BR"/>
        </w:rPr>
        <w:t>iii</w:t>
      </w:r>
      <w:proofErr w:type="spellEnd"/>
      <w:r w:rsidRPr="00FD20B7">
        <w:rPr>
          <w:rFonts w:ascii="Garamond" w:hAnsi="Garamond"/>
          <w:sz w:val="24"/>
          <w:szCs w:val="24"/>
          <w:lang w:val="pt-BR"/>
        </w:rPr>
        <w:t>) possui investimentos financeiros em valor superior a R$ 10.000.000,00 (dez milhões de reais</w:t>
      </w:r>
      <w:r w:rsidRPr="00FD20B7">
        <w:rPr>
          <w:rFonts w:ascii="Garamond" w:hAnsi="Garamond" w:cs="Arial"/>
          <w:sz w:val="24"/>
          <w:szCs w:val="24"/>
          <w:lang w:val="pt-BR"/>
        </w:rPr>
        <w:t>); (</w:t>
      </w:r>
      <w:proofErr w:type="spellStart"/>
      <w:r w:rsidRPr="00FD20B7">
        <w:rPr>
          <w:rFonts w:ascii="Garamond" w:hAnsi="Garamond" w:cs="Arial"/>
          <w:sz w:val="24"/>
          <w:szCs w:val="24"/>
          <w:lang w:val="pt-BR"/>
        </w:rPr>
        <w:t>iv</w:t>
      </w:r>
      <w:proofErr w:type="spellEnd"/>
      <w:r w:rsidRPr="00FD20B7">
        <w:rPr>
          <w:rFonts w:ascii="Garamond" w:hAnsi="Garamond" w:cs="Arial"/>
          <w:sz w:val="24"/>
          <w:szCs w:val="24"/>
          <w:lang w:val="pt-BR"/>
        </w:rPr>
        <w:t xml:space="preserve">) que a Oferta Restrita não foi registrada perante a CVM; (v) </w:t>
      </w:r>
      <w:r w:rsidRPr="00FD20B7">
        <w:rPr>
          <w:rFonts w:ascii="Garamond" w:hAnsi="Garamond"/>
          <w:sz w:val="24"/>
          <w:lang w:val="pt-BR"/>
        </w:rPr>
        <w:t>a Oferta Restrita não foi registrada perante a CVM e a ANBIMA</w:t>
      </w:r>
      <w:r w:rsidRPr="00FD20B7">
        <w:rPr>
          <w:rFonts w:ascii="Garamond" w:hAnsi="Garamond" w:cs="Arial"/>
          <w:sz w:val="24"/>
          <w:szCs w:val="24"/>
          <w:lang w:val="pt-BR"/>
        </w:rPr>
        <w:t xml:space="preserve"> e</w:t>
      </w:r>
      <w:r w:rsidRPr="00FD20B7">
        <w:rPr>
          <w:rFonts w:ascii="Garamond" w:hAnsi="Garamond"/>
          <w:sz w:val="24"/>
          <w:lang w:val="pt-BR"/>
        </w:rPr>
        <w:t xml:space="preserve"> as Debêntures estão sujeitas </w:t>
      </w:r>
      <w:r w:rsidRPr="00FD20B7">
        <w:rPr>
          <w:rFonts w:ascii="Garamond" w:hAnsi="Garamond" w:cs="Arial"/>
          <w:sz w:val="24"/>
          <w:szCs w:val="24"/>
          <w:lang w:val="pt-BR"/>
        </w:rPr>
        <w:t>a</w:t>
      </w:r>
      <w:r w:rsidRPr="00FD20B7">
        <w:rPr>
          <w:rFonts w:ascii="Garamond" w:hAnsi="Garamond"/>
          <w:sz w:val="24"/>
          <w:lang w:val="pt-BR"/>
        </w:rPr>
        <w:t xml:space="preserve"> restrições de negociação previstas na Instrução CVM 476 e nesta Escritura de Emissão; e (</w:t>
      </w:r>
      <w:r w:rsidRPr="00FD20B7">
        <w:rPr>
          <w:rFonts w:ascii="Garamond" w:hAnsi="Garamond" w:cs="Arial"/>
          <w:sz w:val="24"/>
          <w:szCs w:val="24"/>
          <w:lang w:val="pt-BR"/>
        </w:rPr>
        <w:t>vi) efetuou</w:t>
      </w:r>
      <w:r w:rsidRPr="00FD20B7">
        <w:rPr>
          <w:rFonts w:ascii="Garamond" w:hAnsi="Garamond"/>
          <w:sz w:val="24"/>
          <w:lang w:val="pt-BR"/>
        </w:rPr>
        <w:t xml:space="preserve"> sua própria análise com relação à capacidade de pagamento da Emissora e sobre a constituição, suficiência e exequibilidade da </w:t>
      </w:r>
      <w:r w:rsidRPr="00FD20B7">
        <w:rPr>
          <w:rFonts w:ascii="Garamond" w:hAnsi="Garamond" w:cs="Arial"/>
          <w:sz w:val="24"/>
          <w:szCs w:val="24"/>
          <w:lang w:val="pt-BR"/>
        </w:rPr>
        <w:t>Garantia</w:t>
      </w:r>
      <w:r w:rsidRPr="00FD20B7">
        <w:rPr>
          <w:rFonts w:ascii="Garamond" w:hAnsi="Garamond"/>
          <w:sz w:val="24"/>
          <w:lang w:val="pt-BR"/>
        </w:rPr>
        <w:t xml:space="preserve"> (conforme </w:t>
      </w:r>
      <w:r w:rsidRPr="00FD20B7">
        <w:rPr>
          <w:rFonts w:ascii="Garamond" w:hAnsi="Garamond" w:cs="Arial"/>
          <w:sz w:val="24"/>
          <w:szCs w:val="24"/>
          <w:lang w:val="pt-BR"/>
        </w:rPr>
        <w:t>definida</w:t>
      </w:r>
      <w:r w:rsidRPr="00FD20B7">
        <w:rPr>
          <w:rFonts w:ascii="Garamond" w:hAnsi="Garamond"/>
          <w:sz w:val="24"/>
          <w:lang w:val="pt-BR"/>
        </w:rPr>
        <w:t xml:space="preserve"> na Cláusula 4.1</w:t>
      </w:r>
      <w:r w:rsidR="004A7BAA">
        <w:rPr>
          <w:rFonts w:ascii="Garamond" w:hAnsi="Garamond"/>
          <w:sz w:val="24"/>
          <w:lang w:val="pt-BR"/>
        </w:rPr>
        <w:t>6</w:t>
      </w:r>
      <w:r w:rsidRPr="00FD20B7">
        <w:rPr>
          <w:rFonts w:ascii="Garamond" w:hAnsi="Garamond"/>
          <w:sz w:val="24"/>
          <w:lang w:val="pt-BR"/>
        </w:rPr>
        <w:t xml:space="preserve"> abaixo</w:t>
      </w:r>
      <w:r w:rsidR="004A7BAA">
        <w:rPr>
          <w:rFonts w:ascii="Garamond" w:hAnsi="Garamond"/>
          <w:sz w:val="24"/>
          <w:lang w:val="pt-BR"/>
        </w:rPr>
        <w:t>)</w:t>
      </w:r>
      <w:r w:rsidRPr="00FD20B7">
        <w:rPr>
          <w:rFonts w:ascii="Garamond" w:hAnsi="Garamond"/>
          <w:sz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Fonts w:ascii="Garamond" w:eastAsia="Garamond" w:hAnsi="Garamond" w:cs="Garamond"/>
          <w:sz w:val="24"/>
          <w:szCs w:val="24"/>
          <w:lang w:val="pt-BR"/>
        </w:rPr>
      </w:pPr>
      <w:bookmarkStart w:id="16" w:name="_Ref447706989"/>
      <w:r w:rsidRPr="00FD20B7">
        <w:rPr>
          <w:rFonts w:ascii="Garamond" w:hAnsi="Garamond"/>
          <w:b w:val="0"/>
          <w:bCs w:val="0"/>
          <w:sz w:val="24"/>
          <w:szCs w:val="24"/>
          <w:lang w:val="pt-BR"/>
        </w:rPr>
        <w:t>Nos termos da Instrução CVM n° 539, de 13 de novembro de 2013, conforme alterada inclusive pela Instrução CVM n° 554, de 17 de dezembro de 2014 (“</w:t>
      </w:r>
      <w:r w:rsidRPr="00FD20B7">
        <w:rPr>
          <w:rFonts w:ascii="Garamond" w:hAnsi="Garamond"/>
          <w:b w:val="0"/>
          <w:bCs w:val="0"/>
          <w:sz w:val="24"/>
          <w:szCs w:val="24"/>
          <w:u w:val="single"/>
          <w:lang w:val="pt-BR"/>
        </w:rPr>
        <w:t>Instrução CVM 539</w:t>
      </w:r>
      <w:r w:rsidRPr="00FD20B7">
        <w:rPr>
          <w:rFonts w:ascii="Garamond" w:hAnsi="Garamond"/>
          <w:b w:val="0"/>
          <w:bCs w:val="0"/>
          <w:sz w:val="24"/>
          <w:szCs w:val="24"/>
          <w:lang w:val="pt-BR"/>
        </w:rPr>
        <w:t>” e “</w:t>
      </w:r>
      <w:r w:rsidRPr="00FD20B7">
        <w:rPr>
          <w:rFonts w:ascii="Garamond" w:hAnsi="Garamond"/>
          <w:b w:val="0"/>
          <w:bCs w:val="0"/>
          <w:sz w:val="24"/>
          <w:szCs w:val="24"/>
          <w:u w:val="single"/>
          <w:lang w:val="pt-BR"/>
        </w:rPr>
        <w:t>Instrução CVM 554</w:t>
      </w:r>
      <w:r w:rsidRPr="00FD20B7">
        <w:rPr>
          <w:rFonts w:ascii="Garamond" w:hAnsi="Garamond"/>
          <w:b w:val="0"/>
          <w:bCs w:val="0"/>
          <w:sz w:val="24"/>
          <w:szCs w:val="24"/>
          <w:lang w:val="pt-BR"/>
        </w:rPr>
        <w:t>”, respectivamente), e para fins da Oferta Restrita, serão considerados:</w:t>
      </w:r>
      <w:bookmarkEnd w:id="16"/>
    </w:p>
    <w:bookmarkEnd w:id="15"/>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5920AB">
      <w:pPr>
        <w:pStyle w:val="Corpo"/>
        <w:numPr>
          <w:ilvl w:val="0"/>
          <w:numId w:val="10"/>
        </w:numPr>
        <w:spacing w:line="320" w:lineRule="exact"/>
        <w:jc w:val="both"/>
        <w:rPr>
          <w:rFonts w:ascii="Garamond" w:eastAsia="Garamond" w:hAnsi="Garamond" w:cs="Garamond"/>
        </w:rPr>
      </w:pPr>
      <w:r w:rsidRPr="00FD20B7">
        <w:rPr>
          <w:rFonts w:ascii="Garamond" w:hAnsi="Garamond"/>
        </w:rPr>
        <w:t>“</w:t>
      </w:r>
      <w:r w:rsidRPr="00FD20B7">
        <w:rPr>
          <w:rFonts w:ascii="Garamond" w:hAnsi="Garamond"/>
          <w:u w:val="single"/>
        </w:rPr>
        <w:t>Investidores Profissionais</w:t>
      </w:r>
      <w:r w:rsidRPr="00FD20B7">
        <w:rPr>
          <w:rFonts w:ascii="Garamond" w:hAnsi="Garamond"/>
        </w:rPr>
        <w:t>”: (i) instituições financeiras e demais instituições autorizadas a funcionar pelo Banco Central do Brasil; (</w:t>
      </w:r>
      <w:proofErr w:type="spellStart"/>
      <w:r w:rsidRPr="00FD20B7">
        <w:rPr>
          <w:rFonts w:ascii="Garamond" w:hAnsi="Garamond"/>
        </w:rPr>
        <w:t>ii</w:t>
      </w:r>
      <w:proofErr w:type="spellEnd"/>
      <w:r w:rsidRPr="00FD20B7">
        <w:rPr>
          <w:rFonts w:ascii="Garamond" w:hAnsi="Garamond"/>
        </w:rPr>
        <w:t>) companhias seguradoras e sociedades de capitalização; (</w:t>
      </w:r>
      <w:proofErr w:type="spellStart"/>
      <w:r w:rsidRPr="00FD20B7">
        <w:rPr>
          <w:rFonts w:ascii="Garamond" w:hAnsi="Garamond"/>
        </w:rPr>
        <w:t>iii</w:t>
      </w:r>
      <w:proofErr w:type="spellEnd"/>
      <w:r w:rsidRPr="00FD20B7">
        <w:rPr>
          <w:rFonts w:ascii="Garamond" w:hAnsi="Garamond"/>
        </w:rPr>
        <w:t>) entidades abertas e fechadas de previdência complementar; (</w:t>
      </w:r>
      <w:proofErr w:type="spellStart"/>
      <w:r w:rsidRPr="00FD20B7">
        <w:rPr>
          <w:rFonts w:ascii="Garamond" w:hAnsi="Garamond"/>
        </w:rPr>
        <w:t>iv</w:t>
      </w:r>
      <w:proofErr w:type="spellEnd"/>
      <w:r w:rsidRPr="00FD20B7">
        <w:rPr>
          <w:rFonts w:ascii="Garamond" w:hAnsi="Garamond"/>
        </w:rPr>
        <w:t xml:space="preserve">) pessoas naturais ou jurídicas que possuam investimentos financeiros em valor superior a R$ 10.000.000,00 (dez milhões de reais) e que, </w:t>
      </w:r>
      <w:r w:rsidRPr="00FD20B7">
        <w:rPr>
          <w:rFonts w:ascii="Garamond" w:hAnsi="Garamond"/>
        </w:rPr>
        <w:lastRenderedPageBreak/>
        <w:t xml:space="preserve">adicionalmente, atestem por escrito sua condição de investidor profissional mediante termo próprio, de acordo com o Anexo 9-A da Instrução CVM </w:t>
      </w:r>
      <w:r w:rsidRPr="00FD20B7">
        <w:rPr>
          <w:rFonts w:ascii="Garamond" w:hAnsi="Garamond"/>
          <w:color w:val="auto"/>
        </w:rPr>
        <w:t xml:space="preserve">n° </w:t>
      </w:r>
      <w:r w:rsidRPr="00FD20B7">
        <w:rPr>
          <w:rFonts w:ascii="Garamond" w:hAnsi="Garamond"/>
        </w:rPr>
        <w:t>539; (v) fundos de investimento; (vi) clubes de investimento, desde que tenham a carteira gerida por administrador de carteira de valores mobiliários autorizado pela CVM; (</w:t>
      </w:r>
      <w:proofErr w:type="spellStart"/>
      <w:r w:rsidRPr="00FD20B7">
        <w:rPr>
          <w:rFonts w:ascii="Garamond" w:hAnsi="Garamond"/>
        </w:rPr>
        <w:t>vii</w:t>
      </w:r>
      <w:proofErr w:type="spellEnd"/>
      <w:r w:rsidRPr="00FD20B7">
        <w:rPr>
          <w:rFonts w:ascii="Garamond" w:hAnsi="Garamond"/>
        </w:rPr>
        <w:t>) agentes autônomos de investimento, administradores de carteira, analistas e consultores de valores mobiliários autorizados pela CVM, em relação a seus recursos próprios; e (</w:t>
      </w:r>
      <w:proofErr w:type="spellStart"/>
      <w:r w:rsidRPr="00FD20B7">
        <w:rPr>
          <w:rFonts w:ascii="Garamond" w:hAnsi="Garamond"/>
        </w:rPr>
        <w:t>viii</w:t>
      </w:r>
      <w:proofErr w:type="spellEnd"/>
      <w:r w:rsidRPr="00FD20B7">
        <w:rPr>
          <w:rFonts w:ascii="Garamond" w:hAnsi="Garamond"/>
        </w:rPr>
        <w:t>) investidores não residentes; e</w:t>
      </w:r>
    </w:p>
    <w:p w:rsidR="00CF2FB2" w:rsidRPr="00FD20B7" w:rsidRDefault="00CF2FB2" w:rsidP="00CF2FB2">
      <w:pPr>
        <w:pStyle w:val="Corpo"/>
        <w:spacing w:line="320" w:lineRule="exact"/>
        <w:ind w:left="851"/>
        <w:jc w:val="both"/>
        <w:rPr>
          <w:rFonts w:ascii="Garamond" w:eastAsia="Garamond" w:hAnsi="Garamond" w:cs="Garamond"/>
        </w:rPr>
      </w:pPr>
    </w:p>
    <w:p w:rsidR="00CF2FB2" w:rsidRPr="00FD20B7" w:rsidRDefault="00CF2FB2" w:rsidP="005920AB">
      <w:pPr>
        <w:pStyle w:val="Corpo"/>
        <w:numPr>
          <w:ilvl w:val="0"/>
          <w:numId w:val="10"/>
        </w:numPr>
        <w:spacing w:line="320" w:lineRule="exact"/>
        <w:jc w:val="both"/>
        <w:rPr>
          <w:rFonts w:ascii="Garamond" w:eastAsia="Garamond" w:hAnsi="Garamond" w:cs="Garamond"/>
        </w:rPr>
      </w:pPr>
      <w:r w:rsidRPr="00FD20B7">
        <w:rPr>
          <w:rFonts w:ascii="Garamond" w:hAnsi="Garamond"/>
        </w:rPr>
        <w:t>“</w:t>
      </w:r>
      <w:r w:rsidRPr="00FD20B7">
        <w:rPr>
          <w:rFonts w:ascii="Garamond" w:hAnsi="Garamond"/>
          <w:u w:val="single"/>
        </w:rPr>
        <w:t>Investidores Qualificados</w:t>
      </w:r>
      <w:r w:rsidRPr="00FD20B7">
        <w:rPr>
          <w:rFonts w:ascii="Garamond" w:hAnsi="Garamond"/>
        </w:rPr>
        <w:t>”: (i) Investidores Profissionais; (</w:t>
      </w:r>
      <w:proofErr w:type="spellStart"/>
      <w:r w:rsidRPr="00FD20B7">
        <w:rPr>
          <w:rFonts w:ascii="Garamond" w:hAnsi="Garamond"/>
        </w:rPr>
        <w:t>ii</w:t>
      </w:r>
      <w:proofErr w:type="spellEnd"/>
      <w:r w:rsidRPr="00FD20B7">
        <w:rPr>
          <w:rFonts w:ascii="Garamond" w:hAnsi="Garamond"/>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no 539; (</w:t>
      </w:r>
      <w:proofErr w:type="spellStart"/>
      <w:r w:rsidRPr="00FD20B7">
        <w:rPr>
          <w:rFonts w:ascii="Garamond" w:hAnsi="Garamond"/>
        </w:rPr>
        <w:t>iii</w:t>
      </w:r>
      <w:proofErr w:type="spellEnd"/>
      <w:r w:rsidRPr="00FD20B7">
        <w:rPr>
          <w:rFonts w:ascii="Garamond" w:hAnsi="Garamond"/>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FD20B7">
        <w:rPr>
          <w:rFonts w:ascii="Garamond" w:hAnsi="Garamond"/>
        </w:rPr>
        <w:t>iv</w:t>
      </w:r>
      <w:proofErr w:type="spellEnd"/>
      <w:r w:rsidRPr="00FD20B7">
        <w:rPr>
          <w:rFonts w:ascii="Garamond" w:hAnsi="Garamond"/>
        </w:rPr>
        <w:t>) clubes de investimento, desde que tenham a carteira gerida por um ou mais cotistas, que sejam investidores qualificados.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Ttulo6"/>
        <w:numPr>
          <w:ilvl w:val="3"/>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11"/>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A Emissora e o Coordenador Líder compromete</w:t>
      </w:r>
      <w:r w:rsidR="004A7BAA">
        <w:rPr>
          <w:rFonts w:ascii="Garamond" w:hAnsi="Garamond"/>
          <w:b w:val="0"/>
          <w:bCs w:val="0"/>
          <w:sz w:val="24"/>
          <w:szCs w:val="24"/>
          <w:lang w:val="pt-BR"/>
        </w:rPr>
        <w:t>m</w:t>
      </w:r>
      <w:r w:rsidRPr="00FD20B7">
        <w:rPr>
          <w:rFonts w:ascii="Garamond" w:hAnsi="Garamond"/>
          <w:b w:val="0"/>
          <w:bCs w:val="0"/>
          <w:sz w:val="24"/>
          <w:szCs w:val="24"/>
          <w:lang w:val="pt-BR"/>
        </w:rPr>
        <w:t>-se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5920AB">
      <w:pPr>
        <w:pStyle w:val="Ttulo6"/>
        <w:numPr>
          <w:ilvl w:val="2"/>
          <w:numId w:val="5"/>
        </w:numPr>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A Emissora obriga-se a: (a) não contatar ou fornecer informações acerca da Oferta Restrita a qualquer investidor, exceto se previamente acordado com o Coordenador Líder; e (b) informar ao Coordenador Líder a ocorrência de contato que receba de potenciais investidores que venham a manifestar seu interesse na Oferta Restrita, até 1 (um) Dia Útil contado de tal contato, comprometendo-se, desde já, a não tomar qualquer providência em relação aos referidos potenciais investidores neste período.</w:t>
      </w:r>
    </w:p>
    <w:p w:rsidR="00CF2FB2" w:rsidRPr="00FD20B7" w:rsidRDefault="00CF2FB2" w:rsidP="00CF2FB2">
      <w:pPr>
        <w:pStyle w:val="Ttulo6"/>
        <w:spacing w:line="320" w:lineRule="exact"/>
        <w:jc w:val="both"/>
        <w:rPr>
          <w:rFonts w:ascii="Garamond" w:eastAsia="Garamond" w:hAnsi="Garamond" w:cs="Garamond"/>
          <w:sz w:val="24"/>
          <w:szCs w:val="24"/>
          <w:lang w:val="pt-BR"/>
        </w:rPr>
      </w:pPr>
      <w:r w:rsidRPr="00FD20B7">
        <w:rPr>
          <w:rFonts w:ascii="Garamond" w:hAnsi="Garamond"/>
          <w:b w:val="0"/>
          <w:bCs w:val="0"/>
          <w:sz w:val="24"/>
          <w:szCs w:val="24"/>
          <w:lang w:val="pt-BR"/>
        </w:rPr>
        <w:t xml:space="preserve"> </w:t>
      </w:r>
    </w:p>
    <w:p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Não existirão reservas antecipadas, nem fixação de lotes mínimos ou máximos para a Oferta Restrita, sendo que o Coordenador Líder, com expressa e prévia anuência da </w:t>
      </w:r>
      <w:r w:rsidRPr="00FD20B7">
        <w:rPr>
          <w:rFonts w:ascii="Garamond" w:hAnsi="Garamond"/>
          <w:b w:val="0"/>
          <w:bCs w:val="0"/>
          <w:sz w:val="24"/>
          <w:szCs w:val="24"/>
          <w:lang w:val="pt-BR"/>
        </w:rPr>
        <w:lastRenderedPageBreak/>
        <w:t>Emissora, organizara o plano de distribuição nos termos da Instrução CVM 476, tendo como público alvo Investidores Profissionais.</w:t>
      </w:r>
    </w:p>
    <w:p w:rsidR="00CF2FB2" w:rsidRPr="00FD20B7" w:rsidRDefault="00CF2FB2" w:rsidP="00CF2FB2">
      <w:pPr>
        <w:pStyle w:val="Corpo"/>
        <w:spacing w:line="320" w:lineRule="exact"/>
        <w:rPr>
          <w:rFonts w:ascii="Garamond" w:hAnsi="Garamond"/>
        </w:rPr>
      </w:pPr>
    </w:p>
    <w:p w:rsidR="00CF2FB2" w:rsidRPr="00FD20B7" w:rsidRDefault="00CF2FB2" w:rsidP="005920AB">
      <w:pPr>
        <w:pStyle w:val="Ttulo6"/>
        <w:numPr>
          <w:ilvl w:val="2"/>
          <w:numId w:val="12"/>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Não haverá preferência para subscrição das Debêntures pelos atuais acionistas da Emissora. </w:t>
      </w:r>
    </w:p>
    <w:p w:rsidR="00CF2FB2" w:rsidRPr="00FD20B7" w:rsidRDefault="00CF2FB2" w:rsidP="00CF2FB2">
      <w:pPr>
        <w:pStyle w:val="Corpo"/>
        <w:rPr>
          <w:rFonts w:ascii="Garamond" w:eastAsia="Garamond" w:hAnsi="Garamond" w:cs="Garamond"/>
        </w:rPr>
      </w:pPr>
    </w:p>
    <w:p w:rsidR="00CF2FB2" w:rsidRPr="00FD20B7" w:rsidRDefault="00CF2FB2" w:rsidP="005920AB">
      <w:pPr>
        <w:pStyle w:val="PargrafodaLista"/>
        <w:numPr>
          <w:ilvl w:val="2"/>
          <w:numId w:val="13"/>
        </w:numPr>
        <w:spacing w:line="320" w:lineRule="exact"/>
        <w:jc w:val="both"/>
        <w:rPr>
          <w:rFonts w:ascii="Garamond" w:eastAsia="Garamond" w:hAnsi="Garamond" w:cs="Garamond"/>
          <w:lang w:val="pt-BR"/>
        </w:rPr>
      </w:pPr>
      <w:r w:rsidRPr="00FD20B7">
        <w:rPr>
          <w:rFonts w:ascii="Garamond" w:hAnsi="Garamond"/>
          <w:lang w:val="pt-BR"/>
        </w:rPr>
        <w:t>A distribuição das Debêntures será realizada de acordo com os procedimentos da B3 e com o plano de distribuição descrito no Contrato de Distribuição e nesta Escritura de Emissão.</w:t>
      </w:r>
    </w:p>
    <w:p w:rsidR="00CF2FB2" w:rsidRPr="00FD20B7" w:rsidRDefault="00CF2FB2" w:rsidP="00CF2FB2">
      <w:pPr>
        <w:pStyle w:val="Ttulo6"/>
        <w:tabs>
          <w:tab w:val="left" w:pos="851"/>
        </w:tabs>
        <w:spacing w:line="320" w:lineRule="exact"/>
        <w:jc w:val="both"/>
        <w:rPr>
          <w:rFonts w:ascii="Garamond" w:eastAsia="Garamond" w:hAnsi="Garamond" w:cs="Garamond"/>
          <w:lang w:val="pt-BR"/>
        </w:rPr>
      </w:pPr>
    </w:p>
    <w:p w:rsidR="00CF2FB2" w:rsidRPr="00FD20B7" w:rsidRDefault="00CF2FB2" w:rsidP="005920AB">
      <w:pPr>
        <w:pStyle w:val="Ttulo6"/>
        <w:numPr>
          <w:ilvl w:val="2"/>
          <w:numId w:val="14"/>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sz w:val="24"/>
          <w:szCs w:val="24"/>
          <w:lang w:val="pt-BR"/>
        </w:rPr>
        <w:t xml:space="preserve">Não será constituído fundo de sustentação de liquidez. Poderá ser celebrado contrato de garantia de liquidez para as Debêntures. Não será firmado, ainda, contrato de estabilização de preço das Debêntures no mercado secundário.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Ttulo6"/>
        <w:keepNext/>
        <w:keepLines/>
        <w:numPr>
          <w:ilvl w:val="1"/>
          <w:numId w:val="1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 xml:space="preserve">Banco Liquidante e </w:t>
      </w:r>
      <w:proofErr w:type="spellStart"/>
      <w:r w:rsidRPr="00FD20B7">
        <w:rPr>
          <w:rFonts w:ascii="Garamond" w:hAnsi="Garamond"/>
          <w:sz w:val="24"/>
          <w:szCs w:val="24"/>
          <w:u w:val="single"/>
          <w:lang w:val="pt-BR"/>
        </w:rPr>
        <w:t>Escriturador</w:t>
      </w:r>
      <w:proofErr w:type="spellEnd"/>
    </w:p>
    <w:p w:rsidR="00CF2FB2" w:rsidRPr="00FD20B7" w:rsidRDefault="00CF2FB2" w:rsidP="00CF2FB2">
      <w:pPr>
        <w:pStyle w:val="Corpo"/>
        <w:rPr>
          <w:rFonts w:ascii="Garamond" w:eastAsia="Garamond" w:hAnsi="Garamond" w:cs="Garamond"/>
        </w:rPr>
      </w:pPr>
    </w:p>
    <w:p w:rsidR="00CF2FB2" w:rsidRPr="00FD20B7" w:rsidRDefault="00715BA5" w:rsidP="005920AB">
      <w:pPr>
        <w:pStyle w:val="Ttulo6"/>
        <w:numPr>
          <w:ilvl w:val="2"/>
          <w:numId w:val="5"/>
        </w:numPr>
        <w:spacing w:line="320" w:lineRule="exact"/>
        <w:jc w:val="both"/>
        <w:rPr>
          <w:rFonts w:ascii="Garamond" w:hAnsi="Garamond"/>
          <w:b w:val="0"/>
          <w:bCs w:val="0"/>
          <w:sz w:val="24"/>
          <w:szCs w:val="24"/>
          <w:lang w:val="pt-BR"/>
        </w:rPr>
      </w:pPr>
      <w:r>
        <w:rPr>
          <w:rFonts w:ascii="Garamond" w:hAnsi="Garamond"/>
          <w:b w:val="0"/>
          <w:bCs w:val="0"/>
          <w:sz w:val="24"/>
          <w:szCs w:val="24"/>
          <w:lang w:val="pt-BR"/>
        </w:rPr>
        <w:t>[</w:t>
      </w:r>
      <w:r w:rsidR="00CF2FB2" w:rsidRPr="00FD20B7">
        <w:rPr>
          <w:rFonts w:ascii="Garamond" w:hAnsi="Garamond"/>
          <w:b w:val="0"/>
          <w:bCs w:val="0"/>
          <w:sz w:val="24"/>
          <w:szCs w:val="24"/>
          <w:lang w:val="pt-BR"/>
        </w:rPr>
        <w:t xml:space="preserve">O banco liquidante e o </w:t>
      </w:r>
      <w:proofErr w:type="spellStart"/>
      <w:r w:rsidR="00CF2FB2" w:rsidRPr="00FD20B7">
        <w:rPr>
          <w:rFonts w:ascii="Garamond" w:hAnsi="Garamond"/>
          <w:b w:val="0"/>
          <w:bCs w:val="0"/>
          <w:sz w:val="24"/>
          <w:szCs w:val="24"/>
          <w:lang w:val="pt-BR"/>
        </w:rPr>
        <w:t>escriturador</w:t>
      </w:r>
      <w:proofErr w:type="spellEnd"/>
      <w:r w:rsidR="00CF2FB2" w:rsidRPr="00FD20B7">
        <w:rPr>
          <w:rFonts w:ascii="Garamond" w:hAnsi="Garamond"/>
          <w:b w:val="0"/>
          <w:bCs w:val="0"/>
          <w:sz w:val="24"/>
          <w:szCs w:val="24"/>
          <w:lang w:val="pt-BR"/>
        </w:rPr>
        <w:t xml:space="preserve"> da presente Emissão das Debêntures é o </w:t>
      </w:r>
      <w:r>
        <w:rPr>
          <w:rFonts w:ascii="Garamond" w:hAnsi="Garamond"/>
          <w:b w:val="0"/>
          <w:bCs w:val="0"/>
          <w:sz w:val="24"/>
          <w:szCs w:val="24"/>
          <w:lang w:val="pt-BR"/>
        </w:rPr>
        <w:t>[</w:t>
      </w:r>
      <w:r>
        <w:rPr>
          <w:rFonts w:ascii="Garamond" w:hAnsi="Garamond"/>
          <w:b w:val="0"/>
          <w:bCs w:val="0"/>
          <w:sz w:val="24"/>
          <w:szCs w:val="24"/>
          <w:lang w:val="pt-BR"/>
        </w:rPr>
        <w:sym w:font="Symbol" w:char="F0B7"/>
      </w:r>
      <w:r>
        <w:rPr>
          <w:rFonts w:ascii="Garamond" w:hAnsi="Garamond"/>
          <w:b w:val="0"/>
          <w:bCs w:val="0"/>
          <w:sz w:val="24"/>
          <w:szCs w:val="24"/>
          <w:lang w:val="pt-BR"/>
        </w:rPr>
        <w:t>]</w:t>
      </w:r>
      <w:r w:rsidR="00CF2FB2" w:rsidRPr="00FD20B7">
        <w:rPr>
          <w:rFonts w:ascii="Garamond" w:hAnsi="Garamond"/>
          <w:b w:val="0"/>
          <w:bCs w:val="0"/>
          <w:sz w:val="24"/>
          <w:szCs w:val="24"/>
          <w:lang w:val="pt-BR"/>
        </w:rPr>
        <w:t xml:space="preserve">, </w:t>
      </w:r>
      <w:r>
        <w:rPr>
          <w:rFonts w:ascii="Garamond" w:hAnsi="Garamond"/>
          <w:b w:val="0"/>
          <w:bCs w:val="0"/>
          <w:sz w:val="24"/>
          <w:szCs w:val="24"/>
          <w:lang w:val="pt-BR"/>
        </w:rPr>
        <w:t>[qualificação]</w:t>
      </w:r>
      <w:r w:rsidR="00CF2FB2" w:rsidRPr="00FD20B7">
        <w:rPr>
          <w:rFonts w:ascii="Garamond" w:hAnsi="Garamond"/>
          <w:b w:val="0"/>
          <w:bCs w:val="0"/>
          <w:sz w:val="24"/>
          <w:szCs w:val="24"/>
          <w:lang w:val="pt-BR"/>
        </w:rPr>
        <w:t xml:space="preserve"> (“</w:t>
      </w:r>
      <w:r w:rsidR="00CF2FB2" w:rsidRPr="00FD20B7">
        <w:rPr>
          <w:rFonts w:ascii="Garamond" w:hAnsi="Garamond"/>
          <w:b w:val="0"/>
          <w:bCs w:val="0"/>
          <w:sz w:val="24"/>
          <w:szCs w:val="24"/>
          <w:u w:val="single"/>
          <w:lang w:val="pt-BR"/>
        </w:rPr>
        <w:t>Banco Liquidante</w:t>
      </w:r>
      <w:r w:rsidR="00CF2FB2" w:rsidRPr="00FD20B7">
        <w:rPr>
          <w:rFonts w:ascii="Garamond" w:hAnsi="Garamond"/>
          <w:b w:val="0"/>
          <w:bCs w:val="0"/>
          <w:sz w:val="24"/>
          <w:szCs w:val="24"/>
          <w:lang w:val="pt-BR"/>
        </w:rPr>
        <w:t>” ou “</w:t>
      </w:r>
      <w:proofErr w:type="spellStart"/>
      <w:r w:rsidR="00CF2FB2" w:rsidRPr="00FD20B7">
        <w:rPr>
          <w:rFonts w:ascii="Garamond" w:hAnsi="Garamond"/>
          <w:b w:val="0"/>
          <w:bCs w:val="0"/>
          <w:sz w:val="24"/>
          <w:szCs w:val="24"/>
          <w:u w:val="single"/>
          <w:lang w:val="pt-BR"/>
        </w:rPr>
        <w:t>Escriturador</w:t>
      </w:r>
      <w:proofErr w:type="spellEnd"/>
      <w:r w:rsidR="00CF2FB2" w:rsidRPr="00FD20B7">
        <w:rPr>
          <w:rFonts w:ascii="Garamond" w:hAnsi="Garamond"/>
          <w:b w:val="0"/>
          <w:bCs w:val="0"/>
          <w:sz w:val="24"/>
          <w:szCs w:val="24"/>
          <w:lang w:val="pt-BR"/>
        </w:rPr>
        <w:t xml:space="preserve">”, conforme o caso). O </w:t>
      </w:r>
      <w:proofErr w:type="spellStart"/>
      <w:r w:rsidR="00CF2FB2" w:rsidRPr="00FD20B7">
        <w:rPr>
          <w:rFonts w:ascii="Garamond" w:hAnsi="Garamond"/>
          <w:b w:val="0"/>
          <w:bCs w:val="0"/>
          <w:sz w:val="24"/>
          <w:szCs w:val="24"/>
          <w:lang w:val="pt-BR"/>
        </w:rPr>
        <w:t>Escriturador</w:t>
      </w:r>
      <w:proofErr w:type="spellEnd"/>
      <w:r w:rsidR="00CF2FB2" w:rsidRPr="00FD20B7">
        <w:rPr>
          <w:rFonts w:ascii="Garamond" w:hAnsi="Garamond"/>
          <w:b w:val="0"/>
          <w:bCs w:val="0"/>
          <w:sz w:val="24"/>
          <w:szCs w:val="24"/>
          <w:lang w:val="pt-BR"/>
        </w:rPr>
        <w:t xml:space="preserve"> será responsável por realizar a escrituração das Debêntures entre outras responsabilidades definidas nas normas editadas pela CVM e pela B3. O Banco Liquidante e o </w:t>
      </w:r>
      <w:proofErr w:type="spellStart"/>
      <w:r w:rsidR="00CF2FB2" w:rsidRPr="00FD20B7">
        <w:rPr>
          <w:rFonts w:ascii="Garamond" w:hAnsi="Garamond"/>
          <w:b w:val="0"/>
          <w:bCs w:val="0"/>
          <w:sz w:val="24"/>
          <w:szCs w:val="24"/>
          <w:lang w:val="pt-BR"/>
        </w:rPr>
        <w:t>Escriturador</w:t>
      </w:r>
      <w:proofErr w:type="spellEnd"/>
      <w:r w:rsidR="00CF2FB2" w:rsidRPr="00FD20B7">
        <w:rPr>
          <w:rFonts w:ascii="Garamond" w:hAnsi="Garamond"/>
          <w:b w:val="0"/>
          <w:bCs w:val="0"/>
          <w:sz w:val="24"/>
          <w:szCs w:val="24"/>
          <w:lang w:val="pt-BR"/>
        </w:rPr>
        <w:t xml:space="preserve"> poderão ser substituídos a qualquer tempo, mediante aprovação dos Debenturistas reunidos em Assembleia Geral de Debenturistas, nos termos da Cláusula IX abaixo.</w:t>
      </w:r>
      <w:r>
        <w:rPr>
          <w:rFonts w:ascii="Garamond" w:hAnsi="Garamond"/>
          <w:b w:val="0"/>
          <w:bCs w:val="0"/>
          <w:sz w:val="24"/>
          <w:szCs w:val="24"/>
          <w:lang w:val="pt-BR"/>
        </w:rPr>
        <w:t>]</w:t>
      </w:r>
      <w:r>
        <w:rPr>
          <w:rStyle w:val="Refdenotaderodap"/>
          <w:rFonts w:ascii="Garamond" w:hAnsi="Garamond"/>
          <w:b w:val="0"/>
          <w:bCs w:val="0"/>
          <w:sz w:val="24"/>
          <w:szCs w:val="24"/>
          <w:lang w:val="pt-BR"/>
        </w:rPr>
        <w:footnoteReference w:id="3"/>
      </w:r>
      <w:r w:rsidR="00CF2FB2" w:rsidRPr="00FD20B7">
        <w:rPr>
          <w:rFonts w:ascii="Garamond" w:hAnsi="Garamond"/>
          <w:b w:val="0"/>
          <w:bCs w:val="0"/>
          <w:sz w:val="24"/>
          <w:szCs w:val="24"/>
          <w:lang w:val="pt-BR"/>
        </w:rPr>
        <w:t xml:space="preserve"> </w:t>
      </w:r>
    </w:p>
    <w:p w:rsidR="00CF2FB2" w:rsidRPr="00FD20B7" w:rsidRDefault="00CF2FB2" w:rsidP="00CF2FB2">
      <w:pPr>
        <w:pStyle w:val="Ttulo6"/>
        <w:spacing w:line="320" w:lineRule="exact"/>
        <w:ind w:left="709"/>
        <w:jc w:val="both"/>
        <w:rPr>
          <w:rFonts w:ascii="Garamond" w:eastAsia="Garamond" w:hAnsi="Garamond" w:cs="Garamond"/>
          <w:lang w:val="pt-BR"/>
        </w:rPr>
      </w:pPr>
    </w:p>
    <w:p w:rsidR="00CF2FB2" w:rsidRPr="00FD20B7" w:rsidRDefault="00CF2FB2" w:rsidP="005920AB">
      <w:pPr>
        <w:pStyle w:val="Ttulo6"/>
        <w:numPr>
          <w:ilvl w:val="0"/>
          <w:numId w:val="16"/>
        </w:numPr>
        <w:spacing w:line="320" w:lineRule="exact"/>
        <w:jc w:val="center"/>
        <w:rPr>
          <w:rFonts w:ascii="Garamond" w:eastAsia="Garamond" w:hAnsi="Garamond" w:cs="Garamond"/>
          <w:smallCaps/>
          <w:sz w:val="24"/>
          <w:szCs w:val="24"/>
          <w:lang w:val="pt-BR"/>
        </w:rPr>
      </w:pPr>
      <w:r w:rsidRPr="00FD20B7">
        <w:rPr>
          <w:rFonts w:ascii="Garamond" w:hAnsi="Garamond"/>
          <w:smallCaps/>
          <w:sz w:val="24"/>
          <w:szCs w:val="24"/>
          <w:lang w:val="pt-BR"/>
        </w:rPr>
        <w:t>CLÁUSULA IV - CARACTERÍSTICAS DAS DEBÊNTURES</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Características Básicas</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Valor Nominal Unitário</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O valor nominal unitário das Debêntures será de R$ 1.000</w:t>
      </w:r>
      <w:r w:rsidR="00715BA5">
        <w:rPr>
          <w:rFonts w:ascii="Garamond" w:hAnsi="Garamond"/>
          <w:b w:val="0"/>
          <w:bCs w:val="0"/>
          <w:sz w:val="24"/>
          <w:szCs w:val="24"/>
          <w:lang w:val="pt-BR"/>
        </w:rPr>
        <w:t>.000</w:t>
      </w:r>
      <w:r w:rsidRPr="00FD20B7">
        <w:rPr>
          <w:rFonts w:ascii="Garamond" w:hAnsi="Garamond"/>
          <w:b w:val="0"/>
          <w:bCs w:val="0"/>
          <w:sz w:val="24"/>
          <w:szCs w:val="24"/>
          <w:lang w:val="pt-BR"/>
        </w:rPr>
        <w:t>,00 (um mil</w:t>
      </w:r>
      <w:r w:rsidR="00715BA5">
        <w:rPr>
          <w:rFonts w:ascii="Garamond" w:hAnsi="Garamond"/>
          <w:b w:val="0"/>
          <w:bCs w:val="0"/>
          <w:sz w:val="24"/>
          <w:szCs w:val="24"/>
          <w:lang w:val="pt-BR"/>
        </w:rPr>
        <w:t>hão de</w:t>
      </w:r>
      <w:r w:rsidRPr="00FD20B7">
        <w:rPr>
          <w:rFonts w:ascii="Garamond" w:hAnsi="Garamond"/>
          <w:b w:val="0"/>
          <w:bCs w:val="0"/>
          <w:sz w:val="24"/>
          <w:szCs w:val="24"/>
          <w:lang w:val="pt-BR"/>
        </w:rPr>
        <w:t xml:space="preserve"> reais), na Data de Emissão (“</w:t>
      </w:r>
      <w:r w:rsidRPr="00FD20B7">
        <w:rPr>
          <w:rFonts w:ascii="Garamond" w:hAnsi="Garamond"/>
          <w:b w:val="0"/>
          <w:bCs w:val="0"/>
          <w:sz w:val="24"/>
          <w:szCs w:val="24"/>
          <w:u w:val="single"/>
          <w:lang w:val="pt-BR"/>
        </w:rPr>
        <w:t>Valor Nominal Unitário</w:t>
      </w:r>
      <w:r w:rsidRPr="00FD20B7">
        <w:rPr>
          <w:rFonts w:ascii="Garamond" w:hAnsi="Garamond"/>
          <w:b w:val="0"/>
          <w:bCs w:val="0"/>
          <w:sz w:val="24"/>
          <w:szCs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Conversibilidade, Tipo e Forma</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As Debêntures serão simples, ou seja, não conversíveis em ações de emissão da Emissora. As Debêntures serão escriturais e nominativas, sem emissão de cautelas ou certificados.</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Espécie</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w:t>
      </w:r>
      <w:r w:rsidRPr="00FD20B7">
        <w:rPr>
          <w:rFonts w:ascii="Garamond" w:hAnsi="Garamond"/>
          <w:b w:val="0"/>
          <w:bCs w:val="0"/>
          <w:color w:val="auto"/>
          <w:sz w:val="24"/>
          <w:szCs w:val="24"/>
          <w:lang w:val="pt-BR"/>
        </w:rPr>
        <w:t>As Debêntures serão da espécie quirografária</w:t>
      </w:r>
      <w:r w:rsidRPr="00FD20B7">
        <w:rPr>
          <w:rFonts w:ascii="Garamond" w:hAnsi="Garamond"/>
          <w:b w:val="0"/>
          <w:bCs w:val="0"/>
          <w:sz w:val="24"/>
          <w:szCs w:val="24"/>
          <w:lang w:val="pt-BR"/>
        </w:rPr>
        <w:t xml:space="preserve">, com garantia fidejussória adicional, nos termos do artigo 58, </w:t>
      </w:r>
      <w:r w:rsidRPr="00FD20B7">
        <w:rPr>
          <w:rFonts w:ascii="Garamond" w:hAnsi="Garamond"/>
          <w:b w:val="0"/>
          <w:bCs w:val="0"/>
          <w:i/>
          <w:iCs/>
          <w:sz w:val="24"/>
          <w:szCs w:val="24"/>
          <w:lang w:val="pt-BR"/>
        </w:rPr>
        <w:t>caput</w:t>
      </w:r>
      <w:r w:rsidRPr="00FD20B7">
        <w:rPr>
          <w:rFonts w:ascii="Garamond" w:hAnsi="Garamond"/>
          <w:b w:val="0"/>
          <w:bCs w:val="0"/>
          <w:sz w:val="24"/>
          <w:szCs w:val="24"/>
          <w:lang w:val="pt-BR"/>
        </w:rPr>
        <w:t>, da Lei das Sociedades por Ações.</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Fonts w:ascii="Garamond" w:eastAsia="Garamond" w:hAnsi="Garamond" w:cs="Garamond"/>
          <w:sz w:val="24"/>
          <w:szCs w:val="24"/>
          <w:highlight w:val="lightGray"/>
          <w:lang w:val="pt-BR"/>
        </w:rPr>
      </w:pPr>
      <w:r w:rsidRPr="00FD20B7">
        <w:rPr>
          <w:rFonts w:ascii="Garamond" w:hAnsi="Garamond"/>
          <w:b w:val="0"/>
          <w:bCs w:val="0"/>
          <w:i/>
          <w:iCs/>
          <w:sz w:val="24"/>
          <w:szCs w:val="24"/>
          <w:u w:val="single"/>
          <w:lang w:val="pt-BR"/>
        </w:rPr>
        <w:lastRenderedPageBreak/>
        <w:t>Prazo e Forma de Subscrição e Integralização</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As Debêntures serão subscritas e integralizadas à vista, em moeda corrente nacional, no ato da subscrição, durante o prazo de distribuição das Debêntures na forma dos artigos 7º-A e 8° da Instrução CVM 476, de acordo com as normas de liquidação aplicáveis à B3, pelo seu (i) Valor Nominal Unitário na primeira data de integralização (“</w:t>
      </w:r>
      <w:r w:rsidRPr="00FD20B7">
        <w:rPr>
          <w:rFonts w:ascii="Garamond" w:hAnsi="Garamond"/>
          <w:b w:val="0"/>
          <w:bCs w:val="0"/>
          <w:sz w:val="24"/>
          <w:szCs w:val="24"/>
          <w:u w:val="single"/>
          <w:lang w:val="pt-BR"/>
        </w:rPr>
        <w:t>Primeira Data de Integralização</w:t>
      </w:r>
      <w:r w:rsidRPr="00FD20B7">
        <w:rPr>
          <w:rFonts w:ascii="Garamond" w:hAnsi="Garamond"/>
          <w:b w:val="0"/>
          <w:bCs w:val="0"/>
          <w:sz w:val="24"/>
          <w:szCs w:val="24"/>
          <w:lang w:val="pt-BR"/>
        </w:rPr>
        <w:t>”) ou (</w:t>
      </w:r>
      <w:proofErr w:type="spellStart"/>
      <w:r w:rsidRPr="00FD20B7">
        <w:rPr>
          <w:rFonts w:ascii="Garamond" w:hAnsi="Garamond"/>
          <w:b w:val="0"/>
          <w:bCs w:val="0"/>
          <w:sz w:val="24"/>
          <w:szCs w:val="24"/>
          <w:lang w:val="pt-BR"/>
        </w:rPr>
        <w:t>ii</w:t>
      </w:r>
      <w:proofErr w:type="spellEnd"/>
      <w:r w:rsidRPr="00FD20B7">
        <w:rPr>
          <w:rFonts w:ascii="Garamond" w:hAnsi="Garamond"/>
          <w:b w:val="0"/>
          <w:bCs w:val="0"/>
          <w:sz w:val="24"/>
          <w:szCs w:val="24"/>
          <w:lang w:val="pt-BR"/>
        </w:rPr>
        <w:t xml:space="preserve">) pelo seu Valor Nominal Unitário acrescido de Juros Remuneratórios, calculado de forma </w:t>
      </w:r>
      <w:r w:rsidRPr="00FD20B7">
        <w:rPr>
          <w:rFonts w:ascii="Garamond" w:hAnsi="Garamond"/>
          <w:b w:val="0"/>
          <w:bCs w:val="0"/>
          <w:i/>
          <w:iCs/>
          <w:sz w:val="24"/>
          <w:szCs w:val="24"/>
          <w:lang w:val="pt-BR"/>
        </w:rPr>
        <w:t xml:space="preserve">pro rata </w:t>
      </w:r>
      <w:proofErr w:type="spellStart"/>
      <w:r w:rsidRPr="00FD20B7">
        <w:rPr>
          <w:rFonts w:ascii="Garamond" w:hAnsi="Garamond"/>
          <w:b w:val="0"/>
          <w:bCs w:val="0"/>
          <w:i/>
          <w:iCs/>
          <w:sz w:val="24"/>
          <w:szCs w:val="24"/>
          <w:lang w:val="pt-BR"/>
        </w:rPr>
        <w:t>temporis</w:t>
      </w:r>
      <w:proofErr w:type="spellEnd"/>
      <w:r w:rsidRPr="00FD20B7">
        <w:rPr>
          <w:rFonts w:ascii="Garamond" w:hAnsi="Garamond"/>
          <w:b w:val="0"/>
          <w:bCs w:val="0"/>
          <w:sz w:val="24"/>
          <w:szCs w:val="24"/>
          <w:lang w:val="pt-BR"/>
        </w:rPr>
        <w:t>, desde a Primeira Data de Integralização até a data da sua efetiva subscrição e integralização caso sejam subscritas e integralizadas após a Primeira Data de Integralização (“</w:t>
      </w:r>
      <w:r w:rsidRPr="00FD20B7">
        <w:rPr>
          <w:rFonts w:ascii="Garamond" w:hAnsi="Garamond"/>
          <w:b w:val="0"/>
          <w:bCs w:val="0"/>
          <w:sz w:val="24"/>
          <w:szCs w:val="24"/>
          <w:u w:val="single"/>
          <w:lang w:val="pt-BR"/>
        </w:rPr>
        <w:t>Preço de Subscrição</w:t>
      </w:r>
      <w:r w:rsidRPr="00FD20B7">
        <w:rPr>
          <w:rFonts w:ascii="Garamond" w:hAnsi="Garamond"/>
          <w:b w:val="0"/>
          <w:bCs w:val="0"/>
          <w:sz w:val="24"/>
          <w:szCs w:val="24"/>
          <w:lang w:val="pt-BR"/>
        </w:rPr>
        <w:t xml:space="preserve">”). </w:t>
      </w:r>
    </w:p>
    <w:p w:rsidR="00CF2FB2" w:rsidRPr="00FD20B7" w:rsidRDefault="00CF2FB2" w:rsidP="00CF2FB2">
      <w:pPr>
        <w:pStyle w:val="Ttulo6"/>
        <w:spacing w:line="320" w:lineRule="exact"/>
        <w:ind w:left="709"/>
        <w:jc w:val="both"/>
        <w:rPr>
          <w:rFonts w:ascii="Garamond" w:eastAsia="Garamond" w:hAnsi="Garamond" w:cs="Garamond"/>
          <w:lang w:val="pt-BR"/>
        </w:rPr>
      </w:pPr>
    </w:p>
    <w:p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Prazo e Data de Vencimento</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Ressalvadas as hipóteses de liquidação antecipada das Debêntures resultante de Resgate Antecipado Facultativo nos termos da Cláusula 4.12 desta Escritura de Emissão, e de vencimento antecipado das obrigações decorrentes das Debêntures constantes da Cláusula 5.1 abaixo desta Escritura de Emissão, ocasiões em que a Emissora obriga-se a proceder ao pagamento das Debêntures pelo seu respectivo Valor Nominal Unitário, acrescido dos Juros Remuneratórios devidos, o prazo das Debêntures será de 12 (doze) meses, com data de vencimento final em </w:t>
      </w:r>
      <w:r w:rsidR="00EE3EDB">
        <w:rPr>
          <w:rFonts w:ascii="Garamond" w:hAnsi="Garamond"/>
          <w:b w:val="0"/>
          <w:bCs w:val="0"/>
          <w:sz w:val="24"/>
          <w:szCs w:val="24"/>
          <w:lang w:val="pt-BR"/>
        </w:rPr>
        <w:t>[</w:t>
      </w:r>
      <w:r w:rsidR="00EE3EDB" w:rsidRPr="00D056EA">
        <w:rPr>
          <w:rFonts w:ascii="Garamond" w:hAnsi="Garamond"/>
          <w:b w:val="0"/>
          <w:bCs w:val="0"/>
          <w:sz w:val="24"/>
          <w:szCs w:val="24"/>
          <w:highlight w:val="yellow"/>
          <w:lang w:val="pt-BR"/>
        </w:rPr>
        <w:t>DATA</w:t>
      </w:r>
      <w:r w:rsidR="00EE3EDB">
        <w:rPr>
          <w:rFonts w:ascii="Garamond" w:hAnsi="Garamond"/>
          <w:b w:val="0"/>
          <w:bCs w:val="0"/>
          <w:sz w:val="24"/>
          <w:szCs w:val="24"/>
          <w:lang w:val="pt-BR"/>
        </w:rPr>
        <w:t>]</w:t>
      </w:r>
      <w:r w:rsidRPr="00FD20B7">
        <w:rPr>
          <w:rFonts w:ascii="Garamond" w:hAnsi="Garamond"/>
          <w:b w:val="0"/>
          <w:bCs w:val="0"/>
          <w:sz w:val="24"/>
          <w:szCs w:val="24"/>
          <w:lang w:val="pt-BR"/>
        </w:rPr>
        <w:t xml:space="preserve"> (“</w:t>
      </w:r>
      <w:r w:rsidRPr="00FD20B7">
        <w:rPr>
          <w:rFonts w:ascii="Garamond" w:hAnsi="Garamond"/>
          <w:b w:val="0"/>
          <w:bCs w:val="0"/>
          <w:sz w:val="24"/>
          <w:szCs w:val="24"/>
          <w:u w:val="single"/>
          <w:lang w:val="pt-BR"/>
        </w:rPr>
        <w:t>Data de Vencimento das Debêntures</w:t>
      </w:r>
      <w:r w:rsidRPr="00FD20B7">
        <w:rPr>
          <w:rFonts w:ascii="Garamond" w:hAnsi="Garamond"/>
          <w:b w:val="0"/>
          <w:bCs w:val="0"/>
          <w:sz w:val="24"/>
          <w:szCs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Quantidade de Debêntures</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Serão emitidas </w:t>
      </w:r>
      <w:r w:rsidR="00EE3EDB">
        <w:rPr>
          <w:rFonts w:ascii="Garamond" w:hAnsi="Garamond"/>
          <w:b w:val="0"/>
          <w:bCs w:val="0"/>
          <w:sz w:val="24"/>
          <w:szCs w:val="24"/>
          <w:lang w:val="pt-BR"/>
        </w:rPr>
        <w:t>75</w:t>
      </w:r>
      <w:r w:rsidRPr="00FD20B7">
        <w:rPr>
          <w:rFonts w:ascii="Garamond" w:hAnsi="Garamond"/>
          <w:b w:val="0"/>
          <w:bCs w:val="0"/>
          <w:sz w:val="24"/>
          <w:szCs w:val="24"/>
          <w:lang w:val="pt-BR"/>
        </w:rPr>
        <w:t xml:space="preserve"> (</w:t>
      </w:r>
      <w:r w:rsidR="00EE3EDB">
        <w:rPr>
          <w:rFonts w:ascii="Garamond" w:hAnsi="Garamond"/>
          <w:b w:val="0"/>
          <w:bCs w:val="0"/>
          <w:sz w:val="24"/>
          <w:szCs w:val="24"/>
          <w:lang w:val="pt-BR"/>
        </w:rPr>
        <w:t>setenta e cinco</w:t>
      </w:r>
      <w:r w:rsidRPr="00FD20B7">
        <w:rPr>
          <w:rFonts w:ascii="Garamond" w:hAnsi="Garamond"/>
          <w:b w:val="0"/>
          <w:bCs w:val="0"/>
          <w:sz w:val="24"/>
          <w:szCs w:val="24"/>
          <w:lang w:val="pt-BR"/>
        </w:rPr>
        <w:t>) Debêntures.</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Fonts w:ascii="Garamond" w:eastAsia="Garamond" w:hAnsi="Garamond" w:cs="Garamond"/>
          <w:b w:val="0"/>
          <w:bCs w:val="0"/>
          <w:sz w:val="24"/>
          <w:szCs w:val="24"/>
          <w:lang w:val="pt-BR"/>
        </w:rPr>
      </w:pPr>
      <w:r w:rsidRPr="00FD20B7">
        <w:rPr>
          <w:rFonts w:ascii="Garamond" w:hAnsi="Garamond"/>
          <w:b w:val="0"/>
          <w:bCs w:val="0"/>
          <w:i/>
          <w:iCs/>
          <w:sz w:val="24"/>
          <w:szCs w:val="24"/>
          <w:u w:val="single"/>
          <w:lang w:val="pt-BR"/>
        </w:rPr>
        <w:t>Comprovação de Titularidade e Cessão das Debêntures</w:t>
      </w:r>
      <w:r w:rsidRPr="00FD20B7">
        <w:rPr>
          <w:rFonts w:ascii="Garamond" w:hAnsi="Garamond"/>
          <w:b w:val="0"/>
          <w:bCs w:val="0"/>
          <w:i/>
          <w:iCs/>
          <w:sz w:val="24"/>
          <w:szCs w:val="24"/>
          <w:lang w:val="pt-BR"/>
        </w:rPr>
        <w:t>:</w:t>
      </w:r>
      <w:r w:rsidRPr="00FD20B7">
        <w:rPr>
          <w:rFonts w:ascii="Garamond" w:hAnsi="Garamond"/>
          <w:b w:val="0"/>
          <w:bCs w:val="0"/>
          <w:sz w:val="24"/>
          <w:szCs w:val="24"/>
          <w:lang w:val="pt-BR"/>
        </w:rPr>
        <w:t xml:space="preserve"> Para todos os fins de direito, a titularidade das Debêntures será comprovada pelo extrato emitido pelo </w:t>
      </w:r>
      <w:proofErr w:type="spellStart"/>
      <w:r w:rsidRPr="00FD20B7">
        <w:rPr>
          <w:rFonts w:ascii="Garamond" w:hAnsi="Garamond"/>
          <w:b w:val="0"/>
          <w:bCs w:val="0"/>
          <w:sz w:val="24"/>
          <w:szCs w:val="24"/>
          <w:lang w:val="pt-BR"/>
        </w:rPr>
        <w:t>Escriturador</w:t>
      </w:r>
      <w:proofErr w:type="spellEnd"/>
      <w:r w:rsidRPr="00FD20B7">
        <w:rPr>
          <w:rFonts w:ascii="Garamond" w:hAnsi="Garamond"/>
          <w:b w:val="0"/>
          <w:bCs w:val="0"/>
          <w:sz w:val="24"/>
          <w:szCs w:val="24"/>
          <w:lang w:val="pt-BR"/>
        </w:rPr>
        <w:t xml:space="preserve"> e, adicionalmente, com relação às Debêntures que estiverem custodiadas eletronicamente na B3, pelo extrato expedido pela B3 em nome do respectivo titular da Debênture.</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keepNext/>
        <w:keepLines/>
        <w:numPr>
          <w:ilvl w:val="1"/>
          <w:numId w:val="5"/>
        </w:numPr>
        <w:spacing w:line="320" w:lineRule="exact"/>
        <w:jc w:val="both"/>
        <w:rPr>
          <w:rFonts w:ascii="Garamond" w:eastAsia="Garamond" w:hAnsi="Garamond" w:cs="Garamond"/>
          <w:sz w:val="24"/>
          <w:szCs w:val="24"/>
          <w:u w:val="single"/>
          <w:lang w:val="pt-BR"/>
        </w:rPr>
      </w:pPr>
      <w:r w:rsidRPr="00FD20B7">
        <w:rPr>
          <w:rFonts w:ascii="Garamond" w:hAnsi="Garamond"/>
          <w:sz w:val="24"/>
          <w:szCs w:val="24"/>
          <w:u w:val="single"/>
          <w:lang w:val="pt-BR"/>
        </w:rPr>
        <w:t xml:space="preserve">Atualização Monetária e Juros Remuneratórios </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Fonts w:ascii="Garamond" w:eastAsia="Garamond" w:hAnsi="Garamond" w:cs="Garamond"/>
          <w:b w:val="0"/>
          <w:bCs w:val="0"/>
          <w:i/>
          <w:iCs/>
          <w:sz w:val="24"/>
          <w:szCs w:val="24"/>
          <w:u w:val="single"/>
          <w:lang w:val="pt-BR"/>
        </w:rPr>
      </w:pPr>
      <w:r w:rsidRPr="00FD20B7">
        <w:rPr>
          <w:rFonts w:ascii="Garamond" w:hAnsi="Garamond"/>
          <w:b w:val="0"/>
          <w:bCs w:val="0"/>
          <w:i/>
          <w:iCs/>
          <w:sz w:val="24"/>
          <w:szCs w:val="24"/>
          <w:u w:val="single"/>
          <w:lang w:val="pt-BR"/>
        </w:rPr>
        <w:t>Atualização Monetária das Debêntures</w:t>
      </w:r>
      <w:r w:rsidRPr="00FD20B7">
        <w:rPr>
          <w:rFonts w:ascii="Garamond" w:hAnsi="Garamond"/>
          <w:b w:val="0"/>
          <w:bCs w:val="0"/>
          <w:i/>
          <w:iCs/>
          <w:sz w:val="24"/>
          <w:szCs w:val="24"/>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3"/>
          <w:numId w:val="5"/>
        </w:numPr>
        <w:spacing w:line="320" w:lineRule="exact"/>
        <w:ind w:left="0" w:firstLine="709"/>
        <w:jc w:val="both"/>
        <w:rPr>
          <w:rFonts w:ascii="Garamond" w:eastAsia="Garamond" w:hAnsi="Garamond" w:cs="Garamond"/>
          <w:sz w:val="24"/>
          <w:szCs w:val="24"/>
          <w:lang w:val="pt-BR"/>
        </w:rPr>
      </w:pPr>
      <w:r w:rsidRPr="00FD20B7">
        <w:rPr>
          <w:rFonts w:ascii="Garamond" w:hAnsi="Garamond"/>
          <w:b w:val="0"/>
          <w:bCs w:val="0"/>
          <w:sz w:val="24"/>
          <w:szCs w:val="24"/>
          <w:lang w:val="pt-BR"/>
        </w:rPr>
        <w:t>O Valor Nominal Unitário das Debêntures não será atualizado monetariamente</w:t>
      </w:r>
      <w:r w:rsidRPr="00FD20B7">
        <w:rPr>
          <w:rFonts w:ascii="Garamond" w:hAnsi="Garamond"/>
          <w:lang w:val="pt-BR"/>
        </w:rPr>
        <w:t>.</w:t>
      </w:r>
    </w:p>
    <w:p w:rsidR="00CF2FB2" w:rsidRPr="00FD20B7" w:rsidRDefault="00CF2FB2" w:rsidP="00CF2FB2">
      <w:pPr>
        <w:pStyle w:val="Corpo"/>
        <w:rPr>
          <w:rFonts w:ascii="Garamond" w:hAnsi="Garamond"/>
          <w:b/>
        </w:rPr>
      </w:pPr>
      <w:bookmarkStart w:id="17" w:name="_Ref447704460"/>
    </w:p>
    <w:p w:rsidR="00CF2FB2" w:rsidRPr="00FD20B7" w:rsidRDefault="00CF2FB2" w:rsidP="005920AB">
      <w:pPr>
        <w:pStyle w:val="Ttulo6"/>
        <w:numPr>
          <w:ilvl w:val="2"/>
          <w:numId w:val="5"/>
        </w:numPr>
        <w:spacing w:line="320" w:lineRule="exact"/>
        <w:jc w:val="both"/>
        <w:rPr>
          <w:rFonts w:ascii="Garamond" w:eastAsia="Garamond" w:hAnsi="Garamond" w:cs="Garamond"/>
          <w:b w:val="0"/>
          <w:bCs w:val="0"/>
          <w:i/>
          <w:iCs/>
          <w:sz w:val="24"/>
          <w:szCs w:val="24"/>
          <w:u w:val="single"/>
          <w:lang w:val="pt-BR"/>
        </w:rPr>
      </w:pPr>
      <w:r w:rsidRPr="00FD20B7">
        <w:rPr>
          <w:rFonts w:ascii="Garamond" w:hAnsi="Garamond"/>
          <w:b w:val="0"/>
          <w:bCs w:val="0"/>
          <w:i/>
          <w:iCs/>
          <w:sz w:val="24"/>
          <w:szCs w:val="24"/>
          <w:u w:val="single"/>
          <w:lang w:val="pt-BR"/>
        </w:rPr>
        <w:t>Juros Remuneratórios das Debêntures</w:t>
      </w:r>
      <w:bookmarkEnd w:id="17"/>
      <w:r w:rsidRPr="00FD20B7">
        <w:rPr>
          <w:rFonts w:ascii="Garamond" w:hAnsi="Garamond"/>
          <w:b w:val="0"/>
          <w:bCs w:val="0"/>
          <w:i/>
          <w:iCs/>
          <w:sz w:val="24"/>
          <w:szCs w:val="24"/>
          <w:u w:val="single"/>
          <w:lang w:val="pt-BR"/>
        </w:rPr>
        <w:t xml:space="preserve"> </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3"/>
          <w:numId w:val="5"/>
        </w:numPr>
        <w:spacing w:line="320" w:lineRule="exact"/>
        <w:ind w:left="0" w:firstLine="709"/>
        <w:jc w:val="both"/>
        <w:rPr>
          <w:rStyle w:val="Nenhum"/>
          <w:rFonts w:ascii="Garamond" w:eastAsia="Garamond" w:hAnsi="Garamond" w:cs="Garamond"/>
          <w:sz w:val="24"/>
          <w:szCs w:val="24"/>
          <w:lang w:val="pt-BR"/>
        </w:rPr>
      </w:pPr>
      <w:r w:rsidRPr="00FD20B7">
        <w:rPr>
          <w:rFonts w:ascii="Garamond" w:hAnsi="Garamond"/>
          <w:b w:val="0"/>
          <w:bCs w:val="0"/>
          <w:color w:val="auto"/>
          <w:sz w:val="24"/>
          <w:szCs w:val="24"/>
          <w:lang w:val="pt-BR"/>
        </w:rPr>
        <w:t>Sobre o Valor Nominal Unitário incidirão juros remuneratórios correspondentes a 100,00% (cem inteiros por cento) da variação acumulada das taxas médias diárias do DI – Depósito Interfinanceiro de um dia, “</w:t>
      </w:r>
      <w:r w:rsidRPr="00FD20B7">
        <w:rPr>
          <w:rFonts w:ascii="Garamond" w:hAnsi="Garamond"/>
          <w:b w:val="0"/>
          <w:bCs w:val="0"/>
          <w:i/>
          <w:color w:val="auto"/>
          <w:sz w:val="24"/>
          <w:szCs w:val="24"/>
          <w:lang w:val="pt-BR"/>
        </w:rPr>
        <w:t>over</w:t>
      </w:r>
      <w:r w:rsidRPr="00FD20B7">
        <w:rPr>
          <w:rFonts w:ascii="Garamond" w:hAnsi="Garamond"/>
          <w:b w:val="0"/>
          <w:bCs w:val="0"/>
          <w:color w:val="auto"/>
          <w:sz w:val="24"/>
          <w:szCs w:val="24"/>
          <w:lang w:val="pt-BR"/>
        </w:rPr>
        <w:t xml:space="preserve"> extra grupo” (“</w:t>
      </w:r>
      <w:r w:rsidRPr="00FD20B7">
        <w:rPr>
          <w:rFonts w:ascii="Garamond" w:hAnsi="Garamond"/>
          <w:b w:val="0"/>
          <w:bCs w:val="0"/>
          <w:color w:val="auto"/>
          <w:sz w:val="24"/>
          <w:szCs w:val="24"/>
          <w:u w:val="single"/>
          <w:lang w:val="pt-BR"/>
        </w:rPr>
        <w:t>Taxa DI</w:t>
      </w:r>
      <w:r w:rsidRPr="00FD20B7">
        <w:rPr>
          <w:rFonts w:ascii="Garamond" w:hAnsi="Garamond"/>
          <w:b w:val="0"/>
          <w:bCs w:val="0"/>
          <w:color w:val="auto"/>
          <w:sz w:val="24"/>
          <w:szCs w:val="24"/>
          <w:lang w:val="pt-BR"/>
        </w:rPr>
        <w:t xml:space="preserve">”), expressas na forma percentual ao ano, base 252 (duzentos e cinquenta e dois) Dias Úteis (conforme abaixo definidos), calculadas e divulgadas diariamente pela B3, no informativo diário </w:t>
      </w:r>
      <w:r w:rsidRPr="00FD20B7">
        <w:rPr>
          <w:rFonts w:ascii="Garamond" w:hAnsi="Garamond"/>
          <w:b w:val="0"/>
          <w:bCs w:val="0"/>
          <w:color w:val="auto"/>
          <w:sz w:val="24"/>
          <w:szCs w:val="24"/>
          <w:lang w:val="pt-BR"/>
        </w:rPr>
        <w:lastRenderedPageBreak/>
        <w:t>disponível em sua página na Internet (</w:t>
      </w:r>
      <w:hyperlink r:id="rId8" w:history="1">
        <w:r w:rsidR="00003F88" w:rsidRPr="00003F88">
          <w:rPr>
            <w:rStyle w:val="Hyperlink"/>
            <w:rFonts w:ascii="Garamond" w:hAnsi="Garamond"/>
            <w:b w:val="0"/>
            <w:bCs w:val="0"/>
            <w:sz w:val="24"/>
            <w:szCs w:val="24"/>
            <w:lang w:val="pt-BR"/>
          </w:rPr>
          <w:t>www.b3.com.br</w:t>
        </w:r>
      </w:hyperlink>
      <w:r w:rsidRPr="00FD20B7">
        <w:rPr>
          <w:rFonts w:ascii="Garamond" w:hAnsi="Garamond"/>
          <w:b w:val="0"/>
          <w:bCs w:val="0"/>
          <w:color w:val="auto"/>
          <w:sz w:val="24"/>
          <w:szCs w:val="24"/>
          <w:lang w:val="pt-BR"/>
        </w:rPr>
        <w:t xml:space="preserve">) acrescida de </w:t>
      </w:r>
      <w:r w:rsidRPr="00FD20B7">
        <w:rPr>
          <w:rFonts w:ascii="Garamond" w:hAnsi="Garamond"/>
          <w:b w:val="0"/>
          <w:bCs w:val="0"/>
          <w:i/>
          <w:color w:val="auto"/>
          <w:sz w:val="24"/>
          <w:szCs w:val="24"/>
          <w:lang w:val="pt-BR"/>
        </w:rPr>
        <w:t xml:space="preserve">spread </w:t>
      </w:r>
      <w:r w:rsidRPr="00FD20B7">
        <w:rPr>
          <w:rFonts w:ascii="Garamond" w:hAnsi="Garamond"/>
          <w:b w:val="0"/>
          <w:bCs w:val="0"/>
          <w:color w:val="auto"/>
          <w:sz w:val="24"/>
          <w:szCs w:val="24"/>
          <w:lang w:val="pt-BR"/>
        </w:rPr>
        <w:t xml:space="preserve">ou sobretaxa de </w:t>
      </w:r>
      <w:r w:rsidR="00EE3EDB">
        <w:rPr>
          <w:rFonts w:ascii="Garamond" w:hAnsi="Garamond"/>
          <w:b w:val="0"/>
          <w:bCs w:val="0"/>
          <w:color w:val="auto"/>
          <w:sz w:val="24"/>
          <w:szCs w:val="24"/>
          <w:lang w:val="pt-BR"/>
        </w:rPr>
        <w:t>0,60</w:t>
      </w:r>
      <w:r w:rsidRPr="00FD20B7">
        <w:rPr>
          <w:rFonts w:ascii="Garamond" w:hAnsi="Garamond"/>
          <w:b w:val="0"/>
          <w:bCs w:val="0"/>
          <w:color w:val="auto"/>
          <w:sz w:val="24"/>
          <w:szCs w:val="24"/>
          <w:lang w:val="pt-BR"/>
        </w:rPr>
        <w:t>% (</w:t>
      </w:r>
      <w:r w:rsidR="00EE3EDB">
        <w:rPr>
          <w:rFonts w:ascii="Garamond" w:hAnsi="Garamond"/>
          <w:b w:val="0"/>
          <w:bCs w:val="0"/>
          <w:color w:val="auto"/>
          <w:sz w:val="24"/>
          <w:szCs w:val="24"/>
          <w:lang w:val="pt-BR"/>
        </w:rPr>
        <w:t>sessenta</w:t>
      </w:r>
      <w:r w:rsidRPr="00FD20B7">
        <w:rPr>
          <w:rFonts w:ascii="Garamond" w:hAnsi="Garamond"/>
          <w:b w:val="0"/>
          <w:bCs w:val="0"/>
          <w:color w:val="auto"/>
          <w:sz w:val="24"/>
          <w:szCs w:val="24"/>
          <w:lang w:val="pt-BR"/>
        </w:rPr>
        <w:t xml:space="preserve"> centésimos por cento) ao ano, base 252 (duzentos e cinquenta e dois) Dias Úteis </w:t>
      </w:r>
      <w:r w:rsidRPr="00FD20B7">
        <w:rPr>
          <w:rStyle w:val="Hyperlink0"/>
          <w:b w:val="0"/>
          <w:bCs w:val="0"/>
          <w:color w:val="auto"/>
          <w:sz w:val="24"/>
          <w:szCs w:val="24"/>
          <w:lang w:val="pt-BR"/>
        </w:rPr>
        <w:t>(“</w:t>
      </w:r>
      <w:r w:rsidRPr="00FD20B7">
        <w:rPr>
          <w:rStyle w:val="Nenhum"/>
          <w:rFonts w:ascii="Garamond" w:hAnsi="Garamond"/>
          <w:b w:val="0"/>
          <w:bCs w:val="0"/>
          <w:color w:val="auto"/>
          <w:sz w:val="24"/>
          <w:szCs w:val="24"/>
          <w:u w:val="single"/>
          <w:lang w:val="pt-BR"/>
        </w:rPr>
        <w:t>Juros Remuneratórios</w:t>
      </w:r>
      <w:r w:rsidRPr="00FD20B7">
        <w:rPr>
          <w:rStyle w:val="Hyperlink0"/>
          <w:b w:val="0"/>
          <w:bCs w:val="0"/>
          <w:color w:val="auto"/>
          <w:sz w:val="24"/>
          <w:szCs w:val="24"/>
          <w:lang w:val="pt-BR"/>
        </w:rPr>
        <w:t>”)</w:t>
      </w:r>
      <w:r w:rsidRPr="00FD20B7">
        <w:rPr>
          <w:rStyle w:val="Nenhum"/>
          <w:rFonts w:ascii="Garamond" w:hAnsi="Garamond"/>
          <w:b w:val="0"/>
          <w:bCs w:val="0"/>
          <w:sz w:val="24"/>
          <w:szCs w:val="24"/>
          <w:lang w:val="pt-BR"/>
        </w:rPr>
        <w:t>.</w:t>
      </w:r>
      <w:r w:rsidRPr="00FD20B7">
        <w:rPr>
          <w:rStyle w:val="Nenhum"/>
          <w:rFonts w:ascii="Garamond" w:hAnsi="Garamond"/>
          <w:lang w:val="pt-BR"/>
        </w:rPr>
        <w:t xml:space="preserve"> </w:t>
      </w:r>
    </w:p>
    <w:p w:rsidR="00CF2FB2" w:rsidRPr="00FD20B7" w:rsidRDefault="00CF2FB2" w:rsidP="00CF2FB2">
      <w:pPr>
        <w:pStyle w:val="Ttulo6"/>
        <w:tabs>
          <w:tab w:val="left" w:pos="993"/>
        </w:tabs>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rsidR="00CF2FB2" w:rsidRPr="00FD20B7" w:rsidRDefault="00CF2FB2" w:rsidP="005920AB">
      <w:pPr>
        <w:pStyle w:val="Ttulo6"/>
        <w:numPr>
          <w:ilvl w:val="3"/>
          <w:numId w:val="5"/>
        </w:numPr>
        <w:spacing w:line="320" w:lineRule="exact"/>
        <w:ind w:left="0" w:firstLine="709"/>
        <w:jc w:val="both"/>
        <w:rPr>
          <w:rStyle w:val="Nenhum"/>
          <w:rFonts w:ascii="Garamond" w:hAnsi="Garamond"/>
          <w:b w:val="0"/>
          <w:bCs w:val="0"/>
          <w:sz w:val="24"/>
          <w:szCs w:val="24"/>
          <w:lang w:val="pt-BR"/>
        </w:rPr>
      </w:pPr>
      <w:r w:rsidRPr="00FD20B7">
        <w:rPr>
          <w:rStyle w:val="Nenhum"/>
          <w:rFonts w:ascii="Garamond" w:hAnsi="Garamond"/>
          <w:b w:val="0"/>
          <w:bCs w:val="0"/>
          <w:sz w:val="24"/>
          <w:szCs w:val="24"/>
          <w:lang w:val="pt-BR"/>
        </w:rPr>
        <w:t>Os Juros Remuneratórios das Debêntures serão incidentes sobre o Valor Nominal Unitário, a partir da Primeira Data de Integralização, até a Data de Vencimento das Debêntures, ou</w:t>
      </w:r>
      <w:r w:rsidRPr="00FD20B7">
        <w:rPr>
          <w:rStyle w:val="Nenhum"/>
          <w:rFonts w:ascii="Garamond" w:hAnsi="Garamond"/>
          <w:sz w:val="22"/>
          <w:szCs w:val="22"/>
          <w:lang w:val="pt-BR"/>
        </w:rPr>
        <w:t xml:space="preserve"> </w:t>
      </w:r>
      <w:r w:rsidRPr="00FD20B7">
        <w:rPr>
          <w:rStyle w:val="Nenhum"/>
          <w:rFonts w:ascii="Garamond" w:hAnsi="Garamond"/>
          <w:b w:val="0"/>
          <w:bCs w:val="0"/>
          <w:sz w:val="24"/>
          <w:szCs w:val="24"/>
          <w:lang w:val="pt-BR"/>
        </w:rPr>
        <w:t>até a data do efetivo pagamento das Debêntures resultante de Resgate Antecipado Facultativo, nos termos da Cláusula 4.1</w:t>
      </w:r>
      <w:r w:rsidR="00CC6826">
        <w:rPr>
          <w:rStyle w:val="Nenhum"/>
          <w:rFonts w:ascii="Garamond" w:hAnsi="Garamond"/>
          <w:b w:val="0"/>
          <w:bCs w:val="0"/>
          <w:sz w:val="24"/>
          <w:szCs w:val="24"/>
          <w:lang w:val="pt-BR"/>
        </w:rPr>
        <w:t>2</w:t>
      </w:r>
      <w:r w:rsidRPr="00FD20B7">
        <w:rPr>
          <w:rStyle w:val="Nenhum"/>
          <w:rFonts w:ascii="Garamond" w:hAnsi="Garamond"/>
          <w:b w:val="0"/>
          <w:bCs w:val="0"/>
          <w:sz w:val="24"/>
          <w:szCs w:val="24"/>
          <w:lang w:val="pt-BR"/>
        </w:rPr>
        <w:t xml:space="preserve"> desta Escritura de Emissão, ou da declaração do vencimento antecipado das Debêntures, nos termos da Cláusula 5.1 desta Escritura de Emissão, conforme aplicável;</w:t>
      </w:r>
    </w:p>
    <w:p w:rsidR="00CF2FB2" w:rsidRPr="00FD20B7" w:rsidRDefault="00CF2FB2" w:rsidP="00CF2FB2">
      <w:pPr>
        <w:pStyle w:val="Corpo"/>
        <w:rPr>
          <w:rFonts w:ascii="Garamond" w:hAnsi="Garamond"/>
        </w:rPr>
      </w:pPr>
    </w:p>
    <w:p w:rsidR="00CF2FB2" w:rsidRPr="00FD20B7" w:rsidRDefault="00CF2FB2" w:rsidP="005920AB">
      <w:pPr>
        <w:pStyle w:val="Ttulo6"/>
        <w:numPr>
          <w:ilvl w:val="3"/>
          <w:numId w:val="5"/>
        </w:numPr>
        <w:spacing w:line="320" w:lineRule="exact"/>
        <w:ind w:left="0" w:firstLine="709"/>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Os Juros Remuneratórios serão calculados de forma exponencial e cumulativa, </w:t>
      </w:r>
      <w:r w:rsidRPr="00FD20B7">
        <w:rPr>
          <w:rFonts w:ascii="Garamond" w:hAnsi="Garamond"/>
          <w:b w:val="0"/>
          <w:bCs w:val="0"/>
          <w:i/>
          <w:iCs/>
          <w:sz w:val="24"/>
          <w:szCs w:val="24"/>
          <w:lang w:val="pt-BR"/>
        </w:rPr>
        <w:t xml:space="preserve">pro rata </w:t>
      </w:r>
      <w:proofErr w:type="spellStart"/>
      <w:r w:rsidRPr="00FD20B7">
        <w:rPr>
          <w:rFonts w:ascii="Garamond" w:hAnsi="Garamond"/>
          <w:b w:val="0"/>
          <w:bCs w:val="0"/>
          <w:i/>
          <w:iCs/>
          <w:sz w:val="24"/>
          <w:szCs w:val="24"/>
          <w:lang w:val="pt-BR"/>
        </w:rPr>
        <w:t>temporis</w:t>
      </w:r>
      <w:proofErr w:type="spellEnd"/>
      <w:r w:rsidRPr="00FD20B7">
        <w:rPr>
          <w:rFonts w:ascii="Garamond" w:hAnsi="Garamond"/>
          <w:b w:val="0"/>
          <w:bCs w:val="0"/>
          <w:sz w:val="24"/>
          <w:szCs w:val="24"/>
          <w:lang w:val="pt-BR"/>
        </w:rPr>
        <w:t xml:space="preserve"> por dias úteis decorridos, incidentes sobre o Valor Nominal Unitário </w:t>
      </w:r>
      <w:r w:rsidRPr="00FD20B7">
        <w:rPr>
          <w:rStyle w:val="Nenhum"/>
          <w:rFonts w:ascii="Garamond" w:hAnsi="Garamond"/>
          <w:b w:val="0"/>
          <w:bCs w:val="0"/>
          <w:sz w:val="24"/>
          <w:szCs w:val="24"/>
          <w:lang w:val="pt-BR"/>
        </w:rPr>
        <w:t xml:space="preserve">de acordo com a fórmula abaixo: </w:t>
      </w:r>
    </w:p>
    <w:p w:rsidR="00CF2FB2" w:rsidRPr="00FD20B7" w:rsidRDefault="00CF2FB2" w:rsidP="00CF2FB2">
      <w:pPr>
        <w:pStyle w:val="Corpo"/>
        <w:rPr>
          <w:rFonts w:ascii="Garamond" w:eastAsia="Garamond" w:hAnsi="Garamond" w:cs="Garamond"/>
        </w:rPr>
      </w:pPr>
    </w:p>
    <w:p w:rsidR="00CF2FB2" w:rsidRPr="00FD20B7" w:rsidRDefault="00CF2FB2" w:rsidP="00CF2FB2">
      <w:pPr>
        <w:suppressAutoHyphens/>
        <w:jc w:val="center"/>
        <w:rPr>
          <w:rFonts w:ascii="Garamond" w:hAnsi="Garamond"/>
          <w:lang w:val="pt-BR"/>
        </w:rPr>
      </w:pPr>
      <w:bookmarkStart w:id="18" w:name="_DV_C240"/>
      <w:r w:rsidRPr="00FD20B7">
        <w:rPr>
          <w:rFonts w:ascii="Garamond" w:hAnsi="Garamond"/>
          <w:lang w:val="pt-BR"/>
        </w:rPr>
        <w:t xml:space="preserve">J = VNE x (Fator Juros – 1) </w:t>
      </w:r>
    </w:p>
    <w:p w:rsidR="00CF2FB2" w:rsidRPr="00FD20B7" w:rsidRDefault="00CF2FB2" w:rsidP="00CF2FB2">
      <w:pPr>
        <w:suppressAutoHyphens/>
        <w:ind w:left="1134" w:right="1185"/>
        <w:rPr>
          <w:rFonts w:ascii="Garamond" w:hAnsi="Garamond"/>
          <w:b/>
          <w:lang w:val="pt-BR"/>
        </w:rPr>
      </w:pPr>
    </w:p>
    <w:p w:rsidR="00CF2FB2" w:rsidRPr="00FD20B7" w:rsidRDefault="00CF2FB2" w:rsidP="00CF2FB2">
      <w:pPr>
        <w:suppressAutoHyphens/>
        <w:ind w:left="1134" w:right="-1"/>
        <w:jc w:val="both"/>
        <w:rPr>
          <w:rFonts w:ascii="Garamond" w:hAnsi="Garamond"/>
          <w:b/>
          <w:lang w:val="pt-BR"/>
        </w:rPr>
      </w:pPr>
      <w:r w:rsidRPr="00FD20B7">
        <w:rPr>
          <w:rFonts w:ascii="Garamond" w:hAnsi="Garamond"/>
          <w:b/>
          <w:lang w:val="pt-BR"/>
        </w:rPr>
        <w:t>onde:</w:t>
      </w:r>
    </w:p>
    <w:p w:rsidR="00CF2FB2" w:rsidRPr="00FD20B7" w:rsidRDefault="00CF2FB2" w:rsidP="00CF2FB2">
      <w:pPr>
        <w:suppressAutoHyphens/>
        <w:ind w:left="1134" w:right="-1"/>
        <w:jc w:val="both"/>
        <w:rPr>
          <w:rFonts w:ascii="Garamond" w:hAnsi="Garamond"/>
          <w:b/>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J:</w:t>
      </w:r>
      <w:r w:rsidRPr="00FD20B7">
        <w:rPr>
          <w:rFonts w:ascii="Garamond" w:hAnsi="Garamond"/>
          <w:lang w:val="pt-BR"/>
        </w:rPr>
        <w:t xml:space="preserve"> valor </w:t>
      </w:r>
      <w:r w:rsidR="00095418">
        <w:rPr>
          <w:rFonts w:ascii="Garamond" w:hAnsi="Garamond"/>
          <w:lang w:val="pt-BR"/>
        </w:rPr>
        <w:t xml:space="preserve">unitário </w:t>
      </w:r>
      <w:r w:rsidRPr="00FD20B7">
        <w:rPr>
          <w:rFonts w:ascii="Garamond" w:hAnsi="Garamond"/>
          <w:lang w:val="pt-BR"/>
        </w:rPr>
        <w:t xml:space="preserve">dos Juros Remuneratórios, acumulados no período, devidos na </w:t>
      </w:r>
      <w:r w:rsidRPr="00FD20B7">
        <w:rPr>
          <w:rFonts w:ascii="Garamond" w:hAnsi="Garamond"/>
          <w:bCs/>
          <w:lang w:val="pt-BR"/>
        </w:rPr>
        <w:t>Data de Vencimento das Debêntures, ou</w:t>
      </w:r>
      <w:r w:rsidRPr="00FD20B7">
        <w:rPr>
          <w:rFonts w:ascii="Garamond" w:hAnsi="Garamond"/>
          <w:lang w:val="pt-BR"/>
        </w:rPr>
        <w:t xml:space="preserve"> </w:t>
      </w:r>
      <w:r w:rsidRPr="00FD20B7">
        <w:rPr>
          <w:rFonts w:ascii="Garamond" w:hAnsi="Garamond"/>
          <w:bCs/>
          <w:lang w:val="pt-BR"/>
        </w:rPr>
        <w:t>até a data do efetivo pagamento das Debêntures resultante de Resgate Antecipado Facultativo ou da declaração do vencimento antecipado das Debêntures</w:t>
      </w:r>
      <w:r w:rsidRPr="00FD20B7">
        <w:rPr>
          <w:rFonts w:ascii="Garamond" w:hAnsi="Garamond"/>
          <w:lang w:val="pt-BR"/>
        </w:rPr>
        <w:t>, calculado com 8 (oito) casas decimais sem arredondamento;</w:t>
      </w:r>
    </w:p>
    <w:p w:rsidR="00CF2FB2" w:rsidRPr="00FD20B7" w:rsidRDefault="00CF2FB2" w:rsidP="00CF2FB2">
      <w:pPr>
        <w:suppressAutoHyphens/>
        <w:ind w:left="1418" w:right="-1" w:hanging="284"/>
        <w:jc w:val="both"/>
        <w:rPr>
          <w:rFonts w:ascii="Garamond" w:hAnsi="Garamond"/>
          <w:lang w:val="pt-BR"/>
        </w:rPr>
      </w:pPr>
    </w:p>
    <w:p w:rsidR="00CF2FB2" w:rsidRPr="00FD20B7" w:rsidRDefault="00FD20B7" w:rsidP="00CF2FB2">
      <w:pPr>
        <w:suppressAutoHyphens/>
        <w:ind w:left="1418" w:right="-1" w:hanging="284"/>
        <w:jc w:val="both"/>
        <w:rPr>
          <w:rFonts w:ascii="Garamond" w:hAnsi="Garamond"/>
          <w:lang w:val="pt-BR"/>
        </w:rPr>
      </w:pPr>
      <w:r w:rsidRPr="00FD20B7">
        <w:rPr>
          <w:rFonts w:ascii="Garamond" w:hAnsi="Garamond"/>
          <w:b/>
          <w:lang w:val="pt-BR"/>
        </w:rPr>
        <w:t>VN</w:t>
      </w:r>
      <w:r>
        <w:rPr>
          <w:rFonts w:ascii="Garamond" w:hAnsi="Garamond"/>
          <w:b/>
          <w:lang w:val="pt-BR"/>
        </w:rPr>
        <w:t>E</w:t>
      </w:r>
      <w:r w:rsidR="00CF2FB2" w:rsidRPr="00FD20B7">
        <w:rPr>
          <w:rFonts w:ascii="Garamond" w:hAnsi="Garamond"/>
          <w:b/>
          <w:lang w:val="pt-BR"/>
        </w:rPr>
        <w:t>:</w:t>
      </w:r>
      <w:r w:rsidR="00CF2FB2" w:rsidRPr="00FD20B7">
        <w:rPr>
          <w:rFonts w:ascii="Garamond" w:hAnsi="Garamond"/>
          <w:lang w:val="pt-BR"/>
        </w:rPr>
        <w:t xml:space="preserve"> Valor Nominal Unitário, informado/calculado com 8 (oito) casas decimais, sem arredondamento;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Fator Juros:</w:t>
      </w:r>
      <w:r w:rsidRPr="00FD20B7">
        <w:rPr>
          <w:rFonts w:ascii="Garamond" w:hAnsi="Garamond"/>
          <w:lang w:val="pt-BR"/>
        </w:rPr>
        <w:t xml:space="preserve"> Fator de juros composto pelo parâmetro de flutuação acrescido do spread, calculado com 9 (nove) casas decimais, com arredondamento, apurado da seguinte forma:</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center"/>
        <w:rPr>
          <w:rFonts w:ascii="Garamond" w:hAnsi="Garamond"/>
          <w:lang w:val="pt-BR"/>
        </w:rPr>
      </w:pPr>
      <w:r w:rsidRPr="00FD20B7">
        <w:rPr>
          <w:rFonts w:ascii="Garamond" w:hAnsi="Garamond"/>
          <w:lang w:val="pt-BR"/>
        </w:rPr>
        <w:t>Fator Juros = (Fator DI x Fator Spread)</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b/>
          <w:lang w:val="pt-BR"/>
        </w:rPr>
      </w:pPr>
      <w:r w:rsidRPr="00FD20B7">
        <w:rPr>
          <w:rFonts w:ascii="Garamond" w:hAnsi="Garamond"/>
          <w:b/>
          <w:lang w:val="pt-BR"/>
        </w:rPr>
        <w:t>onde:</w:t>
      </w: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 xml:space="preserve">Fator DI = </w:t>
      </w:r>
      <w:proofErr w:type="spellStart"/>
      <w:r w:rsidRPr="00FD20B7">
        <w:rPr>
          <w:rFonts w:ascii="Garamond" w:hAnsi="Garamond"/>
          <w:lang w:val="pt-BR"/>
        </w:rPr>
        <w:t>Produtório</w:t>
      </w:r>
      <w:proofErr w:type="spellEnd"/>
      <w:r w:rsidRPr="00FD20B7">
        <w:rPr>
          <w:rFonts w:ascii="Garamond" w:hAnsi="Garamond"/>
          <w:lang w:val="pt-BR"/>
        </w:rPr>
        <w:t xml:space="preserve"> das Taxas DI, da Primeira Data de Integralização, inclusive, até a data do cálculo, exclusive, calculado com 8 (oito) casas decimais, com arredondamento, apurado da seguinte forma:</w:t>
      </w: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b/>
          <w:lang w:val="pt-BR"/>
        </w:rPr>
      </w:pPr>
      <w:r w:rsidRPr="00FD20B7">
        <w:rPr>
          <w:rFonts w:ascii="Garamond" w:hAnsi="Garamond"/>
          <w:b/>
          <w:noProof/>
          <w:lang w:val="pt-BR" w:eastAsia="pt-BR"/>
        </w:rPr>
        <w:drawing>
          <wp:anchor distT="0" distB="0" distL="114300" distR="114300" simplePos="0" relativeHeight="251659264" behindDoc="0" locked="0" layoutInCell="1" allowOverlap="1" wp14:anchorId="24A41B40" wp14:editId="46B62C4F">
            <wp:simplePos x="0" y="0"/>
            <wp:positionH relativeFrom="column">
              <wp:posOffset>2453005</wp:posOffset>
            </wp:positionH>
            <wp:positionV relativeFrom="paragraph">
              <wp:posOffset>15240</wp:posOffset>
            </wp:positionV>
            <wp:extent cx="1524635" cy="4394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24635" cy="439420"/>
                    </a:xfrm>
                    <a:prstGeom prst="rect">
                      <a:avLst/>
                    </a:prstGeom>
                    <a:noFill/>
                    <a:ln>
                      <a:noFill/>
                    </a:ln>
                  </pic:spPr>
                </pic:pic>
              </a:graphicData>
            </a:graphic>
          </wp:anchor>
        </w:drawing>
      </w: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b/>
          <w:lang w:val="pt-BR"/>
        </w:rPr>
      </w:pPr>
      <w:r w:rsidRPr="00FD20B7">
        <w:rPr>
          <w:rFonts w:ascii="Garamond" w:hAnsi="Garamond"/>
          <w:b/>
          <w:lang w:val="pt-BR"/>
        </w:rPr>
        <w:t>onde:</w:t>
      </w:r>
    </w:p>
    <w:p w:rsidR="00CF2FB2" w:rsidRPr="00FD20B7" w:rsidRDefault="00CF2FB2" w:rsidP="00CF2FB2">
      <w:pPr>
        <w:suppressAutoHyphens/>
        <w:ind w:left="1418" w:right="-1" w:hanging="284"/>
        <w:jc w:val="both"/>
        <w:rPr>
          <w:rFonts w:ascii="Garamond" w:hAnsi="Garamond"/>
          <w:b/>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k</w:t>
      </w:r>
      <w:r w:rsidRPr="00FD20B7">
        <w:rPr>
          <w:rFonts w:ascii="Garamond" w:hAnsi="Garamond"/>
          <w:lang w:val="pt-BR"/>
        </w:rPr>
        <w:tab/>
        <w:t>= número de ordens das Taxas DI, variando de 1 (um) até “n”;</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n</w:t>
      </w:r>
      <w:r w:rsidRPr="00FD20B7">
        <w:rPr>
          <w:rFonts w:ascii="Garamond" w:hAnsi="Garamond"/>
          <w:lang w:val="pt-BR"/>
        </w:rPr>
        <w:tab/>
        <w:t>= número total de Taxas DI, consideradas desde a Primeira Data de Integralização até a Data de Vencimento ou, conforme o caso, até a data de vencimento antecipado,</w:t>
      </w:r>
      <w:r w:rsidRPr="00FD20B7">
        <w:rPr>
          <w:rFonts w:ascii="Garamond" w:hAnsi="Garamond"/>
          <w:bCs/>
          <w:lang w:val="pt-BR"/>
        </w:rPr>
        <w:t xml:space="preserve"> data do efetivo pagamento das Debêntures resultante de Resgate Antecipado Facultativo </w:t>
      </w:r>
      <w:r w:rsidRPr="00FD20B7">
        <w:rPr>
          <w:rStyle w:val="Nenhum"/>
          <w:rFonts w:ascii="Garamond" w:hAnsi="Garamond"/>
          <w:bCs/>
          <w:lang w:val="pt-BR"/>
        </w:rPr>
        <w:t>ou da declaração do vencimento antecipado das Debêntures</w:t>
      </w:r>
      <w:r w:rsidRPr="00FD20B7">
        <w:rPr>
          <w:rFonts w:ascii="Garamond" w:hAnsi="Garamond"/>
          <w:lang w:val="pt-BR"/>
        </w:rPr>
        <w:t xml:space="preserve"> sendo “n” um número inteiro;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134" w:right="-1"/>
        <w:jc w:val="both"/>
        <w:rPr>
          <w:rFonts w:ascii="Garamond" w:hAnsi="Garamond"/>
          <w:lang w:val="pt-BR"/>
        </w:rPr>
      </w:pPr>
      <w:r w:rsidRPr="00FD20B7">
        <w:rPr>
          <w:rFonts w:ascii="Garamond" w:hAnsi="Garamond"/>
          <w:b/>
          <w:noProof/>
          <w:lang w:val="pt-BR" w:eastAsia="pt-BR"/>
        </w:rPr>
        <w:drawing>
          <wp:inline distT="0" distB="0" distL="0" distR="0" wp14:anchorId="55CEA62B" wp14:editId="73C9A6CB">
            <wp:extent cx="475362" cy="266700"/>
            <wp:effectExtent l="0" t="0" r="127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80306" cy="269474"/>
                    </a:xfrm>
                    <a:prstGeom prst="rect">
                      <a:avLst/>
                    </a:prstGeom>
                    <a:noFill/>
                    <a:ln>
                      <a:noFill/>
                    </a:ln>
                  </pic:spPr>
                </pic:pic>
              </a:graphicData>
            </a:graphic>
          </wp:inline>
        </w:drawing>
      </w:r>
      <w:r w:rsidRPr="00FD20B7">
        <w:rPr>
          <w:rFonts w:ascii="Garamond" w:hAnsi="Garamond"/>
          <w:lang w:val="pt-BR"/>
        </w:rPr>
        <w:t>= Taxa DI, de ordem k, expressa ao dia, calculada com 9 (nove) casas decimais com arredondamento, apurada da seguinte forma:</w:t>
      </w:r>
    </w:p>
    <w:p w:rsidR="00CF2FB2" w:rsidRPr="00FD20B7" w:rsidRDefault="00327CA0" w:rsidP="00CF2FB2">
      <w:pPr>
        <w:suppressAutoHyphens/>
        <w:ind w:left="1418" w:right="-1" w:hanging="284"/>
        <w:jc w:val="center"/>
        <w:rPr>
          <w:rFonts w:ascii="Garamond" w:hAnsi="Garamond"/>
          <w:lang w:val="pt-BR"/>
        </w:rPr>
      </w:pPr>
      <w:r>
        <w:rPr>
          <w:rFonts w:ascii="Garamond" w:hAnsi="Garamond"/>
          <w:noProof/>
          <w:lang w:val="pt-BR"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5pt;margin-top:10.65pt;width:125.35pt;height:45.25pt;z-index:251661312" fillcolor="window">
            <v:imagedata r:id="rId11" o:title=""/>
          </v:shape>
          <o:OLEObject Type="Embed" ProgID="Equation.3" ShapeID="_x0000_s1026" DrawAspect="Content" ObjectID="_1622389610" r:id="rId12"/>
        </w:object>
      </w:r>
    </w:p>
    <w:p w:rsidR="00CF2FB2" w:rsidRPr="00FD20B7" w:rsidRDefault="00CF2FB2" w:rsidP="00CF2FB2">
      <w:pPr>
        <w:suppressAutoHyphens/>
        <w:ind w:left="1418" w:right="-1" w:hanging="284"/>
        <w:jc w:val="center"/>
        <w:rPr>
          <w:rFonts w:ascii="Garamond" w:hAnsi="Garamond"/>
          <w:lang w:val="pt-BR"/>
        </w:rPr>
      </w:pPr>
    </w:p>
    <w:p w:rsidR="00CF2FB2" w:rsidRPr="00FD20B7" w:rsidRDefault="00CF2FB2" w:rsidP="00CF2FB2">
      <w:pPr>
        <w:suppressAutoHyphens/>
        <w:ind w:left="1418" w:right="-1" w:hanging="284"/>
        <w:jc w:val="center"/>
        <w:rPr>
          <w:rFonts w:ascii="Garamond" w:hAnsi="Garamond"/>
          <w:lang w:val="pt-BR"/>
        </w:rPr>
      </w:pPr>
    </w:p>
    <w:p w:rsidR="00CF2FB2" w:rsidRPr="00FD20B7" w:rsidRDefault="00CF2FB2" w:rsidP="00CF2FB2">
      <w:pPr>
        <w:suppressAutoHyphens/>
        <w:ind w:left="1418" w:right="-1" w:hanging="284"/>
        <w:jc w:val="center"/>
        <w:rPr>
          <w:rFonts w:ascii="Garamond" w:hAnsi="Garamond"/>
          <w:lang w:val="pt-BR"/>
        </w:rPr>
      </w:pPr>
    </w:p>
    <w:p w:rsidR="00CF2FB2" w:rsidRPr="00FD20B7" w:rsidRDefault="00CF2FB2" w:rsidP="00CF2FB2">
      <w:pPr>
        <w:suppressAutoHyphens/>
        <w:ind w:left="1418" w:right="-1" w:hanging="284"/>
        <w:jc w:val="center"/>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noProof/>
          <w:lang w:val="pt-BR" w:eastAsia="pt-BR"/>
        </w:rPr>
        <w:drawing>
          <wp:inline distT="0" distB="0" distL="0" distR="0" wp14:anchorId="1A10BE86" wp14:editId="0F69C910">
            <wp:extent cx="191135" cy="1911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1135" cy="191135"/>
                    </a:xfrm>
                    <a:prstGeom prst="rect">
                      <a:avLst/>
                    </a:prstGeom>
                    <a:noFill/>
                    <a:ln>
                      <a:noFill/>
                    </a:ln>
                  </pic:spPr>
                </pic:pic>
              </a:graphicData>
            </a:graphic>
          </wp:inline>
        </w:drawing>
      </w:r>
      <w:r w:rsidRPr="00FD20B7">
        <w:rPr>
          <w:rFonts w:ascii="Garamond" w:hAnsi="Garamond"/>
          <w:lang w:val="pt-BR"/>
        </w:rPr>
        <w:t>= Taxa DI, de ordem k, divulgada pela B3, válida por 1 (um) Dia Útil (overnight), utilizada com 2 (duas) casas decimais;</w:t>
      </w:r>
    </w:p>
    <w:p w:rsidR="00CF2FB2" w:rsidRPr="00FD20B7" w:rsidRDefault="00CF2FB2" w:rsidP="00CF2FB2">
      <w:pPr>
        <w:suppressAutoHyphens/>
        <w:ind w:left="1418" w:right="-1" w:hanging="284"/>
        <w:jc w:val="both"/>
        <w:rPr>
          <w:rFonts w:ascii="Garamond" w:hAnsi="Garamond"/>
          <w:lang w:val="pt-BR"/>
        </w:rPr>
      </w:pPr>
    </w:p>
    <w:p w:rsidR="00CF2FB2" w:rsidRPr="00FD20B7" w:rsidRDefault="00095418" w:rsidP="00CF2FB2">
      <w:pPr>
        <w:suppressAutoHyphens/>
        <w:ind w:left="1418" w:right="-1" w:hanging="284"/>
        <w:jc w:val="both"/>
        <w:rPr>
          <w:rFonts w:ascii="Garamond" w:hAnsi="Garamond"/>
          <w:lang w:val="pt-BR"/>
        </w:rPr>
      </w:pPr>
      <w:r w:rsidRPr="00FD20B7">
        <w:rPr>
          <w:rFonts w:ascii="Garamond" w:hAnsi="Garamond"/>
          <w:noProof/>
          <w:lang w:val="pt-BR" w:eastAsia="pt-BR"/>
        </w:rPr>
        <w:drawing>
          <wp:anchor distT="0" distB="0" distL="114300" distR="114300" simplePos="0" relativeHeight="251660288" behindDoc="0" locked="0" layoutInCell="1" allowOverlap="1" wp14:anchorId="68532EFF" wp14:editId="5A3ED1B7">
            <wp:simplePos x="0" y="0"/>
            <wp:positionH relativeFrom="margin">
              <wp:posOffset>1752600</wp:posOffset>
            </wp:positionH>
            <wp:positionV relativeFrom="paragraph">
              <wp:posOffset>534035</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85010" cy="622935"/>
                    </a:xfrm>
                    <a:prstGeom prst="rect">
                      <a:avLst/>
                    </a:prstGeom>
                    <a:noFill/>
                    <a:ln>
                      <a:noFill/>
                    </a:ln>
                  </pic:spPr>
                </pic:pic>
              </a:graphicData>
            </a:graphic>
          </wp:anchor>
        </w:drawing>
      </w:r>
      <w:r w:rsidR="00CF2FB2" w:rsidRPr="00FD20B7">
        <w:rPr>
          <w:rFonts w:ascii="Garamond" w:hAnsi="Garamond"/>
          <w:b/>
          <w:lang w:val="pt-BR"/>
        </w:rPr>
        <w:t>Fator Spread</w:t>
      </w:r>
      <w:r w:rsidR="00CF2FB2" w:rsidRPr="00FD20B7">
        <w:rPr>
          <w:rFonts w:ascii="Garamond" w:hAnsi="Garamond"/>
          <w:lang w:val="pt-BR"/>
        </w:rPr>
        <w:t xml:space="preserve"> = Sobretaxa de juros fixos, calculada com 9 (nove) casas decimais, com arredondamento, calculado conforme fórmula abaixo: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b/>
          <w:lang w:val="pt-BR"/>
        </w:rPr>
      </w:pPr>
      <w:r w:rsidRPr="00FD20B7">
        <w:rPr>
          <w:rFonts w:ascii="Garamond" w:hAnsi="Garamond"/>
          <w:b/>
          <w:lang w:val="pt-BR"/>
        </w:rPr>
        <w:t>onde:</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 xml:space="preserve">Spread </w:t>
      </w:r>
      <w:r w:rsidRPr="00FD20B7">
        <w:rPr>
          <w:rFonts w:ascii="Garamond" w:hAnsi="Garamond"/>
          <w:lang w:val="pt-BR"/>
        </w:rPr>
        <w:t xml:space="preserve">= </w:t>
      </w:r>
      <w:r w:rsidR="00EE3EDB">
        <w:rPr>
          <w:rFonts w:ascii="Garamond" w:hAnsi="Garamond"/>
          <w:lang w:val="pt-BR"/>
        </w:rPr>
        <w:t>0</w:t>
      </w:r>
      <w:r w:rsidRPr="00FD20B7">
        <w:rPr>
          <w:rFonts w:ascii="Garamond" w:hAnsi="Garamond"/>
          <w:lang w:val="pt-BR"/>
        </w:rPr>
        <w:t>,</w:t>
      </w:r>
      <w:r w:rsidR="00EE3EDB">
        <w:rPr>
          <w:rFonts w:ascii="Garamond" w:hAnsi="Garamond"/>
          <w:lang w:val="pt-BR"/>
        </w:rPr>
        <w:t>6</w:t>
      </w:r>
      <w:r w:rsidRPr="00FD20B7">
        <w:rPr>
          <w:rFonts w:ascii="Garamond" w:hAnsi="Garamond"/>
          <w:lang w:val="pt-BR"/>
        </w:rPr>
        <w:t>000 (</w:t>
      </w:r>
      <w:r w:rsidR="00EE3EDB">
        <w:rPr>
          <w:rFonts w:ascii="Garamond" w:hAnsi="Garamond"/>
          <w:lang w:val="pt-BR"/>
        </w:rPr>
        <w:t>sessenta</w:t>
      </w:r>
      <w:r w:rsidRPr="00FD20B7">
        <w:rPr>
          <w:rFonts w:ascii="Garamond" w:hAnsi="Garamond"/>
          <w:lang w:val="pt-BR"/>
        </w:rPr>
        <w:t xml:space="preserve"> centésimos);</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b/>
          <w:lang w:val="pt-BR"/>
        </w:rPr>
        <w:t>DP</w:t>
      </w:r>
      <w:r w:rsidRPr="00FD20B7">
        <w:rPr>
          <w:rFonts w:ascii="Garamond" w:hAnsi="Garamond"/>
          <w:lang w:val="pt-BR"/>
        </w:rPr>
        <w:t xml:space="preserve"> = número de Dias Úteis entre a Primeira Data de Integralização das Debêntures, até a Data de Vencimento ou, conforme o caso, até a data de vencimento antecipado, data do efetivo pagamento das Debêntures resultante do Resgate Antecipado Obrigatório, de Oferta de Resgate Antecipado ou da declaração de vencimento antecipado das Debêntures, sendo “DP” um número inteiro.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lang w:val="pt-BR"/>
        </w:rPr>
        <w:t>A Taxa DI deverá ser utilizada considerando idêntico número de casas decimais divulgado pelo órgão responsável pelo seu cálculo.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CF2FB2">
      <w:pPr>
        <w:suppressAutoHyphens/>
        <w:ind w:left="1418" w:right="-1" w:hanging="284"/>
        <w:jc w:val="both"/>
        <w:rPr>
          <w:rFonts w:ascii="Garamond" w:hAnsi="Garamond"/>
          <w:lang w:val="pt-BR"/>
        </w:rPr>
      </w:pPr>
      <w:r w:rsidRPr="00FD20B7">
        <w:rPr>
          <w:rFonts w:ascii="Garamond" w:hAnsi="Garamond"/>
          <w:lang w:val="pt-BR"/>
        </w:rPr>
        <w:t>Observações:</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5920AB">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FD20B7">
        <w:rPr>
          <w:rFonts w:ascii="Garamond" w:hAnsi="Garamond"/>
          <w:lang w:val="pt-BR"/>
        </w:rPr>
        <w:t xml:space="preserve">O fator resultante da expressão (1 + </w:t>
      </w:r>
      <w:proofErr w:type="spellStart"/>
      <w:r w:rsidRPr="00FD20B7">
        <w:rPr>
          <w:rFonts w:ascii="Garamond" w:hAnsi="Garamond"/>
          <w:lang w:val="pt-BR"/>
        </w:rPr>
        <w:t>TDI</w:t>
      </w:r>
      <w:r w:rsidRPr="00FD20B7">
        <w:rPr>
          <w:rFonts w:ascii="Garamond" w:hAnsi="Garamond"/>
          <w:vertAlign w:val="subscript"/>
          <w:lang w:val="pt-BR"/>
        </w:rPr>
        <w:t>k</w:t>
      </w:r>
      <w:proofErr w:type="spellEnd"/>
      <w:r w:rsidRPr="00FD20B7">
        <w:rPr>
          <w:rFonts w:ascii="Garamond" w:hAnsi="Garamond"/>
          <w:lang w:val="pt-BR"/>
        </w:rPr>
        <w:t>)</w:t>
      </w:r>
      <w:r w:rsidRPr="00FD20B7">
        <w:rPr>
          <w:rFonts w:ascii="Garamond" w:hAnsi="Garamond"/>
          <w:vertAlign w:val="superscript"/>
          <w:lang w:val="pt-BR"/>
        </w:rPr>
        <w:t xml:space="preserve"> </w:t>
      </w:r>
      <w:r w:rsidRPr="00FD20B7">
        <w:rPr>
          <w:rFonts w:ascii="Garamond" w:hAnsi="Garamond"/>
          <w:lang w:val="pt-BR"/>
        </w:rPr>
        <w:t>é considerado com 16 (dezesseis) casas decimais, sem arredondamento;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5920AB">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FD20B7">
        <w:rPr>
          <w:rFonts w:ascii="Garamond" w:hAnsi="Garamond"/>
          <w:lang w:val="pt-BR"/>
        </w:rPr>
        <w:t xml:space="preserve">Efetua-se o </w:t>
      </w:r>
      <w:proofErr w:type="spellStart"/>
      <w:r w:rsidRPr="00FD20B7">
        <w:rPr>
          <w:rFonts w:ascii="Garamond" w:hAnsi="Garamond"/>
          <w:lang w:val="pt-BR"/>
        </w:rPr>
        <w:t>produtório</w:t>
      </w:r>
      <w:proofErr w:type="spellEnd"/>
      <w:r w:rsidRPr="00FD20B7">
        <w:rPr>
          <w:rFonts w:ascii="Garamond" w:hAnsi="Garamond"/>
          <w:lang w:val="pt-BR"/>
        </w:rPr>
        <w:t xml:space="preserve"> dos fatores diários (1 + </w:t>
      </w:r>
      <w:proofErr w:type="spellStart"/>
      <w:r w:rsidRPr="00FD20B7">
        <w:rPr>
          <w:rFonts w:ascii="Garamond" w:hAnsi="Garamond"/>
          <w:lang w:val="pt-BR"/>
        </w:rPr>
        <w:t>TDI</w:t>
      </w:r>
      <w:r w:rsidRPr="00FD20B7">
        <w:rPr>
          <w:rFonts w:ascii="Garamond" w:hAnsi="Garamond"/>
          <w:vertAlign w:val="subscript"/>
          <w:lang w:val="pt-BR"/>
        </w:rPr>
        <w:t>k</w:t>
      </w:r>
      <w:proofErr w:type="spellEnd"/>
      <w:r w:rsidRPr="00FD20B7">
        <w:rPr>
          <w:rFonts w:ascii="Garamond" w:hAnsi="Garamond"/>
          <w:lang w:val="pt-BR"/>
        </w:rPr>
        <w:t xml:space="preserve">) sendo que a cada fator diário acumulado, trunca-se o resultado com 16 (dezesseis) casas decimais, </w:t>
      </w:r>
      <w:r w:rsidRPr="00FD20B7">
        <w:rPr>
          <w:rFonts w:ascii="Garamond" w:hAnsi="Garamond"/>
          <w:lang w:val="pt-BR"/>
        </w:rPr>
        <w:lastRenderedPageBreak/>
        <w:t>aplicando-se o próximo fator diário, e assim por diante até o último considerado;</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5920AB">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FD20B7">
        <w:rPr>
          <w:rFonts w:ascii="Garamond" w:hAnsi="Garamond"/>
          <w:lang w:val="pt-BR"/>
        </w:rPr>
        <w:t>Uma vez os fatores estando acumulados, considera-se o fator resultante "Fator DI" com 8 (oito) casas decimais, com arredondamento; e</w:t>
      </w:r>
    </w:p>
    <w:p w:rsidR="00CF2FB2" w:rsidRPr="00FD20B7" w:rsidRDefault="00CF2FB2" w:rsidP="00CF2FB2">
      <w:pPr>
        <w:suppressAutoHyphens/>
        <w:ind w:left="1418" w:right="-1" w:hanging="284"/>
        <w:jc w:val="both"/>
        <w:rPr>
          <w:rFonts w:ascii="Garamond" w:hAnsi="Garamond"/>
          <w:lang w:val="pt-BR"/>
        </w:rPr>
      </w:pPr>
    </w:p>
    <w:p w:rsidR="00CF2FB2" w:rsidRPr="00FD20B7" w:rsidRDefault="00CF2FB2" w:rsidP="005920AB">
      <w:pPr>
        <w:pStyle w:val="Corpo"/>
        <w:numPr>
          <w:ilvl w:val="0"/>
          <w:numId w:val="49"/>
        </w:numPr>
        <w:ind w:left="1418" w:right="-1" w:hanging="284"/>
        <w:jc w:val="both"/>
        <w:rPr>
          <w:rFonts w:ascii="Garamond" w:hAnsi="Garamond"/>
          <w:sz w:val="22"/>
          <w:szCs w:val="22"/>
        </w:rPr>
      </w:pPr>
      <w:r w:rsidRPr="00FD20B7">
        <w:rPr>
          <w:rFonts w:ascii="Garamond" w:hAnsi="Garamond"/>
        </w:rPr>
        <w:t>O fator resultante da expressão (Fator DI x Fator Spread) é considerado com 9 (nove) casas decimais, com arredondamento.</w:t>
      </w:r>
    </w:p>
    <w:p w:rsidR="00CF2FB2" w:rsidRPr="00FD20B7" w:rsidRDefault="00CF2FB2" w:rsidP="00CF2FB2">
      <w:pPr>
        <w:pStyle w:val="Nivel5"/>
        <w:tabs>
          <w:tab w:val="left" w:pos="851"/>
        </w:tabs>
        <w:spacing w:line="320" w:lineRule="exact"/>
        <w:ind w:left="1560"/>
        <w:rPr>
          <w:rStyle w:val="Nenhum"/>
          <w:rFonts w:ascii="Garamond" w:hAnsi="Garamond"/>
          <w:lang w:val="pt-BR"/>
        </w:rPr>
      </w:pPr>
    </w:p>
    <w:p w:rsidR="00CF2FB2" w:rsidRPr="00FD20B7" w:rsidRDefault="00CF2FB2" w:rsidP="005920AB">
      <w:pPr>
        <w:pStyle w:val="Ttulo6"/>
        <w:numPr>
          <w:ilvl w:val="3"/>
          <w:numId w:val="5"/>
        </w:numPr>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i/>
          <w:iCs/>
          <w:sz w:val="24"/>
          <w:szCs w:val="24"/>
          <w:lang w:val="pt-BR"/>
        </w:rPr>
        <w:t>Indisponibilidade Temporária da Taxa DI</w:t>
      </w:r>
      <w:r w:rsidRPr="00FD20B7">
        <w:rPr>
          <w:rStyle w:val="Nenhum"/>
          <w:rFonts w:ascii="Garamond" w:hAnsi="Garamond"/>
          <w:b w:val="0"/>
          <w:bCs w:val="0"/>
          <w:sz w:val="24"/>
          <w:szCs w:val="24"/>
          <w:lang w:val="pt-BR"/>
        </w:rPr>
        <w:t xml:space="preserve">. Se, na data de vencimento de quaisquer obrigações pecuniárias da Emissora decorrentes desta Escritura de Emissão, não houver divulgação da Taxa DI pela B3, será aplicada na apuração </w:t>
      </w:r>
      <w:r w:rsidRPr="00FD20B7">
        <w:rPr>
          <w:rStyle w:val="Nenhum"/>
          <w:rFonts w:ascii="Garamond" w:hAnsi="Garamond"/>
          <w:b w:val="0"/>
          <w:bCs w:val="0"/>
          <w:color w:val="auto"/>
          <w:sz w:val="24"/>
          <w:szCs w:val="24"/>
          <w:lang w:val="pt-BR"/>
        </w:rPr>
        <w:t xml:space="preserve">de </w:t>
      </w:r>
      <w:proofErr w:type="spellStart"/>
      <w:r w:rsidRPr="00FD20B7">
        <w:rPr>
          <w:rStyle w:val="Hyperlink0"/>
          <w:b w:val="0"/>
          <w:bCs w:val="0"/>
          <w:color w:val="auto"/>
          <w:sz w:val="24"/>
          <w:szCs w:val="24"/>
          <w:lang w:val="pt-BR"/>
        </w:rPr>
        <w:t>TDIk</w:t>
      </w:r>
      <w:proofErr w:type="spellEnd"/>
      <w:r w:rsidRPr="00FD20B7">
        <w:rPr>
          <w:rStyle w:val="Nenhum"/>
          <w:rFonts w:ascii="Garamond" w:hAnsi="Garamond"/>
          <w:b w:val="0"/>
          <w:bCs w:val="0"/>
          <w:color w:val="auto"/>
          <w:sz w:val="24"/>
          <w:szCs w:val="24"/>
          <w:lang w:val="pt-BR"/>
        </w:rPr>
        <w:t xml:space="preserve"> a última Taxa DI divulgada, não sendo devidas quaisquer compensações entre a Emissora </w:t>
      </w:r>
      <w:r w:rsidRPr="00FD20B7">
        <w:rPr>
          <w:rStyle w:val="Nenhum"/>
          <w:rFonts w:ascii="Garamond" w:hAnsi="Garamond"/>
          <w:b w:val="0"/>
          <w:bCs w:val="0"/>
          <w:sz w:val="24"/>
          <w:szCs w:val="24"/>
          <w:lang w:val="pt-BR"/>
        </w:rPr>
        <w:t>e os Debenturistas quando da divulgação posterior da Taxa DI que seria aplicável. Se a não divulgação da Taxa DI for superior ao prazo de 10 (dez) dias consecutivos após a data esperada para sua apuração e/ou divulgação, aplicar-se-á o disposto na Cláusula 4.2.2.5 abaixo quanto à definição do novo parâmetro de remuneração das Debêntures.</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5920AB">
      <w:pPr>
        <w:pStyle w:val="Ttulo6"/>
        <w:numPr>
          <w:ilvl w:val="3"/>
          <w:numId w:val="5"/>
        </w:numPr>
        <w:spacing w:line="320" w:lineRule="exact"/>
        <w:jc w:val="both"/>
        <w:rPr>
          <w:rStyle w:val="Nenhum"/>
          <w:rFonts w:ascii="Garamond" w:eastAsia="Garamond" w:hAnsi="Garamond" w:cs="Garamond"/>
          <w:sz w:val="24"/>
          <w:szCs w:val="24"/>
          <w:lang w:val="pt-BR"/>
        </w:rPr>
      </w:pPr>
      <w:bookmarkStart w:id="19" w:name="_Ref168843123"/>
      <w:r w:rsidRPr="00FD20B7">
        <w:rPr>
          <w:rStyle w:val="Nenhum"/>
          <w:rFonts w:ascii="Garamond" w:hAnsi="Garamond"/>
          <w:b w:val="0"/>
          <w:bCs w:val="0"/>
          <w:i/>
          <w:iCs/>
          <w:sz w:val="24"/>
          <w:szCs w:val="24"/>
          <w:lang w:val="pt-BR"/>
        </w:rPr>
        <w:t>Indisponibilidade da Taxa DI</w:t>
      </w:r>
      <w:r w:rsidRPr="00FD20B7">
        <w:rPr>
          <w:rStyle w:val="Nenhum"/>
          <w:rFonts w:ascii="Garamond" w:hAnsi="Garamond"/>
          <w:b w:val="0"/>
          <w:bCs w:val="0"/>
          <w:sz w:val="24"/>
          <w:szCs w:val="24"/>
          <w:lang w:val="pt-BR"/>
        </w:rPr>
        <w:t xml:space="preserve">. </w:t>
      </w:r>
      <w:bookmarkStart w:id="20" w:name="_Ref260224886"/>
      <w:bookmarkEnd w:id="19"/>
      <w:r w:rsidRPr="00FD20B7">
        <w:rPr>
          <w:rStyle w:val="Nenhum"/>
          <w:rFonts w:ascii="Garamond" w:hAnsi="Garamond"/>
          <w:b w:val="0"/>
          <w:bCs w:val="0"/>
          <w:sz w:val="24"/>
          <w:szCs w:val="24"/>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parâmetro legal que vier a ser determinado, se houver. Caso não haja um parâmetro legal substituto para a Taxa DI, será utilizada então a taxa média ponderada de remuneração dos títulos públicos federais brasileiros de curto prazo, à época de tal verificação, que tiverem sido negociados nos últimos 30 (trinta) dias, com prazo de vencimento de 12 (doze) meses, desde o Dia Útil seguinte do fim do prazo de 10 (dez) dias mencionado acima até a Data de Vencimento ou resgate, conforme aplicável</w:t>
      </w:r>
      <w:bookmarkEnd w:id="18"/>
      <w:bookmarkEnd w:id="20"/>
      <w:r w:rsidRPr="00FD20B7">
        <w:rPr>
          <w:rStyle w:val="Nenhum"/>
          <w:rFonts w:ascii="Garamond" w:hAnsi="Garamond"/>
          <w:b w:val="0"/>
          <w:bCs w:val="0"/>
          <w:sz w:val="24"/>
          <w:szCs w:val="24"/>
          <w:lang w:val="pt-BR"/>
        </w:rPr>
        <w:t>.</w:t>
      </w:r>
    </w:p>
    <w:p w:rsidR="00CF2FB2" w:rsidRPr="00FD20B7" w:rsidRDefault="00CF2FB2" w:rsidP="00CF2FB2">
      <w:pPr>
        <w:pStyle w:val="Corpo"/>
        <w:rPr>
          <w:rStyle w:val="Nenhum"/>
          <w:rFonts w:ascii="Garamond" w:eastAsia="Garamond" w:hAnsi="Garamond" w:cs="Garamond"/>
        </w:rPr>
      </w:pPr>
      <w:bookmarkStart w:id="21" w:name="_DV_M176"/>
    </w:p>
    <w:p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Periodicidade de Pagamento dos Juros Remuneratórios.</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17"/>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sz w:val="22"/>
          <w:szCs w:val="22"/>
          <w:lang w:val="pt-BR"/>
        </w:rPr>
        <w:t xml:space="preserve"> </w:t>
      </w:r>
      <w:r w:rsidRPr="00FD20B7">
        <w:rPr>
          <w:rStyle w:val="Nenhum"/>
          <w:rFonts w:ascii="Garamond" w:hAnsi="Garamond"/>
          <w:b w:val="0"/>
          <w:bCs w:val="0"/>
          <w:sz w:val="24"/>
          <w:szCs w:val="24"/>
          <w:lang w:val="pt-BR"/>
        </w:rPr>
        <w:t>Os valores relativos aos Juros Remuneratórios das Debêntures deverão ser pagos em uma única parcela na Data de Vencimento, ressalvadas as hipóteses de liquidação antecipada das Debêntures resultante de Resgate Antecipado Facultativo, nos termos da Cláusula 4.12 desta Escritura de Emissão, ou do vencimento antecipado das Debêntures, nos termos da Cláusula 5.1 desta Escritura de Emissão, conforme aplicável (“</w:t>
      </w:r>
      <w:r w:rsidRPr="00FD20B7">
        <w:rPr>
          <w:rStyle w:val="Nenhum"/>
          <w:rFonts w:ascii="Garamond" w:hAnsi="Garamond"/>
          <w:b w:val="0"/>
          <w:bCs w:val="0"/>
          <w:sz w:val="24"/>
          <w:szCs w:val="24"/>
          <w:u w:val="single"/>
          <w:lang w:val="pt-BR"/>
        </w:rPr>
        <w:t>Data de Pagamento dos Juros Remuneratórios</w:t>
      </w:r>
      <w:r w:rsidRPr="00FD20B7">
        <w:rPr>
          <w:rStyle w:val="Nenhum"/>
          <w:rFonts w:ascii="Garamond" w:hAnsi="Garamond"/>
          <w:b w:val="0"/>
          <w:bCs w:val="0"/>
          <w:sz w:val="24"/>
          <w:szCs w:val="24"/>
          <w:lang w:val="pt-BR"/>
        </w:rPr>
        <w:t>”). Farão jus aos Juros Remuneratórios aqueles que forem titulares de Debêntures ao final do Dia Útil imediatamente anterior à respectiva data de pagamento de Juros Remuneratórios.</w:t>
      </w:r>
    </w:p>
    <w:p w:rsidR="00CF2FB2" w:rsidRPr="00FD20B7" w:rsidRDefault="00CF2FB2" w:rsidP="00CF2FB2">
      <w:pPr>
        <w:pStyle w:val="Ttulo6"/>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 </w:t>
      </w:r>
    </w:p>
    <w:p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Amortização do Valor Nominal Unitário.</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18"/>
        </w:numPr>
        <w:spacing w:line="320" w:lineRule="exact"/>
        <w:jc w:val="both"/>
        <w:rPr>
          <w:rStyle w:val="Nenhum"/>
          <w:rFonts w:ascii="Garamond" w:eastAsia="Garamond" w:hAnsi="Garamond" w:cs="Garamond"/>
          <w:b w:val="0"/>
          <w:bCs w:val="0"/>
          <w:sz w:val="24"/>
          <w:szCs w:val="24"/>
          <w:lang w:val="pt-BR"/>
        </w:rPr>
      </w:pPr>
      <w:bookmarkStart w:id="22" w:name="_Ref447729797"/>
      <w:r w:rsidRPr="00FD20B7">
        <w:rPr>
          <w:rStyle w:val="Nenhum"/>
          <w:rFonts w:ascii="Garamond" w:hAnsi="Garamond"/>
          <w:b w:val="0"/>
          <w:bCs w:val="0"/>
          <w:sz w:val="24"/>
          <w:szCs w:val="24"/>
          <w:lang w:val="pt-BR"/>
        </w:rPr>
        <w:lastRenderedPageBreak/>
        <w:t>O Valor Nominal Unitário das Debêntures será amortizado em 1 (uma) única parcela, na Data de Vencimento, ressalvados os casos de Resgate Antecipado Facultativo e da declaração de vencimento antecipado das Debêntures, conforme aplicável.</w:t>
      </w:r>
      <w:bookmarkEnd w:id="22"/>
    </w:p>
    <w:p w:rsidR="00CF2FB2" w:rsidRPr="00FD20B7" w:rsidRDefault="00CF2FB2" w:rsidP="00CF2FB2">
      <w:pPr>
        <w:pStyle w:val="Corpo"/>
        <w:spacing w:line="320" w:lineRule="exact"/>
        <w:rPr>
          <w:rFonts w:ascii="Garamond" w:eastAsia="Garamond" w:hAnsi="Garamond" w:cs="Garamond"/>
        </w:rPr>
      </w:pPr>
    </w:p>
    <w:bookmarkEnd w:id="21"/>
    <w:p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Local de Pagamento</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23" w:name="_DV_M187"/>
      <w:r w:rsidRPr="00FD20B7">
        <w:rPr>
          <w:rStyle w:val="Nenhum"/>
          <w:rFonts w:ascii="Garamond" w:hAnsi="Garamond"/>
          <w:b w:val="0"/>
          <w:bCs w:val="0"/>
          <w:sz w:val="24"/>
          <w:szCs w:val="24"/>
          <w:lang w:val="pt-BR"/>
        </w:rPr>
        <w:t>Os pagamentos a que fizerem jus as Debêntures serão efetuados pela Emissora utilizando-se, conforme o caso: (a) os procedimentos adotados pela B3, para as Debêntures custodiadas eletronicamente na B3; ou (b) os procedimentos adotados pelo Banco Liquidante, para as Debêntures que eventualmente não estejam custodiadas eletronicamente na B3, ou, conforme o caso, pela instituição financeira contratada para este fim, ou ainda na sede da Emissora, se for o caso.</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24" w:name="_DV_M188"/>
      <w:r w:rsidRPr="00FD20B7">
        <w:rPr>
          <w:rStyle w:val="Nenhum"/>
          <w:rFonts w:ascii="Garamond" w:hAnsi="Garamond"/>
          <w:sz w:val="24"/>
          <w:szCs w:val="24"/>
          <w:u w:val="single"/>
          <w:lang w:val="pt-BR"/>
        </w:rPr>
        <w:t>Prorrogação dos Prazo</w:t>
      </w:r>
      <w:bookmarkEnd w:id="23"/>
      <w:bookmarkEnd w:id="24"/>
      <w:r w:rsidRPr="00FD20B7">
        <w:rPr>
          <w:rStyle w:val="Nenhum"/>
          <w:rFonts w:ascii="Garamond" w:hAnsi="Garamond"/>
          <w:sz w:val="24"/>
          <w:szCs w:val="24"/>
          <w:u w:val="single"/>
          <w:lang w:val="pt-BR"/>
        </w:rPr>
        <w:t>s</w:t>
      </w:r>
      <w:bookmarkStart w:id="25" w:name="_DV_M189"/>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26" w:name="_DV_M190"/>
      <w:r w:rsidRPr="00FD20B7">
        <w:rPr>
          <w:rStyle w:val="Nenhum"/>
          <w:rFonts w:ascii="Garamond" w:hAnsi="Garamond"/>
          <w:b w:val="0"/>
          <w:bCs w:val="0"/>
          <w:sz w:val="24"/>
          <w:szCs w:val="24"/>
          <w:lang w:val="pt-BR"/>
        </w:rPr>
        <w:t>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w:t>
      </w:r>
      <w:bookmarkEnd w:id="25"/>
      <w:bookmarkEnd w:id="26"/>
      <w:r w:rsidRPr="00FD20B7">
        <w:rPr>
          <w:rStyle w:val="Nenhum"/>
          <w:rFonts w:ascii="Garamond" w:hAnsi="Garamond"/>
          <w:b w:val="0"/>
          <w:bCs w:val="0"/>
          <w:sz w:val="24"/>
          <w:szCs w:val="24"/>
          <w:lang w:val="pt-BR"/>
        </w:rPr>
        <w:t xml:space="preserve"> </w:t>
      </w:r>
      <w:bookmarkStart w:id="27" w:name="_DV_M191"/>
      <w:r w:rsidRPr="00FD20B7">
        <w:rPr>
          <w:rStyle w:val="Nenhum"/>
          <w:rFonts w:ascii="Garamond" w:hAnsi="Garamond"/>
          <w:b w:val="0"/>
          <w:bCs w:val="0"/>
          <w:sz w:val="24"/>
          <w:szCs w:val="24"/>
          <w:lang w:val="pt-BR"/>
        </w:rPr>
        <w:t xml:space="preserve">pagamentos coincidir com sábado, domingo ou feriado declarado nacional. </w:t>
      </w:r>
    </w:p>
    <w:p w:rsidR="00CF2FB2" w:rsidRDefault="00CF2FB2" w:rsidP="00CF2FB2">
      <w:pPr>
        <w:pStyle w:val="Corpo"/>
        <w:rPr>
          <w:rFonts w:ascii="Garamond" w:eastAsia="Garamond" w:hAnsi="Garamond" w:cs="Garamond"/>
        </w:rPr>
      </w:pPr>
    </w:p>
    <w:p w:rsidR="009E2456" w:rsidRPr="009E2456" w:rsidRDefault="009E2456" w:rsidP="005920AB">
      <w:pPr>
        <w:pStyle w:val="Ttulo6"/>
        <w:keepNext/>
        <w:keepLines/>
        <w:numPr>
          <w:ilvl w:val="1"/>
          <w:numId w:val="5"/>
        </w:numPr>
        <w:spacing w:line="320" w:lineRule="exact"/>
        <w:jc w:val="both"/>
        <w:rPr>
          <w:rStyle w:val="Nenhum"/>
          <w:rFonts w:ascii="Garamond" w:hAnsi="Garamond"/>
          <w:sz w:val="24"/>
          <w:szCs w:val="24"/>
          <w:u w:val="single"/>
          <w:lang w:val="pt-BR"/>
        </w:rPr>
      </w:pPr>
      <w:r w:rsidRPr="009E2456">
        <w:rPr>
          <w:rStyle w:val="Nenhum"/>
          <w:rFonts w:ascii="Garamond" w:hAnsi="Garamond"/>
          <w:sz w:val="24"/>
          <w:szCs w:val="24"/>
          <w:u w:val="single"/>
          <w:lang w:val="pt-BR"/>
        </w:rPr>
        <w:t>Direito ao Recebimento dos Pagamentos</w:t>
      </w:r>
    </w:p>
    <w:p w:rsidR="009E2456" w:rsidRDefault="009E2456" w:rsidP="00CF2FB2">
      <w:pPr>
        <w:pStyle w:val="Corpo"/>
        <w:rPr>
          <w:rFonts w:ascii="Verdana" w:hAnsi="Verdana" w:cs="Tahoma"/>
          <w:b/>
          <w:sz w:val="20"/>
        </w:rPr>
      </w:pPr>
    </w:p>
    <w:p w:rsidR="009E2456" w:rsidRDefault="009E2456" w:rsidP="005920AB">
      <w:pPr>
        <w:pStyle w:val="Ttulo6"/>
        <w:numPr>
          <w:ilvl w:val="2"/>
          <w:numId w:val="5"/>
        </w:numPr>
        <w:spacing w:line="320" w:lineRule="exact"/>
        <w:jc w:val="both"/>
        <w:rPr>
          <w:rFonts w:ascii="Garamond" w:eastAsia="Garamond" w:hAnsi="Garamond" w:cs="Garamond"/>
        </w:rPr>
      </w:pPr>
      <w:r w:rsidRPr="009E2456">
        <w:rPr>
          <w:rStyle w:val="Nenhum"/>
          <w:rFonts w:ascii="Garamond" w:hAnsi="Garamond"/>
          <w:b w:val="0"/>
          <w:bCs w:val="0"/>
          <w:sz w:val="24"/>
          <w:szCs w:val="24"/>
          <w:lang w:val="pt-BR"/>
        </w:rPr>
        <w:t xml:space="preserve">Farão jus ao recebimento de qualquer valor devido aos Debenturistas nos termos desta Escritura de Emissão aqueles que </w:t>
      </w:r>
      <w:proofErr w:type="gramStart"/>
      <w:r w:rsidRPr="009E2456">
        <w:rPr>
          <w:rStyle w:val="Nenhum"/>
          <w:rFonts w:ascii="Garamond" w:hAnsi="Garamond"/>
          <w:b w:val="0"/>
          <w:bCs w:val="0"/>
          <w:sz w:val="24"/>
          <w:szCs w:val="24"/>
          <w:lang w:val="pt-BR"/>
        </w:rPr>
        <w:t>forem Debenturistas</w:t>
      </w:r>
      <w:proofErr w:type="gramEnd"/>
      <w:r w:rsidRPr="009E2456">
        <w:rPr>
          <w:rStyle w:val="Nenhum"/>
          <w:rFonts w:ascii="Garamond" w:hAnsi="Garamond"/>
          <w:b w:val="0"/>
          <w:bCs w:val="0"/>
          <w:sz w:val="24"/>
          <w:szCs w:val="24"/>
          <w:lang w:val="pt-BR"/>
        </w:rPr>
        <w:t xml:space="preserve"> no encerramento do Dia Útil imediatamente anterior à respectiva data de pagamento.</w:t>
      </w:r>
    </w:p>
    <w:p w:rsidR="009E2456" w:rsidRPr="00FD20B7" w:rsidRDefault="009E2456" w:rsidP="00CF2FB2">
      <w:pPr>
        <w:pStyle w:val="Corpo"/>
        <w:rPr>
          <w:rFonts w:ascii="Garamond" w:eastAsia="Garamond" w:hAnsi="Garamond" w:cs="Garamond"/>
        </w:rPr>
      </w:pPr>
    </w:p>
    <w:p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28" w:name="_DV_M192"/>
      <w:r w:rsidRPr="00FD20B7">
        <w:rPr>
          <w:rStyle w:val="Nenhum"/>
          <w:rFonts w:ascii="Garamond" w:hAnsi="Garamond"/>
          <w:sz w:val="24"/>
          <w:szCs w:val="24"/>
          <w:u w:val="single"/>
          <w:lang w:val="pt-BR"/>
        </w:rPr>
        <w:t>Encargos Moratórios</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29" w:name="_DV_M193"/>
      <w:r w:rsidRPr="00FD20B7">
        <w:rPr>
          <w:rStyle w:val="Nenhum"/>
          <w:rFonts w:ascii="Garamond" w:hAnsi="Garamond"/>
          <w:b w:val="0"/>
          <w:bCs w:val="0"/>
          <w:sz w:val="24"/>
          <w:szCs w:val="24"/>
          <w:lang w:val="pt-BR"/>
        </w:rPr>
        <w:t xml:space="preserve">Sem prejuízo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FD20B7">
        <w:rPr>
          <w:rStyle w:val="Nenhum"/>
          <w:rFonts w:ascii="Garamond" w:hAnsi="Garamond"/>
          <w:b w:val="0"/>
          <w:bCs w:val="0"/>
          <w:i/>
          <w:iCs/>
          <w:sz w:val="24"/>
          <w:szCs w:val="24"/>
          <w:lang w:val="pt-BR"/>
        </w:rPr>
        <w:t xml:space="preserve">pro rata </w:t>
      </w:r>
      <w:proofErr w:type="spellStart"/>
      <w:r w:rsidRPr="00FD20B7">
        <w:rPr>
          <w:rStyle w:val="Nenhum"/>
          <w:rFonts w:ascii="Garamond" w:hAnsi="Garamond"/>
          <w:b w:val="0"/>
          <w:bCs w:val="0"/>
          <w:i/>
          <w:iCs/>
          <w:sz w:val="24"/>
          <w:szCs w:val="24"/>
          <w:lang w:val="pt-BR"/>
        </w:rPr>
        <w:t>temporis</w:t>
      </w:r>
      <w:proofErr w:type="spellEnd"/>
      <w:r w:rsidRPr="00FD20B7">
        <w:rPr>
          <w:rStyle w:val="Nenhum"/>
          <w:rFonts w:ascii="Garamond" w:hAnsi="Garamond"/>
          <w:b w:val="0"/>
          <w:bCs w:val="0"/>
          <w:sz w:val="24"/>
          <w:szCs w:val="24"/>
          <w:lang w:val="pt-BR"/>
        </w:rPr>
        <w:t>; e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multa convencional, irredutível e de natureza não compensatória, de 2% (dois por cento) sobre o valor devido e não pago (“</w:t>
      </w:r>
      <w:r w:rsidRPr="00FD20B7">
        <w:rPr>
          <w:rStyle w:val="Nenhum"/>
          <w:rFonts w:ascii="Garamond" w:hAnsi="Garamond"/>
          <w:b w:val="0"/>
          <w:bCs w:val="0"/>
          <w:sz w:val="24"/>
          <w:szCs w:val="24"/>
          <w:u w:val="single"/>
          <w:lang w:val="pt-BR"/>
        </w:rPr>
        <w:t>Encargos Moratórios</w:t>
      </w:r>
      <w:r w:rsidRPr="00FD20B7">
        <w:rPr>
          <w:rStyle w:val="Nenhum"/>
          <w:rFonts w:ascii="Garamond" w:hAnsi="Garamond"/>
          <w:b w:val="0"/>
          <w:bCs w:val="0"/>
          <w:sz w:val="24"/>
          <w:szCs w:val="24"/>
          <w:lang w:val="pt-BR"/>
        </w:rPr>
        <w:t>”).</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30" w:name="_DV_M194"/>
      <w:r w:rsidRPr="00FD20B7">
        <w:rPr>
          <w:rStyle w:val="Nenhum"/>
          <w:rFonts w:ascii="Garamond" w:hAnsi="Garamond"/>
          <w:sz w:val="24"/>
          <w:szCs w:val="24"/>
          <w:u w:val="single"/>
          <w:lang w:val="pt-BR"/>
        </w:rPr>
        <w:t>Decadência dos Direitos aos Acréscimos</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31" w:name="_DV_M195"/>
      <w:r w:rsidRPr="00FD20B7">
        <w:rPr>
          <w:rStyle w:val="Nenhum"/>
          <w:rFonts w:ascii="Garamond" w:hAnsi="Garamond"/>
          <w:b w:val="0"/>
          <w:bCs w:val="0"/>
          <w:sz w:val="24"/>
          <w:szCs w:val="24"/>
          <w:lang w:val="pt-BR"/>
        </w:rPr>
        <w:t xml:space="preserve">O não comparecimento do Debenturista para receber o valor correspondente a quaisquer das obrigações pecuniárias devidas pela Emissora nas datas previstas nesta </w:t>
      </w:r>
      <w:r w:rsidRPr="00FD20B7">
        <w:rPr>
          <w:rStyle w:val="Nenhum"/>
          <w:rFonts w:ascii="Garamond" w:hAnsi="Garamond"/>
          <w:b w:val="0"/>
          <w:bCs w:val="0"/>
          <w:sz w:val="24"/>
          <w:szCs w:val="24"/>
          <w:lang w:val="pt-BR"/>
        </w:rPr>
        <w:lastRenderedPageBreak/>
        <w:t>Escritura de Emissão, ou em comunicado publicado pela Emissora, não lhe dará direito ao recebimento dos Juros Remuneratórios ou Encargos Moratórios no período relativo ao atraso no recebimento, sendo-lhe, todavia, assegurados os direitos adquiridos até a data do respectivo vencimento.</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32" w:name="_DV_M196"/>
      <w:r w:rsidRPr="00F618FC">
        <w:rPr>
          <w:rStyle w:val="Nenhum"/>
          <w:rFonts w:ascii="Garamond" w:hAnsi="Garamond"/>
          <w:sz w:val="24"/>
          <w:szCs w:val="24"/>
          <w:u w:val="single"/>
          <w:lang w:val="pt-BR"/>
        </w:rPr>
        <w:t>Repactuação Programada</w:t>
      </w:r>
    </w:p>
    <w:p w:rsidR="00CF2FB2" w:rsidRPr="00FD20B7" w:rsidRDefault="00CF2FB2" w:rsidP="00CF2FB2">
      <w:pPr>
        <w:pStyle w:val="Corpo"/>
        <w:rPr>
          <w:rFonts w:ascii="Garamond" w:eastAsia="Garamond" w:hAnsi="Garamond" w:cs="Garamond"/>
        </w:rPr>
      </w:pPr>
    </w:p>
    <w:p w:rsidR="00CF2FB2" w:rsidRDefault="00126201" w:rsidP="005920AB">
      <w:pPr>
        <w:pStyle w:val="Ttulo6"/>
        <w:numPr>
          <w:ilvl w:val="2"/>
          <w:numId w:val="5"/>
        </w:numPr>
        <w:spacing w:line="320" w:lineRule="exact"/>
        <w:jc w:val="both"/>
        <w:rPr>
          <w:rFonts w:ascii="Garamond" w:hAnsi="Garamond"/>
          <w:b w:val="0"/>
          <w:bCs w:val="0"/>
          <w:sz w:val="24"/>
          <w:szCs w:val="24"/>
          <w:lang w:val="pt-BR"/>
        </w:rPr>
      </w:pPr>
      <w:bookmarkStart w:id="33" w:name="_DV_M211"/>
      <w:r w:rsidRPr="00126201">
        <w:rPr>
          <w:rFonts w:ascii="Garamond" w:hAnsi="Garamond"/>
          <w:b w:val="0"/>
          <w:bCs w:val="0"/>
          <w:sz w:val="24"/>
          <w:szCs w:val="24"/>
          <w:lang w:val="pt-BR"/>
        </w:rPr>
        <w:t xml:space="preserve">As </w:t>
      </w:r>
      <w:r w:rsidR="004A55D9">
        <w:rPr>
          <w:rFonts w:ascii="Garamond" w:hAnsi="Garamond"/>
          <w:b w:val="0"/>
          <w:bCs w:val="0"/>
          <w:sz w:val="24"/>
          <w:szCs w:val="24"/>
          <w:lang w:val="pt-BR"/>
        </w:rPr>
        <w:t>D</w:t>
      </w:r>
      <w:r w:rsidRPr="00126201">
        <w:rPr>
          <w:rFonts w:ascii="Garamond" w:hAnsi="Garamond"/>
          <w:b w:val="0"/>
          <w:bCs w:val="0"/>
          <w:sz w:val="24"/>
          <w:szCs w:val="24"/>
          <w:lang w:val="pt-BR"/>
        </w:rPr>
        <w:t xml:space="preserve">ebêntures </w:t>
      </w:r>
      <w:r w:rsidR="00F618FC">
        <w:rPr>
          <w:rFonts w:ascii="Garamond" w:hAnsi="Garamond"/>
          <w:b w:val="0"/>
          <w:bCs w:val="0"/>
          <w:sz w:val="24"/>
          <w:szCs w:val="24"/>
          <w:lang w:val="pt-BR"/>
        </w:rPr>
        <w:t xml:space="preserve">não </w:t>
      </w:r>
      <w:r w:rsidRPr="00126201">
        <w:rPr>
          <w:rFonts w:ascii="Garamond" w:hAnsi="Garamond"/>
          <w:b w:val="0"/>
          <w:bCs w:val="0"/>
          <w:sz w:val="24"/>
          <w:szCs w:val="24"/>
          <w:lang w:val="pt-BR"/>
        </w:rPr>
        <w:t>estarão sujeitas à repactuação programada.</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Amortização Extraordinária </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19"/>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As Debêntures não estarão sujeitas à amortização extraordinária pela Emissora.</w:t>
      </w:r>
    </w:p>
    <w:p w:rsidR="00CF2FB2" w:rsidRPr="00FD20B7" w:rsidRDefault="00CF2FB2" w:rsidP="00CF2FB2">
      <w:pPr>
        <w:pStyle w:val="Corpo"/>
        <w:rPr>
          <w:rFonts w:ascii="Garamond" w:eastAsia="Garamond" w:hAnsi="Garamond" w:cs="Garamond"/>
        </w:rPr>
      </w:pPr>
    </w:p>
    <w:p w:rsidR="00CF2FB2" w:rsidRPr="00FD20B7" w:rsidRDefault="00CF2FB2" w:rsidP="005920AB">
      <w:pPr>
        <w:pStyle w:val="Corpodetexto"/>
        <w:numPr>
          <w:ilvl w:val="1"/>
          <w:numId w:val="20"/>
        </w:numPr>
        <w:spacing w:after="0" w:line="320" w:lineRule="exact"/>
        <w:jc w:val="both"/>
        <w:rPr>
          <w:rStyle w:val="Nenhum"/>
          <w:rFonts w:ascii="Garamond" w:eastAsia="Garamond" w:hAnsi="Garamond" w:cs="Garamond"/>
          <w:b/>
          <w:bCs/>
          <w:u w:val="single"/>
          <w:lang w:val="pt-BR"/>
        </w:rPr>
      </w:pPr>
      <w:r w:rsidRPr="00FD20B7">
        <w:rPr>
          <w:rStyle w:val="Nenhum"/>
          <w:rFonts w:ascii="Garamond" w:hAnsi="Garamond"/>
          <w:b/>
          <w:bCs/>
          <w:u w:val="single"/>
          <w:lang w:val="pt-BR"/>
        </w:rPr>
        <w:t>Resgate Antecipado Facultativo</w:t>
      </w:r>
      <w:r w:rsidRPr="00FD20B7">
        <w:rPr>
          <w:rStyle w:val="Nenhum"/>
          <w:rFonts w:ascii="Garamond" w:hAnsi="Garamond"/>
          <w:lang w:val="pt-BR"/>
        </w:rPr>
        <w:t xml:space="preserve"> </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20"/>
        </w:numPr>
        <w:spacing w:line="320" w:lineRule="exact"/>
        <w:jc w:val="both"/>
        <w:rPr>
          <w:rStyle w:val="Nenhum"/>
          <w:rFonts w:ascii="Garamond" w:eastAsia="Garamond" w:hAnsi="Garamond" w:cs="Garamond"/>
          <w:sz w:val="24"/>
          <w:szCs w:val="24"/>
          <w:lang w:val="pt-BR"/>
        </w:rPr>
      </w:pPr>
      <w:r w:rsidRPr="00FD20B7">
        <w:rPr>
          <w:rFonts w:ascii="Garamond" w:eastAsia="Times New Roman" w:hAnsi="Garamond" w:cs="Times New Roman"/>
          <w:b w:val="0"/>
          <w:bCs w:val="0"/>
          <w:color w:val="auto"/>
          <w:sz w:val="24"/>
          <w:szCs w:val="24"/>
          <w:bdr w:val="none" w:sz="0" w:space="0" w:color="auto"/>
          <w:lang w:val="pt-BR"/>
        </w:rPr>
        <w:t xml:space="preserve">Sujeito ao atendimento das condições abaixo, a Emissora poderá, a </w:t>
      </w:r>
      <w:r w:rsidR="002832B8">
        <w:rPr>
          <w:rFonts w:ascii="Garamond" w:eastAsia="Times New Roman" w:hAnsi="Garamond" w:cs="Times New Roman"/>
          <w:b w:val="0"/>
          <w:bCs w:val="0"/>
          <w:color w:val="auto"/>
          <w:sz w:val="24"/>
          <w:szCs w:val="24"/>
          <w:bdr w:val="none" w:sz="0" w:space="0" w:color="auto"/>
          <w:lang w:val="pt-BR"/>
        </w:rPr>
        <w:t>qualquer momento</w:t>
      </w:r>
      <w:r w:rsidRPr="00FD20B7">
        <w:rPr>
          <w:rFonts w:ascii="Garamond" w:eastAsia="Times New Roman" w:hAnsi="Garamond" w:cs="Times New Roman"/>
          <w:b w:val="0"/>
          <w:bCs w:val="0"/>
          <w:color w:val="auto"/>
          <w:sz w:val="24"/>
          <w:szCs w:val="24"/>
          <w:bdr w:val="none" w:sz="0" w:space="0" w:color="auto"/>
          <w:lang w:val="pt-BR"/>
        </w:rPr>
        <w:t xml:space="preserve"> a partir da Data de Emissão, a seu exclusivo critério, mediante aviso aos Debenturistas, por meio de publicação realizada nos termos da Cláusula 4.1</w:t>
      </w:r>
      <w:r w:rsidR="00CC6826">
        <w:rPr>
          <w:rFonts w:ascii="Garamond" w:eastAsia="Times New Roman" w:hAnsi="Garamond" w:cs="Times New Roman"/>
          <w:b w:val="0"/>
          <w:bCs w:val="0"/>
          <w:color w:val="auto"/>
          <w:sz w:val="24"/>
          <w:szCs w:val="24"/>
          <w:bdr w:val="none" w:sz="0" w:space="0" w:color="auto"/>
          <w:lang w:val="pt-BR"/>
        </w:rPr>
        <w:t>4</w:t>
      </w:r>
      <w:r w:rsidRPr="00FD20B7">
        <w:rPr>
          <w:rFonts w:ascii="Garamond" w:eastAsia="Times New Roman" w:hAnsi="Garamond" w:cs="Times New Roman"/>
          <w:b w:val="0"/>
          <w:bCs w:val="0"/>
          <w:color w:val="auto"/>
          <w:sz w:val="24"/>
          <w:szCs w:val="24"/>
          <w:bdr w:val="none" w:sz="0" w:space="0" w:color="auto"/>
          <w:lang w:val="pt-BR"/>
        </w:rPr>
        <w:t xml:space="preserve"> abaixo, ou mediante comunicação individual a cada Debenturista, com cópia ao Agente Fiduciário, bem como, em todo caso, comunicação individual ao </w:t>
      </w:r>
      <w:proofErr w:type="spellStart"/>
      <w:r w:rsidRPr="00FD20B7">
        <w:rPr>
          <w:rFonts w:ascii="Garamond" w:eastAsia="Times New Roman" w:hAnsi="Garamond" w:cs="Times New Roman"/>
          <w:b w:val="0"/>
          <w:bCs w:val="0"/>
          <w:color w:val="auto"/>
          <w:sz w:val="24"/>
          <w:szCs w:val="24"/>
          <w:bdr w:val="none" w:sz="0" w:space="0" w:color="auto"/>
          <w:lang w:val="pt-BR"/>
        </w:rPr>
        <w:t>Escriturador</w:t>
      </w:r>
      <w:proofErr w:type="spellEnd"/>
      <w:r w:rsidRPr="00FD20B7">
        <w:rPr>
          <w:rFonts w:ascii="Garamond" w:eastAsia="Times New Roman" w:hAnsi="Garamond" w:cs="Times New Roman"/>
          <w:b w:val="0"/>
          <w:bCs w:val="0"/>
          <w:color w:val="auto"/>
          <w:sz w:val="24"/>
          <w:szCs w:val="24"/>
          <w:bdr w:val="none" w:sz="0" w:space="0" w:color="auto"/>
          <w:lang w:val="pt-BR"/>
        </w:rPr>
        <w:t xml:space="preserve">, ao Banco Liquidante, à B3 e ao Agente Fiduciário, com antecedência mínima de 10 (dez) </w:t>
      </w:r>
      <w:r w:rsidR="002832B8">
        <w:rPr>
          <w:rFonts w:ascii="Garamond" w:eastAsia="Times New Roman" w:hAnsi="Garamond" w:cs="Times New Roman"/>
          <w:b w:val="0"/>
          <w:bCs w:val="0"/>
          <w:color w:val="auto"/>
          <w:sz w:val="24"/>
          <w:szCs w:val="24"/>
          <w:bdr w:val="none" w:sz="0" w:space="0" w:color="auto"/>
          <w:lang w:val="pt-BR"/>
        </w:rPr>
        <w:t>D</w:t>
      </w:r>
      <w:r w:rsidRPr="00FD20B7">
        <w:rPr>
          <w:rFonts w:ascii="Garamond" w:eastAsia="Times New Roman" w:hAnsi="Garamond" w:cs="Times New Roman"/>
          <w:b w:val="0"/>
          <w:bCs w:val="0"/>
          <w:color w:val="auto"/>
          <w:sz w:val="24"/>
          <w:szCs w:val="24"/>
          <w:bdr w:val="none" w:sz="0" w:space="0" w:color="auto"/>
          <w:lang w:val="pt-BR"/>
        </w:rPr>
        <w:t xml:space="preserve">ias </w:t>
      </w:r>
      <w:r w:rsidR="002832B8">
        <w:rPr>
          <w:rFonts w:ascii="Garamond" w:eastAsia="Times New Roman" w:hAnsi="Garamond" w:cs="Times New Roman"/>
          <w:b w:val="0"/>
          <w:bCs w:val="0"/>
          <w:color w:val="auto"/>
          <w:sz w:val="24"/>
          <w:szCs w:val="24"/>
          <w:bdr w:val="none" w:sz="0" w:space="0" w:color="auto"/>
          <w:lang w:val="pt-BR"/>
        </w:rPr>
        <w:t>Ú</w:t>
      </w:r>
      <w:r w:rsidRPr="00FD20B7">
        <w:rPr>
          <w:rFonts w:ascii="Garamond" w:eastAsia="Times New Roman" w:hAnsi="Garamond" w:cs="Times New Roman"/>
          <w:b w:val="0"/>
          <w:bCs w:val="0"/>
          <w:color w:val="auto"/>
          <w:sz w:val="24"/>
          <w:szCs w:val="24"/>
          <w:bdr w:val="none" w:sz="0" w:space="0" w:color="auto"/>
          <w:lang w:val="pt-BR"/>
        </w:rPr>
        <w:t>teis da respectiva data do evento (“</w:t>
      </w:r>
      <w:r w:rsidRPr="00FD20B7">
        <w:rPr>
          <w:rFonts w:ascii="Garamond" w:eastAsia="Times New Roman" w:hAnsi="Garamond" w:cs="Times New Roman"/>
          <w:b w:val="0"/>
          <w:bCs w:val="0"/>
          <w:color w:val="auto"/>
          <w:sz w:val="24"/>
          <w:szCs w:val="24"/>
          <w:u w:val="single"/>
          <w:bdr w:val="none" w:sz="0" w:space="0" w:color="auto"/>
          <w:lang w:val="pt-BR"/>
        </w:rPr>
        <w:t>Data do Resgate Antecipado Facultativo</w:t>
      </w:r>
      <w:r w:rsidRPr="00FD20B7">
        <w:rPr>
          <w:rFonts w:ascii="Garamond" w:eastAsia="Times New Roman" w:hAnsi="Garamond" w:cs="Times New Roman"/>
          <w:b w:val="0"/>
          <w:bCs w:val="0"/>
          <w:color w:val="auto"/>
          <w:sz w:val="24"/>
          <w:szCs w:val="24"/>
          <w:bdr w:val="none" w:sz="0" w:space="0" w:color="auto"/>
          <w:lang w:val="pt-BR"/>
        </w:rPr>
        <w:t>” e “</w:t>
      </w:r>
      <w:r w:rsidRPr="00FD20B7">
        <w:rPr>
          <w:rFonts w:ascii="Garamond" w:eastAsia="Times New Roman" w:hAnsi="Garamond" w:cs="Times New Roman"/>
          <w:b w:val="0"/>
          <w:bCs w:val="0"/>
          <w:color w:val="auto"/>
          <w:sz w:val="24"/>
          <w:szCs w:val="24"/>
          <w:u w:val="single"/>
          <w:bdr w:val="none" w:sz="0" w:space="0" w:color="auto"/>
          <w:lang w:val="pt-BR"/>
        </w:rPr>
        <w:t>Comunicação de Resgate Antecipado Facultativo</w:t>
      </w:r>
      <w:r w:rsidRPr="00FD20B7">
        <w:rPr>
          <w:rFonts w:ascii="Garamond" w:eastAsia="Times New Roman" w:hAnsi="Garamond" w:cs="Times New Roman"/>
          <w:b w:val="0"/>
          <w:bCs w:val="0"/>
          <w:color w:val="auto"/>
          <w:sz w:val="24"/>
          <w:szCs w:val="24"/>
          <w:bdr w:val="none" w:sz="0" w:space="0" w:color="auto"/>
          <w:lang w:val="pt-BR"/>
        </w:rPr>
        <w:t>”, respectivamente), promover o resgate antecipado total das Debêntures, ficando vedado o resgate antecipado parcial das Debêntures, com o consequente cancelamento das Debêntures objeto do resgate (“</w:t>
      </w:r>
      <w:r w:rsidRPr="00FD20B7">
        <w:rPr>
          <w:rFonts w:ascii="Garamond" w:eastAsia="Times New Roman" w:hAnsi="Garamond" w:cs="Times New Roman"/>
          <w:b w:val="0"/>
          <w:bCs w:val="0"/>
          <w:color w:val="auto"/>
          <w:sz w:val="24"/>
          <w:szCs w:val="24"/>
          <w:u w:val="single"/>
          <w:bdr w:val="none" w:sz="0" w:space="0" w:color="auto"/>
          <w:lang w:val="pt-BR"/>
        </w:rPr>
        <w:t>Resgate Antecipado Facultativo</w:t>
      </w:r>
      <w:r w:rsidRPr="00FD20B7">
        <w:rPr>
          <w:rFonts w:ascii="Garamond" w:eastAsia="Times New Roman" w:hAnsi="Garamond" w:cs="Times New Roman"/>
          <w:b w:val="0"/>
          <w:bCs w:val="0"/>
          <w:color w:val="auto"/>
          <w:sz w:val="24"/>
          <w:szCs w:val="24"/>
          <w:bdr w:val="none" w:sz="0" w:space="0" w:color="auto"/>
          <w:lang w:val="pt-BR"/>
        </w:rPr>
        <w:t xml:space="preserve">”), mediante o pagamento pela Emissora do </w:t>
      </w:r>
      <w:r w:rsidRPr="00FD20B7">
        <w:rPr>
          <w:rFonts w:ascii="Garamond" w:hAnsi="Garamond"/>
          <w:b w:val="0"/>
          <w:bCs w:val="0"/>
          <w:sz w:val="24"/>
          <w:szCs w:val="24"/>
          <w:lang w:val="pt-BR"/>
        </w:rPr>
        <w:t xml:space="preserve">equivalente ao Valor Nominal Unitário acrescido dos Juros Remuneratórios devidos até a data do efetivo resgate, calculados </w:t>
      </w:r>
      <w:r w:rsidRPr="00FD20B7">
        <w:rPr>
          <w:rFonts w:ascii="Garamond" w:hAnsi="Garamond"/>
          <w:b w:val="0"/>
          <w:bCs w:val="0"/>
          <w:i/>
          <w:sz w:val="24"/>
          <w:szCs w:val="24"/>
          <w:lang w:val="pt-BR"/>
        </w:rPr>
        <w:t xml:space="preserve">pro rata </w:t>
      </w:r>
      <w:proofErr w:type="spellStart"/>
      <w:r w:rsidRPr="00FD20B7">
        <w:rPr>
          <w:rFonts w:ascii="Garamond" w:hAnsi="Garamond"/>
          <w:b w:val="0"/>
          <w:bCs w:val="0"/>
          <w:i/>
          <w:sz w:val="24"/>
          <w:szCs w:val="24"/>
          <w:lang w:val="pt-BR"/>
        </w:rPr>
        <w:t>temporis</w:t>
      </w:r>
      <w:proofErr w:type="spellEnd"/>
      <w:r w:rsidRPr="00FD20B7">
        <w:rPr>
          <w:rFonts w:ascii="Garamond" w:hAnsi="Garamond"/>
          <w:b w:val="0"/>
          <w:bCs w:val="0"/>
          <w:sz w:val="24"/>
          <w:szCs w:val="24"/>
          <w:lang w:val="pt-BR"/>
        </w:rPr>
        <w:t>, a partir da Primeira Data de Integralização</w:t>
      </w:r>
      <w:r w:rsidRPr="00FD20B7">
        <w:rPr>
          <w:rFonts w:ascii="Garamond" w:eastAsia="Times New Roman" w:hAnsi="Garamond" w:cs="Times New Roman"/>
          <w:b w:val="0"/>
          <w:bCs w:val="0"/>
          <w:color w:val="auto"/>
          <w:sz w:val="24"/>
          <w:szCs w:val="24"/>
          <w:bdr w:val="none" w:sz="0" w:space="0" w:color="auto"/>
          <w:lang w:val="pt-BR"/>
        </w:rPr>
        <w:t xml:space="preserve"> até a Data do Resgate Antecipado Facultativo (“</w:t>
      </w:r>
      <w:r w:rsidRPr="00FD20B7">
        <w:rPr>
          <w:rFonts w:ascii="Garamond" w:eastAsia="Times New Roman" w:hAnsi="Garamond" w:cs="Times New Roman"/>
          <w:b w:val="0"/>
          <w:bCs w:val="0"/>
          <w:color w:val="auto"/>
          <w:sz w:val="24"/>
          <w:szCs w:val="24"/>
          <w:u w:val="single"/>
          <w:bdr w:val="none" w:sz="0" w:space="0" w:color="auto"/>
          <w:lang w:val="pt-BR"/>
        </w:rPr>
        <w:t>Valor do Resgate Antecipado Facultativo</w:t>
      </w:r>
      <w:r w:rsidRPr="00FD20B7">
        <w:rPr>
          <w:rFonts w:ascii="Garamond" w:eastAsia="Times New Roman" w:hAnsi="Garamond" w:cs="Times New Roman"/>
          <w:b w:val="0"/>
          <w:bCs w:val="0"/>
          <w:color w:val="auto"/>
          <w:sz w:val="24"/>
          <w:szCs w:val="24"/>
          <w:bdr w:val="none" w:sz="0" w:space="0" w:color="auto"/>
          <w:lang w:val="pt-BR"/>
        </w:rPr>
        <w:t>”).</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20"/>
        </w:numPr>
        <w:spacing w:line="320" w:lineRule="exact"/>
        <w:jc w:val="both"/>
        <w:rPr>
          <w:rStyle w:val="Nenhum"/>
          <w:rFonts w:ascii="Garamond" w:eastAsia="Garamond" w:hAnsi="Garamond" w:cs="Garamond"/>
          <w:b w:val="0"/>
          <w:bCs w:val="0"/>
          <w:sz w:val="24"/>
          <w:szCs w:val="24"/>
          <w:lang w:val="pt-BR"/>
        </w:rPr>
      </w:pPr>
      <w:bookmarkStart w:id="34" w:name="_Ref496177660"/>
      <w:r w:rsidRPr="00FD20B7">
        <w:rPr>
          <w:rFonts w:ascii="Garamond" w:eastAsia="Times New Roman" w:hAnsi="Garamond" w:cs="Tahoma"/>
          <w:b w:val="0"/>
          <w:bCs w:val="0"/>
          <w:color w:val="auto"/>
          <w:sz w:val="24"/>
          <w:szCs w:val="24"/>
          <w:bdr w:val="none" w:sz="0" w:space="0" w:color="auto"/>
          <w:lang w:val="pt-BR"/>
        </w:rPr>
        <w:t>Na Comunicação de Resgate Antecipado Facultativo deverá constar: (i) a Data do Resgate Antecipado Facultativo; (</w:t>
      </w:r>
      <w:proofErr w:type="spellStart"/>
      <w:r w:rsidRPr="00FD20B7">
        <w:rPr>
          <w:rFonts w:ascii="Garamond" w:eastAsia="Times New Roman" w:hAnsi="Garamond" w:cs="Tahoma"/>
          <w:b w:val="0"/>
          <w:bCs w:val="0"/>
          <w:color w:val="auto"/>
          <w:sz w:val="24"/>
          <w:szCs w:val="24"/>
          <w:bdr w:val="none" w:sz="0" w:space="0" w:color="auto"/>
          <w:lang w:val="pt-BR"/>
        </w:rPr>
        <w:t>ii</w:t>
      </w:r>
      <w:proofErr w:type="spellEnd"/>
      <w:r w:rsidRPr="00FD20B7">
        <w:rPr>
          <w:rFonts w:ascii="Garamond" w:eastAsia="Times New Roman" w:hAnsi="Garamond" w:cs="Tahoma"/>
          <w:b w:val="0"/>
          <w:bCs w:val="0"/>
          <w:color w:val="auto"/>
          <w:sz w:val="24"/>
          <w:szCs w:val="24"/>
          <w:bdr w:val="none" w:sz="0" w:space="0" w:color="auto"/>
          <w:lang w:val="pt-BR"/>
        </w:rPr>
        <w:t>) a forma de cálculo do valor do Resgate Antecipado Facultativo; (</w:t>
      </w:r>
      <w:proofErr w:type="spellStart"/>
      <w:r w:rsidRPr="00FD20B7">
        <w:rPr>
          <w:rFonts w:ascii="Garamond" w:eastAsia="Times New Roman" w:hAnsi="Garamond" w:cs="Tahoma"/>
          <w:b w:val="0"/>
          <w:bCs w:val="0"/>
          <w:color w:val="auto"/>
          <w:sz w:val="24"/>
          <w:szCs w:val="24"/>
          <w:bdr w:val="none" w:sz="0" w:space="0" w:color="auto"/>
          <w:lang w:val="pt-BR"/>
        </w:rPr>
        <w:t>iii</w:t>
      </w:r>
      <w:proofErr w:type="spellEnd"/>
      <w:r w:rsidRPr="00FD20B7">
        <w:rPr>
          <w:rFonts w:ascii="Garamond" w:eastAsia="Times New Roman" w:hAnsi="Garamond" w:cs="Tahoma"/>
          <w:b w:val="0"/>
          <w:bCs w:val="0"/>
          <w:color w:val="auto"/>
          <w:sz w:val="24"/>
          <w:szCs w:val="24"/>
          <w:bdr w:val="none" w:sz="0" w:space="0" w:color="auto"/>
          <w:lang w:val="pt-BR"/>
        </w:rPr>
        <w:t>) quaisquer outras informações necessárias à operacionalização do Resgate Antecipado Facultativo.</w:t>
      </w:r>
      <w:bookmarkEnd w:id="34"/>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20"/>
        </w:numPr>
        <w:spacing w:line="320" w:lineRule="exact"/>
        <w:jc w:val="both"/>
        <w:rPr>
          <w:rFonts w:ascii="Garamond" w:hAnsi="Garamond"/>
          <w:b w:val="0"/>
          <w:bCs w:val="0"/>
          <w:sz w:val="24"/>
          <w:szCs w:val="24"/>
          <w:lang w:val="pt-BR"/>
        </w:rPr>
      </w:pPr>
      <w:r w:rsidRPr="00FD20B7">
        <w:rPr>
          <w:rFonts w:ascii="Garamond" w:hAnsi="Garamond"/>
          <w:b w:val="0"/>
          <w:bCs w:val="0"/>
          <w:sz w:val="24"/>
          <w:szCs w:val="24"/>
          <w:lang w:val="pt-BR"/>
        </w:rPr>
        <w:t>O Resgate Antecipado Facultativo ocorrerá, conforme o caso, de acordo com: (i) os procedimentos estabelecidos pela B3, para as Debêntures que estiverem custodiadas eletronicamente na B3; ou (</w:t>
      </w:r>
      <w:proofErr w:type="spellStart"/>
      <w:r w:rsidRPr="00FD20B7">
        <w:rPr>
          <w:rFonts w:ascii="Garamond" w:hAnsi="Garamond"/>
          <w:b w:val="0"/>
          <w:bCs w:val="0"/>
          <w:sz w:val="24"/>
          <w:szCs w:val="24"/>
          <w:lang w:val="pt-BR"/>
        </w:rPr>
        <w:t>iii</w:t>
      </w:r>
      <w:proofErr w:type="spellEnd"/>
      <w:r w:rsidRPr="00FD20B7">
        <w:rPr>
          <w:rFonts w:ascii="Garamond" w:hAnsi="Garamond"/>
          <w:b w:val="0"/>
          <w:bCs w:val="0"/>
          <w:sz w:val="24"/>
          <w:szCs w:val="24"/>
          <w:lang w:val="pt-BR"/>
        </w:rPr>
        <w:t xml:space="preserve">) os procedimentos adotados pelo Banco </w:t>
      </w:r>
      <w:r w:rsidRPr="00FD20B7">
        <w:rPr>
          <w:rFonts w:ascii="Garamond" w:hAnsi="Garamond"/>
          <w:b w:val="0"/>
          <w:bCs w:val="0"/>
          <w:sz w:val="24"/>
          <w:szCs w:val="24"/>
          <w:lang w:val="pt-BR"/>
        </w:rPr>
        <w:lastRenderedPageBreak/>
        <w:t xml:space="preserve">Liquidante e </w:t>
      </w:r>
      <w:proofErr w:type="spellStart"/>
      <w:r w:rsidRPr="00FD20B7">
        <w:rPr>
          <w:rFonts w:ascii="Garamond" w:hAnsi="Garamond"/>
          <w:b w:val="0"/>
          <w:bCs w:val="0"/>
          <w:sz w:val="24"/>
          <w:szCs w:val="24"/>
          <w:lang w:val="pt-BR"/>
        </w:rPr>
        <w:t>Escriturador</w:t>
      </w:r>
      <w:proofErr w:type="spellEnd"/>
      <w:r w:rsidRPr="00FD20B7">
        <w:rPr>
          <w:rFonts w:ascii="Garamond" w:hAnsi="Garamond"/>
          <w:b w:val="0"/>
          <w:bCs w:val="0"/>
          <w:sz w:val="24"/>
          <w:szCs w:val="24"/>
          <w:lang w:val="pt-BR"/>
        </w:rPr>
        <w:t xml:space="preserve">, para as Debêntures que não estiverem depositadas eletronicamente na B3. </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20"/>
        </w:numPr>
        <w:spacing w:line="320" w:lineRule="exact"/>
        <w:jc w:val="both"/>
        <w:rPr>
          <w:rFonts w:ascii="Garamond" w:hAnsi="Garamond"/>
          <w:b w:val="0"/>
          <w:bCs w:val="0"/>
          <w:sz w:val="24"/>
          <w:szCs w:val="24"/>
          <w:lang w:val="pt-BR"/>
        </w:rPr>
      </w:pPr>
      <w:bookmarkStart w:id="35" w:name="_Ref503187757"/>
      <w:r w:rsidRPr="00FD20B7">
        <w:rPr>
          <w:rFonts w:ascii="Garamond" w:hAnsi="Garamond"/>
          <w:b w:val="0"/>
          <w:bCs w:val="0"/>
          <w:sz w:val="24"/>
          <w:szCs w:val="24"/>
          <w:lang w:val="pt-BR"/>
        </w:rPr>
        <w:t>As Debêntures objeto do Resgate Antecipado Facultativo serão obrigatoriamente canceladas.</w:t>
      </w:r>
      <w:bookmarkEnd w:id="35"/>
    </w:p>
    <w:p w:rsidR="00CF2FB2" w:rsidRPr="00FD20B7" w:rsidRDefault="00CF2FB2" w:rsidP="00CF2FB2">
      <w:pPr>
        <w:pStyle w:val="PargrafodaLista"/>
        <w:rPr>
          <w:rFonts w:ascii="Garamond" w:eastAsia="Garamond" w:hAnsi="Garamond" w:cs="Garamond"/>
          <w:color w:val="auto"/>
          <w:lang w:val="pt-BR"/>
        </w:rPr>
      </w:pPr>
    </w:p>
    <w:bookmarkEnd w:id="31"/>
    <w:bookmarkEnd w:id="32"/>
    <w:bookmarkEnd w:id="33"/>
    <w:p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Aquisi</w:t>
      </w:r>
      <w:bookmarkEnd w:id="30"/>
      <w:r w:rsidRPr="00FD20B7">
        <w:rPr>
          <w:rStyle w:val="Nenhum"/>
          <w:rFonts w:ascii="Garamond" w:hAnsi="Garamond"/>
          <w:sz w:val="24"/>
          <w:szCs w:val="24"/>
          <w:u w:val="single"/>
          <w:lang w:val="pt-BR"/>
        </w:rPr>
        <w:t>çã</w:t>
      </w:r>
      <w:bookmarkEnd w:id="29"/>
      <w:r w:rsidRPr="00FD20B7">
        <w:rPr>
          <w:rStyle w:val="Nenhum"/>
          <w:rFonts w:ascii="Garamond" w:hAnsi="Garamond"/>
          <w:sz w:val="24"/>
          <w:szCs w:val="24"/>
          <w:u w:val="single"/>
          <w:lang w:val="pt-BR"/>
        </w:rPr>
        <w:t>o Facultativa</w:t>
      </w:r>
      <w:bookmarkEnd w:id="28"/>
      <w:r w:rsidRPr="00FD20B7">
        <w:rPr>
          <w:rStyle w:val="Nenhum"/>
          <w:rFonts w:ascii="Garamond" w:hAnsi="Garamond"/>
          <w:sz w:val="24"/>
          <w:szCs w:val="24"/>
          <w:lang w:val="pt-BR"/>
        </w:rPr>
        <w:t xml:space="preserve"> </w:t>
      </w:r>
    </w:p>
    <w:p w:rsidR="00CF2FB2" w:rsidRPr="00FD20B7" w:rsidRDefault="00CF2FB2" w:rsidP="00CF2FB2">
      <w:pPr>
        <w:pStyle w:val="Corpo"/>
        <w:rPr>
          <w:rFonts w:ascii="Garamond" w:eastAsia="Garamond" w:hAnsi="Garamond" w:cs="Garamond"/>
        </w:rPr>
      </w:pPr>
    </w:p>
    <w:bookmarkEnd w:id="27"/>
    <w:p w:rsidR="00CF2FB2" w:rsidRPr="00FD20B7" w:rsidRDefault="00CF2FB2" w:rsidP="005920AB">
      <w:pPr>
        <w:pStyle w:val="PargrafodaLista"/>
        <w:numPr>
          <w:ilvl w:val="2"/>
          <w:numId w:val="22"/>
        </w:numPr>
        <w:spacing w:line="320" w:lineRule="exact"/>
        <w:jc w:val="both"/>
        <w:rPr>
          <w:rStyle w:val="Nenhum"/>
          <w:rFonts w:ascii="Garamond" w:eastAsia="Garamond" w:hAnsi="Garamond" w:cs="Garamond"/>
          <w:lang w:val="pt-BR"/>
        </w:rPr>
      </w:pPr>
      <w:r w:rsidRPr="00FD20B7">
        <w:rPr>
          <w:rStyle w:val="Nenhum"/>
          <w:rFonts w:ascii="Garamond" w:hAnsi="Garamond"/>
          <w:lang w:val="pt-BR"/>
        </w:rPr>
        <w:t xml:space="preserve">A Emissora poderá, a qualquer tempo, a seu exclusivo critério, observadas as restrições de negociação e prazo previsto na Instrução CVM 476 e o disposto no parágrafo 3º do artigo 55 da Lei das Sociedades por Ações, e, ainda, condicionado ao aceite do respectivo Debenturista vendedor, adquirir as Debêntures, as quais poderão ser canceladas, permanecer na tesouraria da Emissora ou ser novamente colocadas no mercado, conforme as regras expedidas pela CVM, devendo tal fato constar do relatório da administração e das demonstrações financeiras da Emissora. </w:t>
      </w:r>
    </w:p>
    <w:p w:rsidR="00CF2FB2" w:rsidRPr="00FD20B7" w:rsidRDefault="00CF2FB2" w:rsidP="00CF2FB2">
      <w:pPr>
        <w:pStyle w:val="PargrafodaLista"/>
        <w:tabs>
          <w:tab w:val="left" w:pos="709"/>
        </w:tabs>
        <w:spacing w:line="320" w:lineRule="exact"/>
        <w:ind w:left="0"/>
        <w:jc w:val="both"/>
        <w:rPr>
          <w:rStyle w:val="Nenhum"/>
          <w:rFonts w:ascii="Garamond" w:eastAsia="Garamond" w:hAnsi="Garamond" w:cs="Garamond"/>
          <w:sz w:val="22"/>
          <w:szCs w:val="22"/>
          <w:lang w:val="pt-BR"/>
        </w:rPr>
      </w:pPr>
    </w:p>
    <w:p w:rsidR="00CF2FB2" w:rsidRPr="00FD20B7" w:rsidRDefault="00CF2FB2" w:rsidP="005920AB">
      <w:pPr>
        <w:pStyle w:val="Corpo"/>
        <w:numPr>
          <w:ilvl w:val="2"/>
          <w:numId w:val="22"/>
        </w:numPr>
        <w:spacing w:line="320" w:lineRule="exact"/>
        <w:jc w:val="both"/>
        <w:rPr>
          <w:rStyle w:val="Nenhum"/>
          <w:rFonts w:ascii="Garamond" w:eastAsia="Garamond" w:hAnsi="Garamond" w:cs="Garamond"/>
        </w:rPr>
      </w:pPr>
      <w:r w:rsidRPr="00FD20B7">
        <w:rPr>
          <w:rStyle w:val="Nenhum"/>
          <w:rFonts w:ascii="Garamond" w:hAnsi="Garamond"/>
        </w:rPr>
        <w:t>As Debêntures adquiridas pela Emissora para permanência em tesouraria nos termos da Cláusula 4.1</w:t>
      </w:r>
      <w:r w:rsidR="00CC6826">
        <w:rPr>
          <w:rStyle w:val="Nenhum"/>
          <w:rFonts w:ascii="Garamond" w:hAnsi="Garamond"/>
        </w:rPr>
        <w:t>3</w:t>
      </w:r>
      <w:r w:rsidRPr="00FD20B7">
        <w:rPr>
          <w:rStyle w:val="Nenhum"/>
          <w:rFonts w:ascii="Garamond" w:hAnsi="Garamond"/>
        </w:rPr>
        <w:t xml:space="preserve">.1 acima, se e quando recolocadas no mercado, farão jus aos mesmos Juros Remuneratórios das demais Debêntures. </w:t>
      </w:r>
    </w:p>
    <w:p w:rsidR="00CF2FB2" w:rsidRPr="00FD20B7" w:rsidRDefault="00CF2FB2" w:rsidP="00CF2FB2">
      <w:pPr>
        <w:pStyle w:val="Ttulo6"/>
        <w:spacing w:line="320" w:lineRule="exact"/>
        <w:jc w:val="both"/>
        <w:rPr>
          <w:rFonts w:ascii="Garamond" w:eastAsia="Garamond" w:hAnsi="Garamond" w:cs="Garamond"/>
          <w:b w:val="0"/>
          <w:bCs w:val="0"/>
          <w:sz w:val="24"/>
          <w:szCs w:val="24"/>
          <w:lang w:val="pt-BR"/>
        </w:rPr>
      </w:pPr>
    </w:p>
    <w:p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36" w:name="_Ref447730945"/>
      <w:r w:rsidRPr="00FD20B7">
        <w:rPr>
          <w:rStyle w:val="Nenhum"/>
          <w:rFonts w:ascii="Garamond" w:hAnsi="Garamond"/>
          <w:sz w:val="24"/>
          <w:szCs w:val="24"/>
          <w:u w:val="single"/>
          <w:lang w:val="pt-BR"/>
        </w:rPr>
        <w:t>Publicidade</w:t>
      </w:r>
      <w:bookmarkStart w:id="37" w:name="_DV_M212"/>
      <w:bookmarkEnd w:id="36"/>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38" w:name="_DV_M213"/>
      <w:r w:rsidRPr="00FD20B7">
        <w:rPr>
          <w:rStyle w:val="Nenhum"/>
          <w:rFonts w:ascii="Garamond" w:hAnsi="Garamond"/>
          <w:b w:val="0"/>
          <w:bCs w:val="0"/>
          <w:sz w:val="24"/>
          <w:szCs w:val="24"/>
          <w:lang w:val="pt-BR"/>
        </w:rPr>
        <w:t xml:space="preserve">Todos os atos e decisões a serem tomados decorrentes desta Emissão que, de qualquer forma, vierem a envolver interesses dos Debenturistas, deverão ser obrigatoriamente comunicados na forma de avisos, nos Jornais de Publicação ou outro jornal que venha a ser designado para tanto pela assembleia geral de acionistas da Emissora, bem como na página da Emissora na rede mundial de computadores </w:t>
      </w:r>
      <w:bookmarkStart w:id="39" w:name="_DV_M214"/>
      <w:bookmarkEnd w:id="37"/>
      <w:bookmarkEnd w:id="38"/>
      <w:r w:rsidR="002832B8" w:rsidRPr="000B514D">
        <w:rPr>
          <w:rStyle w:val="Nenhum"/>
          <w:rFonts w:ascii="Garamond" w:hAnsi="Garamond"/>
          <w:b w:val="0"/>
          <w:bCs w:val="0"/>
          <w:sz w:val="24"/>
          <w:szCs w:val="24"/>
          <w:lang w:val="pt-BR"/>
        </w:rPr>
        <w:t>(www.sertanejatransmissora.com.br)</w:t>
      </w:r>
      <w:r w:rsidRPr="00FD20B7">
        <w:rPr>
          <w:rStyle w:val="Nenhum"/>
          <w:rFonts w:ascii="Garamond" w:hAnsi="Garamond"/>
          <w:b w:val="0"/>
          <w:bCs w:val="0"/>
          <w:sz w:val="24"/>
          <w:szCs w:val="24"/>
          <w:lang w:val="pt-BR"/>
        </w:rPr>
        <w:t xml:space="preserve"> (“</w:t>
      </w:r>
      <w:r w:rsidRPr="00FD20B7">
        <w:rPr>
          <w:rStyle w:val="Nenhum"/>
          <w:rFonts w:ascii="Garamond" w:hAnsi="Garamond"/>
          <w:b w:val="0"/>
          <w:bCs w:val="0"/>
          <w:sz w:val="24"/>
          <w:szCs w:val="24"/>
          <w:u w:val="single"/>
          <w:lang w:val="pt-BR"/>
        </w:rPr>
        <w:t>Avisos aos Debenturistas</w:t>
      </w:r>
      <w:r w:rsidRPr="00FD20B7">
        <w:rPr>
          <w:rStyle w:val="Nenhum"/>
          <w:rFonts w:ascii="Garamond" w:hAnsi="Garamond"/>
          <w:b w:val="0"/>
          <w:bCs w:val="0"/>
          <w:sz w:val="24"/>
          <w:szCs w:val="24"/>
          <w:lang w:val="pt-BR"/>
        </w:rPr>
        <w:t>”), observado o estabelecido no artigo 289 da Lei das Sociedades por Ações e as limitações impostas pela Instrução CVM 476 em relação à publicidade da Oferta Restrita e os prazos legais. Caso a Emissora altere qualquer dos Jornais de Publicação após a Data de Emissão, deverá enviar notificação ao Agente Fiduciário informando o novo veículo e publicar nos Jornais de Publicação, anteriormente utilizados, aviso aos Debenturistas informando o(s) novo(s) veículo(s).</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keepNext/>
        <w:keepLines/>
        <w:numPr>
          <w:ilvl w:val="1"/>
          <w:numId w:val="5"/>
        </w:numPr>
        <w:spacing w:line="320" w:lineRule="exact"/>
        <w:jc w:val="both"/>
        <w:rPr>
          <w:rStyle w:val="Nenhum"/>
          <w:rFonts w:ascii="Garamond" w:hAnsi="Garamond"/>
          <w:b w:val="0"/>
          <w:sz w:val="24"/>
          <w:u w:val="single"/>
          <w:lang w:val="pt-BR"/>
        </w:rPr>
      </w:pPr>
      <w:bookmarkStart w:id="40" w:name="_DV_M215"/>
      <w:r w:rsidRPr="00FD20B7">
        <w:rPr>
          <w:rStyle w:val="Nenhum"/>
          <w:rFonts w:ascii="Garamond" w:hAnsi="Garamond"/>
          <w:sz w:val="24"/>
          <w:szCs w:val="24"/>
          <w:u w:val="single"/>
          <w:lang w:val="pt-BR"/>
        </w:rPr>
        <w:t>Tratamento Tributário</w:t>
      </w:r>
    </w:p>
    <w:p w:rsidR="00CF2FB2" w:rsidRPr="00FD20B7" w:rsidRDefault="00CF2FB2" w:rsidP="00CF2FB2">
      <w:pPr>
        <w:pStyle w:val="Corpo"/>
        <w:rPr>
          <w:rFonts w:ascii="Garamond" w:eastAsia="Garamond" w:hAnsi="Garamond" w:cs="Garamond"/>
        </w:rPr>
      </w:pPr>
    </w:p>
    <w:p w:rsidR="00CF2FB2" w:rsidRPr="00FD20B7" w:rsidRDefault="00CF2FB2" w:rsidP="005920AB">
      <w:pPr>
        <w:pStyle w:val="Ttulo6"/>
        <w:numPr>
          <w:ilvl w:val="2"/>
          <w:numId w:val="5"/>
        </w:numPr>
        <w:spacing w:line="320" w:lineRule="exact"/>
        <w:jc w:val="both"/>
        <w:rPr>
          <w:rStyle w:val="Nenhum"/>
          <w:rFonts w:ascii="Garamond" w:hAnsi="Garamond"/>
          <w:b w:val="0"/>
          <w:sz w:val="24"/>
          <w:lang w:val="pt-BR"/>
        </w:rPr>
      </w:pPr>
      <w:bookmarkStart w:id="41" w:name="_DV_M218"/>
      <w:r w:rsidRPr="00FD20B7">
        <w:rPr>
          <w:rStyle w:val="Nenhum"/>
          <w:rFonts w:ascii="Garamond" w:hAnsi="Garamond"/>
          <w:b w:val="0"/>
          <w:bCs w:val="0"/>
          <w:sz w:val="24"/>
          <w:szCs w:val="24"/>
          <w:lang w:val="pt-BR"/>
        </w:rPr>
        <w:t xml:space="preserve"> Caso qualquer Debenturista goze de algum tipo de imunidade ou isenção tributária, o respectivo Debenturista deverá encaminhar ao Banco Liquidante e ao seu custodiante, no prazo mínimo de 15 (quinze) Dias Úteis de antecedência em relação à data prevista para recebimento de quaisquer valores relativos às Debêntures, documentação </w:t>
      </w:r>
      <w:r w:rsidRPr="00FD20B7">
        <w:rPr>
          <w:rStyle w:val="Nenhum"/>
          <w:rFonts w:ascii="Garamond" w:hAnsi="Garamond"/>
          <w:b w:val="0"/>
          <w:bCs w:val="0"/>
          <w:sz w:val="24"/>
          <w:szCs w:val="24"/>
          <w:lang w:val="pt-BR"/>
        </w:rPr>
        <w:lastRenderedPageBreak/>
        <w:t>comprobatória dessa imunidade ou isenção tributária, sob pena de ter descontados dos seus rendimentos os valores devidos, nos termos da legislação tributária em vigor.</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hAnsi="Garamond"/>
          <w:b w:val="0"/>
          <w:sz w:val="24"/>
          <w:lang w:val="pt-BR"/>
        </w:rPr>
      </w:pPr>
      <w:bookmarkStart w:id="42" w:name="_Ref447747987"/>
      <w:r w:rsidRPr="00FD20B7">
        <w:rPr>
          <w:rStyle w:val="Nenhum"/>
          <w:rFonts w:ascii="Garamond" w:hAnsi="Garamond"/>
          <w:b w:val="0"/>
          <w:bCs w:val="0"/>
          <w:sz w:val="24"/>
          <w:szCs w:val="24"/>
          <w:lang w:val="pt-BR"/>
        </w:rPr>
        <w:t xml:space="preserve"> O Debenturista que tenha apresentado documentação comprobatória de sua condição de imunidade ou isenção tributária, nos termos da Cláusula 4.1</w:t>
      </w:r>
      <w:r w:rsidR="00CC6826">
        <w:rPr>
          <w:rStyle w:val="Nenhum"/>
          <w:rFonts w:ascii="Garamond" w:hAnsi="Garamond"/>
          <w:b w:val="0"/>
          <w:bCs w:val="0"/>
          <w:sz w:val="24"/>
          <w:szCs w:val="24"/>
          <w:lang w:val="pt-BR"/>
        </w:rPr>
        <w:t>5</w:t>
      </w:r>
      <w:r w:rsidRPr="00FD20B7">
        <w:rPr>
          <w:rStyle w:val="Nenhum"/>
          <w:rFonts w:ascii="Garamond" w:hAnsi="Garamond"/>
          <w:b w:val="0"/>
          <w:bCs w:val="0"/>
          <w:sz w:val="24"/>
          <w:szCs w:val="24"/>
          <w:lang w:val="pt-BR"/>
        </w:rPr>
        <w:t xml:space="preserve">.1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w:t>
      </w:r>
      <w:proofErr w:type="spellStart"/>
      <w:r w:rsidRPr="00FD20B7">
        <w:rPr>
          <w:rStyle w:val="Nenhum"/>
          <w:rFonts w:ascii="Garamond" w:hAnsi="Garamond"/>
          <w:b w:val="0"/>
          <w:bCs w:val="0"/>
          <w:sz w:val="24"/>
          <w:szCs w:val="24"/>
          <w:lang w:val="pt-BR"/>
        </w:rPr>
        <w:t>Escriturador</w:t>
      </w:r>
      <w:proofErr w:type="spellEnd"/>
      <w:r w:rsidRPr="00FD20B7">
        <w:rPr>
          <w:rStyle w:val="Nenhum"/>
          <w:rFonts w:ascii="Garamond" w:hAnsi="Garamond"/>
          <w:b w:val="0"/>
          <w:bCs w:val="0"/>
          <w:sz w:val="24"/>
          <w:szCs w:val="24"/>
          <w:lang w:val="pt-BR"/>
        </w:rPr>
        <w:t xml:space="preserve">, bem como prestar qualquer informação adicional em relação ao tema que lhe seja solicitada pelo Banco Liquidante, pelo </w:t>
      </w:r>
      <w:proofErr w:type="spellStart"/>
      <w:r w:rsidRPr="00FD20B7">
        <w:rPr>
          <w:rStyle w:val="Nenhum"/>
          <w:rFonts w:ascii="Garamond" w:hAnsi="Garamond"/>
          <w:b w:val="0"/>
          <w:bCs w:val="0"/>
          <w:sz w:val="24"/>
          <w:szCs w:val="24"/>
          <w:lang w:val="pt-BR"/>
        </w:rPr>
        <w:t>Escriturador</w:t>
      </w:r>
      <w:proofErr w:type="spellEnd"/>
      <w:r w:rsidRPr="00FD20B7">
        <w:rPr>
          <w:rStyle w:val="Nenhum"/>
          <w:rFonts w:ascii="Garamond" w:hAnsi="Garamond"/>
          <w:b w:val="0"/>
          <w:bCs w:val="0"/>
          <w:sz w:val="24"/>
          <w:szCs w:val="24"/>
          <w:lang w:val="pt-BR"/>
        </w:rPr>
        <w:t xml:space="preserve"> ou pela Emissora.</w:t>
      </w:r>
      <w:bookmarkStart w:id="43" w:name="_Ref380141300"/>
      <w:bookmarkEnd w:id="42"/>
    </w:p>
    <w:p w:rsidR="00CF2FB2" w:rsidRPr="00FD20B7" w:rsidRDefault="00CF2FB2" w:rsidP="00CF2FB2">
      <w:pPr>
        <w:pStyle w:val="Ttulo6"/>
        <w:spacing w:line="320" w:lineRule="exact"/>
        <w:jc w:val="both"/>
        <w:rPr>
          <w:rStyle w:val="Nenhum"/>
          <w:rFonts w:ascii="Garamond" w:eastAsia="Garamond" w:hAnsi="Garamond" w:cs="Garamond"/>
          <w:sz w:val="24"/>
          <w:szCs w:val="24"/>
          <w:lang w:val="pt-BR"/>
        </w:rPr>
      </w:pPr>
    </w:p>
    <w:p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Garantia Corporativa</w:t>
      </w:r>
    </w:p>
    <w:p w:rsidR="00CF2FB2" w:rsidRPr="00FD20B7" w:rsidRDefault="00CF2FB2" w:rsidP="00CF2FB2">
      <w:pPr>
        <w:pStyle w:val="Corpo"/>
        <w:rPr>
          <w:rFonts w:ascii="Garamond" w:hAnsi="Garamond"/>
        </w:rPr>
      </w:pPr>
    </w:p>
    <w:p w:rsidR="00FE4A5B" w:rsidRDefault="00FE4A5B" w:rsidP="005920AB">
      <w:pPr>
        <w:pStyle w:val="Ttulo6"/>
        <w:numPr>
          <w:ilvl w:val="2"/>
          <w:numId w:val="5"/>
        </w:numPr>
        <w:spacing w:line="320" w:lineRule="exact"/>
        <w:jc w:val="both"/>
        <w:rPr>
          <w:rStyle w:val="Nenhum"/>
          <w:rFonts w:ascii="Garamond" w:hAnsi="Garamond"/>
          <w:b w:val="0"/>
          <w:bCs w:val="0"/>
          <w:sz w:val="24"/>
          <w:szCs w:val="24"/>
        </w:rPr>
      </w:pPr>
      <w:r w:rsidRPr="000C5272">
        <w:rPr>
          <w:rStyle w:val="Nenhum"/>
          <w:rFonts w:ascii="Garamond" w:hAnsi="Garamond"/>
          <w:b w:val="0"/>
          <w:bCs w:val="0"/>
          <w:sz w:val="24"/>
          <w:szCs w:val="24"/>
        </w:rPr>
        <w:t xml:space="preserve">No âmbito da Emissão e a fim de garantir o integral e irrestrito cumprimento das </w:t>
      </w:r>
      <w:r>
        <w:rPr>
          <w:rStyle w:val="Nenhum"/>
          <w:rFonts w:ascii="Garamond" w:hAnsi="Garamond"/>
          <w:b w:val="0"/>
          <w:bCs w:val="0"/>
          <w:sz w:val="24"/>
          <w:szCs w:val="24"/>
        </w:rPr>
        <w:t>o</w:t>
      </w:r>
      <w:r w:rsidRPr="000C5272">
        <w:rPr>
          <w:rStyle w:val="Nenhum"/>
          <w:rFonts w:ascii="Garamond" w:hAnsi="Garamond"/>
          <w:b w:val="0"/>
          <w:bCs w:val="0"/>
          <w:sz w:val="24"/>
          <w:szCs w:val="24"/>
        </w:rPr>
        <w:t xml:space="preserve">brigações </w:t>
      </w:r>
      <w:r>
        <w:rPr>
          <w:rStyle w:val="Nenhum"/>
          <w:rFonts w:ascii="Garamond" w:hAnsi="Garamond"/>
          <w:b w:val="0"/>
          <w:bCs w:val="0"/>
          <w:sz w:val="24"/>
          <w:szCs w:val="24"/>
        </w:rPr>
        <w:t>decorrentes das Debêntures</w:t>
      </w:r>
      <w:r w:rsidRPr="000C5272">
        <w:rPr>
          <w:rStyle w:val="Nenhum"/>
          <w:rFonts w:ascii="Garamond" w:hAnsi="Garamond"/>
          <w:b w:val="0"/>
          <w:bCs w:val="0"/>
          <w:sz w:val="24"/>
          <w:szCs w:val="24"/>
        </w:rPr>
        <w:t>, serão constituídas garantias pessoais a serem outorgadas por pessoas jurídicas estrangeiras, observado o disposto na Cláusula</w:t>
      </w:r>
      <w:r>
        <w:rPr>
          <w:rStyle w:val="Nenhum"/>
          <w:rFonts w:ascii="Garamond" w:hAnsi="Garamond"/>
          <w:b w:val="0"/>
          <w:bCs w:val="0"/>
          <w:sz w:val="24"/>
          <w:szCs w:val="24"/>
        </w:rPr>
        <w:t xml:space="preserve"> 4.16.2</w:t>
      </w:r>
      <w:r w:rsidRPr="000C5272">
        <w:rPr>
          <w:rStyle w:val="Nenhum"/>
          <w:rFonts w:ascii="Garamond" w:hAnsi="Garamond"/>
          <w:b w:val="0"/>
          <w:bCs w:val="0"/>
          <w:sz w:val="24"/>
          <w:szCs w:val="24"/>
        </w:rPr>
        <w:t xml:space="preserve"> abaixo</w:t>
      </w:r>
      <w:r>
        <w:rPr>
          <w:rStyle w:val="Nenhum"/>
          <w:rFonts w:ascii="Garamond" w:hAnsi="Garamond"/>
          <w:b w:val="0"/>
          <w:bCs w:val="0"/>
          <w:sz w:val="24"/>
          <w:szCs w:val="24"/>
        </w:rPr>
        <w:t xml:space="preserve"> </w:t>
      </w:r>
      <w:r w:rsidRPr="00FD20B7">
        <w:rPr>
          <w:rStyle w:val="Nenhum"/>
          <w:rFonts w:ascii="Garamond" w:hAnsi="Garamond"/>
          <w:b w:val="0"/>
          <w:bCs w:val="0"/>
          <w:sz w:val="24"/>
          <w:szCs w:val="24"/>
          <w:lang w:val="pt-BR"/>
        </w:rPr>
        <w:t>(“</w:t>
      </w:r>
      <w:r w:rsidRPr="00FD20B7">
        <w:rPr>
          <w:rStyle w:val="Nenhum"/>
          <w:rFonts w:ascii="Garamond" w:hAnsi="Garamond"/>
          <w:b w:val="0"/>
          <w:bCs w:val="0"/>
          <w:sz w:val="24"/>
          <w:szCs w:val="24"/>
          <w:u w:val="single"/>
          <w:lang w:val="pt-BR"/>
        </w:rPr>
        <w:t>Fiança Corporativa</w:t>
      </w:r>
      <w:r w:rsidRPr="00FD20B7">
        <w:rPr>
          <w:rStyle w:val="Nenhum"/>
          <w:rFonts w:ascii="Garamond" w:hAnsi="Garamond"/>
          <w:b w:val="0"/>
          <w:bCs w:val="0"/>
          <w:sz w:val="24"/>
          <w:szCs w:val="24"/>
          <w:lang w:val="pt-BR"/>
        </w:rPr>
        <w:t>” ou “</w:t>
      </w:r>
      <w:r w:rsidRPr="00FD20B7">
        <w:rPr>
          <w:rStyle w:val="Nenhum"/>
          <w:rFonts w:ascii="Garamond" w:hAnsi="Garamond"/>
          <w:b w:val="0"/>
          <w:bCs w:val="0"/>
          <w:sz w:val="24"/>
          <w:szCs w:val="24"/>
          <w:u w:val="single"/>
          <w:lang w:val="pt-BR"/>
        </w:rPr>
        <w:t>Garantia</w:t>
      </w:r>
      <w:r w:rsidRPr="00FD20B7">
        <w:rPr>
          <w:rStyle w:val="Nenhum"/>
          <w:rFonts w:ascii="Garamond" w:hAnsi="Garamond"/>
          <w:b w:val="0"/>
          <w:bCs w:val="0"/>
          <w:sz w:val="24"/>
          <w:szCs w:val="24"/>
          <w:lang w:val="pt-BR"/>
        </w:rPr>
        <w:t>”</w:t>
      </w:r>
      <w:r>
        <w:rPr>
          <w:rStyle w:val="Nenhum"/>
          <w:rFonts w:ascii="Garamond" w:hAnsi="Garamond"/>
          <w:b w:val="0"/>
          <w:bCs w:val="0"/>
          <w:sz w:val="24"/>
          <w:szCs w:val="24"/>
          <w:lang w:val="pt-BR"/>
        </w:rPr>
        <w:t>, sendo a Escritura de Emissão e a Fiança Corporativa, quando referidas em conjunto, denominadas “</w:t>
      </w:r>
      <w:r>
        <w:rPr>
          <w:rStyle w:val="Nenhum"/>
          <w:rFonts w:ascii="Garamond" w:hAnsi="Garamond"/>
          <w:b w:val="0"/>
          <w:bCs w:val="0"/>
          <w:sz w:val="24"/>
          <w:szCs w:val="24"/>
          <w:u w:val="single"/>
          <w:lang w:val="pt-BR"/>
        </w:rPr>
        <w:t>Documentos da Emissão</w:t>
      </w:r>
      <w:r>
        <w:rPr>
          <w:rStyle w:val="Nenhum"/>
          <w:rFonts w:ascii="Garamond" w:hAnsi="Garamond"/>
          <w:b w:val="0"/>
          <w:bCs w:val="0"/>
          <w:sz w:val="24"/>
          <w:szCs w:val="24"/>
          <w:lang w:val="pt-BR"/>
        </w:rPr>
        <w:t>”</w:t>
      </w:r>
      <w:r w:rsidRPr="00FD20B7">
        <w:rPr>
          <w:rStyle w:val="Nenhum"/>
          <w:rFonts w:ascii="Garamond" w:hAnsi="Garamond"/>
          <w:b w:val="0"/>
          <w:bCs w:val="0"/>
          <w:sz w:val="24"/>
          <w:szCs w:val="24"/>
          <w:lang w:val="pt-BR"/>
        </w:rPr>
        <w:t>)</w:t>
      </w:r>
      <w:r>
        <w:rPr>
          <w:rStyle w:val="Nenhum"/>
          <w:rFonts w:ascii="Garamond" w:hAnsi="Garamond"/>
          <w:b w:val="0"/>
          <w:bCs w:val="0"/>
          <w:sz w:val="24"/>
          <w:szCs w:val="24"/>
        </w:rPr>
        <w:t>.</w:t>
      </w:r>
    </w:p>
    <w:p w:rsidR="00FE4A5B" w:rsidRDefault="00FE4A5B" w:rsidP="00FE4A5B">
      <w:pPr>
        <w:pStyle w:val="Corpo"/>
        <w:rPr>
          <w:lang w:val="pt-PT"/>
        </w:rPr>
      </w:pPr>
    </w:p>
    <w:p w:rsidR="00FE4A5B" w:rsidRDefault="00FE4A5B" w:rsidP="00FE4A5B">
      <w:pPr>
        <w:pStyle w:val="Ttulo6"/>
        <w:numPr>
          <w:ilvl w:val="3"/>
          <w:numId w:val="5"/>
        </w:numPr>
        <w:spacing w:line="320" w:lineRule="exact"/>
        <w:jc w:val="both"/>
        <w:rPr>
          <w:rFonts w:ascii="Garamond" w:hAnsi="Garamond"/>
          <w:b w:val="0"/>
          <w:sz w:val="24"/>
          <w:lang w:val="pt-BR"/>
        </w:rPr>
      </w:pPr>
      <w:r w:rsidRPr="00FE4A5B">
        <w:rPr>
          <w:rFonts w:ascii="Garamond" w:hAnsi="Garamond"/>
          <w:b w:val="0"/>
          <w:sz w:val="24"/>
          <w:lang w:val="pt-BR"/>
        </w:rPr>
        <w:t xml:space="preserve">As Garantias serão outorgadas em instrumentos apartados à presente Escritura de Emissão por </w:t>
      </w:r>
      <w:proofErr w:type="spellStart"/>
      <w:r w:rsidRPr="00FE4A5B">
        <w:rPr>
          <w:rFonts w:ascii="Garamond" w:hAnsi="Garamond"/>
          <w:b w:val="0"/>
          <w:sz w:val="24"/>
          <w:lang w:val="pt-BR"/>
        </w:rPr>
        <w:t>Livewire</w:t>
      </w:r>
      <w:proofErr w:type="spellEnd"/>
      <w:r w:rsidRPr="00FE4A5B">
        <w:rPr>
          <w:rFonts w:ascii="Garamond" w:hAnsi="Garamond"/>
          <w:b w:val="0"/>
          <w:sz w:val="24"/>
          <w:lang w:val="pt-BR"/>
        </w:rPr>
        <w:t xml:space="preserve"> </w:t>
      </w:r>
      <w:proofErr w:type="spellStart"/>
      <w:r w:rsidRPr="00FE4A5B">
        <w:rPr>
          <w:rFonts w:ascii="Garamond" w:hAnsi="Garamond"/>
          <w:b w:val="0"/>
          <w:sz w:val="24"/>
          <w:lang w:val="pt-BR"/>
        </w:rPr>
        <w:t>Transmission</w:t>
      </w:r>
      <w:proofErr w:type="spellEnd"/>
      <w:r w:rsidRPr="00FE4A5B">
        <w:rPr>
          <w:rFonts w:ascii="Garamond" w:hAnsi="Garamond"/>
          <w:b w:val="0"/>
          <w:sz w:val="24"/>
          <w:lang w:val="pt-BR"/>
        </w:rPr>
        <w:t xml:space="preserve"> LLC (“</w:t>
      </w:r>
      <w:proofErr w:type="spellStart"/>
      <w:r w:rsidRPr="00FE4A5B">
        <w:rPr>
          <w:rFonts w:ascii="Garamond" w:hAnsi="Garamond"/>
          <w:b w:val="0"/>
          <w:sz w:val="24"/>
          <w:u w:val="single"/>
          <w:lang w:val="pt-BR"/>
        </w:rPr>
        <w:t>LiveWire</w:t>
      </w:r>
      <w:proofErr w:type="spellEnd"/>
      <w:r w:rsidRPr="00FE4A5B">
        <w:rPr>
          <w:rFonts w:ascii="Garamond" w:hAnsi="Garamond"/>
          <w:b w:val="0"/>
          <w:sz w:val="24"/>
          <w:lang w:val="pt-BR"/>
        </w:rPr>
        <w:t xml:space="preserve">”), </w:t>
      </w:r>
      <w:proofErr w:type="spellStart"/>
      <w:r w:rsidRPr="00FE4A5B">
        <w:rPr>
          <w:rFonts w:ascii="Garamond" w:hAnsi="Garamond"/>
          <w:b w:val="0"/>
          <w:sz w:val="24"/>
          <w:lang w:val="pt-BR"/>
        </w:rPr>
        <w:t>Kilovolt</w:t>
      </w:r>
      <w:proofErr w:type="spellEnd"/>
      <w:r w:rsidRPr="00FE4A5B">
        <w:rPr>
          <w:rFonts w:ascii="Garamond" w:hAnsi="Garamond"/>
          <w:b w:val="0"/>
          <w:sz w:val="24"/>
          <w:lang w:val="pt-BR"/>
        </w:rPr>
        <w:t xml:space="preserve"> </w:t>
      </w:r>
      <w:proofErr w:type="spellStart"/>
      <w:r w:rsidRPr="00FE4A5B">
        <w:rPr>
          <w:rFonts w:ascii="Garamond" w:hAnsi="Garamond"/>
          <w:b w:val="0"/>
          <w:sz w:val="24"/>
          <w:lang w:val="pt-BR"/>
        </w:rPr>
        <w:t>Transmission</w:t>
      </w:r>
      <w:proofErr w:type="spellEnd"/>
      <w:r w:rsidRPr="00FE4A5B">
        <w:rPr>
          <w:rFonts w:ascii="Garamond" w:hAnsi="Garamond"/>
          <w:b w:val="0"/>
          <w:sz w:val="24"/>
          <w:lang w:val="pt-BR"/>
        </w:rPr>
        <w:t xml:space="preserve"> LLC (“</w:t>
      </w:r>
      <w:proofErr w:type="spellStart"/>
      <w:r w:rsidRPr="00FE4A5B">
        <w:rPr>
          <w:rFonts w:ascii="Garamond" w:hAnsi="Garamond"/>
          <w:b w:val="0"/>
          <w:sz w:val="24"/>
          <w:u w:val="single"/>
          <w:lang w:val="pt-BR"/>
        </w:rPr>
        <w:t>Kilovolt</w:t>
      </w:r>
      <w:proofErr w:type="spellEnd"/>
      <w:r w:rsidRPr="00FE4A5B">
        <w:rPr>
          <w:rFonts w:ascii="Garamond" w:hAnsi="Garamond"/>
          <w:b w:val="0"/>
          <w:sz w:val="24"/>
          <w:lang w:val="pt-BR"/>
        </w:rPr>
        <w:t xml:space="preserve">”), </w:t>
      </w:r>
      <w:proofErr w:type="spellStart"/>
      <w:r w:rsidRPr="00FE4A5B">
        <w:rPr>
          <w:rFonts w:ascii="Garamond" w:hAnsi="Garamond"/>
          <w:b w:val="0"/>
          <w:sz w:val="24"/>
          <w:lang w:val="pt-BR"/>
        </w:rPr>
        <w:t>Arc</w:t>
      </w:r>
      <w:proofErr w:type="spellEnd"/>
      <w:r w:rsidRPr="00FE4A5B">
        <w:rPr>
          <w:rFonts w:ascii="Garamond" w:hAnsi="Garamond"/>
          <w:b w:val="0"/>
          <w:sz w:val="24"/>
          <w:lang w:val="pt-BR"/>
        </w:rPr>
        <w:t xml:space="preserve"> Light </w:t>
      </w:r>
      <w:proofErr w:type="spellStart"/>
      <w:r w:rsidRPr="00FE4A5B">
        <w:rPr>
          <w:rFonts w:ascii="Garamond" w:hAnsi="Garamond"/>
          <w:b w:val="0"/>
          <w:sz w:val="24"/>
          <w:lang w:val="pt-BR"/>
        </w:rPr>
        <w:t>Transmission</w:t>
      </w:r>
      <w:proofErr w:type="spellEnd"/>
      <w:r w:rsidRPr="00FE4A5B">
        <w:rPr>
          <w:rFonts w:ascii="Garamond" w:hAnsi="Garamond"/>
          <w:b w:val="0"/>
          <w:sz w:val="24"/>
          <w:lang w:val="pt-BR"/>
        </w:rPr>
        <w:t xml:space="preserve"> LLC (“</w:t>
      </w:r>
      <w:proofErr w:type="spellStart"/>
      <w:r w:rsidRPr="00FE4A5B">
        <w:rPr>
          <w:rFonts w:ascii="Garamond" w:hAnsi="Garamond"/>
          <w:b w:val="0"/>
          <w:sz w:val="24"/>
          <w:u w:val="single"/>
          <w:lang w:val="pt-BR"/>
        </w:rPr>
        <w:t>Arc</w:t>
      </w:r>
      <w:proofErr w:type="spellEnd"/>
      <w:r w:rsidRPr="00FE4A5B">
        <w:rPr>
          <w:rFonts w:ascii="Garamond" w:hAnsi="Garamond"/>
          <w:b w:val="0"/>
          <w:sz w:val="24"/>
          <w:u w:val="single"/>
          <w:lang w:val="pt-BR"/>
        </w:rPr>
        <w:t xml:space="preserve"> Light</w:t>
      </w:r>
      <w:r>
        <w:rPr>
          <w:rFonts w:ascii="Garamond" w:hAnsi="Garamond"/>
          <w:b w:val="0"/>
          <w:sz w:val="24"/>
          <w:lang w:val="pt-BR"/>
        </w:rPr>
        <w:t>”) e</w:t>
      </w:r>
      <w:r w:rsidRPr="00FE4A5B">
        <w:rPr>
          <w:rFonts w:ascii="Garamond" w:hAnsi="Garamond"/>
          <w:b w:val="0"/>
          <w:sz w:val="24"/>
          <w:lang w:val="pt-BR"/>
        </w:rPr>
        <w:t xml:space="preserve"> </w:t>
      </w:r>
      <w:proofErr w:type="spellStart"/>
      <w:r w:rsidRPr="00FE4A5B">
        <w:rPr>
          <w:rFonts w:ascii="Garamond" w:hAnsi="Garamond"/>
          <w:b w:val="0"/>
          <w:sz w:val="24"/>
          <w:lang w:val="pt-BR"/>
        </w:rPr>
        <w:t>Ohmic</w:t>
      </w:r>
      <w:proofErr w:type="spellEnd"/>
      <w:r w:rsidRPr="00FE4A5B">
        <w:rPr>
          <w:rFonts w:ascii="Garamond" w:hAnsi="Garamond"/>
          <w:b w:val="0"/>
          <w:sz w:val="24"/>
          <w:lang w:val="pt-BR"/>
        </w:rPr>
        <w:t xml:space="preserve"> </w:t>
      </w:r>
      <w:proofErr w:type="spellStart"/>
      <w:r w:rsidRPr="00FE4A5B">
        <w:rPr>
          <w:rFonts w:ascii="Garamond" w:hAnsi="Garamond"/>
          <w:b w:val="0"/>
          <w:sz w:val="24"/>
          <w:lang w:val="pt-BR"/>
        </w:rPr>
        <w:t>Transmission</w:t>
      </w:r>
      <w:proofErr w:type="spellEnd"/>
      <w:r w:rsidRPr="00FE4A5B">
        <w:rPr>
          <w:rFonts w:ascii="Garamond" w:hAnsi="Garamond"/>
          <w:b w:val="0"/>
          <w:sz w:val="24"/>
          <w:lang w:val="pt-BR"/>
        </w:rPr>
        <w:t xml:space="preserve"> LLC (“</w:t>
      </w:r>
      <w:proofErr w:type="spellStart"/>
      <w:r w:rsidRPr="00FE4A5B">
        <w:rPr>
          <w:rFonts w:ascii="Garamond" w:hAnsi="Garamond"/>
          <w:b w:val="0"/>
          <w:sz w:val="24"/>
          <w:u w:val="single"/>
          <w:lang w:val="pt-BR"/>
        </w:rPr>
        <w:t>Ohmic</w:t>
      </w:r>
      <w:proofErr w:type="spellEnd"/>
      <w:r w:rsidRPr="00FE4A5B">
        <w:rPr>
          <w:rFonts w:ascii="Garamond" w:hAnsi="Garamond"/>
          <w:b w:val="0"/>
          <w:sz w:val="24"/>
          <w:lang w:val="pt-BR"/>
        </w:rPr>
        <w:t xml:space="preserve">” e em conjunto com </w:t>
      </w:r>
      <w:proofErr w:type="spellStart"/>
      <w:r w:rsidRPr="00FE4A5B">
        <w:rPr>
          <w:rFonts w:ascii="Garamond" w:hAnsi="Garamond"/>
          <w:b w:val="0"/>
          <w:sz w:val="24"/>
          <w:lang w:val="pt-BR"/>
        </w:rPr>
        <w:t>LiveWire</w:t>
      </w:r>
      <w:proofErr w:type="spellEnd"/>
      <w:r w:rsidRPr="00FE4A5B">
        <w:rPr>
          <w:rFonts w:ascii="Garamond" w:hAnsi="Garamond"/>
          <w:b w:val="0"/>
          <w:sz w:val="24"/>
          <w:lang w:val="pt-BR"/>
        </w:rPr>
        <w:t xml:space="preserve">, </w:t>
      </w:r>
      <w:proofErr w:type="spellStart"/>
      <w:r w:rsidRPr="00FE4A5B">
        <w:rPr>
          <w:rFonts w:ascii="Garamond" w:hAnsi="Garamond"/>
          <w:b w:val="0"/>
          <w:sz w:val="24"/>
          <w:lang w:val="pt-BR"/>
        </w:rPr>
        <w:t>Kivolt</w:t>
      </w:r>
      <w:proofErr w:type="spellEnd"/>
      <w:r w:rsidRPr="00FE4A5B">
        <w:rPr>
          <w:rFonts w:ascii="Garamond" w:hAnsi="Garamond"/>
          <w:b w:val="0"/>
          <w:sz w:val="24"/>
          <w:lang w:val="pt-BR"/>
        </w:rPr>
        <w:t xml:space="preserve"> e </w:t>
      </w:r>
      <w:proofErr w:type="spellStart"/>
      <w:r w:rsidRPr="00FE4A5B">
        <w:rPr>
          <w:rFonts w:ascii="Garamond" w:hAnsi="Garamond"/>
          <w:b w:val="0"/>
          <w:sz w:val="24"/>
          <w:lang w:val="pt-BR"/>
        </w:rPr>
        <w:t>Arc</w:t>
      </w:r>
      <w:proofErr w:type="spellEnd"/>
      <w:r w:rsidRPr="00FE4A5B">
        <w:rPr>
          <w:rFonts w:ascii="Garamond" w:hAnsi="Garamond"/>
          <w:b w:val="0"/>
          <w:sz w:val="24"/>
          <w:lang w:val="pt-BR"/>
        </w:rPr>
        <w:t xml:space="preserve"> Light denominadas simplesmente “</w:t>
      </w:r>
      <w:r w:rsidRPr="00FE4A5B">
        <w:rPr>
          <w:rFonts w:ascii="Garamond" w:hAnsi="Garamond"/>
          <w:b w:val="0"/>
          <w:sz w:val="24"/>
          <w:u w:val="single"/>
          <w:lang w:val="pt-BR"/>
        </w:rPr>
        <w:t>Garantidoras</w:t>
      </w:r>
      <w:r>
        <w:rPr>
          <w:rFonts w:ascii="Garamond" w:hAnsi="Garamond"/>
          <w:b w:val="0"/>
          <w:sz w:val="24"/>
          <w:u w:val="single"/>
          <w:lang w:val="pt-BR"/>
        </w:rPr>
        <w:t xml:space="preserve"> Estrangeiras</w:t>
      </w:r>
      <w:r w:rsidRPr="00FE4A5B">
        <w:rPr>
          <w:rFonts w:ascii="Garamond" w:hAnsi="Garamond"/>
          <w:b w:val="0"/>
          <w:sz w:val="24"/>
          <w:lang w:val="pt-BR"/>
        </w:rPr>
        <w:t xml:space="preserve">”), sendo certo que não será permitida a transferência das obrigações decorrentes das Garantias sem prévia autorização dos Debenturistas reunidos em Assembleia Geral de Debenturistas, salvo se a referida transferência decorrer de reorganização societária entre quaisquer entidades que sejam detidas, administradas e/ou geridas, direta ou indiretamente, pelo </w:t>
      </w:r>
      <w:proofErr w:type="spellStart"/>
      <w:r w:rsidRPr="00FE4A5B">
        <w:rPr>
          <w:rFonts w:ascii="Garamond" w:hAnsi="Garamond"/>
          <w:b w:val="0"/>
          <w:sz w:val="24"/>
          <w:lang w:val="pt-BR"/>
        </w:rPr>
        <w:t>Brookfield</w:t>
      </w:r>
      <w:proofErr w:type="spellEnd"/>
      <w:r w:rsidRPr="00FE4A5B">
        <w:rPr>
          <w:rFonts w:ascii="Garamond" w:hAnsi="Garamond"/>
          <w:b w:val="0"/>
          <w:sz w:val="24"/>
          <w:lang w:val="pt-BR"/>
        </w:rPr>
        <w:t xml:space="preserve"> </w:t>
      </w:r>
      <w:proofErr w:type="spellStart"/>
      <w:r w:rsidRPr="00FE4A5B">
        <w:rPr>
          <w:rFonts w:ascii="Garamond" w:hAnsi="Garamond"/>
          <w:b w:val="0"/>
          <w:sz w:val="24"/>
          <w:lang w:val="pt-BR"/>
        </w:rPr>
        <w:t>Infrastructure</w:t>
      </w:r>
      <w:proofErr w:type="spellEnd"/>
      <w:r w:rsidRPr="00FE4A5B">
        <w:rPr>
          <w:rFonts w:ascii="Garamond" w:hAnsi="Garamond"/>
          <w:b w:val="0"/>
          <w:sz w:val="24"/>
          <w:lang w:val="pt-BR"/>
        </w:rPr>
        <w:t xml:space="preserve"> </w:t>
      </w:r>
      <w:proofErr w:type="spellStart"/>
      <w:r w:rsidRPr="00FE4A5B">
        <w:rPr>
          <w:rFonts w:ascii="Garamond" w:hAnsi="Garamond"/>
          <w:b w:val="0"/>
          <w:sz w:val="24"/>
          <w:lang w:val="pt-BR"/>
        </w:rPr>
        <w:t>Fund</w:t>
      </w:r>
      <w:proofErr w:type="spellEnd"/>
      <w:r w:rsidRPr="00FE4A5B">
        <w:rPr>
          <w:rFonts w:ascii="Garamond" w:hAnsi="Garamond"/>
          <w:b w:val="0"/>
          <w:sz w:val="24"/>
          <w:lang w:val="pt-BR"/>
        </w:rPr>
        <w:t xml:space="preserve"> III, conforme vier a ser previsto na Garantia das Garantidoras </w:t>
      </w:r>
      <w:r>
        <w:rPr>
          <w:rFonts w:ascii="Garamond" w:hAnsi="Garamond"/>
          <w:b w:val="0"/>
          <w:sz w:val="24"/>
          <w:lang w:val="pt-BR"/>
        </w:rPr>
        <w:t>Estrangeiras</w:t>
      </w:r>
      <w:r w:rsidRPr="00FE4A5B">
        <w:rPr>
          <w:rFonts w:ascii="Garamond" w:hAnsi="Garamond"/>
          <w:b w:val="0"/>
          <w:sz w:val="24"/>
          <w:lang w:val="pt-BR"/>
        </w:rPr>
        <w:t>, devendo a Emissora comunicar os Debenturistas de tal transferência em até 2 (dois) Dias Úteis contados de sua ocorrência.</w:t>
      </w:r>
    </w:p>
    <w:p w:rsidR="00FE4A5B" w:rsidRPr="00FE4A5B" w:rsidRDefault="00FE4A5B" w:rsidP="00FE4A5B">
      <w:pPr>
        <w:pStyle w:val="Corpo"/>
        <w:rPr>
          <w:rFonts w:ascii="Garamond" w:hAnsi="Garamond"/>
        </w:rPr>
      </w:pPr>
    </w:p>
    <w:p w:rsidR="00FE4A5B" w:rsidRPr="00FE4A5B" w:rsidRDefault="00FE4A5B" w:rsidP="00FE4A5B">
      <w:pPr>
        <w:pStyle w:val="Ttulo6"/>
        <w:numPr>
          <w:ilvl w:val="3"/>
          <w:numId w:val="5"/>
        </w:numPr>
        <w:spacing w:line="320" w:lineRule="exact"/>
        <w:jc w:val="both"/>
        <w:rPr>
          <w:rFonts w:ascii="Garamond" w:hAnsi="Garamond"/>
          <w:b w:val="0"/>
          <w:sz w:val="24"/>
          <w:szCs w:val="24"/>
          <w:lang w:val="pt-BR"/>
        </w:rPr>
      </w:pPr>
      <w:r w:rsidRPr="00FE4A5B">
        <w:rPr>
          <w:rFonts w:ascii="Garamond" w:hAnsi="Garamond"/>
          <w:b w:val="0"/>
          <w:sz w:val="24"/>
          <w:szCs w:val="24"/>
          <w:lang w:val="pt-BR"/>
        </w:rPr>
        <w:t>As Garantias representam garantias pessoais constituídas de acordo com ordenamento jurídico próprio e estrangeiro e serão executadas no País de sua respectiva constituição e de acordo com os trâ</w:t>
      </w:r>
      <w:r>
        <w:rPr>
          <w:rFonts w:ascii="Garamond" w:hAnsi="Garamond"/>
          <w:b w:val="0"/>
          <w:sz w:val="24"/>
          <w:szCs w:val="24"/>
          <w:lang w:val="pt-BR"/>
        </w:rPr>
        <w:t>mites previstos na Cláusula 4.16</w:t>
      </w:r>
      <w:r w:rsidRPr="00FE4A5B">
        <w:rPr>
          <w:rFonts w:ascii="Garamond" w:hAnsi="Garamond"/>
          <w:b w:val="0"/>
          <w:sz w:val="24"/>
          <w:szCs w:val="24"/>
          <w:lang w:val="pt-BR"/>
        </w:rPr>
        <w:t>.2 abaixo, em benefício dos Debenturistas. As Garantias</w:t>
      </w:r>
      <w:r>
        <w:rPr>
          <w:rFonts w:ascii="Garamond" w:hAnsi="Garamond"/>
          <w:b w:val="0"/>
          <w:sz w:val="24"/>
          <w:szCs w:val="24"/>
          <w:lang w:val="pt-BR"/>
        </w:rPr>
        <w:t xml:space="preserve"> </w:t>
      </w:r>
      <w:r w:rsidRPr="00FE4A5B">
        <w:rPr>
          <w:rFonts w:ascii="Garamond" w:hAnsi="Garamond"/>
          <w:b w:val="0"/>
          <w:sz w:val="24"/>
          <w:szCs w:val="24"/>
          <w:lang w:val="pt-BR"/>
        </w:rPr>
        <w:t xml:space="preserve">serão constituídas e regidas pelas leis válidas e existentes em Nova Iorque, Estados Unidos da América, sendo as Garantidoras </w:t>
      </w:r>
      <w:r>
        <w:rPr>
          <w:rFonts w:ascii="Garamond" w:hAnsi="Garamond"/>
          <w:b w:val="0"/>
          <w:sz w:val="24"/>
          <w:szCs w:val="24"/>
          <w:lang w:val="pt-BR"/>
        </w:rPr>
        <w:t>Estrangeiras</w:t>
      </w:r>
      <w:r w:rsidRPr="00FE4A5B">
        <w:rPr>
          <w:rFonts w:ascii="Garamond" w:hAnsi="Garamond"/>
          <w:b w:val="0"/>
          <w:sz w:val="24"/>
          <w:szCs w:val="24"/>
          <w:lang w:val="pt-BR"/>
        </w:rPr>
        <w:t xml:space="preserve"> responsáveis até o limite de </w:t>
      </w:r>
      <w:r>
        <w:rPr>
          <w:rFonts w:ascii="Garamond" w:hAnsi="Garamond"/>
          <w:b w:val="0"/>
          <w:sz w:val="24"/>
          <w:szCs w:val="24"/>
          <w:lang w:val="pt-BR"/>
        </w:rPr>
        <w:t>100</w:t>
      </w:r>
      <w:r w:rsidRPr="00FE4A5B">
        <w:rPr>
          <w:rFonts w:ascii="Garamond" w:hAnsi="Garamond"/>
          <w:b w:val="0"/>
          <w:sz w:val="24"/>
          <w:szCs w:val="24"/>
          <w:lang w:val="pt-BR"/>
        </w:rPr>
        <w:t>% (</w:t>
      </w:r>
      <w:r>
        <w:rPr>
          <w:rFonts w:ascii="Garamond" w:hAnsi="Garamond"/>
          <w:b w:val="0"/>
          <w:sz w:val="24"/>
          <w:szCs w:val="24"/>
          <w:lang w:val="pt-BR"/>
        </w:rPr>
        <w:t xml:space="preserve">cem </w:t>
      </w:r>
      <w:r w:rsidRPr="00FE4A5B">
        <w:rPr>
          <w:rFonts w:ascii="Garamond" w:hAnsi="Garamond"/>
          <w:b w:val="0"/>
          <w:sz w:val="24"/>
          <w:szCs w:val="24"/>
          <w:lang w:val="pt-BR"/>
        </w:rPr>
        <w:t xml:space="preserve">por cento) das </w:t>
      </w:r>
      <w:r>
        <w:rPr>
          <w:rFonts w:ascii="Garamond" w:hAnsi="Garamond"/>
          <w:b w:val="0"/>
          <w:sz w:val="24"/>
          <w:szCs w:val="24"/>
          <w:lang w:val="pt-BR"/>
        </w:rPr>
        <w:t>obrigações decorrentes das Debêntures</w:t>
      </w:r>
      <w:r w:rsidRPr="00FE4A5B">
        <w:rPr>
          <w:rFonts w:ascii="Garamond" w:hAnsi="Garamond"/>
          <w:b w:val="0"/>
          <w:sz w:val="24"/>
          <w:szCs w:val="24"/>
          <w:lang w:val="pt-BR"/>
        </w:rPr>
        <w:t>.</w:t>
      </w:r>
    </w:p>
    <w:p w:rsidR="00FE4A5B" w:rsidRPr="00FE4A5B" w:rsidRDefault="00FE4A5B" w:rsidP="00FE4A5B">
      <w:pPr>
        <w:pStyle w:val="Ttulo6"/>
        <w:spacing w:line="320" w:lineRule="exact"/>
        <w:ind w:left="709"/>
        <w:jc w:val="both"/>
        <w:rPr>
          <w:rStyle w:val="Nenhum"/>
          <w:rFonts w:ascii="Garamond" w:hAnsi="Garamond"/>
          <w:b w:val="0"/>
          <w:bCs w:val="0"/>
          <w:sz w:val="24"/>
          <w:szCs w:val="24"/>
          <w:lang w:val="pt-BR"/>
        </w:rPr>
      </w:pPr>
    </w:p>
    <w:p w:rsidR="00CF2FB2" w:rsidRPr="00FD20B7" w:rsidRDefault="00FE4A5B" w:rsidP="005920AB">
      <w:pPr>
        <w:pStyle w:val="Ttulo6"/>
        <w:numPr>
          <w:ilvl w:val="2"/>
          <w:numId w:val="5"/>
        </w:numPr>
        <w:spacing w:line="320" w:lineRule="exact"/>
        <w:jc w:val="both"/>
        <w:rPr>
          <w:rStyle w:val="Nenhum"/>
          <w:rFonts w:ascii="Garamond" w:hAnsi="Garamond"/>
          <w:b w:val="0"/>
          <w:bCs w:val="0"/>
          <w:sz w:val="24"/>
          <w:szCs w:val="24"/>
          <w:lang w:val="pt-BR"/>
        </w:rPr>
      </w:pPr>
      <w:r w:rsidRPr="000C5272">
        <w:rPr>
          <w:rStyle w:val="Nenhum"/>
          <w:rFonts w:ascii="Garamond" w:hAnsi="Garamond"/>
          <w:b w:val="0"/>
          <w:bCs w:val="0"/>
          <w:sz w:val="24"/>
          <w:szCs w:val="24"/>
        </w:rPr>
        <w:t>Cabe ao Agente Fiduciário convocar Assembleia Geral de Debenturista, para que os Debenturistas, em tal oportunidade, deliberem acerca da escolha de um representante, consultor ou advogado que deverá conduzir e requerer a execução das Garantias se verificado, de acordo com esta Escritura de Emissão, a declaração de vencimento antecipado das Debêntures, nos termos dos respectivos instrumentos de Garantia. Os Debenturistas estão cientes e de acordo que os procedimentos de excussão das Garantias serão conduzidos por terceiro contratado pelos Debenturistas exclusivamente para este fim, ficando a cargo do Agente Fiduciário o acompanhamento de referidos procedimentos, se assim deliberado pelos Debenturistas em Assembleia Geral de Debenturista</w:t>
      </w:r>
      <w:r w:rsidR="00CF2FB2" w:rsidRPr="00FD20B7">
        <w:rPr>
          <w:rStyle w:val="Nenhum"/>
          <w:rFonts w:ascii="Garamond" w:hAnsi="Garamond"/>
          <w:b w:val="0"/>
          <w:bCs w:val="0"/>
          <w:sz w:val="24"/>
          <w:szCs w:val="24"/>
          <w:lang w:val="pt-BR"/>
        </w:rPr>
        <w:t>.</w:t>
      </w:r>
    </w:p>
    <w:p w:rsidR="00CF2FB2" w:rsidRPr="00FD20B7" w:rsidRDefault="00CF2FB2" w:rsidP="00CF2FB2">
      <w:pPr>
        <w:pStyle w:val="Corpo"/>
      </w:pPr>
    </w:p>
    <w:p w:rsidR="00CF2FB2" w:rsidRPr="00FD20B7" w:rsidRDefault="00CF2FB2" w:rsidP="005920AB">
      <w:pPr>
        <w:pStyle w:val="Ttulo6"/>
        <w:numPr>
          <w:ilvl w:val="2"/>
          <w:numId w:val="5"/>
        </w:numPr>
        <w:spacing w:line="320" w:lineRule="exact"/>
        <w:jc w:val="both"/>
        <w:rPr>
          <w:rStyle w:val="Nenhum"/>
          <w:rFonts w:ascii="Garamond" w:hAnsi="Garamond"/>
          <w:b w:val="0"/>
          <w:sz w:val="24"/>
          <w:lang w:val="pt-BR"/>
        </w:rPr>
      </w:pPr>
      <w:r w:rsidRPr="00FD20B7">
        <w:rPr>
          <w:rStyle w:val="Nenhum"/>
          <w:rFonts w:ascii="Garamond" w:hAnsi="Garamond"/>
          <w:b w:val="0"/>
          <w:bCs w:val="0"/>
          <w:sz w:val="24"/>
          <w:szCs w:val="24"/>
          <w:lang w:val="pt-BR"/>
        </w:rPr>
        <w:t xml:space="preserve">A </w:t>
      </w:r>
      <w:r w:rsidR="00FD20B7">
        <w:rPr>
          <w:rStyle w:val="Nenhum"/>
          <w:rFonts w:ascii="Garamond" w:hAnsi="Garamond"/>
          <w:b w:val="0"/>
          <w:bCs w:val="0"/>
          <w:sz w:val="24"/>
          <w:szCs w:val="24"/>
          <w:lang w:val="pt-BR"/>
        </w:rPr>
        <w:t>Emissora</w:t>
      </w:r>
      <w:r w:rsidRPr="00FD20B7">
        <w:rPr>
          <w:rStyle w:val="Nenhum"/>
          <w:rFonts w:ascii="Garamond" w:hAnsi="Garamond"/>
          <w:b w:val="0"/>
          <w:bCs w:val="0"/>
          <w:sz w:val="24"/>
          <w:szCs w:val="24"/>
          <w:lang w:val="pt-BR"/>
        </w:rPr>
        <w:t xml:space="preserve"> se obriga a entrega</w:t>
      </w:r>
      <w:r w:rsidRPr="004A7BAA">
        <w:rPr>
          <w:rStyle w:val="Nenhum"/>
          <w:rFonts w:ascii="Garamond" w:hAnsi="Garamond"/>
          <w:b w:val="0"/>
          <w:bCs w:val="0"/>
          <w:sz w:val="24"/>
          <w:szCs w:val="24"/>
          <w:lang w:val="pt-BR"/>
        </w:rPr>
        <w:t>r, até a Primeira Data de Integralização, o instrumento da Fiança Corporativa devidamente revestido de todas as</w:t>
      </w:r>
      <w:r w:rsidR="004A7BAA" w:rsidRPr="004A7BAA">
        <w:rPr>
          <w:rStyle w:val="Nenhum"/>
          <w:rFonts w:ascii="Garamond" w:hAnsi="Garamond"/>
          <w:b w:val="0"/>
          <w:bCs w:val="0"/>
          <w:sz w:val="24"/>
          <w:szCs w:val="24"/>
          <w:lang w:val="pt-BR"/>
        </w:rPr>
        <w:t xml:space="preserve"> formalidades legais aplicáveis, sendo certo que</w:t>
      </w:r>
      <w:r w:rsidR="009E2456" w:rsidRPr="004A7BAA">
        <w:rPr>
          <w:rStyle w:val="Nenhum"/>
          <w:rFonts w:ascii="Garamond" w:hAnsi="Garamond"/>
          <w:b w:val="0"/>
          <w:bCs w:val="0"/>
          <w:sz w:val="24"/>
          <w:szCs w:val="24"/>
          <w:lang w:val="pt-BR"/>
        </w:rPr>
        <w:t xml:space="preserve"> </w:t>
      </w:r>
      <w:r w:rsidR="004A7BAA" w:rsidRPr="004A7BAA">
        <w:rPr>
          <w:rStyle w:val="Nenhum"/>
          <w:rFonts w:ascii="Garamond" w:hAnsi="Garamond"/>
          <w:b w:val="0"/>
          <w:bCs w:val="0"/>
          <w:sz w:val="24"/>
          <w:szCs w:val="24"/>
          <w:lang w:val="pt-BR"/>
        </w:rPr>
        <w:t>q</w:t>
      </w:r>
      <w:r w:rsidR="009E2456" w:rsidRPr="004A7BAA">
        <w:rPr>
          <w:rStyle w:val="Nenhum"/>
          <w:rFonts w:ascii="Garamond" w:hAnsi="Garamond"/>
          <w:b w:val="0"/>
          <w:bCs w:val="0"/>
          <w:sz w:val="24"/>
          <w:szCs w:val="24"/>
          <w:lang w:val="pt-BR"/>
        </w:rPr>
        <w:t>ua</w:t>
      </w:r>
      <w:r w:rsidR="009E2456">
        <w:rPr>
          <w:rStyle w:val="Nenhum"/>
          <w:rFonts w:ascii="Garamond" w:hAnsi="Garamond"/>
          <w:b w:val="0"/>
          <w:bCs w:val="0"/>
          <w:sz w:val="24"/>
          <w:szCs w:val="24"/>
          <w:lang w:val="pt-BR"/>
        </w:rPr>
        <w:t>lquer pagamento efetuado pela</w:t>
      </w:r>
      <w:r w:rsidR="002832B8">
        <w:rPr>
          <w:rStyle w:val="Nenhum"/>
          <w:rFonts w:ascii="Garamond" w:hAnsi="Garamond"/>
          <w:b w:val="0"/>
          <w:bCs w:val="0"/>
          <w:sz w:val="24"/>
          <w:szCs w:val="24"/>
          <w:lang w:val="pt-BR"/>
        </w:rPr>
        <w:t>s</w:t>
      </w:r>
      <w:r w:rsidR="009E2456">
        <w:rPr>
          <w:rStyle w:val="Nenhum"/>
          <w:rFonts w:ascii="Garamond" w:hAnsi="Garamond"/>
          <w:b w:val="0"/>
          <w:bCs w:val="0"/>
          <w:sz w:val="24"/>
          <w:szCs w:val="24"/>
          <w:lang w:val="pt-BR"/>
        </w:rPr>
        <w:t xml:space="preserve"> </w:t>
      </w:r>
      <w:r w:rsidR="004A7BAA">
        <w:rPr>
          <w:rStyle w:val="Nenhum"/>
          <w:rFonts w:ascii="Garamond" w:hAnsi="Garamond"/>
          <w:b w:val="0"/>
          <w:bCs w:val="0"/>
          <w:sz w:val="24"/>
          <w:szCs w:val="24"/>
          <w:lang w:val="pt-BR"/>
        </w:rPr>
        <w:t>Garantidora</w:t>
      </w:r>
      <w:r w:rsidR="002832B8">
        <w:rPr>
          <w:rStyle w:val="Nenhum"/>
          <w:rFonts w:ascii="Garamond" w:hAnsi="Garamond"/>
          <w:b w:val="0"/>
          <w:bCs w:val="0"/>
          <w:sz w:val="24"/>
          <w:szCs w:val="24"/>
          <w:lang w:val="pt-BR"/>
        </w:rPr>
        <w:t>s</w:t>
      </w:r>
      <w:r w:rsidR="00BE3AC3">
        <w:rPr>
          <w:rStyle w:val="Nenhum"/>
          <w:rFonts w:ascii="Garamond" w:hAnsi="Garamond"/>
          <w:b w:val="0"/>
          <w:bCs w:val="0"/>
          <w:sz w:val="24"/>
          <w:szCs w:val="24"/>
          <w:lang w:val="pt-BR"/>
        </w:rPr>
        <w:t xml:space="preserve"> Estrangeiras</w:t>
      </w:r>
      <w:r w:rsidR="009E2456">
        <w:rPr>
          <w:rStyle w:val="Nenhum"/>
          <w:rFonts w:ascii="Garamond" w:hAnsi="Garamond"/>
          <w:b w:val="0"/>
          <w:bCs w:val="0"/>
          <w:sz w:val="24"/>
          <w:szCs w:val="24"/>
          <w:lang w:val="pt-BR"/>
        </w:rPr>
        <w:t xml:space="preserve"> deve ser efetuado fora </w:t>
      </w:r>
      <w:r w:rsidR="004A7BAA">
        <w:rPr>
          <w:rStyle w:val="Nenhum"/>
          <w:rFonts w:ascii="Garamond" w:hAnsi="Garamond"/>
          <w:b w:val="0"/>
          <w:bCs w:val="0"/>
          <w:sz w:val="24"/>
          <w:szCs w:val="24"/>
          <w:lang w:val="pt-BR"/>
        </w:rPr>
        <w:t>do âmbito da B3.</w:t>
      </w:r>
      <w:r w:rsidR="009E2456">
        <w:rPr>
          <w:rStyle w:val="Nenhum"/>
          <w:rFonts w:ascii="Garamond" w:hAnsi="Garamond"/>
          <w:b w:val="0"/>
          <w:bCs w:val="0"/>
          <w:sz w:val="24"/>
          <w:szCs w:val="24"/>
          <w:lang w:val="pt-BR"/>
        </w:rPr>
        <w:t xml:space="preserve"> </w:t>
      </w:r>
    </w:p>
    <w:p w:rsidR="00CF2FB2" w:rsidRPr="00FD20B7" w:rsidRDefault="00CF2FB2" w:rsidP="00CF2FB2">
      <w:pPr>
        <w:pStyle w:val="Ttulo6"/>
        <w:spacing w:line="320" w:lineRule="exact"/>
        <w:jc w:val="both"/>
        <w:rPr>
          <w:rFonts w:ascii="Garamond" w:hAnsi="Garamond"/>
          <w:b w:val="0"/>
          <w:lang w:val="pt-BR"/>
        </w:rPr>
      </w:pPr>
      <w:r w:rsidRPr="00FD20B7">
        <w:rPr>
          <w:rStyle w:val="Nenhum"/>
          <w:rFonts w:ascii="Garamond" w:hAnsi="Garamond"/>
          <w:lang w:val="pt-BR"/>
        </w:rPr>
        <w:t xml:space="preserve"> </w:t>
      </w:r>
      <w:bookmarkStart w:id="44" w:name="_DV_M311"/>
      <w:bookmarkEnd w:id="39"/>
      <w:bookmarkEnd w:id="40"/>
      <w:bookmarkEnd w:id="41"/>
      <w:bookmarkEnd w:id="43"/>
    </w:p>
    <w:p w:rsidR="00CF2FB2" w:rsidRPr="00FD20B7" w:rsidRDefault="00CF2FB2" w:rsidP="00CF2FB2">
      <w:pPr>
        <w:pStyle w:val="sub"/>
        <w:tabs>
          <w:tab w:val="left" w:pos="770"/>
        </w:tabs>
        <w:spacing w:before="0" w:after="0" w:line="300" w:lineRule="atLeast"/>
        <w:ind w:right="-91"/>
        <w:jc w:val="center"/>
        <w:rPr>
          <w:rStyle w:val="Nenhum"/>
          <w:rFonts w:ascii="Garamond" w:hAnsi="Garamond"/>
          <w:b/>
          <w:smallCaps/>
          <w:sz w:val="24"/>
          <w:szCs w:val="24"/>
        </w:rPr>
      </w:pPr>
      <w:bookmarkStart w:id="45" w:name="_DV_M150"/>
      <w:r w:rsidRPr="00FD20B7">
        <w:rPr>
          <w:rStyle w:val="Nenhum"/>
          <w:rFonts w:ascii="Garamond" w:hAnsi="Garamond"/>
          <w:b/>
          <w:smallCaps/>
          <w:sz w:val="24"/>
          <w:szCs w:val="24"/>
        </w:rPr>
        <w:t>CLÁUSULA V - VENCIMENTO ANTECIPADO</w:t>
      </w:r>
    </w:p>
    <w:p w:rsidR="00CF2FB2" w:rsidRPr="00FD20B7" w:rsidRDefault="00CF2FB2" w:rsidP="005920AB">
      <w:pPr>
        <w:pStyle w:val="PargrafodaLista"/>
        <w:numPr>
          <w:ilvl w:val="0"/>
          <w:numId w:val="20"/>
        </w:numPr>
        <w:spacing w:line="320" w:lineRule="exact"/>
        <w:jc w:val="both"/>
        <w:outlineLvl w:val="5"/>
        <w:rPr>
          <w:rStyle w:val="Nenhum"/>
          <w:rFonts w:ascii="Garamond" w:eastAsia="Calibri" w:hAnsi="Garamond" w:cs="Calibri"/>
          <w:vanish/>
          <w:lang w:val="pt-BR"/>
        </w:rPr>
      </w:pPr>
      <w:bookmarkStart w:id="46" w:name="_Ref447728485"/>
    </w:p>
    <w:p w:rsidR="00CF2FB2" w:rsidRPr="00FD20B7" w:rsidRDefault="00CF2FB2" w:rsidP="005920AB">
      <w:pPr>
        <w:pStyle w:val="Ttulo6"/>
        <w:numPr>
          <w:ilvl w:val="1"/>
          <w:numId w:val="20"/>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Observado o disposto nas Cláusulas 5.2 a 5.</w:t>
      </w:r>
      <w:r w:rsidR="007C2B7B">
        <w:rPr>
          <w:rStyle w:val="Nenhum"/>
          <w:rFonts w:ascii="Garamond" w:hAnsi="Garamond"/>
          <w:b w:val="0"/>
          <w:bCs w:val="0"/>
          <w:sz w:val="24"/>
          <w:szCs w:val="24"/>
          <w:lang w:val="pt-BR"/>
        </w:rPr>
        <w:t>8</w:t>
      </w:r>
      <w:r w:rsidRPr="00FD20B7">
        <w:rPr>
          <w:rStyle w:val="Nenhum"/>
          <w:rFonts w:ascii="Garamond" w:hAnsi="Garamond"/>
          <w:b w:val="0"/>
          <w:bCs w:val="0"/>
          <w:sz w:val="24"/>
          <w:szCs w:val="24"/>
          <w:lang w:val="pt-BR"/>
        </w:rPr>
        <w:t xml:space="preserve"> abaixo, </w:t>
      </w:r>
      <w:r w:rsidRPr="00FD20B7">
        <w:rPr>
          <w:rStyle w:val="Nenhum"/>
          <w:rFonts w:ascii="Garamond" w:hAnsi="Garamond"/>
          <w:b w:val="0"/>
          <w:sz w:val="24"/>
          <w:lang w:val="pt-BR"/>
        </w:rPr>
        <w:t xml:space="preserve">o Agente Fiduciário </w:t>
      </w:r>
      <w:r w:rsidR="00BE3AC3">
        <w:rPr>
          <w:rStyle w:val="Nenhum"/>
          <w:rFonts w:ascii="Garamond" w:hAnsi="Garamond"/>
          <w:b w:val="0"/>
          <w:sz w:val="24"/>
          <w:lang w:val="pt-BR"/>
        </w:rPr>
        <w:t xml:space="preserve">poderá, respeitados os eventuais prazos de cura, declarar antecipada vencidas e imediatamente exigíveis todas as obrigações da Emissora referentes à Escritura de Emissão, exigindo o imediato pagamento </w:t>
      </w:r>
      <w:r w:rsidRPr="00FD20B7">
        <w:rPr>
          <w:rStyle w:val="Nenhum"/>
          <w:rFonts w:ascii="Garamond" w:hAnsi="Garamond"/>
          <w:b w:val="0"/>
          <w:bCs w:val="0"/>
          <w:sz w:val="24"/>
          <w:szCs w:val="24"/>
          <w:lang w:val="pt-BR"/>
        </w:rPr>
        <w:t xml:space="preserve">do Valor Nominal Unitário das Debêntures, acrescido dos Juros Remuneratórios devidos, calculados </w:t>
      </w:r>
      <w:r w:rsidRPr="00FD20B7">
        <w:rPr>
          <w:rStyle w:val="Nenhum"/>
          <w:rFonts w:ascii="Garamond" w:hAnsi="Garamond"/>
          <w:b w:val="0"/>
          <w:bCs w:val="0"/>
          <w:i/>
          <w:iCs/>
          <w:sz w:val="24"/>
          <w:szCs w:val="24"/>
          <w:lang w:val="pt-BR"/>
        </w:rPr>
        <w:t xml:space="preserve">pro rata </w:t>
      </w:r>
      <w:proofErr w:type="spellStart"/>
      <w:r w:rsidRPr="00FD20B7">
        <w:rPr>
          <w:rStyle w:val="Nenhum"/>
          <w:rFonts w:ascii="Garamond" w:hAnsi="Garamond"/>
          <w:b w:val="0"/>
          <w:bCs w:val="0"/>
          <w:i/>
          <w:iCs/>
          <w:sz w:val="24"/>
          <w:szCs w:val="24"/>
          <w:lang w:val="pt-BR"/>
        </w:rPr>
        <w:t>temporis</w:t>
      </w:r>
      <w:proofErr w:type="spellEnd"/>
      <w:r w:rsidRPr="00FD20B7">
        <w:rPr>
          <w:rStyle w:val="Nenhum"/>
          <w:rFonts w:ascii="Garamond" w:hAnsi="Garamond"/>
          <w:b w:val="0"/>
          <w:bCs w:val="0"/>
          <w:sz w:val="24"/>
          <w:szCs w:val="24"/>
          <w:lang w:val="pt-BR"/>
        </w:rPr>
        <w:t>, e dos Encargos Moratórios</w:t>
      </w:r>
      <w:r w:rsidR="00BE3AC3">
        <w:rPr>
          <w:rStyle w:val="Nenhum"/>
          <w:rFonts w:ascii="Garamond" w:hAnsi="Garamond"/>
          <w:b w:val="0"/>
          <w:bCs w:val="0"/>
          <w:sz w:val="24"/>
          <w:szCs w:val="24"/>
          <w:lang w:val="pt-BR"/>
        </w:rPr>
        <w:t>, se houver, e de quaisquer outros valores eventualmente devidos pela Emissora nos termos desta Escritura de Emissão</w:t>
      </w:r>
      <w:r w:rsidRPr="00FD20B7">
        <w:rPr>
          <w:rStyle w:val="Nenhum"/>
          <w:rFonts w:ascii="Garamond" w:hAnsi="Garamond"/>
          <w:b w:val="0"/>
          <w:bCs w:val="0"/>
          <w:sz w:val="24"/>
          <w:szCs w:val="24"/>
          <w:lang w:val="pt-BR"/>
        </w:rPr>
        <w:t xml:space="preserve"> (cada um desses eventos, um “</w:t>
      </w:r>
      <w:r w:rsidRPr="00FD20B7">
        <w:rPr>
          <w:rStyle w:val="Nenhum"/>
          <w:rFonts w:ascii="Garamond" w:hAnsi="Garamond"/>
          <w:b w:val="0"/>
          <w:bCs w:val="0"/>
          <w:sz w:val="24"/>
          <w:szCs w:val="24"/>
          <w:u w:val="single"/>
          <w:lang w:val="pt-BR"/>
        </w:rPr>
        <w:t>Evento de Inadimplemento</w:t>
      </w:r>
      <w:r w:rsidRPr="00FD20B7">
        <w:rPr>
          <w:rStyle w:val="Nenhum"/>
          <w:rFonts w:ascii="Garamond" w:hAnsi="Garamond"/>
          <w:b w:val="0"/>
          <w:bCs w:val="0"/>
          <w:sz w:val="24"/>
          <w:szCs w:val="24"/>
          <w:lang w:val="pt-BR"/>
        </w:rPr>
        <w:t>”):</w:t>
      </w:r>
      <w:bookmarkEnd w:id="46"/>
    </w:p>
    <w:p w:rsidR="00CF2FB2" w:rsidRPr="00FD20B7" w:rsidRDefault="00CF2FB2" w:rsidP="00CF2FB2">
      <w:pPr>
        <w:pStyle w:val="Ttulo6"/>
        <w:spacing w:line="320" w:lineRule="exact"/>
        <w:jc w:val="both"/>
        <w:rPr>
          <w:rFonts w:ascii="Garamond" w:eastAsia="Garamond" w:hAnsi="Garamond" w:cs="Garamond"/>
          <w:b w:val="0"/>
          <w:bCs w:val="0"/>
          <w:sz w:val="24"/>
          <w:szCs w:val="24"/>
          <w:lang w:val="pt-BR"/>
        </w:rPr>
      </w:pPr>
    </w:p>
    <w:bookmarkEnd w:id="45"/>
    <w:p w:rsidR="00CF2FB2" w:rsidRDefault="002832B8"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inadimplemento pela Emissora e/ou Garantidora</w:t>
      </w:r>
      <w:r>
        <w:rPr>
          <w:rFonts w:ascii="Garamond" w:hAnsi="Garamond"/>
          <w:sz w:val="24"/>
          <w:szCs w:val="24"/>
          <w:lang w:val="pt-BR"/>
        </w:rPr>
        <w:t>s</w:t>
      </w:r>
      <w:r w:rsidR="00BE3AC3">
        <w:rPr>
          <w:rFonts w:ascii="Garamond" w:hAnsi="Garamond"/>
          <w:sz w:val="24"/>
          <w:szCs w:val="24"/>
          <w:lang w:val="pt-BR"/>
        </w:rPr>
        <w:t xml:space="preserve"> </w:t>
      </w:r>
      <w:r w:rsidR="00BE3AC3" w:rsidRPr="00BE3AC3">
        <w:rPr>
          <w:rStyle w:val="Nenhum"/>
          <w:rFonts w:ascii="Garamond" w:hAnsi="Garamond"/>
          <w:bCs/>
          <w:sz w:val="24"/>
          <w:szCs w:val="24"/>
          <w:lang w:val="pt-BR"/>
        </w:rPr>
        <w:t>Estrangeiras</w:t>
      </w:r>
      <w:r w:rsidRPr="000B514D">
        <w:rPr>
          <w:rFonts w:ascii="Garamond" w:hAnsi="Garamond"/>
          <w:sz w:val="24"/>
          <w:szCs w:val="24"/>
          <w:lang w:val="pt-BR"/>
        </w:rPr>
        <w:t>, de qualquer obrigação pecuniária prevista nos Documentos da Emissão, não sanada no prazo de até 5 (cinco) dias contados da respectiva data de vencimento</w:t>
      </w:r>
      <w:r w:rsidR="00CF2FB2" w:rsidRPr="00FD20B7">
        <w:rPr>
          <w:rFonts w:ascii="Garamond" w:hAnsi="Garamond"/>
          <w:sz w:val="24"/>
          <w:szCs w:val="24"/>
          <w:lang w:val="pt-BR"/>
        </w:rPr>
        <w:t xml:space="preserve">; </w:t>
      </w:r>
    </w:p>
    <w:p w:rsidR="005E272B" w:rsidRDefault="005E272B" w:rsidP="000B514D">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jc w:val="both"/>
        <w:rPr>
          <w:rFonts w:ascii="Garamond" w:hAnsi="Garamond"/>
          <w:sz w:val="24"/>
          <w:szCs w:val="24"/>
          <w:lang w:val="pt-BR"/>
        </w:rPr>
      </w:pPr>
    </w:p>
    <w:p w:rsidR="005E272B" w:rsidRDefault="00BE3AC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Pr>
          <w:rFonts w:ascii="Garamond" w:hAnsi="Garamond"/>
          <w:sz w:val="24"/>
          <w:szCs w:val="24"/>
          <w:lang w:val="pt-BR"/>
        </w:rPr>
        <w:t xml:space="preserve">(i) </w:t>
      </w:r>
      <w:r w:rsidR="005E272B" w:rsidRPr="000B514D">
        <w:rPr>
          <w:rFonts w:ascii="Garamond" w:hAnsi="Garamond"/>
          <w:sz w:val="24"/>
          <w:szCs w:val="24"/>
          <w:lang w:val="pt-BR"/>
        </w:rPr>
        <w:t xml:space="preserve">inadimplemento de qualquer obrigação pecuniária, principal ou acessória, contraída, pela Emissora e/ou </w:t>
      </w:r>
      <w:r>
        <w:rPr>
          <w:rFonts w:ascii="Garamond" w:hAnsi="Garamond"/>
          <w:sz w:val="24"/>
          <w:szCs w:val="24"/>
          <w:lang w:val="pt-BR"/>
        </w:rPr>
        <w:t>pelas</w:t>
      </w:r>
      <w:r w:rsidR="005E272B" w:rsidRPr="000B514D">
        <w:rPr>
          <w:rFonts w:ascii="Garamond" w:hAnsi="Garamond"/>
          <w:sz w:val="24"/>
          <w:szCs w:val="24"/>
          <w:lang w:val="pt-BR"/>
        </w:rPr>
        <w:t xml:space="preserve"> Garantidora</w:t>
      </w:r>
      <w:r w:rsidR="005E272B">
        <w:rPr>
          <w:rFonts w:ascii="Garamond" w:hAnsi="Garamond"/>
          <w:sz w:val="24"/>
          <w:szCs w:val="24"/>
          <w:lang w:val="pt-BR"/>
        </w:rPr>
        <w:t>s</w:t>
      </w:r>
      <w:r w:rsidRPr="00BE3AC3">
        <w:rPr>
          <w:rStyle w:val="Nenhum"/>
          <w:rFonts w:ascii="Garamond" w:hAnsi="Garamond"/>
          <w:bCs/>
          <w:sz w:val="24"/>
          <w:szCs w:val="24"/>
          <w:lang w:val="pt-BR"/>
        </w:rPr>
        <w:t xml:space="preserve"> Estrangeiras</w:t>
      </w:r>
      <w:r w:rsidR="005E272B" w:rsidRPr="000B514D">
        <w:rPr>
          <w:rFonts w:ascii="Garamond" w:hAnsi="Garamond"/>
          <w:sz w:val="24"/>
          <w:szCs w:val="24"/>
          <w:lang w:val="pt-BR"/>
        </w:rPr>
        <w:t>, no mercado local ou internacional, não sanado no prazo de até 5 (cinco) Dias Úteis para a Emissora</w:t>
      </w:r>
      <w:r w:rsidR="00D14E14" w:rsidRPr="00ED5DC1">
        <w:rPr>
          <w:rFonts w:ascii="Garamond" w:hAnsi="Garamond"/>
          <w:sz w:val="24"/>
          <w:szCs w:val="24"/>
          <w:lang w:val="pt-BR"/>
        </w:rPr>
        <w:t xml:space="preserve">, em valor individual ou agregado, igual ou superior a </w:t>
      </w:r>
      <w:r w:rsidR="00ED5DC1">
        <w:rPr>
          <w:rFonts w:ascii="Garamond" w:hAnsi="Garamond"/>
          <w:sz w:val="24"/>
          <w:szCs w:val="24"/>
          <w:lang w:val="pt-BR"/>
        </w:rPr>
        <w:t xml:space="preserve">(i.1) </w:t>
      </w:r>
      <w:r w:rsidR="00D14E14" w:rsidRPr="00ED5DC1">
        <w:rPr>
          <w:rFonts w:ascii="Garamond" w:hAnsi="Garamond"/>
          <w:sz w:val="24"/>
          <w:szCs w:val="24"/>
          <w:lang w:val="pt-BR"/>
        </w:rPr>
        <w:t>R$ 37.500.000,00 (trinta e sete milhões e quinhentos mil reais) (ou se valor equivalente em moeda estrangeira)</w:t>
      </w:r>
      <w:r w:rsidR="00ED5DC1">
        <w:rPr>
          <w:rFonts w:ascii="Garamond" w:hAnsi="Garamond"/>
          <w:sz w:val="24"/>
          <w:szCs w:val="24"/>
          <w:lang w:val="pt-BR"/>
        </w:rPr>
        <w:t xml:space="preserve"> no âmbito da operação contratada junto ao </w:t>
      </w:r>
      <w:proofErr w:type="spellStart"/>
      <w:r w:rsidR="00ED5DC1">
        <w:rPr>
          <w:rFonts w:ascii="Garamond" w:hAnsi="Garamond"/>
          <w:sz w:val="24"/>
          <w:szCs w:val="24"/>
          <w:lang w:val="pt-BR"/>
        </w:rPr>
        <w:t>Societé</w:t>
      </w:r>
      <w:proofErr w:type="spellEnd"/>
      <w:r w:rsidR="00ED5DC1">
        <w:rPr>
          <w:rFonts w:ascii="Garamond" w:hAnsi="Garamond"/>
          <w:sz w:val="24"/>
          <w:szCs w:val="24"/>
          <w:lang w:val="pt-BR"/>
        </w:rPr>
        <w:t xml:space="preserve"> </w:t>
      </w:r>
      <w:proofErr w:type="spellStart"/>
      <w:r w:rsidR="00ED5DC1">
        <w:rPr>
          <w:rFonts w:ascii="Garamond" w:hAnsi="Garamond"/>
          <w:sz w:val="24"/>
          <w:szCs w:val="24"/>
          <w:lang w:val="pt-BR"/>
        </w:rPr>
        <w:t>Générale</w:t>
      </w:r>
      <w:proofErr w:type="spellEnd"/>
      <w:r w:rsidR="00ED5DC1">
        <w:rPr>
          <w:rFonts w:ascii="Garamond" w:hAnsi="Garamond"/>
          <w:sz w:val="24"/>
          <w:szCs w:val="24"/>
          <w:lang w:val="pt-BR"/>
        </w:rPr>
        <w:t xml:space="preserve"> com vencimento em [</w:t>
      </w:r>
      <w:r w:rsidR="00ED5DC1" w:rsidRPr="00ED5DC1">
        <w:rPr>
          <w:rFonts w:ascii="Garamond" w:hAnsi="Garamond"/>
          <w:i/>
          <w:sz w:val="24"/>
          <w:szCs w:val="24"/>
          <w:highlight w:val="yellow"/>
          <w:lang w:val="pt-BR"/>
        </w:rPr>
        <w:t>inserir</w:t>
      </w:r>
      <w:r w:rsidR="00ED5DC1">
        <w:rPr>
          <w:rFonts w:ascii="Garamond" w:hAnsi="Garamond"/>
          <w:sz w:val="24"/>
          <w:szCs w:val="24"/>
          <w:lang w:val="pt-BR"/>
        </w:rPr>
        <w:t xml:space="preserve">]; ou (i.2) </w:t>
      </w:r>
      <w:r w:rsidR="00ED5DC1" w:rsidRPr="000B514D">
        <w:rPr>
          <w:rFonts w:ascii="Garamond" w:hAnsi="Garamond"/>
          <w:sz w:val="24"/>
          <w:szCs w:val="24"/>
          <w:lang w:val="pt-BR"/>
        </w:rPr>
        <w:t>R$ 50.000.000,00 (cinquenta milhões de reais) (ou seu valor equivalente em moeda estrangeira)</w:t>
      </w:r>
      <w:r w:rsidR="00ED5DC1">
        <w:rPr>
          <w:rFonts w:ascii="Garamond" w:hAnsi="Garamond"/>
          <w:sz w:val="24"/>
          <w:szCs w:val="24"/>
          <w:lang w:val="pt-BR"/>
        </w:rPr>
        <w:t xml:space="preserve"> para as demais operações financeiras da Emissora</w:t>
      </w:r>
      <w:r w:rsidR="005E272B" w:rsidRPr="000B514D">
        <w:rPr>
          <w:rFonts w:ascii="Garamond" w:hAnsi="Garamond"/>
          <w:sz w:val="24"/>
          <w:szCs w:val="24"/>
          <w:lang w:val="pt-BR"/>
        </w:rPr>
        <w:t xml:space="preserve"> e 10 (dez) Dias Úteis para a</w:t>
      </w:r>
      <w:r w:rsidR="005E272B">
        <w:rPr>
          <w:rFonts w:ascii="Garamond" w:hAnsi="Garamond"/>
          <w:sz w:val="24"/>
          <w:szCs w:val="24"/>
          <w:lang w:val="pt-BR"/>
        </w:rPr>
        <w:t>s</w:t>
      </w:r>
      <w:r w:rsidR="005E272B" w:rsidRPr="000B514D">
        <w:rPr>
          <w:rFonts w:ascii="Garamond" w:hAnsi="Garamond"/>
          <w:sz w:val="24"/>
          <w:szCs w:val="24"/>
          <w:lang w:val="pt-BR"/>
        </w:rPr>
        <w:t xml:space="preserve"> Garantidora</w:t>
      </w:r>
      <w:r w:rsidR="005E272B">
        <w:rPr>
          <w:rFonts w:ascii="Garamond" w:hAnsi="Garamond"/>
          <w:sz w:val="24"/>
          <w:szCs w:val="24"/>
          <w:lang w:val="pt-BR"/>
        </w:rPr>
        <w:t>s</w:t>
      </w:r>
      <w:r w:rsidRPr="00BE3AC3">
        <w:rPr>
          <w:rStyle w:val="Nenhum"/>
          <w:rFonts w:ascii="Garamond" w:hAnsi="Garamond"/>
          <w:bCs/>
          <w:sz w:val="24"/>
          <w:szCs w:val="24"/>
          <w:lang w:val="pt-BR"/>
        </w:rPr>
        <w:t xml:space="preserve"> Estrangeiras</w:t>
      </w:r>
      <w:r w:rsidR="005E272B" w:rsidRPr="000B514D">
        <w:rPr>
          <w:rFonts w:ascii="Garamond" w:hAnsi="Garamond"/>
          <w:sz w:val="24"/>
          <w:szCs w:val="24"/>
          <w:lang w:val="pt-BR"/>
        </w:rPr>
        <w:t xml:space="preserve">, em valor individual ou agregado, igual ou </w:t>
      </w:r>
      <w:r w:rsidR="005E272B" w:rsidRPr="000B514D">
        <w:rPr>
          <w:rFonts w:ascii="Garamond" w:hAnsi="Garamond"/>
          <w:sz w:val="24"/>
          <w:szCs w:val="24"/>
          <w:lang w:val="pt-BR"/>
        </w:rPr>
        <w:lastRenderedPageBreak/>
        <w:t>superior a R$ 50.000.000,00 (cinquenta milhões de reais) (ou seu valor equivalente em moeda estrangeira), atualizado</w:t>
      </w:r>
      <w:r>
        <w:rPr>
          <w:rFonts w:ascii="Garamond" w:hAnsi="Garamond"/>
          <w:sz w:val="24"/>
          <w:szCs w:val="24"/>
          <w:lang w:val="pt-BR"/>
        </w:rPr>
        <w:t>s</w:t>
      </w:r>
      <w:r w:rsidR="005E272B" w:rsidRPr="000B514D">
        <w:rPr>
          <w:rFonts w:ascii="Garamond" w:hAnsi="Garamond"/>
          <w:sz w:val="24"/>
          <w:szCs w:val="24"/>
          <w:lang w:val="pt-BR"/>
        </w:rPr>
        <w:t xml:space="preserve">, </w:t>
      </w:r>
      <w:r w:rsidR="005E272B" w:rsidRPr="000B514D">
        <w:rPr>
          <w:rFonts w:ascii="Garamond" w:hAnsi="Garamond"/>
          <w:i/>
          <w:sz w:val="24"/>
          <w:szCs w:val="24"/>
          <w:lang w:val="pt-BR"/>
        </w:rPr>
        <w:t>pro rata die</w:t>
      </w:r>
      <w:r w:rsidR="005E272B" w:rsidRPr="000B514D">
        <w:rPr>
          <w:rFonts w:ascii="Garamond" w:hAnsi="Garamond"/>
          <w:sz w:val="24"/>
          <w:szCs w:val="24"/>
          <w:lang w:val="pt-BR"/>
        </w:rPr>
        <w:t xml:space="preserve">, a partir da </w:t>
      </w:r>
      <w:r w:rsidR="005E272B">
        <w:rPr>
          <w:rFonts w:ascii="Garamond" w:hAnsi="Garamond"/>
          <w:sz w:val="24"/>
          <w:szCs w:val="24"/>
          <w:lang w:val="pt-BR"/>
        </w:rPr>
        <w:t>D</w:t>
      </w:r>
      <w:r w:rsidR="005E272B" w:rsidRPr="000B514D">
        <w:rPr>
          <w:rFonts w:ascii="Garamond" w:hAnsi="Garamond"/>
          <w:sz w:val="24"/>
          <w:szCs w:val="24"/>
          <w:lang w:val="pt-BR"/>
        </w:rPr>
        <w:t>ata de Emissão pela variação acumulada do IPCA (IBGE)</w:t>
      </w:r>
      <w:r>
        <w:rPr>
          <w:rFonts w:ascii="Garamond" w:hAnsi="Garamond"/>
          <w:sz w:val="24"/>
          <w:szCs w:val="24"/>
          <w:lang w:val="pt-BR"/>
        </w:rPr>
        <w:t>; ou (</w:t>
      </w:r>
      <w:proofErr w:type="spellStart"/>
      <w:r>
        <w:rPr>
          <w:rFonts w:ascii="Garamond" w:hAnsi="Garamond"/>
          <w:sz w:val="24"/>
          <w:szCs w:val="24"/>
          <w:lang w:val="pt-BR"/>
        </w:rPr>
        <w:t>ii</w:t>
      </w:r>
      <w:proofErr w:type="spellEnd"/>
      <w:r>
        <w:rPr>
          <w:rFonts w:ascii="Garamond" w:hAnsi="Garamond"/>
          <w:sz w:val="24"/>
          <w:szCs w:val="24"/>
          <w:lang w:val="pt-BR"/>
        </w:rPr>
        <w:t xml:space="preserve">) </w:t>
      </w:r>
      <w:r w:rsidRPr="00BE3AC3">
        <w:rPr>
          <w:rFonts w:ascii="Garamond" w:hAnsi="Garamond"/>
          <w:sz w:val="24"/>
          <w:szCs w:val="24"/>
          <w:lang w:val="pt-BR"/>
        </w:rPr>
        <w:t xml:space="preserve">vencimento antecipado de quaisquer dívidas de </w:t>
      </w:r>
      <w:r w:rsidR="00ED5DC1">
        <w:rPr>
          <w:rFonts w:ascii="Garamond" w:hAnsi="Garamond"/>
          <w:sz w:val="24"/>
          <w:szCs w:val="24"/>
          <w:lang w:val="pt-BR"/>
        </w:rPr>
        <w:t xml:space="preserve">valor </w:t>
      </w:r>
      <w:r w:rsidRPr="00BE3AC3">
        <w:rPr>
          <w:rFonts w:ascii="Garamond" w:hAnsi="Garamond"/>
          <w:sz w:val="24"/>
          <w:szCs w:val="24"/>
          <w:lang w:val="pt-BR"/>
        </w:rPr>
        <w:t>igual ou superior</w:t>
      </w:r>
      <w:r w:rsidR="00D14E14">
        <w:rPr>
          <w:rFonts w:ascii="Garamond" w:hAnsi="Garamond"/>
          <w:sz w:val="24"/>
          <w:szCs w:val="24"/>
          <w:lang w:val="pt-BR"/>
        </w:rPr>
        <w:t xml:space="preserve"> </w:t>
      </w:r>
      <w:r w:rsidR="00D14E14" w:rsidRPr="00ED5DC1">
        <w:rPr>
          <w:rFonts w:ascii="Garamond" w:hAnsi="Garamond"/>
          <w:sz w:val="24"/>
          <w:szCs w:val="24"/>
          <w:lang w:val="pt-BR"/>
        </w:rPr>
        <w:t xml:space="preserve">a R$ 37.500.000,00 (trinta e sete milhões e quinhentos mil reais) (ou se valor equivalente em moeda estrangeira) pela Emissora </w:t>
      </w:r>
      <w:r w:rsidR="00ED5DC1" w:rsidRPr="00ED5DC1">
        <w:rPr>
          <w:rFonts w:ascii="Garamond" w:hAnsi="Garamond"/>
          <w:sz w:val="24"/>
          <w:szCs w:val="24"/>
          <w:lang w:val="pt-BR"/>
        </w:rPr>
        <w:t>no âmbito da operação contratada jun</w:t>
      </w:r>
      <w:r w:rsidR="00ED5DC1">
        <w:rPr>
          <w:rFonts w:ascii="Garamond" w:hAnsi="Garamond"/>
          <w:sz w:val="24"/>
          <w:szCs w:val="24"/>
          <w:lang w:val="pt-BR"/>
        </w:rPr>
        <w:t xml:space="preserve">to ao </w:t>
      </w:r>
      <w:proofErr w:type="spellStart"/>
      <w:r w:rsidR="00ED5DC1">
        <w:rPr>
          <w:rFonts w:ascii="Garamond" w:hAnsi="Garamond"/>
          <w:sz w:val="24"/>
          <w:szCs w:val="24"/>
          <w:lang w:val="pt-BR"/>
        </w:rPr>
        <w:t>Societé</w:t>
      </w:r>
      <w:proofErr w:type="spellEnd"/>
      <w:r w:rsidR="00ED5DC1">
        <w:rPr>
          <w:rFonts w:ascii="Garamond" w:hAnsi="Garamond"/>
          <w:sz w:val="24"/>
          <w:szCs w:val="24"/>
          <w:lang w:val="pt-BR"/>
        </w:rPr>
        <w:t xml:space="preserve"> </w:t>
      </w:r>
      <w:proofErr w:type="spellStart"/>
      <w:r w:rsidR="00ED5DC1">
        <w:rPr>
          <w:rFonts w:ascii="Garamond" w:hAnsi="Garamond"/>
          <w:sz w:val="24"/>
          <w:szCs w:val="24"/>
          <w:lang w:val="pt-BR"/>
        </w:rPr>
        <w:t>Générale</w:t>
      </w:r>
      <w:proofErr w:type="spellEnd"/>
      <w:r w:rsidR="00ED5DC1">
        <w:rPr>
          <w:rFonts w:ascii="Garamond" w:hAnsi="Garamond"/>
          <w:sz w:val="24"/>
          <w:szCs w:val="24"/>
          <w:lang w:val="pt-BR"/>
        </w:rPr>
        <w:t xml:space="preserve"> com vencimento em [</w:t>
      </w:r>
      <w:r w:rsidR="00ED5DC1" w:rsidRPr="00ED5DC1">
        <w:rPr>
          <w:rFonts w:ascii="Garamond" w:hAnsi="Garamond"/>
          <w:i/>
          <w:sz w:val="24"/>
          <w:szCs w:val="24"/>
          <w:highlight w:val="yellow"/>
          <w:lang w:val="pt-BR"/>
        </w:rPr>
        <w:t>inserir</w:t>
      </w:r>
      <w:r w:rsidR="00ED5DC1">
        <w:rPr>
          <w:rFonts w:ascii="Garamond" w:hAnsi="Garamond"/>
          <w:sz w:val="24"/>
          <w:szCs w:val="24"/>
          <w:lang w:val="pt-BR"/>
        </w:rPr>
        <w:t xml:space="preserve">] </w:t>
      </w:r>
      <w:r w:rsidR="00D14E14" w:rsidRPr="00ED5DC1">
        <w:rPr>
          <w:rFonts w:ascii="Garamond" w:hAnsi="Garamond"/>
          <w:sz w:val="24"/>
          <w:szCs w:val="24"/>
          <w:lang w:val="pt-BR"/>
        </w:rPr>
        <w:t>e/ou igual ou superior</w:t>
      </w:r>
      <w:r w:rsidRPr="00BE3AC3">
        <w:rPr>
          <w:rFonts w:ascii="Garamond" w:hAnsi="Garamond"/>
          <w:sz w:val="24"/>
          <w:szCs w:val="24"/>
          <w:lang w:val="pt-BR"/>
        </w:rPr>
        <w:t xml:space="preserve"> a R$ 50.000.000,00 (cinquenta milhões de reais) (ou seu valor equivalente em moeda estrangeira) </w:t>
      </w:r>
      <w:r w:rsidRPr="00ED5DC1">
        <w:rPr>
          <w:rFonts w:ascii="Garamond" w:hAnsi="Garamond"/>
          <w:sz w:val="24"/>
          <w:szCs w:val="24"/>
          <w:lang w:val="pt-BR"/>
        </w:rPr>
        <w:t>pela Emissora</w:t>
      </w:r>
      <w:r w:rsidR="00ED5DC1" w:rsidRPr="00ED5DC1">
        <w:rPr>
          <w:rFonts w:ascii="Garamond" w:hAnsi="Garamond"/>
          <w:sz w:val="24"/>
          <w:szCs w:val="24"/>
          <w:lang w:val="pt-BR"/>
        </w:rPr>
        <w:t xml:space="preserve"> no âmbito das demais operações financeiras contratadas pela Emissora</w:t>
      </w:r>
      <w:r w:rsidRPr="00ED5DC1">
        <w:rPr>
          <w:rFonts w:ascii="Garamond" w:hAnsi="Garamond"/>
          <w:sz w:val="24"/>
          <w:szCs w:val="24"/>
          <w:lang w:val="pt-BR"/>
        </w:rPr>
        <w:t xml:space="preserve"> e/ou</w:t>
      </w:r>
      <w:r w:rsidRPr="00BE3AC3">
        <w:rPr>
          <w:rFonts w:ascii="Garamond" w:hAnsi="Garamond"/>
          <w:sz w:val="24"/>
          <w:szCs w:val="24"/>
          <w:lang w:val="pt-BR"/>
        </w:rPr>
        <w:t xml:space="preserve"> pelas Garantidoras Estrangeiras, no mercado local ou internacional</w:t>
      </w:r>
      <w:r w:rsidR="005E272B" w:rsidRPr="000B514D">
        <w:rPr>
          <w:rFonts w:ascii="Garamond" w:hAnsi="Garamond"/>
          <w:sz w:val="24"/>
          <w:szCs w:val="24"/>
          <w:lang w:val="pt-BR"/>
        </w:rPr>
        <w:t>;</w:t>
      </w:r>
    </w:p>
    <w:p w:rsidR="005E272B" w:rsidRDefault="005E272B" w:rsidP="000B514D">
      <w:pPr>
        <w:pStyle w:val="PargrafodaLista"/>
        <w:rPr>
          <w:rFonts w:ascii="Garamond" w:hAnsi="Garamond"/>
          <w:lang w:val="pt-BR"/>
        </w:rPr>
      </w:pPr>
    </w:p>
    <w:p w:rsidR="005E272B" w:rsidRDefault="005E272B"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 xml:space="preserve">inadimplemento, pela Emissora e/ou </w:t>
      </w:r>
      <w:r w:rsidRPr="00FA15EB">
        <w:rPr>
          <w:rFonts w:ascii="Garamond" w:hAnsi="Garamond"/>
          <w:sz w:val="24"/>
          <w:szCs w:val="24"/>
          <w:lang w:val="pt-BR"/>
        </w:rPr>
        <w:t>Garantidora</w:t>
      </w:r>
      <w:r>
        <w:rPr>
          <w:rFonts w:ascii="Garamond" w:hAnsi="Garamond"/>
          <w:sz w:val="24"/>
          <w:szCs w:val="24"/>
          <w:lang w:val="pt-BR"/>
        </w:rPr>
        <w:t>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de qualquer obrigação não pecuniária decorrentes dos Documentos da Emissão, desde que tal infração ou não cumprimento não seja sanado no prazo de</w:t>
      </w:r>
      <w:r w:rsidR="00BE3AC3">
        <w:rPr>
          <w:rFonts w:ascii="Garamond" w:hAnsi="Garamond"/>
          <w:sz w:val="24"/>
          <w:szCs w:val="24"/>
          <w:lang w:val="pt-BR"/>
        </w:rPr>
        <w:t xml:space="preserve"> até</w:t>
      </w:r>
      <w:r w:rsidRPr="000B514D">
        <w:rPr>
          <w:rFonts w:ascii="Garamond" w:hAnsi="Garamond"/>
          <w:sz w:val="24"/>
          <w:szCs w:val="24"/>
          <w:lang w:val="pt-BR"/>
        </w:rPr>
        <w:t xml:space="preserve"> 10 (dez) Dias Úteis contados da data do recebimento de notificação por parte do </w:t>
      </w:r>
      <w:r>
        <w:rPr>
          <w:rFonts w:ascii="Garamond" w:hAnsi="Garamond"/>
          <w:sz w:val="24"/>
          <w:szCs w:val="24"/>
          <w:lang w:val="pt-BR"/>
        </w:rPr>
        <w:t>Agente Fiduciário</w:t>
      </w:r>
      <w:r w:rsidRPr="000B514D">
        <w:rPr>
          <w:rFonts w:ascii="Garamond" w:hAnsi="Garamond"/>
          <w:sz w:val="24"/>
          <w:szCs w:val="24"/>
          <w:lang w:val="pt-BR"/>
        </w:rPr>
        <w:t xml:space="preserve"> a este respeito;</w:t>
      </w:r>
    </w:p>
    <w:p w:rsidR="005E272B" w:rsidRDefault="005E272B" w:rsidP="000B514D">
      <w:pPr>
        <w:pStyle w:val="PargrafodaLista"/>
        <w:rPr>
          <w:rFonts w:ascii="Garamond" w:hAnsi="Garamond"/>
          <w:lang w:val="pt-BR"/>
        </w:rPr>
      </w:pPr>
    </w:p>
    <w:p w:rsidR="005E272B" w:rsidRDefault="005E272B"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 xml:space="preserve">se a Emissora e/ou </w:t>
      </w:r>
      <w:r w:rsidR="00BE3AC3">
        <w:rPr>
          <w:rFonts w:ascii="Garamond" w:hAnsi="Garamond"/>
          <w:sz w:val="24"/>
          <w:szCs w:val="24"/>
          <w:lang w:val="pt-BR"/>
        </w:rPr>
        <w:t xml:space="preserve">as </w:t>
      </w:r>
      <w:r w:rsidRPr="00FA15EB">
        <w:rPr>
          <w:rFonts w:ascii="Garamond" w:hAnsi="Garamond"/>
          <w:sz w:val="24"/>
          <w:szCs w:val="24"/>
          <w:lang w:val="pt-BR"/>
        </w:rPr>
        <w:t>Garantidora</w:t>
      </w:r>
      <w:r>
        <w:rPr>
          <w:rFonts w:ascii="Garamond" w:hAnsi="Garamond"/>
          <w:sz w:val="24"/>
          <w:szCs w:val="24"/>
          <w:lang w:val="pt-BR"/>
        </w:rPr>
        <w:t>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xml:space="preserve"> sofrer(em) protesto de títulos ou procedimento similar nas jurisdições locais, conforme aplicável, em valor individual ou agregado, igual ou superior a</w:t>
      </w:r>
      <w:r w:rsidR="00E41EC0">
        <w:rPr>
          <w:rFonts w:ascii="Garamond" w:hAnsi="Garamond"/>
          <w:sz w:val="24"/>
          <w:szCs w:val="24"/>
          <w:lang w:val="pt-BR"/>
        </w:rPr>
        <w:t xml:space="preserve"> </w:t>
      </w:r>
      <w:r w:rsidRPr="000B514D">
        <w:rPr>
          <w:rFonts w:ascii="Garamond" w:hAnsi="Garamond"/>
          <w:sz w:val="24"/>
          <w:szCs w:val="24"/>
          <w:lang w:val="pt-BR"/>
        </w:rPr>
        <w:t xml:space="preserve">R$ 50.000.000,00 (cinquenta milhões de reais) (ou seu valor equivalente em moeda estrangeira), atualizado, </w:t>
      </w:r>
      <w:r w:rsidRPr="000B514D">
        <w:rPr>
          <w:rFonts w:ascii="Garamond" w:hAnsi="Garamond"/>
          <w:i/>
          <w:sz w:val="24"/>
          <w:szCs w:val="24"/>
          <w:lang w:val="pt-BR"/>
        </w:rPr>
        <w:t>pro rata die</w:t>
      </w:r>
      <w:r w:rsidRPr="000B514D">
        <w:rPr>
          <w:rFonts w:ascii="Garamond" w:hAnsi="Garamond"/>
          <w:sz w:val="24"/>
          <w:szCs w:val="24"/>
          <w:lang w:val="pt-BR"/>
        </w:rPr>
        <w:t xml:space="preserve">, a partir da </w:t>
      </w:r>
      <w:r>
        <w:rPr>
          <w:rFonts w:ascii="Garamond" w:hAnsi="Garamond"/>
          <w:sz w:val="24"/>
          <w:szCs w:val="24"/>
          <w:lang w:val="pt-BR"/>
        </w:rPr>
        <w:t>D</w:t>
      </w:r>
      <w:r w:rsidRPr="000B514D">
        <w:rPr>
          <w:rFonts w:ascii="Garamond" w:hAnsi="Garamond"/>
          <w:sz w:val="24"/>
          <w:szCs w:val="24"/>
          <w:lang w:val="pt-BR"/>
        </w:rPr>
        <w:t>ata de Emissão pela variação acumulada do IPCA (IBGE), salvo se for validamente comprovado pela Emissora e/ou</w:t>
      </w:r>
      <w:r w:rsidR="00BE3AC3">
        <w:rPr>
          <w:rFonts w:ascii="Garamond" w:hAnsi="Garamond"/>
          <w:sz w:val="24"/>
          <w:szCs w:val="24"/>
          <w:lang w:val="pt-BR"/>
        </w:rPr>
        <w:t xml:space="preserve"> a</w:t>
      </w:r>
      <w:r w:rsidRPr="000B514D">
        <w:rPr>
          <w:rFonts w:ascii="Garamond" w:hAnsi="Garamond"/>
          <w:sz w:val="24"/>
          <w:szCs w:val="24"/>
          <w:lang w:val="pt-BR"/>
        </w:rPr>
        <w:t xml:space="preserve"> Garantidora</w:t>
      </w:r>
      <w:r w:rsidR="00BE3AC3" w:rsidRPr="00BE3AC3">
        <w:rPr>
          <w:rStyle w:val="Nenhum"/>
          <w:rFonts w:ascii="Garamond" w:hAnsi="Garamond"/>
          <w:bCs/>
          <w:sz w:val="24"/>
          <w:szCs w:val="24"/>
          <w:lang w:val="pt-BR"/>
        </w:rPr>
        <w:t xml:space="preserve"> </w:t>
      </w:r>
      <w:r w:rsidR="00BE3AC3">
        <w:rPr>
          <w:rStyle w:val="Nenhum"/>
          <w:rFonts w:ascii="Garamond" w:hAnsi="Garamond"/>
          <w:bCs/>
          <w:sz w:val="24"/>
          <w:szCs w:val="24"/>
          <w:lang w:val="pt-BR"/>
        </w:rPr>
        <w:t>Estrangeira</w:t>
      </w:r>
      <w:r w:rsidRPr="000B514D">
        <w:rPr>
          <w:rFonts w:ascii="Garamond" w:hAnsi="Garamond"/>
          <w:sz w:val="24"/>
          <w:szCs w:val="24"/>
          <w:lang w:val="pt-BR"/>
        </w:rPr>
        <w:t xml:space="preserve"> que o(s) protesto(s) foi(</w:t>
      </w:r>
      <w:proofErr w:type="spellStart"/>
      <w:r w:rsidRPr="000B514D">
        <w:rPr>
          <w:rFonts w:ascii="Garamond" w:hAnsi="Garamond"/>
          <w:sz w:val="24"/>
          <w:szCs w:val="24"/>
          <w:lang w:val="pt-BR"/>
        </w:rPr>
        <w:t>ram</w:t>
      </w:r>
      <w:proofErr w:type="spellEnd"/>
      <w:r w:rsidRPr="000B514D">
        <w:rPr>
          <w:rFonts w:ascii="Garamond" w:hAnsi="Garamond"/>
          <w:sz w:val="24"/>
          <w:szCs w:val="24"/>
          <w:lang w:val="pt-BR"/>
        </w:rPr>
        <w:t>) (i) efetivamente suspenso(s) dentro do prazo de até 5 (cinco) Dias Úteis contados da data da notificação do respectivo cartório de protesto neste sentido, e apenas enquanto durarem os efeitos da suspensão; (</w:t>
      </w:r>
      <w:proofErr w:type="spellStart"/>
      <w:r w:rsidRPr="000B514D">
        <w:rPr>
          <w:rFonts w:ascii="Garamond" w:hAnsi="Garamond"/>
          <w:sz w:val="24"/>
          <w:szCs w:val="24"/>
          <w:lang w:val="pt-BR"/>
        </w:rPr>
        <w:t>ii</w:t>
      </w:r>
      <w:proofErr w:type="spellEnd"/>
      <w:r w:rsidRPr="000B514D">
        <w:rPr>
          <w:rFonts w:ascii="Garamond" w:hAnsi="Garamond"/>
          <w:sz w:val="24"/>
          <w:szCs w:val="24"/>
          <w:lang w:val="pt-BR"/>
        </w:rPr>
        <w:t>) cancelado(s) no prazo legal; (</w:t>
      </w:r>
      <w:proofErr w:type="spellStart"/>
      <w:r w:rsidRPr="000B514D">
        <w:rPr>
          <w:rFonts w:ascii="Garamond" w:hAnsi="Garamond"/>
          <w:sz w:val="24"/>
          <w:szCs w:val="24"/>
          <w:lang w:val="pt-BR"/>
        </w:rPr>
        <w:t>iii</w:t>
      </w:r>
      <w:proofErr w:type="spellEnd"/>
      <w:r w:rsidRPr="000B514D">
        <w:rPr>
          <w:rFonts w:ascii="Garamond" w:hAnsi="Garamond"/>
          <w:sz w:val="24"/>
          <w:szCs w:val="24"/>
          <w:lang w:val="pt-BR"/>
        </w:rPr>
        <w:t>) prestadas garantias em juízo e aceitas pelo Poder Judiciário, (</w:t>
      </w:r>
      <w:proofErr w:type="spellStart"/>
      <w:r w:rsidRPr="000B514D">
        <w:rPr>
          <w:rFonts w:ascii="Garamond" w:hAnsi="Garamond"/>
          <w:sz w:val="24"/>
          <w:szCs w:val="24"/>
          <w:lang w:val="pt-BR"/>
        </w:rPr>
        <w:t>iv</w:t>
      </w:r>
      <w:proofErr w:type="spellEnd"/>
      <w:r w:rsidRPr="000B514D">
        <w:rPr>
          <w:rFonts w:ascii="Garamond" w:hAnsi="Garamond"/>
          <w:sz w:val="24"/>
          <w:szCs w:val="24"/>
          <w:lang w:val="pt-BR"/>
        </w:rPr>
        <w:t>) o montante protestado foi comprovadamente quitado pela Emissora e/ou Garantidora</w:t>
      </w:r>
      <w:r>
        <w:rPr>
          <w:rFonts w:ascii="Garamond" w:hAnsi="Garamond"/>
          <w:sz w:val="24"/>
          <w:szCs w:val="24"/>
          <w:lang w:val="pt-BR"/>
        </w:rPr>
        <w:t>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ou (v) a Emissora e/ou a</w:t>
      </w:r>
      <w:r>
        <w:rPr>
          <w:rFonts w:ascii="Garamond" w:hAnsi="Garamond"/>
          <w:sz w:val="24"/>
          <w:szCs w:val="24"/>
          <w:lang w:val="pt-BR"/>
        </w:rPr>
        <w:t>s</w:t>
      </w:r>
      <w:r w:rsidRPr="000B514D">
        <w:rPr>
          <w:rFonts w:ascii="Garamond" w:hAnsi="Garamond"/>
          <w:sz w:val="24"/>
          <w:szCs w:val="24"/>
          <w:lang w:val="pt-BR"/>
        </w:rPr>
        <w:t xml:space="preserve"> Garantidora</w:t>
      </w:r>
      <w:r>
        <w:rPr>
          <w:rFonts w:ascii="Garamond" w:hAnsi="Garamond"/>
          <w:sz w:val="24"/>
          <w:szCs w:val="24"/>
          <w:lang w:val="pt-BR"/>
        </w:rPr>
        <w:t>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xml:space="preserve"> comprovem que o protesto foi efetuado por erro ou má-fé de terceiros</w:t>
      </w:r>
      <w:r>
        <w:rPr>
          <w:rFonts w:ascii="Garamond" w:hAnsi="Garamond"/>
          <w:sz w:val="24"/>
          <w:szCs w:val="24"/>
          <w:lang w:val="pt-BR"/>
        </w:rPr>
        <w:t>;</w:t>
      </w:r>
    </w:p>
    <w:p w:rsidR="005E272B" w:rsidRDefault="005E272B" w:rsidP="000B514D">
      <w:pPr>
        <w:pStyle w:val="PargrafodaLista"/>
        <w:rPr>
          <w:rFonts w:ascii="Garamond" w:hAnsi="Garamond"/>
          <w:lang w:val="pt-BR"/>
        </w:rPr>
      </w:pPr>
    </w:p>
    <w:p w:rsidR="005E272B" w:rsidRDefault="005E272B"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confisco, arresto, sequestro ou penhora ou</w:t>
      </w:r>
      <w:r w:rsidR="00BE3AC3">
        <w:rPr>
          <w:rFonts w:ascii="Garamond" w:hAnsi="Garamond"/>
          <w:sz w:val="24"/>
          <w:szCs w:val="24"/>
          <w:lang w:val="pt-BR"/>
        </w:rPr>
        <w:t xml:space="preserve"> outro</w:t>
      </w:r>
      <w:r w:rsidRPr="000B514D">
        <w:rPr>
          <w:rFonts w:ascii="Garamond" w:hAnsi="Garamond"/>
          <w:sz w:val="24"/>
          <w:szCs w:val="24"/>
          <w:lang w:val="pt-BR"/>
        </w:rPr>
        <w:t xml:space="preserve"> procedimento similar nas jurisdições locais, conforme aplicável, de bens da Emissora em valor individual ou agregado, igual ou superior a </w:t>
      </w:r>
      <w:r w:rsidRPr="00ED5DC1">
        <w:rPr>
          <w:rFonts w:ascii="Garamond" w:hAnsi="Garamond"/>
          <w:sz w:val="24"/>
          <w:szCs w:val="24"/>
          <w:lang w:val="pt-BR"/>
        </w:rPr>
        <w:t>R$ 50.000.000,00 (cinquenta milhões de reais)</w:t>
      </w:r>
      <w:r w:rsidRPr="000B514D">
        <w:rPr>
          <w:rFonts w:ascii="Garamond" w:hAnsi="Garamond"/>
          <w:sz w:val="24"/>
          <w:szCs w:val="24"/>
          <w:lang w:val="pt-BR"/>
        </w:rPr>
        <w:t xml:space="preserve"> </w:t>
      </w:r>
      <w:r w:rsidR="004D6E37">
        <w:rPr>
          <w:rFonts w:ascii="Garamond" w:hAnsi="Garamond"/>
          <w:sz w:val="24"/>
          <w:szCs w:val="24"/>
          <w:lang w:val="pt-BR"/>
        </w:rPr>
        <w:t xml:space="preserve">(ou o seu valor equivalente em moeda estrangeira), sendo este valor </w:t>
      </w:r>
      <w:r w:rsidRPr="000B514D">
        <w:rPr>
          <w:rFonts w:ascii="Garamond" w:hAnsi="Garamond"/>
          <w:sz w:val="24"/>
          <w:szCs w:val="24"/>
          <w:lang w:val="pt-BR"/>
        </w:rPr>
        <w:t xml:space="preserve">atualizado, </w:t>
      </w:r>
      <w:r w:rsidRPr="000B514D">
        <w:rPr>
          <w:rFonts w:ascii="Garamond" w:hAnsi="Garamond"/>
          <w:i/>
          <w:sz w:val="24"/>
          <w:szCs w:val="24"/>
          <w:lang w:val="pt-BR"/>
        </w:rPr>
        <w:t>pro rata die</w:t>
      </w:r>
      <w:r w:rsidRPr="000B514D">
        <w:rPr>
          <w:rFonts w:ascii="Garamond" w:hAnsi="Garamond"/>
          <w:sz w:val="24"/>
          <w:szCs w:val="24"/>
          <w:lang w:val="pt-BR"/>
        </w:rPr>
        <w:t xml:space="preserve">, a partir da </w:t>
      </w:r>
      <w:r>
        <w:rPr>
          <w:rFonts w:ascii="Garamond" w:hAnsi="Garamond"/>
          <w:sz w:val="24"/>
          <w:szCs w:val="24"/>
          <w:lang w:val="pt-BR"/>
        </w:rPr>
        <w:t>D</w:t>
      </w:r>
      <w:r w:rsidRPr="000B514D">
        <w:rPr>
          <w:rFonts w:ascii="Garamond" w:hAnsi="Garamond"/>
          <w:sz w:val="24"/>
          <w:szCs w:val="24"/>
          <w:lang w:val="pt-BR"/>
        </w:rPr>
        <w:t>ata de Emissão pela variação acumulada do IPCA (IBGE), exceto se no prazo de até 5 (cinco) Dias Úteis contados da data do evento, for comprovado que o respectivo confisco, arresto, sequestro, penhora ou procedimento similar foi cancelad</w:t>
      </w:r>
      <w:r w:rsidR="004D6E37">
        <w:rPr>
          <w:rFonts w:ascii="Garamond" w:hAnsi="Garamond"/>
          <w:sz w:val="24"/>
          <w:szCs w:val="24"/>
          <w:lang w:val="pt-BR"/>
        </w:rPr>
        <w:t>o</w:t>
      </w:r>
      <w:r w:rsidRPr="000B514D">
        <w:rPr>
          <w:rFonts w:ascii="Garamond" w:hAnsi="Garamond"/>
          <w:sz w:val="24"/>
          <w:szCs w:val="24"/>
          <w:lang w:val="pt-BR"/>
        </w:rPr>
        <w:t xml:space="preserve"> ou sustado</w:t>
      </w:r>
      <w:r w:rsidR="004D6E37">
        <w:rPr>
          <w:rFonts w:ascii="Garamond" w:hAnsi="Garamond"/>
          <w:sz w:val="24"/>
          <w:szCs w:val="24"/>
          <w:lang w:val="pt-BR"/>
        </w:rPr>
        <w:t>, inclusive mediante prestação de garantias aceitas pelo Poder Judiciário ou realização de depósito em juízo</w:t>
      </w:r>
      <w:r w:rsidRPr="000B514D">
        <w:rPr>
          <w:rFonts w:ascii="Garamond" w:hAnsi="Garamond"/>
          <w:sz w:val="24"/>
          <w:szCs w:val="24"/>
          <w:lang w:val="pt-BR"/>
        </w:rPr>
        <w:t>;</w:t>
      </w:r>
    </w:p>
    <w:p w:rsidR="005E272B" w:rsidRDefault="005E272B" w:rsidP="000B514D">
      <w:pPr>
        <w:pStyle w:val="PargrafodaLista"/>
        <w:rPr>
          <w:rFonts w:ascii="Garamond" w:hAnsi="Garamond"/>
          <w:lang w:val="pt-BR"/>
        </w:rPr>
      </w:pPr>
    </w:p>
    <w:p w:rsidR="005E272B" w:rsidRDefault="005E272B"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lastRenderedPageBreak/>
        <w:t xml:space="preserve">alienação de ativos da Emissora em valor individual ou agregado, igual ou superior a </w:t>
      </w:r>
      <w:r w:rsidRPr="00ED5DC1">
        <w:rPr>
          <w:rFonts w:ascii="Garamond" w:hAnsi="Garamond"/>
          <w:sz w:val="24"/>
          <w:szCs w:val="24"/>
          <w:lang w:val="pt-BR"/>
        </w:rPr>
        <w:t>R$ 50.000.000,00 (cinquenta milhões de reais)</w:t>
      </w:r>
      <w:r w:rsidRPr="000B514D">
        <w:rPr>
          <w:rFonts w:ascii="Garamond" w:hAnsi="Garamond"/>
          <w:sz w:val="24"/>
          <w:szCs w:val="24"/>
          <w:lang w:val="pt-BR"/>
        </w:rPr>
        <w:t xml:space="preserve">, atualizado, </w:t>
      </w:r>
      <w:r w:rsidRPr="000B514D">
        <w:rPr>
          <w:rFonts w:ascii="Garamond" w:hAnsi="Garamond"/>
          <w:i/>
          <w:sz w:val="24"/>
          <w:szCs w:val="24"/>
          <w:lang w:val="pt-BR"/>
        </w:rPr>
        <w:t>pro rata die</w:t>
      </w:r>
      <w:r w:rsidRPr="000B514D">
        <w:rPr>
          <w:rFonts w:ascii="Garamond" w:hAnsi="Garamond"/>
          <w:sz w:val="24"/>
          <w:szCs w:val="24"/>
          <w:lang w:val="pt-BR"/>
        </w:rPr>
        <w:t xml:space="preserve">, a partir da </w:t>
      </w:r>
      <w:r w:rsidR="00474AF7">
        <w:rPr>
          <w:rFonts w:ascii="Garamond" w:hAnsi="Garamond"/>
          <w:sz w:val="24"/>
          <w:szCs w:val="24"/>
          <w:lang w:val="pt-BR"/>
        </w:rPr>
        <w:t>D</w:t>
      </w:r>
      <w:r w:rsidRPr="000B514D">
        <w:rPr>
          <w:rFonts w:ascii="Garamond" w:hAnsi="Garamond"/>
          <w:sz w:val="24"/>
          <w:szCs w:val="24"/>
          <w:lang w:val="pt-BR"/>
        </w:rPr>
        <w:t>ata de Emissão pela variação acumulada do IPCA (IBGE), exceto pela constituição de garantias em favor de credor de longo prazo da Emissora (incluindo o Banco Nacional de Desenvolvimento Econômico e Social – BNDES, seja diretamente ou por meio de repasse), desde que os valores da dívida de longo prazo sejam suficientes para o pagamento integral desta Emissão</w:t>
      </w:r>
      <w:r w:rsidR="004D6E37">
        <w:rPr>
          <w:rFonts w:ascii="Garamond" w:hAnsi="Garamond"/>
          <w:sz w:val="24"/>
          <w:szCs w:val="24"/>
          <w:lang w:val="pt-BR"/>
        </w:rPr>
        <w:t xml:space="preserve"> e sejam destinados e aplicados ao pagamento dos valores referentes à Emissão</w:t>
      </w:r>
      <w:r w:rsidRPr="000B514D">
        <w:rPr>
          <w:rFonts w:ascii="Garamond" w:hAnsi="Garamond"/>
          <w:sz w:val="24"/>
          <w:szCs w:val="24"/>
          <w:lang w:val="pt-BR"/>
        </w:rPr>
        <w:t>;</w:t>
      </w:r>
    </w:p>
    <w:p w:rsidR="005E272B" w:rsidRDefault="005E272B" w:rsidP="000B514D">
      <w:pPr>
        <w:pStyle w:val="PargrafodaLista"/>
        <w:rPr>
          <w:rFonts w:ascii="Garamond" w:hAnsi="Garamond"/>
          <w:lang w:val="pt-BR"/>
        </w:rPr>
      </w:pPr>
    </w:p>
    <w:p w:rsidR="005E272B" w:rsidRDefault="005E272B"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 xml:space="preserve">concessão, pela Emissora a terceiros, incluindo, mas não se limitando, seus controladores, controladas, entidades sob controle comum, se e quando incorporadas, administradores, quaisquer terceiros, de empréstimos, adiantamentos ou qualquer outra forma de crédito, a que título for, exceto os pagamentos no âmbito dos contratos de EPC, </w:t>
      </w:r>
      <w:proofErr w:type="spellStart"/>
      <w:r w:rsidR="004D6E37">
        <w:rPr>
          <w:rFonts w:ascii="Garamond" w:hAnsi="Garamond"/>
          <w:sz w:val="24"/>
          <w:szCs w:val="24"/>
          <w:lang w:val="pt-BR"/>
        </w:rPr>
        <w:t>Cost</w:t>
      </w:r>
      <w:proofErr w:type="spellEnd"/>
      <w:r w:rsidR="004D6E37">
        <w:rPr>
          <w:rFonts w:ascii="Garamond" w:hAnsi="Garamond"/>
          <w:sz w:val="24"/>
          <w:szCs w:val="24"/>
          <w:lang w:val="pt-BR"/>
        </w:rPr>
        <w:t xml:space="preserve"> </w:t>
      </w:r>
      <w:proofErr w:type="spellStart"/>
      <w:r w:rsidR="004D6E37">
        <w:rPr>
          <w:rFonts w:ascii="Garamond" w:hAnsi="Garamond"/>
          <w:sz w:val="24"/>
          <w:szCs w:val="24"/>
          <w:lang w:val="pt-BR"/>
        </w:rPr>
        <w:t>Sharing</w:t>
      </w:r>
      <w:proofErr w:type="spellEnd"/>
      <w:r w:rsidR="004D6E37">
        <w:rPr>
          <w:rFonts w:ascii="Garamond" w:hAnsi="Garamond"/>
          <w:sz w:val="24"/>
          <w:szCs w:val="24"/>
          <w:lang w:val="pt-BR"/>
        </w:rPr>
        <w:t xml:space="preserve">, </w:t>
      </w:r>
      <w:r w:rsidRPr="000B514D">
        <w:rPr>
          <w:rFonts w:ascii="Garamond" w:hAnsi="Garamond"/>
          <w:sz w:val="24"/>
          <w:szCs w:val="24"/>
          <w:lang w:val="pt-BR"/>
        </w:rPr>
        <w:t xml:space="preserve">O&amp;M e G&amp;A celebrados entre a Emissora e entidades que sejam detidas, administradas e/ou geridas, direta ou indiretamente, pela </w:t>
      </w:r>
      <w:proofErr w:type="spellStart"/>
      <w:r w:rsidRPr="000B514D">
        <w:rPr>
          <w:rFonts w:ascii="Garamond" w:hAnsi="Garamond"/>
          <w:sz w:val="24"/>
          <w:szCs w:val="24"/>
          <w:lang w:val="pt-BR"/>
        </w:rPr>
        <w:t>Brookfield</w:t>
      </w:r>
      <w:proofErr w:type="spellEnd"/>
      <w:r w:rsidRPr="000B514D">
        <w:rPr>
          <w:rFonts w:ascii="Garamond" w:hAnsi="Garamond"/>
          <w:sz w:val="24"/>
          <w:szCs w:val="24"/>
          <w:lang w:val="pt-BR"/>
        </w:rPr>
        <w:t xml:space="preserve"> </w:t>
      </w:r>
      <w:proofErr w:type="spellStart"/>
      <w:r w:rsidRPr="000B514D">
        <w:rPr>
          <w:rFonts w:ascii="Garamond" w:hAnsi="Garamond"/>
          <w:sz w:val="24"/>
          <w:szCs w:val="24"/>
          <w:lang w:val="pt-BR"/>
        </w:rPr>
        <w:t>Asset</w:t>
      </w:r>
      <w:proofErr w:type="spellEnd"/>
      <w:r w:rsidRPr="000B514D">
        <w:rPr>
          <w:rFonts w:ascii="Garamond" w:hAnsi="Garamond"/>
          <w:sz w:val="24"/>
          <w:szCs w:val="24"/>
          <w:lang w:val="pt-BR"/>
        </w:rPr>
        <w:t xml:space="preserve"> Management Inc. (“</w:t>
      </w:r>
      <w:r w:rsidRPr="000B514D">
        <w:rPr>
          <w:rFonts w:ascii="Garamond" w:hAnsi="Garamond"/>
          <w:sz w:val="24"/>
          <w:szCs w:val="24"/>
          <w:u w:val="single"/>
          <w:lang w:val="pt-BR"/>
        </w:rPr>
        <w:t>BAM</w:t>
      </w:r>
      <w:r w:rsidRPr="000B514D">
        <w:rPr>
          <w:rFonts w:ascii="Garamond" w:hAnsi="Garamond"/>
          <w:sz w:val="24"/>
          <w:szCs w:val="24"/>
          <w:lang w:val="pt-BR"/>
        </w:rPr>
        <w:t>”), ou pela ACS S.A. (“</w:t>
      </w:r>
      <w:r w:rsidRPr="000B514D">
        <w:rPr>
          <w:rFonts w:ascii="Garamond" w:hAnsi="Garamond"/>
          <w:sz w:val="24"/>
          <w:szCs w:val="24"/>
          <w:u w:val="single"/>
          <w:lang w:val="pt-BR"/>
        </w:rPr>
        <w:t>ACS</w:t>
      </w:r>
      <w:r w:rsidRPr="000B514D">
        <w:rPr>
          <w:rFonts w:ascii="Garamond" w:hAnsi="Garamond"/>
          <w:sz w:val="24"/>
          <w:szCs w:val="24"/>
          <w:lang w:val="pt-BR"/>
        </w:rPr>
        <w:t>”) e suas afiliadas;</w:t>
      </w:r>
    </w:p>
    <w:p w:rsidR="005E272B" w:rsidRDefault="005E272B" w:rsidP="000B514D">
      <w:pPr>
        <w:pStyle w:val="PargrafodaLista"/>
        <w:rPr>
          <w:rFonts w:ascii="Garamond" w:hAnsi="Garamond"/>
          <w:lang w:val="pt-BR"/>
        </w:rPr>
      </w:pPr>
    </w:p>
    <w:p w:rsidR="005E272B" w:rsidRDefault="005E272B"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 xml:space="preserve">não cumprimento de decisão judicial condenatória pela Emissora e/ou </w:t>
      </w:r>
      <w:r w:rsidR="004D6E37">
        <w:rPr>
          <w:rFonts w:ascii="Garamond" w:hAnsi="Garamond"/>
          <w:sz w:val="24"/>
          <w:szCs w:val="24"/>
          <w:lang w:val="pt-BR"/>
        </w:rPr>
        <w:t>pelas</w:t>
      </w:r>
      <w:r>
        <w:rPr>
          <w:rFonts w:ascii="Garamond" w:hAnsi="Garamond"/>
          <w:sz w:val="24"/>
          <w:szCs w:val="24"/>
          <w:lang w:val="pt-BR"/>
        </w:rPr>
        <w:t xml:space="preserve"> Garantidoras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xml:space="preserve">, desde que transitada em julgado, no âmbito de processos ou procedimentos judiciais, administrativos ou arbitrais, contra a Emissora e/ou </w:t>
      </w:r>
      <w:r w:rsidR="004D6E37">
        <w:rPr>
          <w:rFonts w:ascii="Garamond" w:hAnsi="Garamond"/>
          <w:sz w:val="24"/>
          <w:szCs w:val="24"/>
          <w:lang w:val="pt-BR"/>
        </w:rPr>
        <w:t>as</w:t>
      </w:r>
      <w:r>
        <w:rPr>
          <w:rFonts w:ascii="Garamond" w:hAnsi="Garamond"/>
          <w:sz w:val="24"/>
          <w:szCs w:val="24"/>
          <w:lang w:val="pt-BR"/>
        </w:rPr>
        <w:t xml:space="preserve"> Garantidoras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em valor individual ou agregado, igual ou superior a R$ 50.000.000,00 (cinquenta milhões de reais), atualizado</w:t>
      </w:r>
      <w:r w:rsidR="006058DA">
        <w:rPr>
          <w:rFonts w:ascii="Garamond" w:hAnsi="Garamond"/>
          <w:sz w:val="24"/>
          <w:szCs w:val="24"/>
          <w:lang w:val="pt-BR"/>
        </w:rPr>
        <w:t>s</w:t>
      </w:r>
      <w:r w:rsidRPr="000B514D">
        <w:rPr>
          <w:rFonts w:ascii="Garamond" w:hAnsi="Garamond"/>
          <w:sz w:val="24"/>
          <w:szCs w:val="24"/>
          <w:lang w:val="pt-BR"/>
        </w:rPr>
        <w:t xml:space="preserve">, </w:t>
      </w:r>
      <w:r w:rsidRPr="000B514D">
        <w:rPr>
          <w:rFonts w:ascii="Garamond" w:hAnsi="Garamond"/>
          <w:i/>
          <w:sz w:val="24"/>
          <w:szCs w:val="24"/>
          <w:lang w:val="pt-BR"/>
        </w:rPr>
        <w:t>pro rata die</w:t>
      </w:r>
      <w:r w:rsidRPr="000B514D">
        <w:rPr>
          <w:rFonts w:ascii="Garamond" w:hAnsi="Garamond"/>
          <w:sz w:val="24"/>
          <w:szCs w:val="24"/>
          <w:lang w:val="pt-BR"/>
        </w:rPr>
        <w:t xml:space="preserve">, a partir da </w:t>
      </w:r>
      <w:r>
        <w:rPr>
          <w:rFonts w:ascii="Garamond" w:hAnsi="Garamond"/>
          <w:sz w:val="24"/>
          <w:szCs w:val="24"/>
          <w:lang w:val="pt-BR"/>
        </w:rPr>
        <w:t>D</w:t>
      </w:r>
      <w:r w:rsidRPr="000B514D">
        <w:rPr>
          <w:rFonts w:ascii="Garamond" w:hAnsi="Garamond"/>
          <w:sz w:val="24"/>
          <w:szCs w:val="24"/>
          <w:lang w:val="pt-BR"/>
        </w:rPr>
        <w:t>ata de Emissão pela variação acumulada do IPCA (IBGE);</w:t>
      </w:r>
    </w:p>
    <w:p w:rsidR="005E272B" w:rsidRDefault="005E272B" w:rsidP="000B514D">
      <w:pPr>
        <w:pStyle w:val="PargrafodaLista"/>
        <w:rPr>
          <w:rFonts w:ascii="Garamond" w:hAnsi="Garamond"/>
          <w:lang w:val="pt-BR"/>
        </w:rPr>
      </w:pPr>
    </w:p>
    <w:p w:rsidR="005E272B" w:rsidRDefault="005E272B"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 xml:space="preserve">transferência a terceiros dos direitos e obrigações da Emissora e/ou </w:t>
      </w:r>
      <w:r w:rsidR="006058DA">
        <w:rPr>
          <w:rFonts w:ascii="Garamond" w:hAnsi="Garamond"/>
          <w:sz w:val="24"/>
          <w:szCs w:val="24"/>
          <w:lang w:val="pt-BR"/>
        </w:rPr>
        <w:t>das</w:t>
      </w:r>
      <w:r>
        <w:rPr>
          <w:rFonts w:ascii="Garamond" w:hAnsi="Garamond"/>
          <w:sz w:val="24"/>
          <w:szCs w:val="24"/>
          <w:lang w:val="pt-BR"/>
        </w:rPr>
        <w:t xml:space="preserve"> Garantidoras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xml:space="preserve"> previstos nesta </w:t>
      </w:r>
      <w:r>
        <w:rPr>
          <w:rFonts w:ascii="Garamond" w:hAnsi="Garamond"/>
          <w:sz w:val="24"/>
          <w:szCs w:val="24"/>
          <w:lang w:val="pt-BR"/>
        </w:rPr>
        <w:t>Escritura de Emissão</w:t>
      </w:r>
      <w:r w:rsidRPr="000B514D">
        <w:rPr>
          <w:rFonts w:ascii="Garamond" w:hAnsi="Garamond"/>
          <w:sz w:val="24"/>
          <w:szCs w:val="24"/>
          <w:lang w:val="pt-BR"/>
        </w:rPr>
        <w:t xml:space="preserve"> e demais documentos decorrentes desta, sem prévia autorização do </w:t>
      </w:r>
      <w:r w:rsidR="00A03CE3">
        <w:rPr>
          <w:rFonts w:ascii="Garamond" w:hAnsi="Garamond"/>
          <w:sz w:val="24"/>
          <w:szCs w:val="24"/>
          <w:lang w:val="pt-BR"/>
        </w:rPr>
        <w:t>Debenturistas</w:t>
      </w:r>
      <w:r w:rsidRPr="000B514D">
        <w:rPr>
          <w:rFonts w:ascii="Garamond" w:hAnsi="Garamond"/>
          <w:sz w:val="24"/>
          <w:szCs w:val="24"/>
          <w:lang w:val="pt-BR"/>
        </w:rPr>
        <w:t xml:space="preserve">, deliberada em Assembleia Geral de </w:t>
      </w:r>
      <w:r w:rsidR="00A03CE3">
        <w:rPr>
          <w:rFonts w:ascii="Garamond" w:hAnsi="Garamond"/>
          <w:sz w:val="24"/>
          <w:szCs w:val="24"/>
          <w:lang w:val="pt-BR"/>
        </w:rPr>
        <w:t>Debenturistas</w:t>
      </w:r>
      <w:r w:rsidRPr="000B514D">
        <w:rPr>
          <w:rFonts w:ascii="Garamond" w:hAnsi="Garamond"/>
          <w:sz w:val="24"/>
          <w:szCs w:val="24"/>
          <w:lang w:val="pt-BR"/>
        </w:rPr>
        <w:t>, salvo se a referida transferência for para quaisquer entidades que sejam detidas, administradas e/ou geridas, direta ou indiretamente, pela BAM ou pela ACS e suas afiliadas;</w:t>
      </w:r>
    </w:p>
    <w:p w:rsidR="00A03CE3" w:rsidRDefault="00A03CE3" w:rsidP="000B514D">
      <w:pPr>
        <w:pStyle w:val="PargrafodaLista"/>
        <w:rPr>
          <w:rFonts w:ascii="Garamond" w:hAnsi="Garamond"/>
          <w:lang w:val="pt-BR"/>
        </w:rPr>
      </w:pPr>
    </w:p>
    <w:p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bookmarkStart w:id="47" w:name="_Ref502239342"/>
      <w:r w:rsidRPr="000B514D">
        <w:rPr>
          <w:rFonts w:ascii="Garamond" w:hAnsi="Garamond"/>
          <w:sz w:val="24"/>
          <w:szCs w:val="24"/>
          <w:lang w:val="pt-BR"/>
        </w:rPr>
        <w:t xml:space="preserve">se a Emissora e/ou </w:t>
      </w:r>
      <w:r w:rsidR="006058DA">
        <w:rPr>
          <w:rFonts w:ascii="Garamond" w:hAnsi="Garamond"/>
          <w:sz w:val="24"/>
          <w:szCs w:val="24"/>
          <w:lang w:val="pt-BR"/>
        </w:rPr>
        <w:t>as</w:t>
      </w:r>
      <w:r w:rsidRPr="000B514D">
        <w:rPr>
          <w:rFonts w:ascii="Garamond" w:hAnsi="Garamond"/>
          <w:sz w:val="24"/>
          <w:szCs w:val="24"/>
          <w:lang w:val="pt-BR"/>
        </w:rPr>
        <w:t xml:space="preserve"> Garantidora</w:t>
      </w:r>
      <w:r>
        <w:rPr>
          <w:rFonts w:ascii="Garamond" w:hAnsi="Garamond"/>
          <w:sz w:val="24"/>
          <w:szCs w:val="24"/>
          <w:lang w:val="pt-BR"/>
        </w:rPr>
        <w:t>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xml:space="preserve"> tiver(em) o seu quadro acionário transferido a terceiro ou vier(em) a ser incorporada(s), ou ocorrer a fusão, ou a transferência, seja por cisão ou por qualquer outra forma, </w:t>
      </w:r>
      <w:r w:rsidR="006058DA">
        <w:rPr>
          <w:rFonts w:ascii="Garamond" w:hAnsi="Garamond"/>
          <w:sz w:val="24"/>
          <w:szCs w:val="24"/>
          <w:lang w:val="pt-BR"/>
        </w:rPr>
        <w:t xml:space="preserve">ou </w:t>
      </w:r>
      <w:r w:rsidRPr="000B514D">
        <w:rPr>
          <w:rFonts w:ascii="Garamond" w:hAnsi="Garamond"/>
          <w:sz w:val="24"/>
          <w:szCs w:val="24"/>
          <w:lang w:val="pt-BR"/>
        </w:rPr>
        <w:t>de seus ativos operacionais para outra entidade sem prévia autorização do</w:t>
      </w:r>
      <w:r>
        <w:rPr>
          <w:rFonts w:ascii="Garamond" w:hAnsi="Garamond"/>
          <w:sz w:val="24"/>
          <w:szCs w:val="24"/>
          <w:lang w:val="pt-BR"/>
        </w:rPr>
        <w:t>s</w:t>
      </w:r>
      <w:r w:rsidRPr="000B514D">
        <w:rPr>
          <w:rFonts w:ascii="Garamond" w:hAnsi="Garamond"/>
          <w:sz w:val="24"/>
          <w:szCs w:val="24"/>
          <w:lang w:val="pt-BR"/>
        </w:rPr>
        <w:t xml:space="preserve"> </w:t>
      </w:r>
      <w:r>
        <w:rPr>
          <w:rFonts w:ascii="Garamond" w:hAnsi="Garamond"/>
          <w:sz w:val="24"/>
          <w:szCs w:val="24"/>
          <w:lang w:val="pt-BR"/>
        </w:rPr>
        <w:t>Debenturistas</w:t>
      </w:r>
      <w:r w:rsidRPr="000B514D">
        <w:rPr>
          <w:rFonts w:ascii="Garamond" w:hAnsi="Garamond"/>
          <w:sz w:val="24"/>
          <w:szCs w:val="24"/>
          <w:lang w:val="pt-BR"/>
        </w:rPr>
        <w:t xml:space="preserve"> deliberada em Assembleia Geral de </w:t>
      </w:r>
      <w:r>
        <w:rPr>
          <w:rFonts w:ascii="Garamond" w:hAnsi="Garamond"/>
          <w:sz w:val="24"/>
          <w:szCs w:val="24"/>
          <w:lang w:val="pt-BR"/>
        </w:rPr>
        <w:t>Debenturistas</w:t>
      </w:r>
      <w:r w:rsidRPr="000B514D">
        <w:rPr>
          <w:rFonts w:ascii="Garamond" w:hAnsi="Garamond"/>
          <w:sz w:val="24"/>
          <w:szCs w:val="24"/>
          <w:lang w:val="pt-BR"/>
        </w:rPr>
        <w:t>, salvo se o controle direto ou indireto da Emissora e/ou Garantidoras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xml:space="preserve"> for transferido para quaisquer entidades que sejam detidas, administradas e/ou geridas, direta ou indiretamente, pela BAM e/ou pela ACS e suas afiliadas;</w:t>
      </w:r>
      <w:bookmarkEnd w:id="47"/>
    </w:p>
    <w:p w:rsidR="00A03CE3" w:rsidRDefault="00A03CE3" w:rsidP="000B514D">
      <w:pPr>
        <w:pStyle w:val="PargrafodaLista"/>
        <w:rPr>
          <w:rFonts w:ascii="Garamond" w:hAnsi="Garamond"/>
          <w:lang w:val="pt-BR"/>
        </w:rPr>
      </w:pPr>
    </w:p>
    <w:p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lastRenderedPageBreak/>
        <w:t>rescisão, anulação, encampação, caducidade ou extinção da concessão para executar o Projeto, bem como a perda definitiva da concessão relacionada ao Contrato de Concessão, desde que não sanada no prazo de até 5 (cinco) Dias Úteis contados do respectivo evento;</w:t>
      </w:r>
    </w:p>
    <w:p w:rsidR="00A03CE3" w:rsidRDefault="00A03CE3" w:rsidP="000B514D">
      <w:pPr>
        <w:pStyle w:val="PargrafodaLista"/>
        <w:rPr>
          <w:rFonts w:ascii="Garamond" w:hAnsi="Garamond"/>
          <w:lang w:val="pt-BR"/>
        </w:rPr>
      </w:pPr>
    </w:p>
    <w:p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 xml:space="preserve">ocorrência de (i) liquidação da Emissora e/ou </w:t>
      </w:r>
      <w:r w:rsidR="00AB6B84">
        <w:rPr>
          <w:rFonts w:ascii="Garamond" w:hAnsi="Garamond"/>
          <w:sz w:val="24"/>
          <w:szCs w:val="24"/>
          <w:lang w:val="pt-BR"/>
        </w:rPr>
        <w:t>das</w:t>
      </w:r>
      <w:r>
        <w:rPr>
          <w:rFonts w:ascii="Garamond" w:hAnsi="Garamond"/>
          <w:sz w:val="24"/>
          <w:szCs w:val="24"/>
          <w:lang w:val="pt-BR"/>
        </w:rPr>
        <w:t xml:space="preserve"> Garantidoras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w:t>
      </w:r>
      <w:proofErr w:type="spellStart"/>
      <w:r w:rsidRPr="000B514D">
        <w:rPr>
          <w:rFonts w:ascii="Garamond" w:hAnsi="Garamond"/>
          <w:sz w:val="24"/>
          <w:szCs w:val="24"/>
          <w:lang w:val="pt-BR"/>
        </w:rPr>
        <w:t>ii</w:t>
      </w:r>
      <w:proofErr w:type="spellEnd"/>
      <w:r w:rsidRPr="000B514D">
        <w:rPr>
          <w:rFonts w:ascii="Garamond" w:hAnsi="Garamond"/>
          <w:sz w:val="24"/>
          <w:szCs w:val="24"/>
          <w:lang w:val="pt-BR"/>
        </w:rPr>
        <w:t xml:space="preserve">) dissolução ou decretação de falência ou procedimento similar nas jurisdições locais, conforme aplicável, da Emissora e/ou </w:t>
      </w:r>
      <w:r w:rsidR="00AB6B84">
        <w:rPr>
          <w:rFonts w:ascii="Garamond" w:hAnsi="Garamond"/>
          <w:sz w:val="24"/>
          <w:szCs w:val="24"/>
          <w:lang w:val="pt-BR"/>
        </w:rPr>
        <w:t>das</w:t>
      </w:r>
      <w:r>
        <w:rPr>
          <w:rFonts w:ascii="Garamond" w:hAnsi="Garamond"/>
          <w:sz w:val="24"/>
          <w:szCs w:val="24"/>
          <w:lang w:val="pt-BR"/>
        </w:rPr>
        <w:t xml:space="preserve"> Garantidoras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w:t>
      </w:r>
      <w:proofErr w:type="spellStart"/>
      <w:r w:rsidRPr="000B514D">
        <w:rPr>
          <w:rFonts w:ascii="Garamond" w:hAnsi="Garamond"/>
          <w:sz w:val="24"/>
          <w:szCs w:val="24"/>
          <w:lang w:val="pt-BR"/>
        </w:rPr>
        <w:t>iii</w:t>
      </w:r>
      <w:proofErr w:type="spellEnd"/>
      <w:r w:rsidRPr="000B514D">
        <w:rPr>
          <w:rFonts w:ascii="Garamond" w:hAnsi="Garamond"/>
          <w:sz w:val="24"/>
          <w:szCs w:val="24"/>
          <w:lang w:val="pt-BR"/>
        </w:rPr>
        <w:t xml:space="preserve">) pedido de falência formulado por terceiros em face da Emissora e/ou </w:t>
      </w:r>
      <w:r w:rsidR="00AB6B84">
        <w:rPr>
          <w:rFonts w:ascii="Garamond" w:hAnsi="Garamond"/>
          <w:sz w:val="24"/>
          <w:szCs w:val="24"/>
          <w:lang w:val="pt-BR"/>
        </w:rPr>
        <w:t>das</w:t>
      </w:r>
      <w:r>
        <w:rPr>
          <w:rFonts w:ascii="Garamond" w:hAnsi="Garamond"/>
          <w:sz w:val="24"/>
          <w:szCs w:val="24"/>
          <w:lang w:val="pt-BR"/>
        </w:rPr>
        <w:t xml:space="preserve"> Garantidoras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xml:space="preserve"> na jurisdição local de cada uma delas, exceto se tal pedido for elidido no prazo legal, ou pedido de autofalência, independentemente de sua concessão pelo juízo competente; e/ou (</w:t>
      </w:r>
      <w:proofErr w:type="spellStart"/>
      <w:r w:rsidRPr="000B514D">
        <w:rPr>
          <w:rFonts w:ascii="Garamond" w:hAnsi="Garamond"/>
          <w:sz w:val="24"/>
          <w:szCs w:val="24"/>
          <w:lang w:val="pt-BR"/>
        </w:rPr>
        <w:t>iv</w:t>
      </w:r>
      <w:proofErr w:type="spellEnd"/>
      <w:r w:rsidRPr="000B514D">
        <w:rPr>
          <w:rFonts w:ascii="Garamond" w:hAnsi="Garamond"/>
          <w:sz w:val="24"/>
          <w:szCs w:val="24"/>
          <w:lang w:val="pt-BR"/>
        </w:rPr>
        <w:t xml:space="preserve">) propositura de recuperação extrajudicial ou judicial ou procedimento similar nas jurisdições locais, conforme aplicável, pela Emissora e/ou </w:t>
      </w:r>
      <w:r w:rsidR="00AB6B84">
        <w:rPr>
          <w:rFonts w:ascii="Garamond" w:hAnsi="Garamond"/>
          <w:sz w:val="24"/>
          <w:szCs w:val="24"/>
          <w:lang w:val="pt-BR"/>
        </w:rPr>
        <w:t>pelas</w:t>
      </w:r>
      <w:r>
        <w:rPr>
          <w:rFonts w:ascii="Garamond" w:hAnsi="Garamond"/>
          <w:sz w:val="24"/>
          <w:szCs w:val="24"/>
          <w:lang w:val="pt-BR"/>
        </w:rPr>
        <w:t xml:space="preserve"> Garantidoras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independentemente de deferimento do processamento da recuperação ou de sua concessão pelo juízo competente;</w:t>
      </w:r>
    </w:p>
    <w:p w:rsidR="00A03CE3" w:rsidRDefault="00A03CE3" w:rsidP="000B514D">
      <w:pPr>
        <w:pStyle w:val="PargrafodaLista"/>
        <w:rPr>
          <w:rFonts w:ascii="Garamond" w:hAnsi="Garamond"/>
          <w:lang w:val="pt-BR"/>
        </w:rPr>
      </w:pPr>
    </w:p>
    <w:p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FD20B7">
        <w:rPr>
          <w:rFonts w:ascii="Garamond" w:hAnsi="Garamond"/>
          <w:sz w:val="24"/>
          <w:szCs w:val="24"/>
          <w:lang w:val="pt-BR"/>
        </w:rPr>
        <w:t xml:space="preserve">transformação da </w:t>
      </w:r>
      <w:r w:rsidR="00AB6B84">
        <w:rPr>
          <w:rFonts w:ascii="Garamond" w:hAnsi="Garamond"/>
          <w:sz w:val="24"/>
          <w:szCs w:val="24"/>
          <w:lang w:val="pt-BR"/>
        </w:rPr>
        <w:t xml:space="preserve">forma societária da </w:t>
      </w:r>
      <w:r w:rsidRPr="00FD20B7">
        <w:rPr>
          <w:rFonts w:ascii="Garamond" w:hAnsi="Garamond"/>
          <w:sz w:val="24"/>
          <w:szCs w:val="24"/>
          <w:lang w:val="pt-BR"/>
        </w:rPr>
        <w:t>Emissora</w:t>
      </w:r>
      <w:r w:rsidR="00AB6B84">
        <w:rPr>
          <w:rFonts w:ascii="Garamond" w:hAnsi="Garamond"/>
          <w:sz w:val="24"/>
          <w:szCs w:val="24"/>
          <w:lang w:val="pt-BR"/>
        </w:rPr>
        <w:t>, de modo que esta deixe de ser uma sociedade por ações, nos termos dos artigos 220 a 222 da Lei nº 6.404, de 15 de dezembro de 1976, conforme alterada (“</w:t>
      </w:r>
      <w:r w:rsidR="00AB6B84">
        <w:rPr>
          <w:rFonts w:ascii="Garamond" w:hAnsi="Garamond"/>
          <w:sz w:val="24"/>
          <w:szCs w:val="24"/>
          <w:u w:val="single"/>
          <w:lang w:val="pt-BR"/>
        </w:rPr>
        <w:t>Lei das Sociedades por Ações</w:t>
      </w:r>
      <w:r w:rsidR="00AB6B84">
        <w:rPr>
          <w:rFonts w:ascii="Garamond" w:hAnsi="Garamond"/>
          <w:sz w:val="24"/>
          <w:szCs w:val="24"/>
          <w:lang w:val="pt-BR"/>
        </w:rPr>
        <w:t>”)</w:t>
      </w:r>
      <w:r w:rsidRPr="00FD20B7">
        <w:rPr>
          <w:rFonts w:ascii="Garamond" w:hAnsi="Garamond"/>
          <w:sz w:val="24"/>
          <w:szCs w:val="24"/>
          <w:lang w:val="pt-BR"/>
        </w:rPr>
        <w:t>;</w:t>
      </w:r>
    </w:p>
    <w:p w:rsidR="00A03CE3" w:rsidRDefault="00A03CE3" w:rsidP="000B514D">
      <w:pPr>
        <w:pStyle w:val="PargrafodaLista"/>
        <w:rPr>
          <w:rFonts w:ascii="Garamond" w:hAnsi="Garamond"/>
          <w:lang w:val="pt-BR"/>
        </w:rPr>
      </w:pPr>
    </w:p>
    <w:p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ocorrência das hipóteses mencionadas nos artigos 333 e 1.425 do Código Civil Brasileiro;</w:t>
      </w:r>
    </w:p>
    <w:p w:rsidR="00A03CE3" w:rsidRDefault="00A03CE3" w:rsidP="000B514D">
      <w:pPr>
        <w:pStyle w:val="PargrafodaLista"/>
        <w:rPr>
          <w:rFonts w:ascii="Garamond" w:hAnsi="Garamond"/>
          <w:lang w:val="pt-BR"/>
        </w:rPr>
      </w:pPr>
    </w:p>
    <w:p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alteração do objeto social da Emissora, de forma que as atividades da Emissora deixem de ser exclusivamente a implantação e operação do Projeto, exceto por solicitação por potencial financiador de empréstimo de longo prazo;</w:t>
      </w:r>
    </w:p>
    <w:p w:rsidR="00A03CE3" w:rsidRDefault="00A03CE3" w:rsidP="000B514D">
      <w:pPr>
        <w:pStyle w:val="PargrafodaLista"/>
        <w:rPr>
          <w:rFonts w:ascii="Garamond" w:hAnsi="Garamond"/>
          <w:lang w:val="pt-BR"/>
        </w:rPr>
      </w:pPr>
    </w:p>
    <w:p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distribuição e/ou pagamento, pela Emissora, de dividendos, juros sobre o capital próprio líquido ou quaisquer outras distribuições de lucros, exceto pelo quanto previsto no estatuto social da Emissora vigente na Data de Emissão;</w:t>
      </w:r>
    </w:p>
    <w:p w:rsidR="00A03CE3" w:rsidRDefault="00A03CE3" w:rsidP="000B514D">
      <w:pPr>
        <w:pStyle w:val="PargrafodaLista"/>
        <w:rPr>
          <w:rFonts w:ascii="Garamond" w:hAnsi="Garamond"/>
          <w:lang w:val="pt-BR"/>
        </w:rPr>
      </w:pPr>
    </w:p>
    <w:p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 xml:space="preserve">redução de capital da Emissora, bem como qualquer outra forma de distribuição de recursos aos acionistas, diretos ou indiretos, da Emissora, exceto os pagamentos no âmbito dos contratos de EPC, </w:t>
      </w:r>
      <w:proofErr w:type="spellStart"/>
      <w:r w:rsidRPr="000B514D">
        <w:rPr>
          <w:rFonts w:ascii="Garamond" w:hAnsi="Garamond"/>
          <w:sz w:val="24"/>
          <w:szCs w:val="24"/>
          <w:lang w:val="pt-BR"/>
        </w:rPr>
        <w:t>Cost</w:t>
      </w:r>
      <w:proofErr w:type="spellEnd"/>
      <w:r w:rsidRPr="000B514D">
        <w:rPr>
          <w:rFonts w:ascii="Garamond" w:hAnsi="Garamond"/>
          <w:sz w:val="24"/>
          <w:szCs w:val="24"/>
          <w:lang w:val="pt-BR"/>
        </w:rPr>
        <w:t xml:space="preserve"> </w:t>
      </w:r>
      <w:proofErr w:type="spellStart"/>
      <w:r w:rsidRPr="000B514D">
        <w:rPr>
          <w:rFonts w:ascii="Garamond" w:hAnsi="Garamond"/>
          <w:sz w:val="24"/>
          <w:szCs w:val="24"/>
          <w:lang w:val="pt-BR"/>
        </w:rPr>
        <w:t>Sharing</w:t>
      </w:r>
      <w:proofErr w:type="spellEnd"/>
      <w:r w:rsidRPr="000B514D">
        <w:rPr>
          <w:rFonts w:ascii="Garamond" w:hAnsi="Garamond"/>
          <w:sz w:val="24"/>
          <w:szCs w:val="24"/>
          <w:lang w:val="pt-BR"/>
        </w:rPr>
        <w:t>, O&amp;M e G&amp;A celebrados entre a Emissora e entidades que sejam detidas, administradas e/ou geridas, direta ou indiretamente, pela BAM e/ou pela ACS e suas afiliadas;</w:t>
      </w:r>
    </w:p>
    <w:p w:rsidR="00A03CE3" w:rsidRDefault="00A03CE3" w:rsidP="000B514D">
      <w:pPr>
        <w:pStyle w:val="PargrafodaLista"/>
        <w:rPr>
          <w:rFonts w:ascii="Garamond" w:hAnsi="Garamond"/>
          <w:lang w:val="pt-BR"/>
        </w:rPr>
      </w:pPr>
    </w:p>
    <w:p w:rsidR="00A03CE3" w:rsidRDefault="00A03CE3"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 xml:space="preserve">provarem-se, </w:t>
      </w:r>
      <w:proofErr w:type="gramStart"/>
      <w:r w:rsidRPr="000B514D">
        <w:rPr>
          <w:rFonts w:ascii="Garamond" w:hAnsi="Garamond"/>
          <w:sz w:val="24"/>
          <w:szCs w:val="24"/>
          <w:lang w:val="pt-BR"/>
        </w:rPr>
        <w:t>falsas, e/ou incorretas</w:t>
      </w:r>
      <w:proofErr w:type="gramEnd"/>
      <w:r w:rsidRPr="000B514D">
        <w:rPr>
          <w:rFonts w:ascii="Garamond" w:hAnsi="Garamond"/>
          <w:sz w:val="24"/>
          <w:szCs w:val="24"/>
          <w:lang w:val="pt-BR"/>
        </w:rPr>
        <w:t xml:space="preserve">; em aspectos relevantes, quaisquer das declarações ou garantias prestadas pela Emissora e/ou </w:t>
      </w:r>
      <w:r w:rsidR="00AB6B84">
        <w:rPr>
          <w:rFonts w:ascii="Garamond" w:hAnsi="Garamond"/>
          <w:sz w:val="24"/>
          <w:szCs w:val="24"/>
          <w:lang w:val="pt-BR"/>
        </w:rPr>
        <w:t>pelas</w:t>
      </w:r>
      <w:r w:rsidR="00E34D01">
        <w:rPr>
          <w:rFonts w:ascii="Garamond" w:hAnsi="Garamond"/>
          <w:sz w:val="24"/>
          <w:szCs w:val="24"/>
          <w:lang w:val="pt-BR"/>
        </w:rPr>
        <w:t xml:space="preserve"> </w:t>
      </w:r>
      <w:r w:rsidRPr="000B514D">
        <w:rPr>
          <w:rFonts w:ascii="Garamond" w:hAnsi="Garamond"/>
          <w:sz w:val="24"/>
          <w:szCs w:val="24"/>
          <w:lang w:val="pt-BR"/>
        </w:rPr>
        <w:t>Garantidora</w:t>
      </w:r>
      <w:r w:rsidR="00E34D01">
        <w:rPr>
          <w:rFonts w:ascii="Garamond" w:hAnsi="Garamond"/>
          <w:sz w:val="24"/>
          <w:szCs w:val="24"/>
          <w:lang w:val="pt-BR"/>
        </w:rPr>
        <w:t>s</w:t>
      </w:r>
      <w:r w:rsidR="00BE3AC3" w:rsidRPr="00BE3AC3">
        <w:rPr>
          <w:rStyle w:val="Nenhum"/>
          <w:rFonts w:ascii="Garamond" w:hAnsi="Garamond"/>
          <w:bCs/>
          <w:sz w:val="24"/>
          <w:szCs w:val="24"/>
          <w:lang w:val="pt-BR"/>
        </w:rPr>
        <w:t xml:space="preserve"> Estrangeiras</w:t>
      </w:r>
      <w:r w:rsidRPr="000B514D">
        <w:rPr>
          <w:rFonts w:ascii="Garamond" w:hAnsi="Garamond"/>
          <w:sz w:val="24"/>
          <w:szCs w:val="24"/>
          <w:lang w:val="pt-BR"/>
        </w:rPr>
        <w:t>, conforme o caso, no âmbito dos Documentos da Emissão, ou documentos destes decorrentes, no momento em que foram prestadas;</w:t>
      </w:r>
    </w:p>
    <w:p w:rsidR="00E34D01" w:rsidRDefault="00E34D01" w:rsidP="000B514D">
      <w:pPr>
        <w:pStyle w:val="PargrafodaLista"/>
        <w:rPr>
          <w:rFonts w:ascii="Garamond" w:hAnsi="Garamond"/>
          <w:lang w:val="pt-BR"/>
        </w:rPr>
      </w:pPr>
    </w:p>
    <w:p w:rsidR="00E34D01" w:rsidRDefault="00E34D01"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 xml:space="preserve">caso a Emissora seja inscrita no cadastro de empregadores que tenham mantido trabalhadores em condições análogas à de escravo, regulado pela </w:t>
      </w:r>
      <w:bookmarkStart w:id="48" w:name="_Hlk8399527"/>
      <w:r w:rsidRPr="000B514D">
        <w:rPr>
          <w:rFonts w:ascii="Garamond" w:hAnsi="Garamond"/>
          <w:sz w:val="24"/>
          <w:szCs w:val="24"/>
          <w:lang w:val="pt-BR"/>
        </w:rPr>
        <w:t>Portaria Interministerial n.º 4, de 11 de maio de 2016, do Ministério do Trabalho e Previdência Social – MTE e do Ministério das Mulheres, da Igualdade Racial, da Juventude e dos Direitos Humanos, conforme aditada de tempos em tempos, ou outro cadastro oficial que venha a substituí-la</w:t>
      </w:r>
      <w:bookmarkEnd w:id="48"/>
      <w:r w:rsidRPr="000B514D">
        <w:rPr>
          <w:rFonts w:ascii="Garamond" w:hAnsi="Garamond"/>
          <w:sz w:val="24"/>
          <w:szCs w:val="24"/>
          <w:lang w:val="pt-BR"/>
        </w:rPr>
        <w:t>;</w:t>
      </w:r>
    </w:p>
    <w:p w:rsidR="00E34D01" w:rsidRDefault="00E34D01" w:rsidP="000B514D">
      <w:pPr>
        <w:pStyle w:val="PargrafodaLista"/>
        <w:rPr>
          <w:rFonts w:ascii="Garamond" w:hAnsi="Garamond"/>
          <w:lang w:val="pt-BR"/>
        </w:rPr>
      </w:pPr>
    </w:p>
    <w:p w:rsidR="00E34D01" w:rsidRDefault="00E34D01"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abandono ou suspensão pela Emissora das obras de construção descritas no Contrato de Concessão, por mais de 2 (dois) meses, sem justificativa que comprove a necessidade no caso da suspensão;</w:t>
      </w:r>
    </w:p>
    <w:p w:rsidR="00E34D01" w:rsidRDefault="00E34D01" w:rsidP="000B514D">
      <w:pPr>
        <w:pStyle w:val="PargrafodaLista"/>
        <w:rPr>
          <w:rFonts w:ascii="Garamond" w:hAnsi="Garamond"/>
          <w:lang w:val="pt-BR"/>
        </w:rPr>
      </w:pPr>
    </w:p>
    <w:p w:rsidR="00E34D01" w:rsidRDefault="00E34D01"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 xml:space="preserve">destinação dos recursos captados por meio desta </w:t>
      </w:r>
      <w:r>
        <w:rPr>
          <w:rFonts w:ascii="Garamond" w:hAnsi="Garamond"/>
          <w:sz w:val="24"/>
          <w:szCs w:val="24"/>
          <w:lang w:val="pt-BR"/>
        </w:rPr>
        <w:t>Escritura de Emissão</w:t>
      </w:r>
      <w:r w:rsidRPr="000B514D">
        <w:rPr>
          <w:rFonts w:ascii="Garamond" w:hAnsi="Garamond"/>
          <w:sz w:val="24"/>
          <w:szCs w:val="24"/>
          <w:lang w:val="pt-BR"/>
        </w:rPr>
        <w:t xml:space="preserve"> para finalidade diversa da prevista na Cláusula</w:t>
      </w:r>
      <w:r>
        <w:rPr>
          <w:rFonts w:ascii="Garamond" w:hAnsi="Garamond"/>
          <w:sz w:val="24"/>
          <w:szCs w:val="24"/>
          <w:lang w:val="pt-BR"/>
        </w:rPr>
        <w:t xml:space="preserve"> 3.2.1;</w:t>
      </w:r>
    </w:p>
    <w:p w:rsidR="00E34D01" w:rsidRDefault="00E34D01" w:rsidP="000B514D">
      <w:pPr>
        <w:pStyle w:val="PargrafodaLista"/>
        <w:rPr>
          <w:rFonts w:ascii="Garamond" w:hAnsi="Garamond"/>
          <w:lang w:val="pt-BR"/>
        </w:rPr>
      </w:pPr>
    </w:p>
    <w:p w:rsidR="00E34D01" w:rsidRDefault="00E34D01"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 xml:space="preserve">questionamento (por meios judiciais, arbitrais ou administrativos), pela Emissora ou </w:t>
      </w:r>
      <w:r w:rsidR="00AB6B84">
        <w:rPr>
          <w:rFonts w:ascii="Garamond" w:hAnsi="Garamond"/>
          <w:sz w:val="24"/>
          <w:szCs w:val="24"/>
          <w:lang w:val="pt-BR"/>
        </w:rPr>
        <w:t>pelas</w:t>
      </w:r>
      <w:r w:rsidRPr="000B514D">
        <w:rPr>
          <w:rFonts w:ascii="Garamond" w:hAnsi="Garamond"/>
          <w:sz w:val="24"/>
          <w:szCs w:val="24"/>
          <w:lang w:val="pt-BR"/>
        </w:rPr>
        <w:t xml:space="preserve"> Garantidora</w:t>
      </w:r>
      <w:r w:rsidR="00AB6B84">
        <w:rPr>
          <w:rFonts w:ascii="Garamond" w:hAnsi="Garamond"/>
          <w:sz w:val="24"/>
          <w:szCs w:val="24"/>
          <w:lang w:val="pt-BR"/>
        </w:rPr>
        <w:t>s Estrangeiras</w:t>
      </w:r>
      <w:r w:rsidRPr="000B514D">
        <w:rPr>
          <w:rFonts w:ascii="Garamond" w:hAnsi="Garamond"/>
          <w:sz w:val="24"/>
          <w:szCs w:val="24"/>
          <w:lang w:val="pt-BR"/>
        </w:rPr>
        <w:t xml:space="preserve">, da validade ou exequibilidade de </w:t>
      </w:r>
      <w:r w:rsidR="00AB6B84">
        <w:rPr>
          <w:rFonts w:ascii="Garamond" w:hAnsi="Garamond"/>
          <w:sz w:val="24"/>
          <w:szCs w:val="24"/>
          <w:lang w:val="pt-BR"/>
        </w:rPr>
        <w:t>quaisquer</w:t>
      </w:r>
      <w:r w:rsidRPr="000B514D">
        <w:rPr>
          <w:rFonts w:ascii="Garamond" w:hAnsi="Garamond"/>
          <w:sz w:val="24"/>
          <w:szCs w:val="24"/>
          <w:lang w:val="pt-BR"/>
        </w:rPr>
        <w:t xml:space="preserve"> </w:t>
      </w:r>
      <w:r w:rsidR="00AB6B84">
        <w:rPr>
          <w:rFonts w:ascii="Garamond" w:hAnsi="Garamond"/>
          <w:sz w:val="24"/>
          <w:szCs w:val="24"/>
          <w:lang w:val="pt-BR"/>
        </w:rPr>
        <w:t>disposições dos Documentos da Emissão;</w:t>
      </w:r>
    </w:p>
    <w:p w:rsidR="00E34D01" w:rsidRDefault="00E34D01" w:rsidP="000B514D">
      <w:pPr>
        <w:pStyle w:val="PargrafodaLista"/>
        <w:rPr>
          <w:rFonts w:ascii="Garamond" w:hAnsi="Garamond"/>
          <w:lang w:val="pt-BR"/>
        </w:rPr>
      </w:pPr>
    </w:p>
    <w:p w:rsidR="00E34D01" w:rsidRDefault="00E34D01" w:rsidP="005920AB">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0B514D">
        <w:rPr>
          <w:rFonts w:ascii="Garamond" w:hAnsi="Garamond"/>
          <w:sz w:val="24"/>
          <w:szCs w:val="24"/>
          <w:lang w:val="pt-BR"/>
        </w:rPr>
        <w:t>caso quaisquer dos Documentos da Emissão, ou qualquer uma de suas disposições materiais, forem declaradas inválidas, nulas ou inexequíveis, por sentença</w:t>
      </w:r>
      <w:r w:rsidR="00AB6B84">
        <w:rPr>
          <w:rFonts w:ascii="Garamond" w:hAnsi="Garamond"/>
          <w:sz w:val="24"/>
          <w:szCs w:val="24"/>
          <w:lang w:val="pt-BR"/>
        </w:rPr>
        <w:t xml:space="preserve"> judicial transitada em julgado; e</w:t>
      </w:r>
    </w:p>
    <w:p w:rsidR="00AB6B84" w:rsidRDefault="00AB6B84" w:rsidP="00AB6B84">
      <w:pPr>
        <w:pStyle w:val="PargrafodaLista"/>
        <w:rPr>
          <w:rFonts w:ascii="Garamond" w:hAnsi="Garamond"/>
          <w:lang w:val="pt-BR"/>
        </w:rPr>
      </w:pPr>
    </w:p>
    <w:p w:rsidR="00AB6B84" w:rsidRPr="00AB6B84" w:rsidRDefault="00AB6B84" w:rsidP="00DD2A13">
      <w:pPr>
        <w:pStyle w:val="Textodocorpo"/>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lang w:val="pt-BR"/>
        </w:rPr>
      </w:pPr>
      <w:r w:rsidRPr="00AB6B84">
        <w:rPr>
          <w:rFonts w:ascii="Garamond" w:hAnsi="Garamond"/>
          <w:sz w:val="24"/>
          <w:szCs w:val="24"/>
          <w:lang w:val="pt-BR"/>
        </w:rPr>
        <w:t xml:space="preserve">caso as obrigações de pagar da Emissora com relação à Emissão deixarem de concorrer, no mínimo, em condições pari passu com as demais dívidas quirografárias da Emissora, ressalvadas as obrigações que gozem de preferência por força de disposição legal, e observadas eventuais garantias fidejussórias outorgadas por terceiros em relação a dívidas quirografárias da Emissora no que se refere à sua eventual execução junto a tais garantidores. </w:t>
      </w:r>
    </w:p>
    <w:p w:rsidR="00CF2FB2" w:rsidRPr="00FD20B7" w:rsidRDefault="00CF2FB2" w:rsidP="00CF2FB2">
      <w:pPr>
        <w:pStyle w:val="Textodocorpo"/>
        <w:shd w:val="clear" w:color="auto" w:fill="auto"/>
        <w:tabs>
          <w:tab w:val="left" w:pos="0"/>
        </w:tabs>
        <w:spacing w:after="0" w:line="320" w:lineRule="exact"/>
        <w:ind w:left="851" w:right="40"/>
        <w:jc w:val="both"/>
        <w:rPr>
          <w:rFonts w:ascii="Garamond" w:hAnsi="Garamond"/>
          <w:b/>
          <w:sz w:val="24"/>
          <w:lang w:val="pt-BR"/>
        </w:rPr>
      </w:pPr>
    </w:p>
    <w:bookmarkEnd w:id="44"/>
    <w:p w:rsidR="00CF2FB2" w:rsidRPr="00FD20B7" w:rsidRDefault="007C2B7B" w:rsidP="005920AB">
      <w:pPr>
        <w:pStyle w:val="Textodocorpo"/>
        <w:numPr>
          <w:ilvl w:val="1"/>
          <w:numId w:val="24"/>
        </w:numPr>
        <w:shd w:val="clear" w:color="auto" w:fill="auto"/>
        <w:spacing w:after="0" w:line="320" w:lineRule="exact"/>
        <w:ind w:right="40"/>
        <w:jc w:val="both"/>
        <w:rPr>
          <w:rStyle w:val="Nenhum"/>
          <w:rFonts w:ascii="Garamond" w:eastAsia="Garamond" w:hAnsi="Garamond" w:cs="Garamond"/>
          <w:sz w:val="24"/>
          <w:szCs w:val="24"/>
          <w:lang w:val="pt-BR"/>
        </w:rPr>
      </w:pPr>
      <w:r w:rsidRPr="007C2B7B">
        <w:rPr>
          <w:rFonts w:ascii="Garamond" w:hAnsi="Garamond"/>
          <w:sz w:val="24"/>
          <w:szCs w:val="24"/>
          <w:lang w:val="pt-BR"/>
        </w:rPr>
        <w:t>A Emissora obriga-se a, tão logo tenha conhecimento de quaisquer dos Eventos de Vencimento Antecipado, comunicar em até 5 (cinco) Dias Úteis ao Agente Fiduciário para que este tome as providências devidas. O descumprimento desse dever pela Emissora não impedirá o Agente Fiduciário de, a seu critério, exercer seus poderes, faculdades e pretensões previstos nesta Escritura de Emissão</w:t>
      </w:r>
      <w:r w:rsidR="00CF2FB2" w:rsidRPr="00FD20B7">
        <w:rPr>
          <w:rStyle w:val="Nenhum"/>
          <w:rFonts w:ascii="Garamond" w:hAnsi="Garamond"/>
          <w:sz w:val="24"/>
          <w:szCs w:val="24"/>
          <w:lang w:val="pt-BR"/>
        </w:rPr>
        <w:t>.</w:t>
      </w:r>
    </w:p>
    <w:p w:rsidR="00CF2FB2" w:rsidRPr="00FD20B7" w:rsidRDefault="00CF2FB2" w:rsidP="00CF2FB2">
      <w:pPr>
        <w:pStyle w:val="Textodocorpo"/>
        <w:shd w:val="clear" w:color="auto" w:fill="auto"/>
        <w:tabs>
          <w:tab w:val="left" w:pos="567"/>
        </w:tabs>
        <w:spacing w:after="0" w:line="320" w:lineRule="exact"/>
        <w:ind w:right="40"/>
        <w:jc w:val="both"/>
        <w:rPr>
          <w:rFonts w:ascii="Garamond" w:eastAsia="Garamond" w:hAnsi="Garamond" w:cs="Garamond"/>
          <w:sz w:val="24"/>
          <w:szCs w:val="24"/>
          <w:lang w:val="pt-BR"/>
        </w:rPr>
      </w:pPr>
    </w:p>
    <w:p w:rsidR="00CF2FB2" w:rsidRPr="00FD20B7" w:rsidRDefault="007C2B7B" w:rsidP="005920AB">
      <w:pPr>
        <w:pStyle w:val="Ttulo6"/>
        <w:numPr>
          <w:ilvl w:val="1"/>
          <w:numId w:val="24"/>
        </w:numPr>
        <w:spacing w:line="320" w:lineRule="exact"/>
        <w:jc w:val="both"/>
        <w:rPr>
          <w:rStyle w:val="Nenhum"/>
          <w:rFonts w:ascii="Garamond" w:eastAsia="Garamond" w:hAnsi="Garamond" w:cs="Garamond"/>
          <w:sz w:val="24"/>
          <w:szCs w:val="24"/>
          <w:lang w:val="pt-BR"/>
        </w:rPr>
      </w:pPr>
      <w:r w:rsidRPr="007C2B7B">
        <w:rPr>
          <w:rFonts w:ascii="Garamond" w:hAnsi="Garamond"/>
          <w:b w:val="0"/>
          <w:bCs w:val="0"/>
          <w:sz w:val="24"/>
          <w:szCs w:val="24"/>
          <w:lang w:val="pt-BR"/>
        </w:rPr>
        <w:t xml:space="preserve">Na ocorrência dos Eventos de Vencimento Antecipado, indicados na Cláusula </w:t>
      </w:r>
      <w:r>
        <w:rPr>
          <w:rFonts w:ascii="Garamond" w:hAnsi="Garamond"/>
          <w:b w:val="0"/>
          <w:bCs w:val="0"/>
          <w:sz w:val="24"/>
          <w:szCs w:val="24"/>
          <w:lang w:val="pt-BR"/>
        </w:rPr>
        <w:t>5</w:t>
      </w:r>
      <w:r w:rsidRPr="007C2B7B">
        <w:rPr>
          <w:rFonts w:ascii="Garamond" w:hAnsi="Garamond"/>
          <w:b w:val="0"/>
          <w:bCs w:val="0"/>
          <w:sz w:val="24"/>
          <w:szCs w:val="24"/>
          <w:lang w:val="pt-BR"/>
        </w:rPr>
        <w:t xml:space="preserve">.1, o Agente Fiduciário deverá convocar, em até 5 (cinco) Dias Úteis contados da data em que constatar sua ocorrência, ou do término do prazo de cura sem que o respectivo Evento de Vencimento Antecipado tenha sido sanado, Assembleia Geral de Debenturistas, para deliberar sobre a eventual declaração do vencimento antecipado das </w:t>
      </w:r>
      <w:r w:rsidRPr="007C2B7B">
        <w:rPr>
          <w:rFonts w:ascii="Garamond" w:hAnsi="Garamond"/>
          <w:b w:val="0"/>
          <w:bCs w:val="0"/>
          <w:sz w:val="24"/>
          <w:szCs w:val="24"/>
          <w:lang w:val="pt-BR"/>
        </w:rPr>
        <w:lastRenderedPageBreak/>
        <w:t>obrigações decorrentes da Escritura de Emissão,</w:t>
      </w:r>
      <w:r w:rsidRPr="007C2B7B" w:rsidDel="00612D6A">
        <w:rPr>
          <w:rFonts w:ascii="Garamond" w:hAnsi="Garamond"/>
          <w:b w:val="0"/>
          <w:bCs w:val="0"/>
          <w:sz w:val="24"/>
          <w:szCs w:val="24"/>
          <w:lang w:val="pt-BR"/>
        </w:rPr>
        <w:t xml:space="preserve"> </w:t>
      </w:r>
      <w:r w:rsidRPr="007C2B7B">
        <w:rPr>
          <w:rFonts w:ascii="Garamond" w:hAnsi="Garamond"/>
          <w:b w:val="0"/>
          <w:bCs w:val="0"/>
          <w:sz w:val="24"/>
          <w:szCs w:val="24"/>
          <w:lang w:val="pt-BR"/>
        </w:rPr>
        <w:t>a ser realizada no prazo mínimo previsto em lei</w:t>
      </w:r>
      <w:r w:rsidR="00CF2FB2" w:rsidRPr="00FD20B7">
        <w:rPr>
          <w:rStyle w:val="Nenhum"/>
          <w:rFonts w:ascii="Garamond" w:hAnsi="Garamond"/>
          <w:b w:val="0"/>
          <w:bCs w:val="0"/>
          <w:sz w:val="24"/>
          <w:szCs w:val="24"/>
          <w:lang w:val="pt-BR"/>
        </w:rPr>
        <w:t>.</w:t>
      </w:r>
      <w:r w:rsidR="00CF2FB2" w:rsidRPr="00FD20B7">
        <w:rPr>
          <w:rFonts w:ascii="Garamond" w:hAnsi="Garamond" w:cs="Tahoma"/>
          <w:sz w:val="24"/>
          <w:szCs w:val="24"/>
          <w:lang w:val="pt-BR"/>
        </w:rPr>
        <w:t xml:space="preserve"> </w:t>
      </w:r>
    </w:p>
    <w:p w:rsidR="00CF2FB2" w:rsidRPr="00FD20B7" w:rsidRDefault="00CF2FB2" w:rsidP="00CF2FB2">
      <w:pPr>
        <w:pStyle w:val="Ttulo6"/>
        <w:tabs>
          <w:tab w:val="left" w:pos="567"/>
        </w:tabs>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rsidR="00CF2FB2" w:rsidRPr="00FD20B7" w:rsidRDefault="007C2B7B" w:rsidP="005920AB">
      <w:pPr>
        <w:pStyle w:val="Ttulo6"/>
        <w:numPr>
          <w:ilvl w:val="1"/>
          <w:numId w:val="20"/>
        </w:numPr>
        <w:spacing w:line="320" w:lineRule="exact"/>
        <w:ind w:left="567"/>
        <w:jc w:val="both"/>
        <w:rPr>
          <w:rStyle w:val="Nenhum"/>
          <w:rFonts w:ascii="Garamond" w:eastAsia="Garamond" w:hAnsi="Garamond" w:cs="Garamond"/>
          <w:b w:val="0"/>
          <w:bCs w:val="0"/>
          <w:sz w:val="24"/>
          <w:szCs w:val="24"/>
          <w:lang w:val="pt-BR"/>
        </w:rPr>
      </w:pPr>
      <w:bookmarkStart w:id="49" w:name="_Ref447756783"/>
      <w:r w:rsidRPr="007C2B7B">
        <w:rPr>
          <w:rFonts w:ascii="Garamond" w:hAnsi="Garamond"/>
          <w:b w:val="0"/>
          <w:bCs w:val="0"/>
          <w:sz w:val="24"/>
          <w:szCs w:val="24"/>
          <w:lang w:val="pt-BR"/>
        </w:rPr>
        <w:t xml:space="preserve">O vencimento antecipado somente será decretado se, tanto em primeira quanto em segunda convocação, </w:t>
      </w:r>
      <w:r>
        <w:rPr>
          <w:rFonts w:ascii="Garamond" w:hAnsi="Garamond"/>
          <w:b w:val="0"/>
          <w:bCs w:val="0"/>
          <w:sz w:val="24"/>
          <w:szCs w:val="24"/>
          <w:lang w:val="pt-BR"/>
        </w:rPr>
        <w:t>D</w:t>
      </w:r>
      <w:r w:rsidRPr="007C2B7B">
        <w:rPr>
          <w:rFonts w:ascii="Garamond" w:hAnsi="Garamond"/>
          <w:b w:val="0"/>
          <w:bCs w:val="0"/>
          <w:sz w:val="24"/>
          <w:szCs w:val="24"/>
          <w:lang w:val="pt-BR"/>
        </w:rPr>
        <w:t xml:space="preserve">ebenturistas representando, no mínimo, 50% (cinquenta por cento) mais uma das Debêntures em </w:t>
      </w:r>
      <w:r>
        <w:rPr>
          <w:rFonts w:ascii="Garamond" w:hAnsi="Garamond"/>
          <w:b w:val="0"/>
          <w:bCs w:val="0"/>
          <w:sz w:val="24"/>
          <w:szCs w:val="24"/>
          <w:lang w:val="pt-BR"/>
        </w:rPr>
        <w:t>C</w:t>
      </w:r>
      <w:r w:rsidRPr="007C2B7B">
        <w:rPr>
          <w:rFonts w:ascii="Garamond" w:hAnsi="Garamond"/>
          <w:b w:val="0"/>
          <w:bCs w:val="0"/>
          <w:sz w:val="24"/>
          <w:szCs w:val="24"/>
          <w:lang w:val="pt-BR"/>
        </w:rPr>
        <w:t>irculação decidirem por considerar vencidas antecipadamente as obrigações objeto desta Escritura de Emissão</w:t>
      </w:r>
      <w:r w:rsidR="00CF2FB2" w:rsidRPr="00FD20B7">
        <w:rPr>
          <w:rStyle w:val="Nenhum"/>
          <w:rFonts w:ascii="Garamond" w:hAnsi="Garamond"/>
          <w:b w:val="0"/>
          <w:bCs w:val="0"/>
          <w:sz w:val="24"/>
          <w:szCs w:val="24"/>
          <w:lang w:val="pt-BR"/>
        </w:rPr>
        <w:t>.</w:t>
      </w:r>
      <w:bookmarkEnd w:id="49"/>
      <w:r w:rsidR="00CF2FB2" w:rsidRPr="00FD20B7">
        <w:rPr>
          <w:rStyle w:val="Nenhum"/>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p w:rsidR="00CF2FB2" w:rsidRPr="00FD20B7" w:rsidRDefault="007C2B7B" w:rsidP="005920AB">
      <w:pPr>
        <w:pStyle w:val="Ttulo6"/>
        <w:numPr>
          <w:ilvl w:val="1"/>
          <w:numId w:val="20"/>
        </w:numPr>
        <w:spacing w:line="320" w:lineRule="exact"/>
        <w:ind w:left="567"/>
        <w:jc w:val="both"/>
        <w:rPr>
          <w:rStyle w:val="Nenhum"/>
          <w:rFonts w:ascii="Garamond" w:hAnsi="Garamond"/>
          <w:sz w:val="24"/>
          <w:highlight w:val="cyan"/>
          <w:lang w:val="pt-BR"/>
        </w:rPr>
      </w:pPr>
      <w:r w:rsidRPr="007C2B7B">
        <w:rPr>
          <w:rFonts w:ascii="Garamond" w:hAnsi="Garamond"/>
          <w:b w:val="0"/>
          <w:sz w:val="24"/>
          <w:lang w:val="pt-BR"/>
        </w:rPr>
        <w:t xml:space="preserve">Para os fins da Cláusula </w:t>
      </w:r>
      <w:r>
        <w:rPr>
          <w:rFonts w:ascii="Garamond" w:hAnsi="Garamond"/>
          <w:b w:val="0"/>
          <w:sz w:val="24"/>
          <w:lang w:val="pt-BR"/>
        </w:rPr>
        <w:t>5</w:t>
      </w:r>
      <w:r w:rsidRPr="007C2B7B">
        <w:rPr>
          <w:rFonts w:ascii="Garamond" w:hAnsi="Garamond"/>
          <w:b w:val="0"/>
          <w:sz w:val="24"/>
          <w:lang w:val="pt-BR"/>
        </w:rPr>
        <w:t xml:space="preserve">.1 e </w:t>
      </w:r>
      <w:r>
        <w:rPr>
          <w:rFonts w:ascii="Garamond" w:hAnsi="Garamond"/>
          <w:b w:val="0"/>
          <w:sz w:val="24"/>
          <w:lang w:val="pt-BR"/>
        </w:rPr>
        <w:t>5</w:t>
      </w:r>
      <w:r w:rsidRPr="007C2B7B">
        <w:rPr>
          <w:rFonts w:ascii="Garamond" w:hAnsi="Garamond"/>
          <w:b w:val="0"/>
          <w:sz w:val="24"/>
          <w:lang w:val="pt-BR"/>
        </w:rPr>
        <w:t>.4 acima, a Assembleia Geral de Debenturistas será instalada somente (i) em primeira convocação, com a presença de Debenturistas que representem, no mínimo, 50% (ci</w:t>
      </w:r>
      <w:r>
        <w:rPr>
          <w:rFonts w:ascii="Garamond" w:hAnsi="Garamond"/>
          <w:b w:val="0"/>
          <w:sz w:val="24"/>
          <w:lang w:val="pt-BR"/>
        </w:rPr>
        <w:t>nquenta por cento) mais uma das D</w:t>
      </w:r>
      <w:r w:rsidRPr="007C2B7B">
        <w:rPr>
          <w:rFonts w:ascii="Garamond" w:hAnsi="Garamond"/>
          <w:b w:val="0"/>
          <w:sz w:val="24"/>
          <w:lang w:val="pt-BR"/>
        </w:rPr>
        <w:t xml:space="preserve">ebêntures em </w:t>
      </w:r>
      <w:r>
        <w:rPr>
          <w:rFonts w:ascii="Garamond" w:hAnsi="Garamond"/>
          <w:b w:val="0"/>
          <w:sz w:val="24"/>
          <w:lang w:val="pt-BR"/>
        </w:rPr>
        <w:t>C</w:t>
      </w:r>
      <w:r w:rsidRPr="007C2B7B">
        <w:rPr>
          <w:rFonts w:ascii="Garamond" w:hAnsi="Garamond"/>
          <w:b w:val="0"/>
          <w:sz w:val="24"/>
          <w:lang w:val="pt-BR"/>
        </w:rPr>
        <w:t>irculação; e (</w:t>
      </w:r>
      <w:proofErr w:type="spellStart"/>
      <w:r w:rsidRPr="007C2B7B">
        <w:rPr>
          <w:rFonts w:ascii="Garamond" w:hAnsi="Garamond"/>
          <w:b w:val="0"/>
          <w:sz w:val="24"/>
          <w:lang w:val="pt-BR"/>
        </w:rPr>
        <w:t>ii</w:t>
      </w:r>
      <w:proofErr w:type="spellEnd"/>
      <w:r w:rsidRPr="007C2B7B">
        <w:rPr>
          <w:rFonts w:ascii="Garamond" w:hAnsi="Garamond"/>
          <w:b w:val="0"/>
          <w:sz w:val="24"/>
          <w:lang w:val="pt-BR"/>
        </w:rPr>
        <w:t xml:space="preserve">) em segunda convocação, com a presença de Debenturistas que representem, no mínimo, 1/3 (um terço) das </w:t>
      </w:r>
      <w:r>
        <w:rPr>
          <w:rFonts w:ascii="Garamond" w:hAnsi="Garamond"/>
          <w:b w:val="0"/>
          <w:sz w:val="24"/>
          <w:lang w:val="pt-BR"/>
        </w:rPr>
        <w:t>D</w:t>
      </w:r>
      <w:r w:rsidRPr="007C2B7B">
        <w:rPr>
          <w:rFonts w:ascii="Garamond" w:hAnsi="Garamond"/>
          <w:b w:val="0"/>
          <w:sz w:val="24"/>
          <w:lang w:val="pt-BR"/>
        </w:rPr>
        <w:t xml:space="preserve">ebêntures em </w:t>
      </w:r>
      <w:r>
        <w:rPr>
          <w:rFonts w:ascii="Garamond" w:hAnsi="Garamond"/>
          <w:b w:val="0"/>
          <w:sz w:val="24"/>
          <w:lang w:val="pt-BR"/>
        </w:rPr>
        <w:t>C</w:t>
      </w:r>
      <w:r w:rsidRPr="007C2B7B">
        <w:rPr>
          <w:rFonts w:ascii="Garamond" w:hAnsi="Garamond"/>
          <w:b w:val="0"/>
          <w:sz w:val="24"/>
          <w:lang w:val="pt-BR"/>
        </w:rPr>
        <w:t>irculação.</w:t>
      </w:r>
    </w:p>
    <w:p w:rsidR="00CF2FB2" w:rsidRPr="00FD20B7" w:rsidRDefault="00CF2FB2" w:rsidP="00CF2FB2">
      <w:pPr>
        <w:pStyle w:val="PargrafodaLista"/>
        <w:rPr>
          <w:rFonts w:ascii="Garamond" w:eastAsia="Garamond" w:hAnsi="Garamond" w:cs="Garamond"/>
          <w:lang w:val="pt-BR"/>
        </w:rPr>
      </w:pPr>
    </w:p>
    <w:p w:rsidR="00CF2FB2" w:rsidRPr="00FD20B7" w:rsidRDefault="007C2B7B" w:rsidP="005920AB">
      <w:pPr>
        <w:pStyle w:val="Ttulo6"/>
        <w:numPr>
          <w:ilvl w:val="1"/>
          <w:numId w:val="20"/>
        </w:numPr>
        <w:spacing w:line="320" w:lineRule="exact"/>
        <w:ind w:left="567"/>
        <w:jc w:val="both"/>
        <w:rPr>
          <w:rStyle w:val="Nenhum"/>
          <w:rFonts w:ascii="Garamond" w:eastAsia="Garamond" w:hAnsi="Garamond" w:cs="Garamond"/>
          <w:b w:val="0"/>
          <w:bCs w:val="0"/>
          <w:sz w:val="24"/>
          <w:szCs w:val="24"/>
          <w:lang w:val="pt-BR"/>
        </w:rPr>
      </w:pPr>
      <w:r w:rsidRPr="007C2B7B">
        <w:rPr>
          <w:rFonts w:ascii="Garamond" w:hAnsi="Garamond"/>
          <w:b w:val="0"/>
          <w:bCs w:val="0"/>
          <w:sz w:val="24"/>
          <w:szCs w:val="24"/>
          <w:lang w:val="pt-BR"/>
        </w:rPr>
        <w:t>Caso o pagamento referente ao vencimento antecipado das Debêntures aconteça por meio da B3, essa deverá ser comunicada imediatamente após a declaração de vencimento antecipado e em conformidade com os demais termos e condições do manual de operações da B3.</w:t>
      </w:r>
      <w:r w:rsidR="00CF2FB2" w:rsidRPr="00FD20B7">
        <w:rPr>
          <w:rFonts w:ascii="Garamond" w:hAnsi="Garamond"/>
          <w:lang w:val="pt-BR"/>
        </w:rPr>
        <w:t xml:space="preserve"> </w:t>
      </w:r>
    </w:p>
    <w:p w:rsidR="00CF2FB2" w:rsidRPr="00FD20B7" w:rsidRDefault="00CF2FB2" w:rsidP="00CF2FB2">
      <w:pPr>
        <w:pStyle w:val="Corpo"/>
        <w:rPr>
          <w:rFonts w:ascii="Garamond" w:hAnsi="Garamond"/>
        </w:rPr>
      </w:pPr>
    </w:p>
    <w:p w:rsidR="00CF2FB2" w:rsidRPr="00FD20B7" w:rsidRDefault="007C2B7B" w:rsidP="005920AB">
      <w:pPr>
        <w:pStyle w:val="Ttulo6"/>
        <w:numPr>
          <w:ilvl w:val="1"/>
          <w:numId w:val="20"/>
        </w:numPr>
        <w:spacing w:line="320" w:lineRule="exact"/>
        <w:ind w:left="567"/>
        <w:jc w:val="both"/>
        <w:rPr>
          <w:rStyle w:val="Nenhum"/>
          <w:rFonts w:ascii="Garamond" w:eastAsia="Garamond" w:hAnsi="Garamond" w:cs="Garamond"/>
          <w:sz w:val="24"/>
          <w:szCs w:val="24"/>
          <w:lang w:val="pt-BR"/>
        </w:rPr>
      </w:pPr>
      <w:r w:rsidRPr="007C2B7B">
        <w:rPr>
          <w:rFonts w:ascii="Garamond" w:hAnsi="Garamond"/>
          <w:b w:val="0"/>
          <w:bCs w:val="0"/>
          <w:sz w:val="24"/>
          <w:szCs w:val="24"/>
          <w:lang w:val="pt-BR"/>
        </w:rPr>
        <w:t>O Agente Fiduciário deverá comunicar, por escrito, eventual vencimento antecipado da Escritura de Emissão à Emissora, à B3, ao Agente Fiduciário e ao e ao Banco Liquidante (i) por meio de correio eletrônico imediatamente após a declaração do vencimento antecipado, e (</w:t>
      </w:r>
      <w:proofErr w:type="spellStart"/>
      <w:r w:rsidRPr="007C2B7B">
        <w:rPr>
          <w:rFonts w:ascii="Garamond" w:hAnsi="Garamond"/>
          <w:b w:val="0"/>
          <w:bCs w:val="0"/>
          <w:sz w:val="24"/>
          <w:szCs w:val="24"/>
          <w:lang w:val="pt-BR"/>
        </w:rPr>
        <w:t>ii</w:t>
      </w:r>
      <w:proofErr w:type="spellEnd"/>
      <w:r w:rsidRPr="007C2B7B">
        <w:rPr>
          <w:rFonts w:ascii="Garamond" w:hAnsi="Garamond"/>
          <w:b w:val="0"/>
          <w:bCs w:val="0"/>
          <w:sz w:val="24"/>
          <w:szCs w:val="24"/>
          <w:lang w:val="pt-BR"/>
        </w:rPr>
        <w:t>) mediante carta protocolada ou com AR expedido pelos Correios, no prazo máximo de 2 (dois) Dias Úteis contados da realização da respectiva Assembleia Geral de Debenturistas na qual foi deliberado o vencimento antecipado da Escritura de Emissão.</w:t>
      </w:r>
    </w:p>
    <w:p w:rsidR="00CF2FB2" w:rsidRPr="00FD20B7" w:rsidRDefault="00CF2FB2" w:rsidP="00CF2FB2">
      <w:pPr>
        <w:pStyle w:val="Ttulo6"/>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rsidR="00CF2FB2" w:rsidRPr="00FD20B7" w:rsidRDefault="007C2B7B" w:rsidP="005920AB">
      <w:pPr>
        <w:pStyle w:val="Ttulo6"/>
        <w:numPr>
          <w:ilvl w:val="1"/>
          <w:numId w:val="20"/>
        </w:numPr>
        <w:spacing w:line="320" w:lineRule="exact"/>
        <w:ind w:left="567"/>
        <w:jc w:val="both"/>
        <w:rPr>
          <w:rStyle w:val="Nenhum"/>
          <w:rFonts w:ascii="Garamond" w:eastAsia="Garamond" w:hAnsi="Garamond" w:cs="Garamond"/>
          <w:sz w:val="24"/>
          <w:szCs w:val="24"/>
          <w:lang w:val="pt-BR"/>
        </w:rPr>
      </w:pPr>
      <w:r w:rsidRPr="007C2B7B">
        <w:rPr>
          <w:rFonts w:ascii="Garamond" w:hAnsi="Garamond"/>
          <w:b w:val="0"/>
          <w:bCs w:val="0"/>
          <w:sz w:val="24"/>
          <w:szCs w:val="24"/>
          <w:lang w:val="pt-BR"/>
        </w:rPr>
        <w:t>Declarado o vencimento antecipado da Escritura de Emissão, o pagamento pela Emissora do Valo</w:t>
      </w:r>
      <w:r>
        <w:rPr>
          <w:rFonts w:ascii="Garamond" w:hAnsi="Garamond"/>
          <w:b w:val="0"/>
          <w:bCs w:val="0"/>
          <w:sz w:val="24"/>
          <w:szCs w:val="24"/>
          <w:lang w:val="pt-BR"/>
        </w:rPr>
        <w:t>r Nominal Unitário das Debêntures, acrescido dos</w:t>
      </w:r>
      <w:r w:rsidRPr="007C2B7B">
        <w:rPr>
          <w:rFonts w:ascii="Garamond" w:hAnsi="Garamond"/>
          <w:b w:val="0"/>
          <w:bCs w:val="0"/>
          <w:sz w:val="24"/>
          <w:szCs w:val="24"/>
          <w:lang w:val="pt-BR"/>
        </w:rPr>
        <w:t xml:space="preserve"> </w:t>
      </w:r>
      <w:r>
        <w:rPr>
          <w:rFonts w:ascii="Garamond" w:hAnsi="Garamond"/>
          <w:b w:val="0"/>
          <w:bCs w:val="0"/>
          <w:sz w:val="24"/>
          <w:szCs w:val="24"/>
          <w:lang w:val="pt-BR"/>
        </w:rPr>
        <w:t>Juros Remuneratórios devidos</w:t>
      </w:r>
      <w:r w:rsidRPr="007C2B7B">
        <w:rPr>
          <w:rFonts w:ascii="Garamond" w:hAnsi="Garamond"/>
          <w:b w:val="0"/>
          <w:bCs w:val="0"/>
          <w:sz w:val="24"/>
          <w:szCs w:val="24"/>
          <w:lang w:val="pt-BR"/>
        </w:rPr>
        <w:t xml:space="preserve"> até a data do efetivo pagamento, calculada </w:t>
      </w:r>
      <w:r w:rsidRPr="007C2B7B">
        <w:rPr>
          <w:rFonts w:ascii="Garamond" w:hAnsi="Garamond"/>
          <w:b w:val="0"/>
          <w:bCs w:val="0"/>
          <w:i/>
          <w:sz w:val="24"/>
          <w:szCs w:val="24"/>
          <w:lang w:val="pt-BR"/>
        </w:rPr>
        <w:t xml:space="preserve">pro rata </w:t>
      </w:r>
      <w:proofErr w:type="spellStart"/>
      <w:r w:rsidRPr="007C2B7B">
        <w:rPr>
          <w:rFonts w:ascii="Garamond" w:hAnsi="Garamond"/>
          <w:b w:val="0"/>
          <w:bCs w:val="0"/>
          <w:i/>
          <w:sz w:val="24"/>
          <w:szCs w:val="24"/>
          <w:lang w:val="pt-BR"/>
        </w:rPr>
        <w:t>temporis</w:t>
      </w:r>
      <w:proofErr w:type="spellEnd"/>
      <w:r w:rsidRPr="007C2B7B">
        <w:rPr>
          <w:rFonts w:ascii="Garamond" w:hAnsi="Garamond"/>
          <w:b w:val="0"/>
          <w:bCs w:val="0"/>
          <w:sz w:val="24"/>
          <w:szCs w:val="24"/>
          <w:lang w:val="pt-BR"/>
        </w:rPr>
        <w:t>, dos Encargos Moratórios, se houver, e de quaisquer outros valores eventualmente devidos, deverá ser efetuado fora do ambiente da B3 em até 5 (cinco) Dias Úteis, contados da data da declaração do vencimento antecipado.</w:t>
      </w:r>
    </w:p>
    <w:p w:rsidR="00CF2FB2" w:rsidRPr="00FD20B7" w:rsidRDefault="00CF2FB2" w:rsidP="00CF2FB2">
      <w:pPr>
        <w:pStyle w:val="Corpo"/>
        <w:rPr>
          <w:rFonts w:ascii="Garamond" w:hAnsi="Garamond"/>
        </w:rPr>
      </w:pPr>
    </w:p>
    <w:p w:rsidR="00CF2FB2" w:rsidRPr="00FD20B7" w:rsidRDefault="00CF2FB2" w:rsidP="00CF2FB2">
      <w:pPr>
        <w:jc w:val="center"/>
        <w:rPr>
          <w:rStyle w:val="Nenhum"/>
          <w:rFonts w:ascii="Garamond" w:hAnsi="Garamond"/>
          <w:b/>
          <w:smallCaps/>
          <w:lang w:val="pt-BR"/>
        </w:rPr>
      </w:pPr>
      <w:bookmarkStart w:id="50" w:name="_DV_M1483"/>
      <w:r w:rsidRPr="00FD20B7">
        <w:rPr>
          <w:rStyle w:val="Nenhum"/>
          <w:rFonts w:ascii="Garamond" w:hAnsi="Garamond"/>
          <w:b/>
          <w:smallCaps/>
          <w:lang w:val="pt-BR"/>
        </w:rPr>
        <w:t>CLÁUSULA VI – OBRIGAÇÕES ADICIONAIS DA EMISSORA</w:t>
      </w:r>
    </w:p>
    <w:p w:rsidR="00CF2FB2" w:rsidRPr="00FD20B7" w:rsidRDefault="00CF2FB2" w:rsidP="005920AB">
      <w:pPr>
        <w:pStyle w:val="PargrafodaLista"/>
        <w:keepNext/>
        <w:keepLines/>
        <w:numPr>
          <w:ilvl w:val="0"/>
          <w:numId w:val="25"/>
        </w:numPr>
        <w:spacing w:line="320" w:lineRule="exact"/>
        <w:jc w:val="both"/>
        <w:outlineLvl w:val="5"/>
        <w:rPr>
          <w:rStyle w:val="Nenhum"/>
          <w:rFonts w:ascii="Garamond" w:eastAsia="Calibri" w:hAnsi="Garamond"/>
          <w:b/>
          <w:vanish/>
          <w:u w:val="single"/>
          <w:lang w:val="pt-BR"/>
        </w:rPr>
      </w:pPr>
    </w:p>
    <w:p w:rsidR="00CF2FB2" w:rsidRPr="00FD20B7" w:rsidRDefault="00CF2FB2" w:rsidP="005920AB">
      <w:pPr>
        <w:pStyle w:val="Ttulo6"/>
        <w:keepNext/>
        <w:keepLines/>
        <w:numPr>
          <w:ilvl w:val="1"/>
          <w:numId w:val="2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Obrigações Adicionais da Emissora</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2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Observadas as demais obrigações previstas nesta Escritura de Emissão, enquanto o saldo devedor das Debêntures não for integralmente pago, a Emissora obriga-se, ainda, a:</w:t>
      </w:r>
    </w:p>
    <w:p w:rsidR="00CF2FB2" w:rsidRPr="00FD20B7" w:rsidRDefault="00CF2FB2" w:rsidP="00CF2FB2">
      <w:pPr>
        <w:pStyle w:val="Corpo"/>
        <w:rPr>
          <w:rFonts w:ascii="Garamond" w:hAnsi="Garamond"/>
        </w:rPr>
      </w:pPr>
    </w:p>
    <w:p w:rsidR="00CF2FB2" w:rsidRPr="00FD20B7" w:rsidRDefault="00CF2FB2" w:rsidP="005920AB">
      <w:pPr>
        <w:pStyle w:val="CTTCorpodeTexto"/>
        <w:numPr>
          <w:ilvl w:val="0"/>
          <w:numId w:val="27"/>
        </w:numPr>
        <w:spacing w:before="0" w:after="0" w:line="320" w:lineRule="exact"/>
        <w:rPr>
          <w:rStyle w:val="Nenhum"/>
          <w:rFonts w:ascii="Garamond" w:eastAsia="Garamond" w:hAnsi="Garamond" w:cs="Garamond"/>
          <w:lang w:val="pt-BR"/>
        </w:rPr>
      </w:pPr>
      <w:bookmarkStart w:id="51" w:name="_DV_M400"/>
      <w:r w:rsidRPr="00FD20B7">
        <w:rPr>
          <w:rStyle w:val="Nenhum"/>
          <w:rFonts w:ascii="Garamond" w:hAnsi="Garamond"/>
          <w:lang w:val="pt-BR"/>
        </w:rPr>
        <w:lastRenderedPageBreak/>
        <w:t>fornecer ao Agente Fiduciário</w:t>
      </w:r>
      <w:r w:rsidR="00E34D01" w:rsidRPr="000B514D">
        <w:rPr>
          <w:rStyle w:val="Nenhum"/>
          <w:rFonts w:ascii="Garamond" w:hAnsi="Garamond"/>
          <w:lang w:val="pt-BR"/>
        </w:rPr>
        <w:t xml:space="preserve"> e disponibilizar em sua página na rede mundial de computadores (www.sertanejatransmissora.com.br), conforme o caso</w:t>
      </w:r>
      <w:r w:rsidRPr="00FD20B7">
        <w:rPr>
          <w:rStyle w:val="Nenhum"/>
          <w:rFonts w:ascii="Garamond" w:hAnsi="Garamond"/>
          <w:lang w:val="pt-BR"/>
        </w:rPr>
        <w:t>:</w:t>
      </w:r>
    </w:p>
    <w:p w:rsidR="00CF2FB2" w:rsidRPr="00FD20B7" w:rsidRDefault="00CF2FB2" w:rsidP="00CF2FB2">
      <w:pPr>
        <w:pStyle w:val="CTTCorpodeTexto"/>
        <w:spacing w:before="0" w:after="0" w:line="320" w:lineRule="exact"/>
        <w:ind w:left="851"/>
        <w:rPr>
          <w:rFonts w:ascii="Garamond" w:eastAsia="Garamond" w:hAnsi="Garamond" w:cs="Garamond"/>
          <w:lang w:val="pt-BR"/>
        </w:rPr>
      </w:pPr>
    </w:p>
    <w:p w:rsidR="00CF2FB2" w:rsidRPr="00AD50AB" w:rsidRDefault="00DC3A34" w:rsidP="005920AB">
      <w:pPr>
        <w:pStyle w:val="CTTCorpodeTexto"/>
        <w:numPr>
          <w:ilvl w:val="0"/>
          <w:numId w:val="29"/>
        </w:numPr>
        <w:spacing w:before="0" w:after="0" w:line="320" w:lineRule="exact"/>
        <w:rPr>
          <w:rStyle w:val="Nenhum"/>
          <w:rFonts w:ascii="Garamond" w:eastAsia="Garamond" w:hAnsi="Garamond" w:cs="Garamond"/>
          <w:lang w:val="pt-BR"/>
        </w:rPr>
      </w:pPr>
      <w:bookmarkStart w:id="52" w:name="_DV_M404"/>
      <w:r w:rsidRPr="000B514D">
        <w:rPr>
          <w:rStyle w:val="Nenhum"/>
          <w:rFonts w:ascii="Garamond" w:hAnsi="Garamond"/>
          <w:lang w:val="pt-BR"/>
        </w:rPr>
        <w:t>(</w:t>
      </w:r>
      <w:r>
        <w:rPr>
          <w:rStyle w:val="Nenhum"/>
          <w:rFonts w:ascii="Garamond" w:hAnsi="Garamond"/>
          <w:lang w:val="pt-BR"/>
        </w:rPr>
        <w:t>i.1</w:t>
      </w:r>
      <w:r w:rsidRPr="000B514D">
        <w:rPr>
          <w:rStyle w:val="Nenhum"/>
          <w:rFonts w:ascii="Garamond" w:hAnsi="Garamond"/>
          <w:lang w:val="pt-BR"/>
        </w:rPr>
        <w:t>) até 90 (noventa) dias após a Data de Emissão, suas demonstrações financeiras, acompanhadas de notas explicativas e do relatório dos auditores independentes, relativas aos 3 (três) últimos exercícios sociais encerrados; e (</w:t>
      </w:r>
      <w:r>
        <w:rPr>
          <w:rStyle w:val="Nenhum"/>
          <w:rFonts w:ascii="Garamond" w:hAnsi="Garamond"/>
          <w:lang w:val="pt-BR"/>
        </w:rPr>
        <w:t>i</w:t>
      </w:r>
      <w:r w:rsidRPr="000B514D">
        <w:rPr>
          <w:rStyle w:val="Nenhum"/>
          <w:rFonts w:ascii="Garamond" w:hAnsi="Garamond"/>
          <w:lang w:val="pt-BR"/>
        </w:rPr>
        <w:t xml:space="preserve">.2) dentro de, no máximo, 90 (noventa) dias após o término de cada exercício social, (I) cópia de suas demonstrações financeiras publicadas e completas relativas ao respectivo período encerrado, acompanhadas de notas explicativas e do relatório dos auditores independentes; (II) declaração assinada pelo(s) diretor(es) da Emissora, na forma do seu estatuto social, atestando: (1) que permanecem válidas as disposições contidas </w:t>
      </w:r>
      <w:r>
        <w:rPr>
          <w:rStyle w:val="Nenhum"/>
          <w:rFonts w:ascii="Garamond" w:hAnsi="Garamond"/>
          <w:lang w:val="pt-BR"/>
        </w:rPr>
        <w:t>na Escritura de Emissão</w:t>
      </w:r>
      <w:r w:rsidRPr="000B514D">
        <w:rPr>
          <w:rStyle w:val="Nenhum"/>
          <w:rFonts w:ascii="Garamond" w:hAnsi="Garamond"/>
          <w:lang w:val="pt-BR"/>
        </w:rPr>
        <w:t>; (2) a não ocorrência de qualquer das hipóteses de vencimento antecipado e inexistência de descumprimento de obrigações da Emissora perante o</w:t>
      </w:r>
      <w:r>
        <w:rPr>
          <w:rStyle w:val="Nenhum"/>
          <w:rFonts w:ascii="Garamond" w:hAnsi="Garamond"/>
          <w:lang w:val="pt-BR"/>
        </w:rPr>
        <w:t>s Debenturistas</w:t>
      </w:r>
      <w:r w:rsidRPr="000B514D">
        <w:rPr>
          <w:rStyle w:val="Nenhum"/>
          <w:rFonts w:ascii="Garamond" w:hAnsi="Garamond"/>
          <w:lang w:val="pt-BR"/>
        </w:rPr>
        <w:t>; e (3) que não foram praticados atos em desacordo com o estatuto social;</w:t>
      </w:r>
      <w:bookmarkEnd w:id="52"/>
    </w:p>
    <w:p w:rsidR="00AD50AB" w:rsidRPr="00AD50AB" w:rsidRDefault="00AD50AB" w:rsidP="00AD50AB">
      <w:pPr>
        <w:pStyle w:val="CTTCorpodeTexto"/>
        <w:spacing w:before="0" w:after="0" w:line="320" w:lineRule="exact"/>
        <w:ind w:left="1418"/>
        <w:rPr>
          <w:rStyle w:val="Nenhum"/>
          <w:rFonts w:ascii="Garamond" w:eastAsia="Garamond" w:hAnsi="Garamond" w:cs="Garamond"/>
          <w:lang w:val="pt-BR"/>
        </w:rPr>
      </w:pPr>
    </w:p>
    <w:p w:rsidR="00AD50AB" w:rsidRDefault="00AD50AB" w:rsidP="005920AB">
      <w:pPr>
        <w:pStyle w:val="CTTCorpodeTexto"/>
        <w:numPr>
          <w:ilvl w:val="0"/>
          <w:numId w:val="29"/>
        </w:numPr>
        <w:spacing w:before="0" w:after="0" w:line="320" w:lineRule="exact"/>
        <w:rPr>
          <w:rStyle w:val="Nenhum"/>
          <w:rFonts w:ascii="Garamond" w:eastAsia="Garamond" w:hAnsi="Garamond" w:cs="Garamond"/>
          <w:lang w:val="pt-BR"/>
        </w:rPr>
      </w:pPr>
      <w:r>
        <w:rPr>
          <w:rStyle w:val="Nenhum"/>
          <w:rFonts w:ascii="Garamond" w:eastAsia="Garamond" w:hAnsi="Garamond" w:cs="Garamond"/>
          <w:lang w:val="pt-BR"/>
        </w:rPr>
        <w:t>notificação de qualquer Assembleia Geral de Debenturistas nos prazos legalmente estabelecidos, informando, inclusive, a data e ordem do dia da referida Assembleia;</w:t>
      </w:r>
    </w:p>
    <w:p w:rsidR="00AD50AB" w:rsidRDefault="00AD50AB" w:rsidP="00AD50AB">
      <w:pPr>
        <w:pStyle w:val="PargrafodaLista"/>
        <w:rPr>
          <w:rStyle w:val="Nenhum"/>
          <w:rFonts w:ascii="Garamond" w:eastAsia="Garamond" w:hAnsi="Garamond" w:cs="Garamond"/>
          <w:lang w:val="pt-BR"/>
        </w:rPr>
      </w:pPr>
    </w:p>
    <w:p w:rsidR="00AD50AB" w:rsidRPr="00FD20B7" w:rsidRDefault="00AD50AB" w:rsidP="005920AB">
      <w:pPr>
        <w:pStyle w:val="CTTCorpodeTexto"/>
        <w:numPr>
          <w:ilvl w:val="0"/>
          <w:numId w:val="29"/>
        </w:numPr>
        <w:spacing w:before="0" w:after="0" w:line="320" w:lineRule="exact"/>
        <w:rPr>
          <w:rStyle w:val="Nenhum"/>
          <w:rFonts w:ascii="Garamond" w:eastAsia="Garamond" w:hAnsi="Garamond" w:cs="Garamond"/>
          <w:lang w:val="pt-BR"/>
        </w:rPr>
      </w:pPr>
      <w:r w:rsidRPr="00AD50AB">
        <w:rPr>
          <w:rStyle w:val="Nenhum"/>
          <w:rFonts w:ascii="Garamond" w:eastAsia="Garamond" w:hAnsi="Garamond" w:cs="Garamond"/>
          <w:lang w:val="pt-BR"/>
        </w:rPr>
        <w:t>em até 7 (sete) Dias Úteis, qualquer informação que razoavelmente lhe venha a ser solicitada pelo Agente Fiduciário exclusivamente para o fim de proteção dos interesses dos Debenturistas, caso a solicitação seja decorrente de exigência legal, demanda judicial ou administrativa, desde que tal divulgação não fira nenhum dispositivo legal ou regulamentar;</w:t>
      </w:r>
    </w:p>
    <w:p w:rsidR="00CF2FB2" w:rsidRPr="00FD20B7" w:rsidRDefault="00CF2FB2" w:rsidP="00CF2FB2">
      <w:pPr>
        <w:pStyle w:val="PargrafodaLista"/>
        <w:rPr>
          <w:rFonts w:ascii="Garamond" w:eastAsia="Garamond" w:hAnsi="Garamond" w:cs="Garamond"/>
          <w:lang w:val="pt-BR"/>
        </w:rPr>
      </w:pPr>
      <w:bookmarkStart w:id="53" w:name="_DV_M405"/>
    </w:p>
    <w:p w:rsidR="00CF2FB2" w:rsidRPr="000B514D" w:rsidRDefault="008B5E16" w:rsidP="005920AB">
      <w:pPr>
        <w:pStyle w:val="CTTCorpodeTexto"/>
        <w:numPr>
          <w:ilvl w:val="0"/>
          <w:numId w:val="29"/>
        </w:numPr>
        <w:spacing w:before="0" w:after="0" w:line="320" w:lineRule="exact"/>
        <w:rPr>
          <w:rStyle w:val="Nenhum"/>
          <w:rFonts w:ascii="Garamond" w:eastAsia="Garamond" w:hAnsi="Garamond" w:cs="Garamond"/>
          <w:lang w:val="pt-BR"/>
        </w:rPr>
      </w:pPr>
      <w:r w:rsidRPr="000B514D">
        <w:rPr>
          <w:rStyle w:val="Nenhum"/>
          <w:rFonts w:ascii="Garamond" w:hAnsi="Garamond"/>
          <w:lang w:val="pt-BR"/>
        </w:rPr>
        <w:t xml:space="preserve">informações a respeito de qualquer dos eventos indicados </w:t>
      </w:r>
      <w:bookmarkStart w:id="54" w:name="_DV_M209"/>
      <w:bookmarkEnd w:id="54"/>
      <w:r w:rsidRPr="000B514D">
        <w:rPr>
          <w:rStyle w:val="Nenhum"/>
          <w:rFonts w:ascii="Garamond" w:hAnsi="Garamond"/>
          <w:lang w:val="pt-BR"/>
        </w:rPr>
        <w:t>na</w:t>
      </w:r>
      <w:r>
        <w:rPr>
          <w:rStyle w:val="Nenhum"/>
          <w:rFonts w:ascii="Garamond" w:hAnsi="Garamond"/>
          <w:lang w:val="pt-BR"/>
        </w:rPr>
        <w:t xml:space="preserve"> Cláusula</w:t>
      </w:r>
      <w:r w:rsidRPr="000B514D">
        <w:rPr>
          <w:rStyle w:val="Nenhum"/>
          <w:rFonts w:ascii="Garamond" w:hAnsi="Garamond"/>
          <w:lang w:val="pt-BR"/>
        </w:rPr>
        <w:t xml:space="preserve"> </w:t>
      </w:r>
      <w:r>
        <w:rPr>
          <w:rStyle w:val="Nenhum"/>
          <w:rFonts w:ascii="Garamond" w:hAnsi="Garamond"/>
          <w:lang w:val="pt-BR"/>
        </w:rPr>
        <w:t>5.1</w:t>
      </w:r>
      <w:r w:rsidRPr="000B514D">
        <w:rPr>
          <w:rStyle w:val="Nenhum"/>
          <w:rFonts w:ascii="Garamond" w:hAnsi="Garamond"/>
          <w:lang w:val="pt-BR"/>
        </w:rPr>
        <w:t xml:space="preserve"> acima em até 5 (cinco) Dias Úteis em que a Emissora </w:t>
      </w:r>
      <w:r>
        <w:rPr>
          <w:rStyle w:val="Nenhum"/>
          <w:rFonts w:ascii="Garamond" w:hAnsi="Garamond"/>
          <w:lang w:val="pt-BR"/>
        </w:rPr>
        <w:t>tomar</w:t>
      </w:r>
      <w:r w:rsidRPr="000B514D">
        <w:rPr>
          <w:rStyle w:val="Nenhum"/>
          <w:rFonts w:ascii="Garamond" w:hAnsi="Garamond"/>
          <w:lang w:val="pt-BR"/>
        </w:rPr>
        <w:t xml:space="preserve"> conhecimento de tais eventos</w:t>
      </w:r>
      <w:r w:rsidR="00CF2FB2" w:rsidRPr="00FD20B7">
        <w:rPr>
          <w:rStyle w:val="Nenhum"/>
          <w:rFonts w:ascii="Garamond" w:hAnsi="Garamond"/>
          <w:lang w:val="pt-BR"/>
        </w:rPr>
        <w:t>;</w:t>
      </w:r>
      <w:r>
        <w:rPr>
          <w:rStyle w:val="Nenhum"/>
          <w:rFonts w:ascii="Garamond" w:hAnsi="Garamond"/>
          <w:lang w:val="pt-BR"/>
        </w:rPr>
        <w:t xml:space="preserve"> e</w:t>
      </w:r>
    </w:p>
    <w:p w:rsidR="008B5E16" w:rsidRDefault="008B5E16" w:rsidP="000B514D">
      <w:pPr>
        <w:pStyle w:val="PargrafodaLista"/>
        <w:rPr>
          <w:rStyle w:val="Nenhum"/>
          <w:rFonts w:ascii="Garamond" w:eastAsia="Garamond" w:hAnsi="Garamond" w:cs="Garamond"/>
          <w:lang w:val="pt-BR"/>
        </w:rPr>
      </w:pPr>
    </w:p>
    <w:p w:rsidR="008B5E16" w:rsidRPr="000B514D" w:rsidRDefault="008B5E16" w:rsidP="005920AB">
      <w:pPr>
        <w:pStyle w:val="CTTCorpodeTexto"/>
        <w:numPr>
          <w:ilvl w:val="0"/>
          <w:numId w:val="29"/>
        </w:numPr>
        <w:spacing w:before="0" w:after="0" w:line="320" w:lineRule="exact"/>
        <w:rPr>
          <w:rStyle w:val="Nenhum"/>
          <w:rFonts w:ascii="Garamond" w:hAnsi="Garamond"/>
          <w:lang w:val="pt-BR"/>
        </w:rPr>
      </w:pPr>
      <w:r w:rsidRPr="000B514D">
        <w:rPr>
          <w:rStyle w:val="Nenhum"/>
          <w:rFonts w:ascii="Garamond" w:hAnsi="Garamond"/>
          <w:lang w:val="pt-BR"/>
        </w:rPr>
        <w:t xml:space="preserve">aviso ao </w:t>
      </w:r>
      <w:r w:rsidR="00474AF7">
        <w:rPr>
          <w:rStyle w:val="Nenhum"/>
          <w:rFonts w:ascii="Garamond" w:hAnsi="Garamond"/>
          <w:lang w:val="pt-BR"/>
        </w:rPr>
        <w:t>Agente Fiduciário</w:t>
      </w:r>
      <w:r w:rsidRPr="000B514D">
        <w:rPr>
          <w:rStyle w:val="Nenhum"/>
          <w:rFonts w:ascii="Garamond" w:hAnsi="Garamond"/>
          <w:lang w:val="pt-BR"/>
        </w:rPr>
        <w:t xml:space="preserve"> a respeito de fatos relevantes conforme definidos na Instrução da CVM n.º 358, de 03 de janeiro de 2002, conforme alterada (“</w:t>
      </w:r>
      <w:r w:rsidRPr="000B514D">
        <w:rPr>
          <w:rStyle w:val="Nenhum"/>
          <w:rFonts w:ascii="Garamond" w:hAnsi="Garamond"/>
          <w:u w:val="single"/>
          <w:lang w:val="pt-BR"/>
        </w:rPr>
        <w:t>Instrução CVM 358</w:t>
      </w:r>
      <w:r w:rsidRPr="000B514D">
        <w:rPr>
          <w:rStyle w:val="Nenhum"/>
          <w:rFonts w:ascii="Garamond" w:hAnsi="Garamond"/>
          <w:lang w:val="pt-BR"/>
        </w:rPr>
        <w:t>”), no prazo de 3 (três) Dias Úteis contados da data em que forem (ou devessem ter sido) publicados ou, se não forem publicados, da data em que forem realizados.</w:t>
      </w:r>
    </w:p>
    <w:p w:rsidR="00CF2FB2" w:rsidRPr="00FD20B7" w:rsidRDefault="00CF2FB2" w:rsidP="00CF2FB2">
      <w:pPr>
        <w:pStyle w:val="PargrafodaLista"/>
        <w:rPr>
          <w:rFonts w:ascii="Garamond" w:eastAsia="Garamond" w:hAnsi="Garamond" w:cs="Garamond"/>
          <w:lang w:val="pt-BR"/>
        </w:rPr>
      </w:pPr>
    </w:p>
    <w:p w:rsidR="008B5E16" w:rsidRDefault="008B5E16"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t>proceder à adequada publicidade dos dados econômico-financeiros, nos termos exigidos pela Lei das Sociedades por Ações e das normas da CVM, promovendo a publicação das suas demonstrações financeiras, nos termos exigidos pela legislação em vigor;</w:t>
      </w:r>
    </w:p>
    <w:p w:rsidR="008B5E16" w:rsidRDefault="008B5E16" w:rsidP="000B514D">
      <w:pPr>
        <w:pStyle w:val="CTTCorpodeTexto"/>
        <w:spacing w:before="0" w:after="0" w:line="320" w:lineRule="exact"/>
        <w:ind w:left="709"/>
        <w:rPr>
          <w:rStyle w:val="Nenhum"/>
          <w:rFonts w:ascii="Garamond" w:hAnsi="Garamond"/>
          <w:lang w:val="pt-BR"/>
        </w:rPr>
      </w:pPr>
    </w:p>
    <w:p w:rsidR="008B5E16" w:rsidRDefault="008B5E16"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lastRenderedPageBreak/>
        <w:t>manter a sua contabilidade atualizada e efetuar os respectivos registros de acordo com os princípios contábeis geralmente aceitos no Brasil;</w:t>
      </w:r>
    </w:p>
    <w:p w:rsidR="008B5E16" w:rsidRDefault="008B5E16" w:rsidP="000B514D">
      <w:pPr>
        <w:pStyle w:val="PargrafodaLista"/>
        <w:rPr>
          <w:rStyle w:val="Nenhum"/>
          <w:rFonts w:ascii="Garamond" w:hAnsi="Garamond"/>
          <w:lang w:val="pt-BR"/>
        </w:rPr>
      </w:pPr>
    </w:p>
    <w:p w:rsidR="008B5E16" w:rsidRDefault="008B5E16"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t xml:space="preserve">comunicar prontamente ao </w:t>
      </w:r>
      <w:r>
        <w:rPr>
          <w:rStyle w:val="Nenhum"/>
          <w:rFonts w:ascii="Garamond" w:hAnsi="Garamond"/>
          <w:lang w:val="pt-BR"/>
        </w:rPr>
        <w:t>Agente Fiduciário</w:t>
      </w:r>
      <w:r w:rsidRPr="000B514D">
        <w:rPr>
          <w:rStyle w:val="Nenhum"/>
          <w:rFonts w:ascii="Garamond" w:hAnsi="Garamond"/>
          <w:lang w:val="pt-BR"/>
        </w:rPr>
        <w:t xml:space="preserve"> e autoridades cabíveis a ocorrência de quaisquer eventos ou situações que sejam de seu conhecimento e que possam afetar negativamente sua habilidade de efetuar o pontual cumprimento das obrigações, no todo ou em parte, assumidas </w:t>
      </w:r>
      <w:r w:rsidR="00AD50AB">
        <w:rPr>
          <w:rStyle w:val="Nenhum"/>
          <w:rFonts w:ascii="Garamond" w:hAnsi="Garamond"/>
          <w:lang w:val="pt-BR"/>
        </w:rPr>
        <w:t>nesta Escritura de Emissão</w:t>
      </w:r>
      <w:r w:rsidRPr="000B514D">
        <w:rPr>
          <w:rStyle w:val="Nenhum"/>
          <w:rFonts w:ascii="Garamond" w:hAnsi="Garamond"/>
          <w:lang w:val="pt-BR"/>
        </w:rPr>
        <w:t>;</w:t>
      </w:r>
    </w:p>
    <w:p w:rsidR="008B5E16" w:rsidRDefault="008B5E16" w:rsidP="000B514D">
      <w:pPr>
        <w:pStyle w:val="PargrafodaLista"/>
        <w:rPr>
          <w:rStyle w:val="Nenhum"/>
          <w:rFonts w:ascii="Garamond" w:hAnsi="Garamond"/>
          <w:lang w:val="pt-BR"/>
        </w:rPr>
      </w:pPr>
    </w:p>
    <w:p w:rsidR="008B5E16" w:rsidRDefault="008B5E16"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t xml:space="preserve">convocar Assembleia Geral de </w:t>
      </w:r>
      <w:r>
        <w:rPr>
          <w:rStyle w:val="Nenhum"/>
          <w:rFonts w:ascii="Garamond" w:hAnsi="Garamond"/>
          <w:lang w:val="pt-BR"/>
        </w:rPr>
        <w:t>Debenturistas</w:t>
      </w:r>
      <w:r w:rsidRPr="000B514D">
        <w:rPr>
          <w:rStyle w:val="Nenhum"/>
          <w:rFonts w:ascii="Garamond" w:hAnsi="Garamond"/>
          <w:lang w:val="pt-BR"/>
        </w:rPr>
        <w:t xml:space="preserve"> para deliberar sobre qualquer das matérias que devam ser deliberadas em Assembleia Geral de </w:t>
      </w:r>
      <w:r>
        <w:rPr>
          <w:rStyle w:val="Nenhum"/>
          <w:rFonts w:ascii="Garamond" w:hAnsi="Garamond"/>
          <w:lang w:val="pt-BR"/>
        </w:rPr>
        <w:t>Debenturistas</w:t>
      </w:r>
      <w:r w:rsidRPr="000B514D">
        <w:rPr>
          <w:rStyle w:val="Nenhum"/>
          <w:rFonts w:ascii="Garamond" w:hAnsi="Garamond"/>
          <w:lang w:val="pt-BR"/>
        </w:rPr>
        <w:t xml:space="preserve">, em até 2 (dois) Dias Úteis, nos termos da Cláusula </w:t>
      </w:r>
      <w:r>
        <w:rPr>
          <w:rStyle w:val="Nenhum"/>
          <w:rFonts w:ascii="Garamond" w:hAnsi="Garamond"/>
          <w:lang w:val="pt-BR"/>
        </w:rPr>
        <w:t>IX</w:t>
      </w:r>
      <w:r w:rsidRPr="000B514D">
        <w:rPr>
          <w:rStyle w:val="Nenhum"/>
          <w:rFonts w:ascii="Garamond" w:hAnsi="Garamond"/>
          <w:lang w:val="pt-BR"/>
        </w:rPr>
        <w:t xml:space="preserve"> desta </w:t>
      </w:r>
      <w:r>
        <w:rPr>
          <w:rStyle w:val="Nenhum"/>
          <w:rFonts w:ascii="Garamond" w:hAnsi="Garamond"/>
          <w:lang w:val="pt-BR"/>
        </w:rPr>
        <w:t>Escritura de Emissão</w:t>
      </w:r>
      <w:r w:rsidRPr="000B514D">
        <w:rPr>
          <w:rStyle w:val="Nenhum"/>
          <w:rFonts w:ascii="Garamond" w:hAnsi="Garamond"/>
          <w:lang w:val="pt-BR"/>
        </w:rPr>
        <w:t xml:space="preserve">, caso o </w:t>
      </w:r>
      <w:r>
        <w:rPr>
          <w:rStyle w:val="Nenhum"/>
          <w:rFonts w:ascii="Garamond" w:hAnsi="Garamond"/>
          <w:lang w:val="pt-BR"/>
        </w:rPr>
        <w:t>Agente Fiduciário</w:t>
      </w:r>
      <w:r w:rsidRPr="000B514D">
        <w:rPr>
          <w:rStyle w:val="Nenhum"/>
          <w:rFonts w:ascii="Garamond" w:hAnsi="Garamond"/>
          <w:lang w:val="pt-BR"/>
        </w:rPr>
        <w:t xml:space="preserve"> deva fazer, nos termos desta </w:t>
      </w:r>
      <w:r>
        <w:rPr>
          <w:rStyle w:val="Nenhum"/>
          <w:rFonts w:ascii="Garamond" w:hAnsi="Garamond"/>
          <w:lang w:val="pt-BR"/>
        </w:rPr>
        <w:t>Escritura de Emissão</w:t>
      </w:r>
      <w:r w:rsidRPr="000B514D">
        <w:rPr>
          <w:rStyle w:val="Nenhum"/>
          <w:rFonts w:ascii="Garamond" w:hAnsi="Garamond"/>
          <w:lang w:val="pt-BR"/>
        </w:rPr>
        <w:t>, mas não o faça;</w:t>
      </w:r>
    </w:p>
    <w:p w:rsidR="008B5E16" w:rsidRDefault="008B5E16" w:rsidP="000B514D">
      <w:pPr>
        <w:pStyle w:val="PargrafodaLista"/>
        <w:rPr>
          <w:rStyle w:val="Nenhum"/>
          <w:rFonts w:ascii="Garamond" w:hAnsi="Garamond"/>
          <w:lang w:val="pt-BR"/>
        </w:rPr>
      </w:pPr>
    </w:p>
    <w:p w:rsidR="008B5E16" w:rsidRDefault="008B5E16"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t>cumprir todas as determinações da CVM</w:t>
      </w:r>
      <w:r w:rsidR="00AD50AB">
        <w:rPr>
          <w:rStyle w:val="Nenhum"/>
          <w:rFonts w:ascii="Garamond" w:hAnsi="Garamond"/>
          <w:lang w:val="pt-BR"/>
        </w:rPr>
        <w:t xml:space="preserve"> e da B3, incluindo</w:t>
      </w:r>
      <w:r w:rsidRPr="000B514D">
        <w:rPr>
          <w:rStyle w:val="Nenhum"/>
          <w:rFonts w:ascii="Garamond" w:hAnsi="Garamond"/>
          <w:lang w:val="pt-BR"/>
        </w:rPr>
        <w:t xml:space="preserve"> o envio dos documentos e prestação das informações que lhe forem solicitadas, no prazo determinado </w:t>
      </w:r>
      <w:r w:rsidR="00AD50AB">
        <w:rPr>
          <w:rStyle w:val="Nenhum"/>
          <w:rFonts w:ascii="Garamond" w:hAnsi="Garamond"/>
          <w:lang w:val="pt-BR"/>
        </w:rPr>
        <w:t>pelos referidos entes</w:t>
      </w:r>
      <w:r w:rsidRPr="000B514D">
        <w:rPr>
          <w:rStyle w:val="Nenhum"/>
          <w:rFonts w:ascii="Garamond" w:hAnsi="Garamond"/>
          <w:lang w:val="pt-BR"/>
        </w:rPr>
        <w:t>;</w:t>
      </w:r>
    </w:p>
    <w:p w:rsidR="008B5E16" w:rsidRDefault="008B5E16" w:rsidP="000B514D">
      <w:pPr>
        <w:pStyle w:val="PargrafodaLista"/>
        <w:rPr>
          <w:rStyle w:val="Nenhum"/>
          <w:rFonts w:ascii="Garamond" w:hAnsi="Garamond"/>
          <w:lang w:val="pt-BR"/>
        </w:rPr>
      </w:pPr>
    </w:p>
    <w:p w:rsidR="008B5E16" w:rsidRDefault="008B5E16"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t>manter-se existente e não realizar operações fora de seu objeto social, observadas as disposições estatutárias, legais e regulamentares em vigor;</w:t>
      </w:r>
    </w:p>
    <w:p w:rsidR="008B5E16" w:rsidRDefault="008B5E16" w:rsidP="000B514D">
      <w:pPr>
        <w:pStyle w:val="PargrafodaLista"/>
        <w:rPr>
          <w:rStyle w:val="Nenhum"/>
          <w:rFonts w:ascii="Garamond" w:hAnsi="Garamond"/>
          <w:lang w:val="pt-BR"/>
        </w:rPr>
      </w:pPr>
    </w:p>
    <w:p w:rsidR="008B5E16" w:rsidRDefault="008B5E16"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t xml:space="preserve">fazer com que os recursos líquidos obtidos por meio da Oferta sejam utilizados exclusivamente de acordo com o disposto na Cláusula </w:t>
      </w:r>
      <w:r>
        <w:rPr>
          <w:rStyle w:val="Nenhum"/>
          <w:rFonts w:ascii="Garamond" w:hAnsi="Garamond"/>
          <w:lang w:val="pt-BR"/>
        </w:rPr>
        <w:t>3.2.1</w:t>
      </w:r>
      <w:r w:rsidRPr="000B514D">
        <w:rPr>
          <w:rStyle w:val="Nenhum"/>
          <w:rFonts w:ascii="Garamond" w:hAnsi="Garamond"/>
          <w:lang w:val="pt-BR"/>
        </w:rPr>
        <w:t xml:space="preserve"> acima;</w:t>
      </w:r>
    </w:p>
    <w:p w:rsidR="008B5E16" w:rsidRDefault="008B5E16" w:rsidP="000B514D">
      <w:pPr>
        <w:pStyle w:val="PargrafodaLista"/>
        <w:rPr>
          <w:rStyle w:val="Nenhum"/>
          <w:rFonts w:ascii="Garamond" w:hAnsi="Garamond"/>
          <w:lang w:val="pt-BR"/>
        </w:rPr>
      </w:pPr>
    </w:p>
    <w:p w:rsidR="008B5E16" w:rsidRDefault="008B5E16"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t>cumprir, em todos os aspectos materiais, todas as leis, regras, regulamentos e ordens aplicáveis em qualquer jurisdição na qual realize negócios ou possua ativos;</w:t>
      </w:r>
    </w:p>
    <w:p w:rsidR="008B5E16" w:rsidRDefault="008B5E16" w:rsidP="000B514D">
      <w:pPr>
        <w:pStyle w:val="PargrafodaLista"/>
        <w:rPr>
          <w:rStyle w:val="Nenhum"/>
          <w:rFonts w:ascii="Garamond" w:hAnsi="Garamond"/>
          <w:lang w:val="pt-BR"/>
        </w:rPr>
      </w:pPr>
    </w:p>
    <w:p w:rsidR="008B5E16" w:rsidRDefault="008B5E16"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t>efetuar pontualmente o pagamento dos serviços relacionados ao registro da</w:t>
      </w:r>
      <w:r>
        <w:rPr>
          <w:rStyle w:val="Nenhum"/>
          <w:rFonts w:ascii="Garamond" w:hAnsi="Garamond"/>
          <w:lang w:val="pt-BR"/>
        </w:rPr>
        <w:t>s</w:t>
      </w:r>
      <w:r w:rsidRPr="000B514D">
        <w:rPr>
          <w:rStyle w:val="Nenhum"/>
          <w:rFonts w:ascii="Garamond" w:hAnsi="Garamond"/>
          <w:lang w:val="pt-BR"/>
        </w:rPr>
        <w:t xml:space="preserve"> </w:t>
      </w:r>
      <w:r>
        <w:rPr>
          <w:rStyle w:val="Nenhum"/>
          <w:rFonts w:ascii="Garamond" w:hAnsi="Garamond"/>
          <w:lang w:val="pt-BR"/>
        </w:rPr>
        <w:t>Debêntures</w:t>
      </w:r>
      <w:r w:rsidRPr="000B514D">
        <w:rPr>
          <w:rStyle w:val="Nenhum"/>
          <w:rFonts w:ascii="Garamond" w:hAnsi="Garamond"/>
          <w:lang w:val="pt-BR"/>
        </w:rPr>
        <w:t xml:space="preserve"> custodiada</w:t>
      </w:r>
      <w:r>
        <w:rPr>
          <w:rStyle w:val="Nenhum"/>
          <w:rFonts w:ascii="Garamond" w:hAnsi="Garamond"/>
          <w:lang w:val="pt-BR"/>
        </w:rPr>
        <w:t>s</w:t>
      </w:r>
      <w:r w:rsidRPr="000B514D">
        <w:rPr>
          <w:rStyle w:val="Nenhum"/>
          <w:rFonts w:ascii="Garamond" w:hAnsi="Garamond"/>
          <w:lang w:val="pt-BR"/>
        </w:rPr>
        <w:t xml:space="preserve"> na B3;</w:t>
      </w:r>
    </w:p>
    <w:p w:rsidR="008B5E16" w:rsidRDefault="008B5E16" w:rsidP="000B514D">
      <w:pPr>
        <w:pStyle w:val="PargrafodaLista"/>
        <w:rPr>
          <w:rStyle w:val="Nenhum"/>
          <w:rFonts w:ascii="Garamond" w:hAnsi="Garamond"/>
          <w:lang w:val="pt-BR"/>
        </w:rPr>
      </w:pPr>
    </w:p>
    <w:p w:rsidR="008B5E16" w:rsidRDefault="008B5E16"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t>arcar com todos os custos (a) decorrentes da distribuição da</w:t>
      </w:r>
      <w:r>
        <w:rPr>
          <w:rStyle w:val="Nenhum"/>
          <w:rFonts w:ascii="Garamond" w:hAnsi="Garamond"/>
          <w:lang w:val="pt-BR"/>
        </w:rPr>
        <w:t>s</w:t>
      </w:r>
      <w:r w:rsidRPr="000B514D">
        <w:rPr>
          <w:rStyle w:val="Nenhum"/>
          <w:rFonts w:ascii="Garamond" w:hAnsi="Garamond"/>
          <w:lang w:val="pt-BR"/>
        </w:rPr>
        <w:t xml:space="preserve"> </w:t>
      </w:r>
      <w:r>
        <w:rPr>
          <w:rStyle w:val="Nenhum"/>
          <w:rFonts w:ascii="Garamond" w:hAnsi="Garamond"/>
          <w:lang w:val="pt-BR"/>
        </w:rPr>
        <w:t>Debêntures</w:t>
      </w:r>
      <w:r w:rsidRPr="000B514D">
        <w:rPr>
          <w:rStyle w:val="Nenhum"/>
          <w:rFonts w:ascii="Garamond" w:hAnsi="Garamond"/>
          <w:lang w:val="pt-BR"/>
        </w:rPr>
        <w:t xml:space="preserve">, incluindo todos os custos relativos ao seu registro na B3; (b) de registro e de publicação dos atos necessários à Emissão, tais como o(s) ato(s) societário(s) da Emissora; e (c) de contratação do </w:t>
      </w:r>
      <w:r w:rsidR="00A7775F">
        <w:rPr>
          <w:rStyle w:val="Nenhum"/>
          <w:rFonts w:ascii="Garamond" w:hAnsi="Garamond"/>
          <w:lang w:val="pt-BR"/>
        </w:rPr>
        <w:t xml:space="preserve">Agente Fiduciário, </w:t>
      </w:r>
      <w:r>
        <w:rPr>
          <w:rStyle w:val="Nenhum"/>
          <w:rFonts w:ascii="Garamond" w:hAnsi="Garamond"/>
          <w:lang w:val="pt-BR"/>
        </w:rPr>
        <w:t xml:space="preserve">Banco Liquidante e </w:t>
      </w:r>
      <w:proofErr w:type="spellStart"/>
      <w:r>
        <w:rPr>
          <w:rStyle w:val="Nenhum"/>
          <w:rFonts w:ascii="Garamond" w:hAnsi="Garamond"/>
          <w:lang w:val="pt-BR"/>
        </w:rPr>
        <w:t>Escriturador</w:t>
      </w:r>
      <w:proofErr w:type="spellEnd"/>
      <w:r w:rsidRPr="000B514D">
        <w:rPr>
          <w:rStyle w:val="Nenhum"/>
          <w:rFonts w:ascii="Garamond" w:hAnsi="Garamond"/>
          <w:lang w:val="pt-BR"/>
        </w:rPr>
        <w:t>;</w:t>
      </w:r>
    </w:p>
    <w:p w:rsidR="008B5E16" w:rsidRDefault="008B5E16" w:rsidP="000B514D">
      <w:pPr>
        <w:pStyle w:val="PargrafodaLista"/>
        <w:rPr>
          <w:rStyle w:val="Nenhum"/>
          <w:rFonts w:ascii="Garamond" w:hAnsi="Garamond"/>
          <w:lang w:val="pt-BR"/>
        </w:rPr>
      </w:pPr>
    </w:p>
    <w:p w:rsidR="008B5E16" w:rsidRDefault="008B5E16"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t>manter contratado</w:t>
      </w:r>
      <w:r w:rsidR="00A7775F">
        <w:rPr>
          <w:rStyle w:val="Nenhum"/>
          <w:rFonts w:ascii="Garamond" w:hAnsi="Garamond"/>
          <w:lang w:val="pt-BR"/>
        </w:rPr>
        <w:t>s durante o prazo de vigência das Debêntures</w:t>
      </w:r>
      <w:r w:rsidRPr="000B514D">
        <w:rPr>
          <w:rStyle w:val="Nenhum"/>
          <w:rFonts w:ascii="Garamond" w:hAnsi="Garamond"/>
          <w:lang w:val="pt-BR"/>
        </w:rPr>
        <w:t xml:space="preserve">, às suas expensas, o </w:t>
      </w:r>
      <w:r w:rsidR="00A7775F">
        <w:rPr>
          <w:rStyle w:val="Nenhum"/>
          <w:rFonts w:ascii="Garamond" w:hAnsi="Garamond"/>
          <w:lang w:val="pt-BR"/>
        </w:rPr>
        <w:t xml:space="preserve">Agente Fiduciário, </w:t>
      </w:r>
      <w:r>
        <w:rPr>
          <w:rStyle w:val="Nenhum"/>
          <w:rFonts w:ascii="Garamond" w:hAnsi="Garamond"/>
          <w:lang w:val="pt-BR"/>
        </w:rPr>
        <w:t xml:space="preserve">Banco Liquidante, </w:t>
      </w:r>
      <w:proofErr w:type="spellStart"/>
      <w:r>
        <w:rPr>
          <w:rStyle w:val="Nenhum"/>
          <w:rFonts w:ascii="Garamond" w:hAnsi="Garamond"/>
          <w:lang w:val="pt-BR"/>
        </w:rPr>
        <w:t>Escriturador</w:t>
      </w:r>
      <w:proofErr w:type="spellEnd"/>
      <w:r w:rsidRPr="008B5E16">
        <w:rPr>
          <w:rStyle w:val="Nenhum"/>
          <w:rFonts w:ascii="Garamond" w:hAnsi="Garamond"/>
          <w:lang w:val="pt-BR"/>
        </w:rPr>
        <w:t xml:space="preserve"> </w:t>
      </w:r>
      <w:r w:rsidRPr="000B514D">
        <w:rPr>
          <w:rStyle w:val="Nenhum"/>
          <w:rFonts w:ascii="Garamond" w:hAnsi="Garamond"/>
          <w:lang w:val="pt-BR"/>
        </w:rPr>
        <w:t>e a B3;</w:t>
      </w:r>
    </w:p>
    <w:p w:rsidR="008B5E16" w:rsidRDefault="008B5E16" w:rsidP="000B514D">
      <w:pPr>
        <w:pStyle w:val="PargrafodaLista"/>
        <w:rPr>
          <w:rStyle w:val="Nenhum"/>
          <w:rFonts w:ascii="Garamond" w:hAnsi="Garamond"/>
          <w:lang w:val="pt-BR"/>
        </w:rPr>
      </w:pPr>
    </w:p>
    <w:p w:rsidR="008B5E16" w:rsidRDefault="008B5E16"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t xml:space="preserve">efetuar o pagamento de todas as despesas razoáveis comprovadas pelo </w:t>
      </w:r>
      <w:r>
        <w:rPr>
          <w:rStyle w:val="Nenhum"/>
          <w:rFonts w:ascii="Garamond" w:hAnsi="Garamond"/>
          <w:lang w:val="pt-BR"/>
        </w:rPr>
        <w:t>Agente Fiduciário</w:t>
      </w:r>
      <w:r w:rsidRPr="000B514D">
        <w:rPr>
          <w:rStyle w:val="Nenhum"/>
          <w:rFonts w:ascii="Garamond" w:hAnsi="Garamond"/>
          <w:lang w:val="pt-BR"/>
        </w:rPr>
        <w:t xml:space="preserve"> que venham a ser necessárias para proteger os direitos e interesses do</w:t>
      </w:r>
      <w:r>
        <w:rPr>
          <w:rStyle w:val="Nenhum"/>
          <w:rFonts w:ascii="Garamond" w:hAnsi="Garamond"/>
          <w:lang w:val="pt-BR"/>
        </w:rPr>
        <w:t>s</w:t>
      </w:r>
      <w:r w:rsidRPr="000B514D">
        <w:rPr>
          <w:rStyle w:val="Nenhum"/>
          <w:rFonts w:ascii="Garamond" w:hAnsi="Garamond"/>
          <w:lang w:val="pt-BR"/>
        </w:rPr>
        <w:t xml:space="preserve"> </w:t>
      </w:r>
      <w:r>
        <w:rPr>
          <w:rStyle w:val="Nenhum"/>
          <w:rFonts w:ascii="Garamond" w:hAnsi="Garamond"/>
          <w:lang w:val="pt-BR"/>
        </w:rPr>
        <w:t>Debenturistas</w:t>
      </w:r>
      <w:r w:rsidRPr="000B514D">
        <w:rPr>
          <w:rStyle w:val="Nenhum"/>
          <w:rFonts w:ascii="Garamond" w:hAnsi="Garamond"/>
          <w:lang w:val="pt-BR"/>
        </w:rPr>
        <w:t xml:space="preserve"> ou para realizar seus créditos, inclusive honorários advocatícios, considerando apenas um único assessor jurídico representando os interesses do</w:t>
      </w:r>
      <w:r>
        <w:rPr>
          <w:rStyle w:val="Nenhum"/>
          <w:rFonts w:ascii="Garamond" w:hAnsi="Garamond"/>
          <w:lang w:val="pt-BR"/>
        </w:rPr>
        <w:t>s</w:t>
      </w:r>
      <w:r w:rsidRPr="000B514D">
        <w:rPr>
          <w:rStyle w:val="Nenhum"/>
          <w:rFonts w:ascii="Garamond" w:hAnsi="Garamond"/>
          <w:lang w:val="pt-BR"/>
        </w:rPr>
        <w:t xml:space="preserve"> </w:t>
      </w:r>
      <w:r>
        <w:rPr>
          <w:rStyle w:val="Nenhum"/>
          <w:rFonts w:ascii="Garamond" w:hAnsi="Garamond"/>
          <w:lang w:val="pt-BR"/>
        </w:rPr>
        <w:t>Debenturistas</w:t>
      </w:r>
      <w:r w:rsidRPr="000B514D">
        <w:rPr>
          <w:rStyle w:val="Nenhum"/>
          <w:rFonts w:ascii="Garamond" w:hAnsi="Garamond"/>
          <w:lang w:val="pt-BR"/>
        </w:rPr>
        <w:t xml:space="preserve">, e outras despesas e custos razoáveis incorridos em virtude da cobrança </w:t>
      </w:r>
      <w:r w:rsidRPr="000B514D">
        <w:rPr>
          <w:rStyle w:val="Nenhum"/>
          <w:rFonts w:ascii="Garamond" w:hAnsi="Garamond"/>
          <w:lang w:val="pt-BR"/>
        </w:rPr>
        <w:lastRenderedPageBreak/>
        <w:t xml:space="preserve">de qualquer quantia devida ao </w:t>
      </w:r>
      <w:r>
        <w:rPr>
          <w:rStyle w:val="Nenhum"/>
          <w:rFonts w:ascii="Garamond" w:hAnsi="Garamond"/>
          <w:lang w:val="pt-BR"/>
        </w:rPr>
        <w:t>Agente Fiduciário</w:t>
      </w:r>
      <w:r w:rsidRPr="000B514D">
        <w:rPr>
          <w:rStyle w:val="Nenhum"/>
          <w:rFonts w:ascii="Garamond" w:hAnsi="Garamond"/>
          <w:lang w:val="pt-BR"/>
        </w:rPr>
        <w:t xml:space="preserve"> nos termos desta </w:t>
      </w:r>
      <w:r>
        <w:rPr>
          <w:rStyle w:val="Nenhum"/>
          <w:rFonts w:ascii="Garamond" w:hAnsi="Garamond"/>
          <w:lang w:val="pt-BR"/>
        </w:rPr>
        <w:t>Escritura de Emissão</w:t>
      </w:r>
      <w:r w:rsidRPr="000B514D">
        <w:rPr>
          <w:rStyle w:val="Nenhum"/>
          <w:rFonts w:ascii="Garamond" w:hAnsi="Garamond"/>
          <w:lang w:val="pt-BR"/>
        </w:rPr>
        <w:t>;</w:t>
      </w:r>
    </w:p>
    <w:p w:rsidR="008B5E16" w:rsidRDefault="008B5E16" w:rsidP="000B514D">
      <w:pPr>
        <w:pStyle w:val="PargrafodaLista"/>
        <w:rPr>
          <w:rStyle w:val="Nenhum"/>
          <w:rFonts w:ascii="Garamond" w:hAnsi="Garamond"/>
          <w:lang w:val="pt-BR"/>
        </w:rPr>
      </w:pPr>
    </w:p>
    <w:p w:rsidR="008B5E16" w:rsidRDefault="00467534" w:rsidP="005920AB">
      <w:pPr>
        <w:pStyle w:val="CTTCorpodeTexto"/>
        <w:numPr>
          <w:ilvl w:val="0"/>
          <w:numId w:val="27"/>
        </w:numPr>
        <w:spacing w:before="0" w:after="0" w:line="320" w:lineRule="exact"/>
        <w:rPr>
          <w:rStyle w:val="Nenhum"/>
          <w:rFonts w:ascii="Garamond" w:hAnsi="Garamond"/>
          <w:lang w:val="pt-BR"/>
        </w:rPr>
      </w:pPr>
      <w:r w:rsidRPr="000B514D">
        <w:rPr>
          <w:rStyle w:val="Nenhum"/>
          <w:rFonts w:ascii="Garamond" w:hAnsi="Garamond"/>
          <w:lang w:val="pt-BR"/>
        </w:rPr>
        <w:t xml:space="preserve">não transferir ou por qualquer forma ceder, ou prometer ceder, a terceiros os direitos e obrigações que respectivamente adquiriu e assumiu na presente </w:t>
      </w:r>
      <w:r>
        <w:rPr>
          <w:rStyle w:val="Nenhum"/>
          <w:rFonts w:ascii="Garamond" w:hAnsi="Garamond"/>
          <w:lang w:val="pt-BR"/>
        </w:rPr>
        <w:t>Escritura de Emissão</w:t>
      </w:r>
      <w:r w:rsidRPr="000B514D">
        <w:rPr>
          <w:rStyle w:val="Nenhum"/>
          <w:rFonts w:ascii="Garamond" w:hAnsi="Garamond"/>
          <w:lang w:val="pt-BR"/>
        </w:rPr>
        <w:t>, sem a prévia anuência do</w:t>
      </w:r>
      <w:r>
        <w:rPr>
          <w:rStyle w:val="Nenhum"/>
          <w:rFonts w:ascii="Garamond" w:hAnsi="Garamond"/>
          <w:lang w:val="pt-BR"/>
        </w:rPr>
        <w:t>s</w:t>
      </w:r>
      <w:r w:rsidRPr="000B514D">
        <w:rPr>
          <w:rStyle w:val="Nenhum"/>
          <w:rFonts w:ascii="Garamond" w:hAnsi="Garamond"/>
          <w:lang w:val="pt-BR"/>
        </w:rPr>
        <w:t xml:space="preserve"> </w:t>
      </w:r>
      <w:r>
        <w:rPr>
          <w:rStyle w:val="Nenhum"/>
          <w:rFonts w:ascii="Garamond" w:hAnsi="Garamond"/>
          <w:lang w:val="pt-BR"/>
        </w:rPr>
        <w:t>Debenturistas</w:t>
      </w:r>
      <w:r w:rsidRPr="000B514D">
        <w:rPr>
          <w:rStyle w:val="Nenhum"/>
          <w:rFonts w:ascii="Garamond" w:hAnsi="Garamond"/>
          <w:lang w:val="pt-BR"/>
        </w:rPr>
        <w:t xml:space="preserve"> reunido</w:t>
      </w:r>
      <w:r>
        <w:rPr>
          <w:rStyle w:val="Nenhum"/>
          <w:rFonts w:ascii="Garamond" w:hAnsi="Garamond"/>
          <w:lang w:val="pt-BR"/>
        </w:rPr>
        <w:t>s</w:t>
      </w:r>
      <w:r w:rsidRPr="000B514D">
        <w:rPr>
          <w:rStyle w:val="Nenhum"/>
          <w:rFonts w:ascii="Garamond" w:hAnsi="Garamond"/>
          <w:lang w:val="pt-BR"/>
        </w:rPr>
        <w:t xml:space="preserve"> em Assembleia Geral de </w:t>
      </w:r>
      <w:r>
        <w:rPr>
          <w:rStyle w:val="Nenhum"/>
          <w:rFonts w:ascii="Garamond" w:hAnsi="Garamond"/>
          <w:lang w:val="pt-BR"/>
        </w:rPr>
        <w:t>Debenturistas</w:t>
      </w:r>
      <w:r w:rsidRPr="000B514D">
        <w:rPr>
          <w:rStyle w:val="Nenhum"/>
          <w:rFonts w:ascii="Garamond" w:hAnsi="Garamond"/>
          <w:lang w:val="pt-BR"/>
        </w:rPr>
        <w:t xml:space="preserve"> especialmente convocada para esse fim, salvo se a referida transferência for assumida por quaisquer entidades que sejam detidas, administradas e/ou geridas, direta ou indiretamente, pela BAM, ou pela ACS e suas afiliadas;</w:t>
      </w:r>
    </w:p>
    <w:p w:rsidR="00467534" w:rsidRDefault="00467534" w:rsidP="000B514D">
      <w:pPr>
        <w:pStyle w:val="PargrafodaLista"/>
        <w:rPr>
          <w:rStyle w:val="Nenhum"/>
          <w:rFonts w:ascii="Garamond" w:hAnsi="Garamond"/>
          <w:lang w:val="pt-BR"/>
        </w:rPr>
      </w:pPr>
    </w:p>
    <w:p w:rsidR="00467534" w:rsidRPr="000B514D" w:rsidRDefault="00467534" w:rsidP="005920AB">
      <w:pPr>
        <w:pStyle w:val="CTTCorpodeTexto"/>
        <w:numPr>
          <w:ilvl w:val="0"/>
          <w:numId w:val="27"/>
        </w:numPr>
        <w:spacing w:before="0" w:after="0" w:line="320" w:lineRule="exact"/>
        <w:rPr>
          <w:rStyle w:val="Nenhum"/>
        </w:rPr>
      </w:pPr>
      <w:r w:rsidRPr="000B514D">
        <w:rPr>
          <w:rStyle w:val="Nenhum"/>
          <w:rFonts w:ascii="Garamond" w:hAnsi="Garamond"/>
          <w:lang w:val="pt-BR"/>
        </w:rPr>
        <w:t>apresentar todos os documentos e informações exigidos pela B3 e/ou pela CVM no prazo estabelecido por essas entidades;</w:t>
      </w:r>
    </w:p>
    <w:p w:rsidR="00467534" w:rsidRDefault="00467534" w:rsidP="000B514D">
      <w:pPr>
        <w:pStyle w:val="PargrafodaLista"/>
        <w:rPr>
          <w:rStyle w:val="Nenhum"/>
          <w:rFonts w:ascii="Garamond" w:hAnsi="Garamond"/>
          <w:lang w:val="pt-BR"/>
        </w:rPr>
      </w:pPr>
    </w:p>
    <w:p w:rsidR="00467534" w:rsidRDefault="00467534" w:rsidP="005920AB">
      <w:pPr>
        <w:pStyle w:val="CTTCorpodeTexto"/>
        <w:numPr>
          <w:ilvl w:val="0"/>
          <w:numId w:val="27"/>
        </w:numPr>
        <w:spacing w:before="0" w:after="0" w:line="320" w:lineRule="exact"/>
        <w:rPr>
          <w:rFonts w:ascii="Garamond" w:hAnsi="Garamond"/>
          <w:lang w:val="pt-BR"/>
        </w:rPr>
      </w:pPr>
      <w:r>
        <w:rPr>
          <w:rFonts w:ascii="Garamond" w:hAnsi="Garamond"/>
          <w:lang w:val="pt-BR"/>
        </w:rPr>
        <w:t>c</w:t>
      </w:r>
      <w:r w:rsidRPr="00467534">
        <w:rPr>
          <w:rFonts w:ascii="Garamond" w:hAnsi="Garamond"/>
          <w:lang w:val="pt-BR"/>
        </w:rPr>
        <w:t xml:space="preserve">omparecer às Assembleias Gerais de </w:t>
      </w:r>
      <w:r w:rsidR="00474AF7">
        <w:rPr>
          <w:rFonts w:ascii="Garamond" w:hAnsi="Garamond"/>
          <w:lang w:val="pt-BR"/>
        </w:rPr>
        <w:t>Debenturistas</w:t>
      </w:r>
      <w:r w:rsidRPr="00467534">
        <w:rPr>
          <w:rFonts w:ascii="Garamond" w:hAnsi="Garamond"/>
          <w:lang w:val="pt-BR"/>
        </w:rPr>
        <w:t xml:space="preserve"> sempre que solicitado;</w:t>
      </w:r>
    </w:p>
    <w:p w:rsidR="00467534" w:rsidRDefault="00467534" w:rsidP="000B514D">
      <w:pPr>
        <w:pStyle w:val="PargrafodaLista"/>
        <w:rPr>
          <w:rStyle w:val="Nenhum"/>
          <w:rFonts w:ascii="Garamond" w:hAnsi="Garamond"/>
          <w:lang w:val="pt-BR"/>
        </w:rPr>
      </w:pPr>
    </w:p>
    <w:p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manter a</w:t>
      </w:r>
      <w:r>
        <w:rPr>
          <w:rFonts w:ascii="Garamond" w:hAnsi="Garamond"/>
          <w:lang w:val="pt-BR"/>
        </w:rPr>
        <w:t>s</w:t>
      </w:r>
      <w:r w:rsidRPr="00467534">
        <w:rPr>
          <w:rFonts w:ascii="Garamond" w:hAnsi="Garamond"/>
          <w:lang w:val="pt-BR"/>
        </w:rPr>
        <w:t xml:space="preserve"> </w:t>
      </w:r>
      <w:r>
        <w:rPr>
          <w:rFonts w:ascii="Garamond" w:hAnsi="Garamond"/>
          <w:lang w:val="pt-BR"/>
        </w:rPr>
        <w:t>Debêntures</w:t>
      </w:r>
      <w:r w:rsidRPr="00467534">
        <w:rPr>
          <w:rFonts w:ascii="Garamond" w:hAnsi="Garamond"/>
          <w:lang w:val="pt-BR"/>
        </w:rPr>
        <w:t xml:space="preserve"> registrada</w:t>
      </w:r>
      <w:r>
        <w:rPr>
          <w:rFonts w:ascii="Garamond" w:hAnsi="Garamond"/>
          <w:lang w:val="pt-BR"/>
        </w:rPr>
        <w:t>s</w:t>
      </w:r>
      <w:r w:rsidRPr="00467534">
        <w:rPr>
          <w:rFonts w:ascii="Garamond" w:hAnsi="Garamond"/>
          <w:lang w:val="pt-BR"/>
        </w:rPr>
        <w:t xml:space="preserve"> para negociação no mercado secundário durante o prazo de vigência da</w:t>
      </w:r>
      <w:r>
        <w:rPr>
          <w:rFonts w:ascii="Garamond" w:hAnsi="Garamond"/>
          <w:lang w:val="pt-BR"/>
        </w:rPr>
        <w:t>s</w:t>
      </w:r>
      <w:r w:rsidRPr="00467534">
        <w:rPr>
          <w:rFonts w:ascii="Garamond" w:hAnsi="Garamond"/>
          <w:lang w:val="pt-BR"/>
        </w:rPr>
        <w:t xml:space="preserve"> </w:t>
      </w:r>
      <w:r>
        <w:rPr>
          <w:rFonts w:ascii="Garamond" w:hAnsi="Garamond"/>
          <w:lang w:val="pt-BR"/>
        </w:rPr>
        <w:t>Debêntures</w:t>
      </w:r>
      <w:r w:rsidRPr="00467534">
        <w:rPr>
          <w:rFonts w:ascii="Garamond" w:hAnsi="Garamond"/>
          <w:lang w:val="pt-BR"/>
        </w:rPr>
        <w:t>, arcando com os custos do referido registro;</w:t>
      </w:r>
    </w:p>
    <w:p w:rsidR="00467534" w:rsidRDefault="00467534" w:rsidP="000B514D">
      <w:pPr>
        <w:pStyle w:val="PargrafodaLista"/>
        <w:rPr>
          <w:rStyle w:val="Nenhum"/>
          <w:rFonts w:ascii="Garamond" w:hAnsi="Garamond"/>
          <w:lang w:val="pt-BR"/>
        </w:rPr>
      </w:pPr>
    </w:p>
    <w:p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guardar, por 5 (cinco) anos contados da Data de Vencimento, toda a documentação relativa à oferta da</w:t>
      </w:r>
      <w:r>
        <w:rPr>
          <w:rFonts w:ascii="Garamond" w:hAnsi="Garamond"/>
          <w:lang w:val="pt-BR"/>
        </w:rPr>
        <w:t>s</w:t>
      </w:r>
      <w:r w:rsidRPr="00467534">
        <w:rPr>
          <w:rFonts w:ascii="Garamond" w:hAnsi="Garamond"/>
          <w:lang w:val="pt-BR"/>
        </w:rPr>
        <w:t xml:space="preserve"> </w:t>
      </w:r>
      <w:r>
        <w:rPr>
          <w:rFonts w:ascii="Garamond" w:hAnsi="Garamond"/>
          <w:lang w:val="pt-BR"/>
        </w:rPr>
        <w:t>Debêntures</w:t>
      </w:r>
      <w:r w:rsidRPr="00467534">
        <w:rPr>
          <w:rFonts w:ascii="Garamond" w:hAnsi="Garamond"/>
          <w:lang w:val="pt-BR"/>
        </w:rPr>
        <w:t>;</w:t>
      </w:r>
    </w:p>
    <w:p w:rsidR="00467534" w:rsidRDefault="00467534" w:rsidP="000B514D">
      <w:pPr>
        <w:pStyle w:val="PargrafodaLista"/>
        <w:rPr>
          <w:rStyle w:val="Nenhum"/>
          <w:rFonts w:ascii="Garamond" w:hAnsi="Garamond"/>
          <w:lang w:val="pt-BR"/>
        </w:rPr>
      </w:pPr>
    </w:p>
    <w:p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cumprir todas as leis, regulamentos, normas administrativas e determinações dos órgãos governamentais, autarquias ou tribunais competentes em relação à condução de seus negócios e que sejam necessárias para a execução das atividades da Emissora, inclusive com o disposto na legislação e regulamentação socioambiental, adotando as medidas e ações preventivas ou reparatórias destinadas a evitar ou corrigir eventuais danos socioambientais decorrentes do exercício das atividades relacionadas a seu respectivo objeto social, exceto os regulamentos, leis, normas administrativas e determinações dos órgãos governamentais, autarquias ou tribunais competente questionados de boa-fé nas esferas judiciais e/ou administrativas;</w:t>
      </w:r>
    </w:p>
    <w:p w:rsidR="00467534" w:rsidRDefault="00467534" w:rsidP="000B514D">
      <w:pPr>
        <w:pStyle w:val="PargrafodaLista"/>
        <w:rPr>
          <w:rStyle w:val="Nenhum"/>
          <w:rFonts w:ascii="Garamond" w:hAnsi="Garamond"/>
          <w:lang w:val="pt-BR"/>
        </w:rPr>
      </w:pPr>
    </w:p>
    <w:p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observar o disposto na legislação em vigor pertinente à Política Nacional do Meio Ambiente, às Resoluções do CONAMA - Conselho Nacional do Meio Ambiente e às demais legislações e regulamentações ambientais supletivas,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p>
    <w:p w:rsidR="00467534" w:rsidRDefault="00467534" w:rsidP="000B514D">
      <w:pPr>
        <w:pStyle w:val="PargrafodaLista"/>
        <w:rPr>
          <w:rStyle w:val="Nenhum"/>
          <w:rFonts w:ascii="Garamond" w:hAnsi="Garamond"/>
          <w:lang w:val="pt-BR"/>
        </w:rPr>
      </w:pPr>
    </w:p>
    <w:p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 xml:space="preserve">cumprir as normas relativas a atos de corrupção em geral, incluindo, mas não se limitando aos previstos no Decreto-Lei n.º 2.848, de 7 de dezembro de 1940, conforme </w:t>
      </w:r>
      <w:r w:rsidRPr="00467534">
        <w:rPr>
          <w:rFonts w:ascii="Garamond" w:hAnsi="Garamond"/>
          <w:lang w:val="pt-BR"/>
        </w:rPr>
        <w:lastRenderedPageBreak/>
        <w:t xml:space="preserve">alterado, na Lei n.º 12.846, de 1º de agosto de 2013, conforme alterada e no </w:t>
      </w:r>
      <w:r w:rsidRPr="000B514D">
        <w:rPr>
          <w:rFonts w:ascii="Garamond" w:hAnsi="Garamond"/>
          <w:i/>
          <w:lang w:val="pt-BR"/>
        </w:rPr>
        <w:t xml:space="preserve">US </w:t>
      </w:r>
      <w:proofErr w:type="spellStart"/>
      <w:r w:rsidRPr="000B514D">
        <w:rPr>
          <w:rFonts w:ascii="Garamond" w:hAnsi="Garamond"/>
          <w:i/>
          <w:lang w:val="pt-BR"/>
        </w:rPr>
        <w:t>Foreign</w:t>
      </w:r>
      <w:proofErr w:type="spellEnd"/>
      <w:r w:rsidRPr="000B514D">
        <w:rPr>
          <w:rFonts w:ascii="Garamond" w:hAnsi="Garamond"/>
          <w:i/>
          <w:lang w:val="pt-BR"/>
        </w:rPr>
        <w:t xml:space="preserve"> </w:t>
      </w:r>
      <w:proofErr w:type="spellStart"/>
      <w:r w:rsidRPr="000B514D">
        <w:rPr>
          <w:rFonts w:ascii="Garamond" w:hAnsi="Garamond"/>
          <w:i/>
          <w:lang w:val="pt-BR"/>
        </w:rPr>
        <w:t>Corrupt</w:t>
      </w:r>
      <w:proofErr w:type="spellEnd"/>
      <w:r w:rsidRPr="000B514D">
        <w:rPr>
          <w:rFonts w:ascii="Garamond" w:hAnsi="Garamond"/>
          <w:i/>
          <w:lang w:val="pt-BR"/>
        </w:rPr>
        <w:t xml:space="preserve"> </w:t>
      </w:r>
      <w:proofErr w:type="spellStart"/>
      <w:r w:rsidRPr="000B514D">
        <w:rPr>
          <w:rFonts w:ascii="Garamond" w:hAnsi="Garamond"/>
          <w:i/>
          <w:lang w:val="pt-BR"/>
        </w:rPr>
        <w:t>Practices</w:t>
      </w:r>
      <w:proofErr w:type="spellEnd"/>
      <w:r w:rsidRPr="000B514D">
        <w:rPr>
          <w:rFonts w:ascii="Garamond" w:hAnsi="Garamond"/>
          <w:i/>
          <w:lang w:val="pt-BR"/>
        </w:rPr>
        <w:t xml:space="preserve"> </w:t>
      </w:r>
      <w:proofErr w:type="spellStart"/>
      <w:r w:rsidRPr="000B514D">
        <w:rPr>
          <w:rFonts w:ascii="Garamond" w:hAnsi="Garamond"/>
          <w:i/>
          <w:lang w:val="pt-BR"/>
        </w:rPr>
        <w:t>Act</w:t>
      </w:r>
      <w:proofErr w:type="spellEnd"/>
      <w:r w:rsidRPr="000B514D">
        <w:rPr>
          <w:rFonts w:ascii="Garamond" w:hAnsi="Garamond"/>
          <w:i/>
          <w:lang w:val="pt-BR"/>
        </w:rPr>
        <w:t xml:space="preserve"> (FCPA)</w:t>
      </w:r>
      <w:r w:rsidRPr="00467534">
        <w:rPr>
          <w:rFonts w:ascii="Garamond" w:hAnsi="Garamond"/>
          <w:lang w:val="pt-BR"/>
        </w:rPr>
        <w:t>, conforme aplicáveis (em conjunto, “</w:t>
      </w:r>
      <w:r w:rsidRPr="000B514D">
        <w:rPr>
          <w:rFonts w:ascii="Garamond" w:hAnsi="Garamond"/>
          <w:u w:val="single"/>
          <w:lang w:val="pt-BR"/>
        </w:rPr>
        <w:t>Normas Anticorrupção</w:t>
      </w:r>
      <w:r w:rsidRPr="00467534">
        <w:rPr>
          <w:rFonts w:ascii="Garamond" w:hAnsi="Garamond"/>
          <w:lang w:val="pt-BR"/>
        </w:rPr>
        <w:t>”);</w:t>
      </w:r>
    </w:p>
    <w:p w:rsidR="00DD2A13" w:rsidRDefault="00DD2A13" w:rsidP="00DD2A13">
      <w:pPr>
        <w:pStyle w:val="PargrafodaLista"/>
        <w:rPr>
          <w:rFonts w:ascii="Garamond" w:hAnsi="Garamond"/>
          <w:lang w:val="pt-BR"/>
        </w:rPr>
      </w:pPr>
    </w:p>
    <w:p w:rsidR="00DD2A13" w:rsidRPr="00ED5DC1" w:rsidRDefault="00DD2A13" w:rsidP="00DD2A13">
      <w:pPr>
        <w:pStyle w:val="Pargrafoda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360" w:after="120"/>
        <w:contextualSpacing/>
        <w:jc w:val="both"/>
        <w:rPr>
          <w:rFonts w:ascii="Garamond" w:hAnsi="Garamond"/>
          <w:szCs w:val="20"/>
        </w:rPr>
      </w:pPr>
      <w:r w:rsidRPr="00ED5DC1">
        <w:rPr>
          <w:rFonts w:ascii="Garamond" w:hAnsi="Garamond"/>
          <w:szCs w:val="20"/>
        </w:rPr>
        <w:t xml:space="preserve">cumprir as normas relativas a prevenção ao terrorismo ou lavagem de dinheiro em geral, incluindo, mas não se limitando aos previstos na </w:t>
      </w:r>
      <w:r w:rsidRPr="00ED5DC1">
        <w:rPr>
          <w:rFonts w:ascii="Garamond" w:hAnsi="Garamond" w:cs="Calibri"/>
          <w:bCs/>
          <w:szCs w:val="20"/>
        </w:rPr>
        <w:t>Lei Federal 9.613, de 3 de Março de 1998</w:t>
      </w:r>
      <w:r w:rsidRPr="00ED5DC1">
        <w:rPr>
          <w:rFonts w:ascii="Garamond" w:hAnsi="Garamond"/>
          <w:szCs w:val="20"/>
        </w:rPr>
        <w:t>, conforme alterada, n</w:t>
      </w:r>
      <w:r w:rsidRPr="00ED5DC1">
        <w:rPr>
          <w:rFonts w:ascii="Garamond" w:hAnsi="Garamond" w:cs="Calibri"/>
          <w:bCs/>
          <w:szCs w:val="20"/>
        </w:rPr>
        <w:t xml:space="preserve">a </w:t>
      </w:r>
      <w:r w:rsidRPr="00ED5DC1">
        <w:rPr>
          <w:rFonts w:ascii="Garamond" w:hAnsi="Garamond" w:cs="Calibri"/>
          <w:bCs/>
          <w:i/>
          <w:szCs w:val="20"/>
        </w:rPr>
        <w:t>Executive Order n.º 13224</w:t>
      </w:r>
      <w:r w:rsidRPr="00ED5DC1">
        <w:rPr>
          <w:rFonts w:ascii="Garamond" w:hAnsi="Garamond" w:cs="Calibri"/>
          <w:bCs/>
          <w:szCs w:val="20"/>
        </w:rPr>
        <w:t xml:space="preserve">, com vigência a partir de 24 de Setembro de 2011, o </w:t>
      </w:r>
      <w:r w:rsidRPr="00ED5DC1">
        <w:rPr>
          <w:rFonts w:ascii="Garamond" w:hAnsi="Garamond" w:cs="Calibri"/>
          <w:bCs/>
          <w:i/>
          <w:szCs w:val="20"/>
        </w:rPr>
        <w:t>PATRIOT Act,</w:t>
      </w:r>
      <w:r w:rsidRPr="00ED5DC1">
        <w:rPr>
          <w:rFonts w:ascii="Garamond" w:hAnsi="Garamond" w:cs="Calibri"/>
          <w:bCs/>
          <w:szCs w:val="20"/>
        </w:rPr>
        <w:t xml:space="preserve"> o </w:t>
      </w:r>
      <w:r w:rsidRPr="00ED5DC1">
        <w:rPr>
          <w:rFonts w:ascii="Garamond" w:hAnsi="Garamond" w:cs="Calibri"/>
          <w:bCs/>
          <w:i/>
          <w:szCs w:val="20"/>
        </w:rPr>
        <w:t>Bank Secrecy Act</w:t>
      </w:r>
      <w:r w:rsidR="00ED5DC1" w:rsidRPr="00ED5DC1">
        <w:rPr>
          <w:rFonts w:ascii="Garamond" w:hAnsi="Garamond" w:cs="Calibri"/>
          <w:bCs/>
          <w:szCs w:val="20"/>
        </w:rPr>
        <w:t xml:space="preserve"> e</w:t>
      </w:r>
      <w:r w:rsidRPr="00ED5DC1">
        <w:rPr>
          <w:rFonts w:ascii="Garamond" w:hAnsi="Garamond" w:cs="Calibri"/>
          <w:bCs/>
          <w:szCs w:val="20"/>
        </w:rPr>
        <w:t xml:space="preserve"> o </w:t>
      </w:r>
      <w:r w:rsidRPr="00ED5DC1">
        <w:rPr>
          <w:rFonts w:ascii="Garamond" w:hAnsi="Garamond" w:cs="Calibri"/>
          <w:bCs/>
          <w:i/>
          <w:szCs w:val="20"/>
        </w:rPr>
        <w:t>Money Laundering Control Act of 1986 (i.e., 18USC, § 1956 e 1957</w:t>
      </w:r>
      <w:r w:rsidRPr="00ED5DC1">
        <w:rPr>
          <w:rFonts w:ascii="Garamond" w:hAnsi="Garamond" w:cs="Calibri"/>
          <w:bCs/>
          <w:szCs w:val="20"/>
        </w:rPr>
        <w:t>)</w:t>
      </w:r>
      <w:r w:rsidR="00ED5DC1">
        <w:rPr>
          <w:rFonts w:ascii="Garamond" w:hAnsi="Garamond" w:cs="Calibri"/>
          <w:bCs/>
          <w:szCs w:val="20"/>
        </w:rPr>
        <w:t xml:space="preserve"> (em conjunto, as “</w:t>
      </w:r>
      <w:r w:rsidR="00ED5DC1">
        <w:rPr>
          <w:rFonts w:ascii="Garamond" w:hAnsi="Garamond" w:cs="Calibri"/>
          <w:bCs/>
          <w:szCs w:val="20"/>
          <w:u w:val="single"/>
        </w:rPr>
        <w:t>Normas Antiterrorismo</w:t>
      </w:r>
      <w:r w:rsidR="00ED5DC1">
        <w:rPr>
          <w:rFonts w:ascii="Garamond" w:hAnsi="Garamond" w:cs="Calibri"/>
          <w:bCs/>
          <w:szCs w:val="20"/>
        </w:rPr>
        <w:t>”)</w:t>
      </w:r>
      <w:r w:rsidRPr="00ED5DC1">
        <w:rPr>
          <w:rFonts w:ascii="Garamond" w:hAnsi="Garamond" w:cs="Calibri"/>
          <w:bCs/>
          <w:i/>
          <w:szCs w:val="20"/>
        </w:rPr>
        <w:t>.</w:t>
      </w:r>
    </w:p>
    <w:p w:rsidR="00467534" w:rsidRDefault="00467534" w:rsidP="000B514D">
      <w:pPr>
        <w:pStyle w:val="PargrafodaLista"/>
        <w:rPr>
          <w:rStyle w:val="Nenhum"/>
          <w:rFonts w:ascii="Garamond" w:hAnsi="Garamond"/>
          <w:lang w:val="pt-BR"/>
        </w:rPr>
      </w:pPr>
    </w:p>
    <w:p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manter, sempre válidas, eficazes, em perfeita ordem e em pleno vigor, as licenças, concessões, autorizações, permissões e alvarás, inclusive ambientais, necessárias ao exercício de suas atividades, de acordo com a fase atual do Projeto;</w:t>
      </w:r>
    </w:p>
    <w:p w:rsidR="00467534" w:rsidRDefault="00467534" w:rsidP="000B514D">
      <w:pPr>
        <w:pStyle w:val="PargrafodaLista"/>
        <w:rPr>
          <w:rStyle w:val="Nenhum"/>
          <w:rFonts w:ascii="Garamond" w:hAnsi="Garamond"/>
          <w:lang w:val="pt-BR"/>
        </w:rPr>
      </w:pPr>
    </w:p>
    <w:p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pagar e quitar em dia todos os tributos, exigibilidades, encargos ou emolumentos públicos incidentes sobre si, seus resultados ou lucros ou sobre qualquer de seus bens, atualmente em vigor ou que, porventura, venham a ser instituídos, ou ainda, caso não concorde com tais cobranças, questioná-las de boa-fé pelos meios legais, sendo que, na hipótese desta contestação, permitir que não sejam pagos, enquanto a execução desta cláusula estiver efetivamente suspensa durante o período da contestação e desde que provisões adequadas tenham sido realizadas em conformidade com as regras e princípios de contabilidade;</w:t>
      </w:r>
    </w:p>
    <w:p w:rsidR="00467534" w:rsidRDefault="00467534" w:rsidP="000B514D">
      <w:pPr>
        <w:pStyle w:val="PargrafodaLista"/>
        <w:rPr>
          <w:rStyle w:val="Nenhum"/>
          <w:rFonts w:ascii="Garamond" w:hAnsi="Garamond"/>
          <w:lang w:val="pt-BR"/>
        </w:rPr>
      </w:pPr>
    </w:p>
    <w:p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pagar e quitar em dia todas as obrigações de natureza trabalhista, previdenciária, ambiental ou quaisquer outras impostas por lei e aplicáveis à e devidas pela Emissora, exceto por aqueles que estejam sendo questionados de boa-fé pela Emissora, nas esferas administrativa e/ou judicial;</w:t>
      </w:r>
    </w:p>
    <w:p w:rsidR="00467534" w:rsidRDefault="00467534" w:rsidP="000B514D">
      <w:pPr>
        <w:pStyle w:val="PargrafodaLista"/>
        <w:rPr>
          <w:rStyle w:val="Nenhum"/>
          <w:rFonts w:ascii="Garamond" w:hAnsi="Garamond"/>
          <w:lang w:val="pt-BR"/>
        </w:rPr>
      </w:pPr>
    </w:p>
    <w:p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manter seus sistemas de contabilidade, de controle e de informações gerenciais, bem como seus livros contábeis e demais registros em conformidade com os princípios contábeis normalmente aceitos no Brasil e de maneira que reflitam, fiel e adequadamente, a situação financeira da Emissora e os resultados de suas respectivas operações;</w:t>
      </w:r>
    </w:p>
    <w:p w:rsidR="00467534" w:rsidRDefault="00467534" w:rsidP="000B514D">
      <w:pPr>
        <w:pStyle w:val="PargrafodaLista"/>
        <w:rPr>
          <w:rStyle w:val="Nenhum"/>
          <w:rFonts w:ascii="Garamond" w:hAnsi="Garamond"/>
          <w:lang w:val="pt-BR"/>
        </w:rPr>
      </w:pPr>
    </w:p>
    <w:p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 xml:space="preserve">não praticar qualquer ato em desacordo com seu respectivo Estatuto Social, ou em descumprimento às suas obrigações assumidas com relação à esta </w:t>
      </w:r>
      <w:r>
        <w:rPr>
          <w:rFonts w:ascii="Garamond" w:hAnsi="Garamond"/>
          <w:lang w:val="pt-BR"/>
        </w:rPr>
        <w:t>Escritura de Emissão</w:t>
      </w:r>
      <w:r w:rsidRPr="00467534">
        <w:rPr>
          <w:rFonts w:ascii="Garamond" w:hAnsi="Garamond"/>
          <w:lang w:val="pt-BR"/>
        </w:rPr>
        <w:t>;</w:t>
      </w:r>
    </w:p>
    <w:p w:rsidR="00467534" w:rsidRDefault="00467534" w:rsidP="000B514D">
      <w:pPr>
        <w:pStyle w:val="PargrafodaLista"/>
        <w:rPr>
          <w:rStyle w:val="Nenhum"/>
          <w:rFonts w:ascii="Garamond" w:hAnsi="Garamond"/>
          <w:lang w:val="pt-BR"/>
        </w:rPr>
      </w:pPr>
    </w:p>
    <w:p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t>manter os prestadores de serviço contratados e necessários para a Oferta durante o período de duração da</w:t>
      </w:r>
      <w:r>
        <w:rPr>
          <w:rFonts w:ascii="Garamond" w:hAnsi="Garamond"/>
          <w:lang w:val="pt-BR"/>
        </w:rPr>
        <w:t>s</w:t>
      </w:r>
      <w:r w:rsidRPr="00467534">
        <w:rPr>
          <w:rFonts w:ascii="Garamond" w:hAnsi="Garamond"/>
          <w:lang w:val="pt-BR"/>
        </w:rPr>
        <w:t xml:space="preserve"> </w:t>
      </w:r>
      <w:r>
        <w:rPr>
          <w:rFonts w:ascii="Garamond" w:hAnsi="Garamond"/>
          <w:lang w:val="pt-BR"/>
        </w:rPr>
        <w:t>Debêntures</w:t>
      </w:r>
      <w:r w:rsidRPr="00467534">
        <w:rPr>
          <w:rFonts w:ascii="Garamond" w:hAnsi="Garamond"/>
          <w:lang w:val="pt-BR"/>
        </w:rPr>
        <w:t>, às custas da Emissora e tomar quaisquer medidas necessárias para a manutenção da</w:t>
      </w:r>
      <w:r>
        <w:rPr>
          <w:rFonts w:ascii="Garamond" w:hAnsi="Garamond"/>
          <w:lang w:val="pt-BR"/>
        </w:rPr>
        <w:t>s</w:t>
      </w:r>
      <w:r w:rsidRPr="00467534">
        <w:rPr>
          <w:rFonts w:ascii="Garamond" w:hAnsi="Garamond"/>
          <w:lang w:val="pt-BR"/>
        </w:rPr>
        <w:t xml:space="preserve"> </w:t>
      </w:r>
      <w:r>
        <w:rPr>
          <w:rFonts w:ascii="Garamond" w:hAnsi="Garamond"/>
          <w:lang w:val="pt-BR"/>
        </w:rPr>
        <w:t>Debêntures</w:t>
      </w:r>
      <w:r w:rsidRPr="00467534">
        <w:rPr>
          <w:rFonts w:ascii="Garamond" w:hAnsi="Garamond"/>
          <w:lang w:val="pt-BR"/>
        </w:rPr>
        <w:t>;</w:t>
      </w:r>
    </w:p>
    <w:p w:rsidR="00467534" w:rsidRDefault="00467534" w:rsidP="000B514D">
      <w:pPr>
        <w:pStyle w:val="PargrafodaLista"/>
        <w:rPr>
          <w:rStyle w:val="Nenhum"/>
          <w:rFonts w:ascii="Garamond" w:hAnsi="Garamond"/>
          <w:lang w:val="pt-BR"/>
        </w:rPr>
      </w:pPr>
    </w:p>
    <w:p w:rsidR="00467534" w:rsidRDefault="00467534" w:rsidP="005920AB">
      <w:pPr>
        <w:pStyle w:val="CTTCorpodeTexto"/>
        <w:numPr>
          <w:ilvl w:val="0"/>
          <w:numId w:val="27"/>
        </w:numPr>
        <w:spacing w:before="0" w:after="0" w:line="320" w:lineRule="exact"/>
        <w:rPr>
          <w:rFonts w:ascii="Garamond" w:hAnsi="Garamond"/>
          <w:lang w:val="pt-BR"/>
        </w:rPr>
      </w:pPr>
      <w:r w:rsidRPr="00467534">
        <w:rPr>
          <w:rFonts w:ascii="Garamond" w:hAnsi="Garamond"/>
          <w:lang w:val="pt-BR"/>
        </w:rPr>
        <w:lastRenderedPageBreak/>
        <w:t xml:space="preserve">não revelar qualquer informação relacionada à Emissora, à Emissão e à </w:t>
      </w:r>
      <w:r w:rsidR="00474AF7">
        <w:rPr>
          <w:rFonts w:ascii="Garamond" w:hAnsi="Garamond"/>
          <w:lang w:val="pt-BR"/>
        </w:rPr>
        <w:t>Escritura de Emissão</w:t>
      </w:r>
      <w:r w:rsidRPr="00467534">
        <w:rPr>
          <w:rFonts w:ascii="Garamond" w:hAnsi="Garamond"/>
          <w:lang w:val="pt-BR"/>
        </w:rPr>
        <w:t xml:space="preserve"> em descumprimento da regulamentação aplicável, incluindo, mas não se limitando, à Instrução CVM 476 e ao artigo 48 da Instrução CVM 400;</w:t>
      </w:r>
    </w:p>
    <w:p w:rsidR="00467534" w:rsidRDefault="00467534" w:rsidP="000B514D">
      <w:pPr>
        <w:pStyle w:val="PargrafodaLista"/>
        <w:rPr>
          <w:rStyle w:val="Nenhum"/>
          <w:rFonts w:ascii="Garamond" w:hAnsi="Garamond"/>
          <w:lang w:val="pt-BR"/>
        </w:rPr>
      </w:pPr>
    </w:p>
    <w:p w:rsidR="00467534" w:rsidRPr="000B514D" w:rsidRDefault="00467534" w:rsidP="005920AB">
      <w:pPr>
        <w:pStyle w:val="Corpodetexto3"/>
        <w:numPr>
          <w:ilvl w:val="0"/>
          <w:numId w:val="27"/>
        </w:numPr>
        <w:spacing w:after="0" w:line="320" w:lineRule="exact"/>
        <w:rPr>
          <w:rFonts w:ascii="Garamond" w:eastAsia="Times New Roman" w:hAnsi="Garamond"/>
          <w:color w:val="000000"/>
          <w:sz w:val="24"/>
          <w:szCs w:val="24"/>
          <w:u w:color="000000"/>
          <w:lang w:val="pt-BR"/>
        </w:rPr>
      </w:pPr>
      <w:r w:rsidRPr="000B514D">
        <w:rPr>
          <w:rFonts w:ascii="Garamond" w:eastAsia="Times New Roman" w:hAnsi="Garamond"/>
          <w:color w:val="000000"/>
          <w:sz w:val="24"/>
          <w:szCs w:val="24"/>
          <w:u w:color="000000"/>
          <w:lang w:val="pt-BR" w:eastAsia="pt-BR"/>
        </w:rPr>
        <w:t xml:space="preserve">cumprir as obrigações da Instrução CVM 476, incluindo, mas não se limitando às estabelecidas no artigo 17 quais sejam: </w:t>
      </w:r>
    </w:p>
    <w:p w:rsidR="00467534" w:rsidRPr="004B5F1C" w:rsidRDefault="00467534" w:rsidP="00467534">
      <w:pPr>
        <w:pStyle w:val="Level4"/>
        <w:numPr>
          <w:ilvl w:val="0"/>
          <w:numId w:val="0"/>
        </w:numPr>
        <w:spacing w:after="0" w:line="300" w:lineRule="atLeast"/>
        <w:ind w:left="1418"/>
        <w:rPr>
          <w:rFonts w:ascii="Verdana" w:eastAsia="Arial Unicode MS" w:hAnsi="Verdana" w:cs="Tahoma"/>
          <w:w w:val="0"/>
        </w:rPr>
      </w:pPr>
    </w:p>
    <w:p w:rsidR="00467534" w:rsidRPr="000B514D" w:rsidRDefault="00467534" w:rsidP="005920AB">
      <w:pPr>
        <w:pStyle w:val="Corpodetexto3"/>
        <w:numPr>
          <w:ilvl w:val="0"/>
          <w:numId w:val="52"/>
        </w:numPr>
        <w:spacing w:after="0" w:line="320" w:lineRule="exact"/>
        <w:rPr>
          <w:rStyle w:val="Nenhum"/>
          <w:rFonts w:ascii="Garamond" w:hAnsi="Garamond"/>
          <w:color w:val="000000"/>
          <w:sz w:val="24"/>
          <w:szCs w:val="24"/>
          <w:u w:color="000000"/>
          <w:lang w:val="pt-BR"/>
        </w:rPr>
      </w:pPr>
      <w:r w:rsidRPr="000B514D">
        <w:rPr>
          <w:rStyle w:val="Nenhum"/>
          <w:rFonts w:ascii="Garamond" w:hAnsi="Garamond"/>
          <w:color w:val="000000"/>
          <w:sz w:val="24"/>
          <w:szCs w:val="24"/>
          <w:u w:color="000000"/>
          <w:lang w:val="pt-BR"/>
        </w:rPr>
        <w:t>preparar demonstrações financeiras de encerramento de exercício, em conformidade com a Lei das Sociedades por Ações e com as regras emitidas pela CVM;</w:t>
      </w:r>
    </w:p>
    <w:p w:rsidR="00467534" w:rsidRPr="004B5F1C" w:rsidRDefault="00467534" w:rsidP="00467534">
      <w:pPr>
        <w:pStyle w:val="Level5"/>
        <w:numPr>
          <w:ilvl w:val="0"/>
          <w:numId w:val="0"/>
        </w:numPr>
        <w:spacing w:after="0" w:line="300" w:lineRule="atLeast"/>
        <w:ind w:left="1985"/>
        <w:rPr>
          <w:rFonts w:ascii="Verdana" w:hAnsi="Verdana" w:cs="Tahoma"/>
        </w:rPr>
      </w:pPr>
    </w:p>
    <w:p w:rsidR="00467534" w:rsidRPr="000B514D" w:rsidRDefault="00467534" w:rsidP="005920AB">
      <w:pPr>
        <w:pStyle w:val="Corpodetexto3"/>
        <w:numPr>
          <w:ilvl w:val="0"/>
          <w:numId w:val="52"/>
        </w:numPr>
        <w:spacing w:after="0" w:line="320" w:lineRule="exact"/>
        <w:rPr>
          <w:rStyle w:val="Nenhum"/>
          <w:rFonts w:ascii="Garamond" w:hAnsi="Garamond"/>
          <w:color w:val="000000"/>
          <w:sz w:val="24"/>
          <w:szCs w:val="24"/>
          <w:u w:color="000000"/>
          <w:lang w:val="pt-BR"/>
        </w:rPr>
      </w:pPr>
      <w:r w:rsidRPr="000B514D">
        <w:rPr>
          <w:rStyle w:val="Nenhum"/>
          <w:rFonts w:ascii="Garamond" w:hAnsi="Garamond"/>
          <w:color w:val="000000"/>
          <w:sz w:val="24"/>
          <w:szCs w:val="24"/>
          <w:u w:color="000000"/>
          <w:lang w:val="pt-BR"/>
        </w:rPr>
        <w:t>submeter suas demonstrações financeiras a auditoria, por auditor registrado na CVM;</w:t>
      </w:r>
    </w:p>
    <w:p w:rsidR="00467534" w:rsidRPr="004B5F1C" w:rsidRDefault="00467534" w:rsidP="00467534">
      <w:pPr>
        <w:pStyle w:val="PargrafodaLista"/>
        <w:rPr>
          <w:rFonts w:ascii="Verdana" w:hAnsi="Verdana" w:cs="Tahoma"/>
          <w:sz w:val="20"/>
        </w:rPr>
      </w:pPr>
    </w:p>
    <w:p w:rsidR="00467534" w:rsidRPr="000B514D" w:rsidRDefault="00467534" w:rsidP="005920AB">
      <w:pPr>
        <w:pStyle w:val="Corpodetexto3"/>
        <w:numPr>
          <w:ilvl w:val="0"/>
          <w:numId w:val="52"/>
        </w:numPr>
        <w:spacing w:after="0" w:line="320" w:lineRule="exact"/>
        <w:jc w:val="both"/>
        <w:rPr>
          <w:rStyle w:val="Nenhum"/>
          <w:rFonts w:ascii="Garamond" w:hAnsi="Garamond"/>
          <w:color w:val="000000"/>
          <w:sz w:val="24"/>
          <w:szCs w:val="24"/>
          <w:u w:color="000000"/>
          <w:lang w:val="pt-BR"/>
        </w:rPr>
      </w:pPr>
      <w:bookmarkStart w:id="55" w:name="_Ref500458453"/>
      <w:r w:rsidRPr="000B514D">
        <w:rPr>
          <w:rStyle w:val="Nenhum"/>
          <w:rFonts w:ascii="Garamond" w:hAnsi="Garamond"/>
          <w:color w:val="000000"/>
          <w:sz w:val="24"/>
          <w:szCs w:val="24"/>
          <w:u w:color="000000"/>
          <w:lang w:val="pt-BR"/>
        </w:rPr>
        <w:t>divulgar, até o dia anterior ao início das negociações da</w:t>
      </w:r>
      <w:r>
        <w:rPr>
          <w:rStyle w:val="Nenhum"/>
          <w:rFonts w:ascii="Garamond" w:eastAsia="Times New Roman" w:hAnsi="Garamond"/>
          <w:color w:val="000000"/>
          <w:sz w:val="24"/>
          <w:szCs w:val="24"/>
          <w:u w:color="000000"/>
          <w:lang w:val="pt-BR" w:eastAsia="pt-BR"/>
        </w:rPr>
        <w:t>s</w:t>
      </w:r>
      <w:r w:rsidRPr="000B514D">
        <w:rPr>
          <w:rStyle w:val="Nenhum"/>
          <w:rFonts w:ascii="Garamond" w:hAnsi="Garamond"/>
          <w:color w:val="000000"/>
          <w:sz w:val="24"/>
          <w:szCs w:val="24"/>
          <w:u w:color="000000"/>
          <w:lang w:val="pt-BR"/>
        </w:rPr>
        <w:t xml:space="preserve"> </w:t>
      </w:r>
      <w:r>
        <w:rPr>
          <w:rStyle w:val="Nenhum"/>
          <w:rFonts w:ascii="Garamond" w:eastAsia="Times New Roman" w:hAnsi="Garamond"/>
          <w:color w:val="000000"/>
          <w:sz w:val="24"/>
          <w:szCs w:val="24"/>
          <w:u w:color="000000"/>
          <w:lang w:val="pt-BR" w:eastAsia="pt-BR"/>
        </w:rPr>
        <w:t>Debêntures</w:t>
      </w:r>
      <w:r w:rsidRPr="000B514D">
        <w:rPr>
          <w:rStyle w:val="Nenhum"/>
          <w:rFonts w:ascii="Garamond" w:hAnsi="Garamond"/>
          <w:color w:val="000000"/>
          <w:sz w:val="24"/>
          <w:szCs w:val="24"/>
          <w:u w:color="000000"/>
          <w:lang w:val="pt-BR"/>
        </w:rPr>
        <w:t>, suas demonstrações financeiras, acompanhadas de notas explicativas e do relatório dos auditores independentes, relativas aos 3 (três) últimos exercícios sociais encerrados, bem como divulgar suas demonstrações financeiras subsequentes, acompanhadas de notas explicativas e relatório dos auditores independentes, dentro de 3 (três) meses contados do encerramento do exercício social;</w:t>
      </w:r>
      <w:bookmarkEnd w:id="55"/>
    </w:p>
    <w:p w:rsidR="00467534" w:rsidRPr="004B5F1C" w:rsidRDefault="00467534" w:rsidP="00467534">
      <w:pPr>
        <w:pStyle w:val="Level5"/>
        <w:numPr>
          <w:ilvl w:val="0"/>
          <w:numId w:val="0"/>
        </w:numPr>
        <w:spacing w:after="0" w:line="300" w:lineRule="atLeast"/>
        <w:ind w:left="1985"/>
        <w:rPr>
          <w:rFonts w:ascii="Verdana" w:hAnsi="Verdana" w:cs="Tahoma"/>
        </w:rPr>
      </w:pPr>
    </w:p>
    <w:p w:rsidR="00467534" w:rsidRPr="000B514D" w:rsidRDefault="00467534" w:rsidP="005920AB">
      <w:pPr>
        <w:pStyle w:val="Corpodetexto3"/>
        <w:numPr>
          <w:ilvl w:val="0"/>
          <w:numId w:val="52"/>
        </w:numPr>
        <w:spacing w:after="0" w:line="320" w:lineRule="exact"/>
        <w:jc w:val="both"/>
        <w:rPr>
          <w:rStyle w:val="Nenhum"/>
          <w:rFonts w:ascii="Garamond" w:eastAsia="Times New Roman" w:hAnsi="Garamond"/>
          <w:color w:val="000000"/>
          <w:sz w:val="24"/>
          <w:szCs w:val="24"/>
          <w:u w:color="000000"/>
          <w:lang w:val="pt-BR"/>
        </w:rPr>
      </w:pPr>
      <w:r w:rsidRPr="000B514D">
        <w:rPr>
          <w:rStyle w:val="Nenhum"/>
          <w:rFonts w:ascii="Garamond" w:hAnsi="Garamond"/>
          <w:color w:val="000000"/>
          <w:sz w:val="24"/>
          <w:szCs w:val="24"/>
          <w:u w:color="000000"/>
          <w:lang w:val="pt-BR"/>
        </w:rPr>
        <w:t>observar as disposições da Instrução CVM 358, no tocante a dever de sigilo e vedações à negociação;</w:t>
      </w:r>
    </w:p>
    <w:p w:rsidR="00467534" w:rsidRPr="004B5F1C" w:rsidRDefault="00467534" w:rsidP="00467534">
      <w:pPr>
        <w:pStyle w:val="PargrafodaLista"/>
        <w:rPr>
          <w:rFonts w:ascii="Verdana" w:eastAsia="Arial Unicode MS" w:hAnsi="Verdana" w:cs="Tahoma"/>
          <w:w w:val="0"/>
          <w:sz w:val="20"/>
        </w:rPr>
      </w:pPr>
    </w:p>
    <w:p w:rsidR="00467534" w:rsidRPr="000B514D" w:rsidRDefault="00467534" w:rsidP="005920AB">
      <w:pPr>
        <w:pStyle w:val="Corpodetexto3"/>
        <w:numPr>
          <w:ilvl w:val="0"/>
          <w:numId w:val="52"/>
        </w:numPr>
        <w:spacing w:after="0" w:line="320" w:lineRule="exact"/>
        <w:jc w:val="both"/>
        <w:rPr>
          <w:rStyle w:val="Nenhum"/>
          <w:rFonts w:ascii="Garamond" w:hAnsi="Garamond"/>
          <w:color w:val="000000"/>
          <w:sz w:val="24"/>
          <w:szCs w:val="24"/>
          <w:u w:color="000000"/>
          <w:lang w:val="pt-BR"/>
        </w:rPr>
      </w:pPr>
      <w:r w:rsidRPr="000B514D">
        <w:rPr>
          <w:rStyle w:val="Nenhum"/>
          <w:rFonts w:ascii="Garamond" w:hAnsi="Garamond"/>
          <w:color w:val="000000"/>
          <w:sz w:val="24"/>
          <w:szCs w:val="24"/>
          <w:u w:color="000000"/>
          <w:lang w:val="pt-BR"/>
        </w:rPr>
        <w:t>divulgar, em sua página na rede mundial de computadores, a ocorrência de fato relevante, conforme definido pel</w:t>
      </w:r>
      <w:r w:rsidRPr="000B514D">
        <w:rPr>
          <w:rStyle w:val="Nenhum"/>
          <w:rFonts w:ascii="Garamond" w:eastAsia="Times New Roman" w:hAnsi="Garamond"/>
          <w:color w:val="000000"/>
          <w:sz w:val="24"/>
          <w:szCs w:val="24"/>
          <w:u w:color="000000"/>
          <w:lang w:val="pt-BR" w:eastAsia="pt-BR"/>
        </w:rPr>
        <w:t>o art. 2º da Instrução CVM 358;</w:t>
      </w:r>
      <w:r w:rsidR="00AD50AB">
        <w:rPr>
          <w:rStyle w:val="Nenhum"/>
          <w:rFonts w:ascii="Garamond" w:eastAsia="Times New Roman" w:hAnsi="Garamond"/>
          <w:color w:val="000000"/>
          <w:sz w:val="24"/>
          <w:szCs w:val="24"/>
          <w:u w:color="000000"/>
          <w:lang w:val="pt-BR" w:eastAsia="pt-BR"/>
        </w:rPr>
        <w:t xml:space="preserve"> e</w:t>
      </w:r>
    </w:p>
    <w:p w:rsidR="00467534" w:rsidRPr="004B5F1C" w:rsidRDefault="00467534" w:rsidP="00467534">
      <w:pPr>
        <w:pStyle w:val="Level5"/>
        <w:numPr>
          <w:ilvl w:val="0"/>
          <w:numId w:val="0"/>
        </w:numPr>
        <w:spacing w:after="0" w:line="300" w:lineRule="atLeast"/>
        <w:ind w:left="1985"/>
        <w:rPr>
          <w:rFonts w:ascii="Verdana" w:hAnsi="Verdana" w:cs="Tahoma"/>
        </w:rPr>
      </w:pPr>
    </w:p>
    <w:p w:rsidR="00467534" w:rsidRPr="000B514D" w:rsidRDefault="00467534" w:rsidP="005920AB">
      <w:pPr>
        <w:pStyle w:val="Corpodetexto3"/>
        <w:numPr>
          <w:ilvl w:val="0"/>
          <w:numId w:val="52"/>
        </w:numPr>
        <w:spacing w:after="0" w:line="320" w:lineRule="exact"/>
        <w:jc w:val="both"/>
        <w:rPr>
          <w:rStyle w:val="Nenhum"/>
          <w:rFonts w:ascii="Garamond" w:eastAsia="Times New Roman" w:hAnsi="Garamond"/>
          <w:color w:val="000000"/>
          <w:sz w:val="24"/>
          <w:szCs w:val="24"/>
          <w:u w:color="000000"/>
          <w:lang w:val="pt-BR" w:eastAsia="pt-BR"/>
        </w:rPr>
      </w:pPr>
      <w:r w:rsidRPr="007C2B7B">
        <w:rPr>
          <w:rStyle w:val="Nenhum"/>
          <w:rFonts w:ascii="Garamond" w:hAnsi="Garamond"/>
          <w:color w:val="000000"/>
          <w:sz w:val="24"/>
          <w:szCs w:val="24"/>
          <w:u w:color="000000"/>
          <w:lang w:val="pt-BR"/>
        </w:rPr>
        <w:t>fornecer as informações solicitadas pela CVM</w:t>
      </w:r>
      <w:r w:rsidR="00AD50AB">
        <w:rPr>
          <w:rStyle w:val="Nenhum"/>
          <w:rFonts w:ascii="Garamond" w:hAnsi="Garamond"/>
          <w:color w:val="000000"/>
          <w:sz w:val="24"/>
          <w:szCs w:val="24"/>
          <w:u w:color="000000"/>
          <w:lang w:val="pt-BR"/>
        </w:rPr>
        <w:t>.</w:t>
      </w:r>
    </w:p>
    <w:bookmarkEnd w:id="51"/>
    <w:bookmarkEnd w:id="53"/>
    <w:bookmarkEnd w:id="50"/>
    <w:p w:rsidR="00CF2FB2" w:rsidRPr="00FD20B7" w:rsidRDefault="00CF2FB2" w:rsidP="00CF2FB2">
      <w:pPr>
        <w:pStyle w:val="PargrafodaLista"/>
        <w:jc w:val="both"/>
        <w:rPr>
          <w:rStyle w:val="Nenhum"/>
          <w:lang w:val="pt-BR"/>
        </w:rPr>
      </w:pPr>
    </w:p>
    <w:p w:rsidR="00CF2FB2" w:rsidRPr="00FD20B7" w:rsidRDefault="00CF2FB2" w:rsidP="00CF2FB2">
      <w:pPr>
        <w:pStyle w:val="Corpo"/>
        <w:spacing w:line="320" w:lineRule="exact"/>
        <w:jc w:val="both"/>
        <w:rPr>
          <w:rStyle w:val="Nenhum"/>
          <w:rFonts w:ascii="Garamond" w:hAnsi="Garamond"/>
          <w:bCs/>
        </w:rPr>
      </w:pPr>
      <w:bookmarkStart w:id="56" w:name="_Hlk481694647"/>
      <w:r w:rsidRPr="00FD20B7">
        <w:rPr>
          <w:rStyle w:val="Nenhum"/>
          <w:rFonts w:ascii="Garamond" w:hAnsi="Garamond"/>
          <w:bCs/>
        </w:rPr>
        <w:t>6.1.2.</w:t>
      </w:r>
      <w:r w:rsidRPr="00FD20B7">
        <w:rPr>
          <w:rStyle w:val="Nenhum"/>
          <w:rFonts w:ascii="Garamond" w:hAnsi="Garamond"/>
          <w:bCs/>
        </w:rPr>
        <w:tab/>
      </w:r>
      <w:r w:rsidR="00A7775F" w:rsidRPr="000B514D">
        <w:rPr>
          <w:rFonts w:ascii="Garamond" w:hAnsi="Garamond"/>
          <w:bCs/>
        </w:rPr>
        <w:t xml:space="preserve">A Emissora obriga-se, neste ato, em caráter irrevogável e irretratável, a cuidar para que as operações que venha a praticar no ambiente B3 sejam sempre amparadas pelas boas práticas de mercado, com plena e perfeita observância das normas aplicáveis à matéria, isentando o </w:t>
      </w:r>
      <w:r w:rsidR="00A7775F">
        <w:rPr>
          <w:rFonts w:ascii="Garamond" w:hAnsi="Garamond"/>
          <w:bCs/>
        </w:rPr>
        <w:t>Agente Fiduciário</w:t>
      </w:r>
      <w:r w:rsidR="00A7775F" w:rsidRPr="000B514D">
        <w:rPr>
          <w:rFonts w:ascii="Garamond" w:hAnsi="Garamond"/>
          <w:bCs/>
        </w:rPr>
        <w:t xml:space="preserve"> de toda e qualquer responsabilidade por reclamações, prejuízos, perdas e danos, lucros cessantes e/ou emergentes a que o não respeito às referidas normas der causa, desde que comprovadamente não tenham sido gerados por atuação do </w:t>
      </w:r>
      <w:r w:rsidR="00A7775F">
        <w:rPr>
          <w:rFonts w:ascii="Garamond" w:hAnsi="Garamond"/>
          <w:bCs/>
        </w:rPr>
        <w:t>Agente Fiduciário</w:t>
      </w:r>
      <w:r w:rsidRPr="00FD20B7">
        <w:rPr>
          <w:rStyle w:val="Nenhum"/>
          <w:rFonts w:ascii="Garamond" w:hAnsi="Garamond"/>
          <w:bCs/>
        </w:rPr>
        <w:t xml:space="preserve">. </w:t>
      </w:r>
      <w:bookmarkEnd w:id="56"/>
    </w:p>
    <w:p w:rsidR="00CF2FB2" w:rsidRPr="00FD20B7" w:rsidRDefault="00CF2FB2" w:rsidP="00CF2FB2">
      <w:pPr>
        <w:pStyle w:val="Ttulo6"/>
        <w:spacing w:line="320" w:lineRule="exact"/>
        <w:jc w:val="both"/>
        <w:rPr>
          <w:rFonts w:ascii="Garamond" w:eastAsia="Garamond" w:hAnsi="Garamond" w:cs="Garamond"/>
          <w:lang w:val="pt-BR"/>
        </w:rPr>
      </w:pPr>
    </w:p>
    <w:p w:rsidR="00CF2FB2" w:rsidRPr="00FD20B7" w:rsidRDefault="00CF2FB2" w:rsidP="005920AB">
      <w:pPr>
        <w:pStyle w:val="Ttulo6"/>
        <w:numPr>
          <w:ilvl w:val="0"/>
          <w:numId w:val="31"/>
        </w:numPr>
        <w:spacing w:line="320" w:lineRule="exact"/>
        <w:jc w:val="center"/>
        <w:rPr>
          <w:rStyle w:val="Nenhum"/>
          <w:rFonts w:ascii="Garamond" w:eastAsia="Times New Roman" w:hAnsi="Garamond" w:cs="Times New Roman"/>
          <w:b w:val="0"/>
          <w:bCs w:val="0"/>
          <w:sz w:val="24"/>
          <w:szCs w:val="24"/>
          <w:lang w:val="pt-BR"/>
        </w:rPr>
      </w:pPr>
      <w:r w:rsidRPr="00FD20B7">
        <w:rPr>
          <w:rStyle w:val="Nenhum"/>
          <w:rFonts w:ascii="Garamond" w:hAnsi="Garamond"/>
          <w:smallCaps/>
          <w:sz w:val="24"/>
          <w:szCs w:val="24"/>
          <w:lang w:val="pt-BR"/>
        </w:rPr>
        <w:t xml:space="preserve">CLÁUSULA VII - DECLARAÇÕES E GARANTIAS DA EMISSORA </w:t>
      </w:r>
    </w:p>
    <w:p w:rsidR="00CF2FB2" w:rsidRPr="00FD20B7" w:rsidRDefault="00CF2FB2" w:rsidP="00CF2FB2">
      <w:pPr>
        <w:pStyle w:val="Ttulo6"/>
        <w:spacing w:line="320" w:lineRule="exact"/>
        <w:ind w:left="360"/>
        <w:rPr>
          <w:rStyle w:val="Nenhum"/>
          <w:rFonts w:ascii="Garamond" w:eastAsia="Times New Roman" w:hAnsi="Garamond" w:cs="Times New Roman"/>
          <w:b w:val="0"/>
          <w:bCs w:val="0"/>
          <w:sz w:val="24"/>
          <w:szCs w:val="24"/>
          <w:lang w:val="pt-BR"/>
        </w:rPr>
      </w:pPr>
      <w:r w:rsidRPr="00FD20B7">
        <w:rPr>
          <w:rStyle w:val="Nenhum"/>
          <w:rFonts w:ascii="Garamond" w:eastAsia="Times New Roman" w:hAnsi="Garamond" w:cs="Times New Roman"/>
          <w:b w:val="0"/>
          <w:bCs w:val="0"/>
          <w:sz w:val="24"/>
          <w:szCs w:val="24"/>
          <w:lang w:val="pt-BR"/>
        </w:rPr>
        <w:t xml:space="preserve"> </w:t>
      </w:r>
    </w:p>
    <w:p w:rsidR="00CF2FB2" w:rsidRPr="00FD20B7" w:rsidRDefault="00CF2FB2" w:rsidP="005920AB">
      <w:pPr>
        <w:pStyle w:val="Ttulo6"/>
        <w:numPr>
          <w:ilvl w:val="1"/>
          <w:numId w:val="31"/>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Emissora, neste ato, declara e garante que:</w:t>
      </w:r>
    </w:p>
    <w:p w:rsidR="00CF2FB2" w:rsidRPr="00FD20B7" w:rsidRDefault="00CF2FB2" w:rsidP="00CF2FB2">
      <w:pPr>
        <w:pStyle w:val="Corpo"/>
        <w:rPr>
          <w:rFonts w:ascii="Garamond" w:hAnsi="Garamond"/>
        </w:rPr>
      </w:pPr>
    </w:p>
    <w:p w:rsidR="00A7775F" w:rsidRDefault="00A7775F" w:rsidP="005920AB">
      <w:pPr>
        <w:pStyle w:val="Corpo"/>
        <w:numPr>
          <w:ilvl w:val="0"/>
          <w:numId w:val="33"/>
        </w:numPr>
        <w:spacing w:line="320" w:lineRule="exact"/>
        <w:jc w:val="both"/>
        <w:rPr>
          <w:rFonts w:ascii="Garamond" w:eastAsia="Garamond" w:hAnsi="Garamond" w:cs="Garamond"/>
        </w:rPr>
      </w:pPr>
      <w:proofErr w:type="spellStart"/>
      <w:r w:rsidRPr="000B514D">
        <w:rPr>
          <w:rFonts w:ascii="Garamond" w:eastAsia="Garamond" w:hAnsi="Garamond" w:cs="Garamond"/>
        </w:rPr>
        <w:lastRenderedPageBreak/>
        <w:t>é</w:t>
      </w:r>
      <w:proofErr w:type="spellEnd"/>
      <w:r w:rsidRPr="000B514D">
        <w:rPr>
          <w:rFonts w:ascii="Garamond" w:eastAsia="Garamond" w:hAnsi="Garamond" w:cs="Garamond"/>
        </w:rPr>
        <w:t xml:space="preserve"> sociedade por ações devidamente constituída com existência válida e em situação regular segundo as leis do Brasil</w:t>
      </w:r>
      <w:bookmarkStart w:id="57" w:name="_DV_C328"/>
      <w:r w:rsidRPr="000B514D">
        <w:rPr>
          <w:rFonts w:ascii="Garamond" w:eastAsia="Garamond" w:hAnsi="Garamond" w:cs="Garamond"/>
        </w:rPr>
        <w:t>, bem como está devidamente autorizada a desempenhar as atividades descritas em seu objeto socia</w:t>
      </w:r>
      <w:bookmarkEnd w:id="57"/>
      <w:r w:rsidRPr="000B514D">
        <w:rPr>
          <w:rFonts w:ascii="Garamond" w:eastAsia="Garamond" w:hAnsi="Garamond" w:cs="Garamond"/>
        </w:rPr>
        <w:t>l;</w:t>
      </w:r>
    </w:p>
    <w:p w:rsidR="00A7775F" w:rsidRDefault="00A7775F" w:rsidP="000B514D">
      <w:pPr>
        <w:pStyle w:val="Corpo"/>
        <w:spacing w:line="320" w:lineRule="exact"/>
        <w:ind w:left="709"/>
        <w:jc w:val="both"/>
        <w:rPr>
          <w:rFonts w:ascii="Garamond" w:eastAsia="Garamond" w:hAnsi="Garamond" w:cs="Garamond"/>
        </w:rPr>
      </w:pPr>
    </w:p>
    <w:p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está devidamente autorizada a celebrar esta</w:t>
      </w:r>
      <w:r>
        <w:rPr>
          <w:rFonts w:ascii="Garamond" w:eastAsia="Garamond" w:hAnsi="Garamond" w:cs="Garamond"/>
        </w:rPr>
        <w:t xml:space="preserve"> Escritura de Emissão</w:t>
      </w:r>
      <w:r w:rsidRPr="000B514D">
        <w:rPr>
          <w:rFonts w:ascii="Garamond" w:eastAsia="Garamond" w:hAnsi="Garamond" w:cs="Garamond"/>
        </w:rPr>
        <w:t xml:space="preserve"> e a cumprir todas as obrigações </w:t>
      </w:r>
      <w:r>
        <w:rPr>
          <w:rFonts w:ascii="Garamond" w:eastAsia="Garamond" w:hAnsi="Garamond" w:cs="Garamond"/>
        </w:rPr>
        <w:t>previstas</w:t>
      </w:r>
      <w:r w:rsidR="00AD50AB">
        <w:rPr>
          <w:rFonts w:ascii="Garamond" w:eastAsia="Garamond" w:hAnsi="Garamond" w:cs="Garamond"/>
        </w:rPr>
        <w:t xml:space="preserve"> nesta Escritura de Emissão</w:t>
      </w:r>
      <w:r w:rsidRPr="000B514D">
        <w:rPr>
          <w:rFonts w:ascii="Garamond" w:eastAsia="Garamond" w:hAnsi="Garamond" w:cs="Garamond"/>
        </w:rPr>
        <w:t>, tendo sido satisfeitos todos os requisitos legais e estatutários necessários para tanto;</w:t>
      </w:r>
    </w:p>
    <w:p w:rsidR="00A7775F" w:rsidRDefault="00A7775F" w:rsidP="000B514D">
      <w:pPr>
        <w:pStyle w:val="PargrafodaLista"/>
        <w:rPr>
          <w:rFonts w:ascii="Garamond" w:eastAsia="Garamond" w:hAnsi="Garamond" w:cs="Garamond"/>
        </w:rPr>
      </w:pPr>
    </w:p>
    <w:p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 xml:space="preserve">os representantes legais da Emissora que assinam esta </w:t>
      </w:r>
      <w:r>
        <w:rPr>
          <w:rFonts w:ascii="Garamond" w:eastAsia="Garamond" w:hAnsi="Garamond" w:cs="Garamond"/>
        </w:rPr>
        <w:t>Escritura de Emissão</w:t>
      </w:r>
      <w:r w:rsidRPr="000B514D">
        <w:rPr>
          <w:rFonts w:ascii="Garamond" w:eastAsia="Garamond" w:hAnsi="Garamond" w:cs="Garamond"/>
        </w:rPr>
        <w:t xml:space="preserve"> têm plenos poderes estatutários ou delegados para representar a Emissora na assunção das obrigações dispostas nesta </w:t>
      </w:r>
      <w:r>
        <w:rPr>
          <w:rFonts w:ascii="Garamond" w:eastAsia="Garamond" w:hAnsi="Garamond" w:cs="Garamond"/>
        </w:rPr>
        <w:t>Escritura de Emissão</w:t>
      </w:r>
      <w:r w:rsidRPr="000B514D">
        <w:rPr>
          <w:rFonts w:ascii="Garamond" w:eastAsia="Garamond" w:hAnsi="Garamond" w:cs="Garamond"/>
        </w:rPr>
        <w:t>, e, sendo mandatários, tiveram os poderes legitimamente outorgados, estando os respectivos mandatos em pleno vigor e efeito;</w:t>
      </w:r>
    </w:p>
    <w:p w:rsidR="00A7775F" w:rsidRDefault="00A7775F" w:rsidP="000B514D">
      <w:pPr>
        <w:pStyle w:val="PargrafodaLista"/>
        <w:rPr>
          <w:rFonts w:ascii="Garamond" w:eastAsia="Garamond" w:hAnsi="Garamond" w:cs="Garamond"/>
        </w:rPr>
      </w:pPr>
    </w:p>
    <w:p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 xml:space="preserve">a celebração dos documentos da Oferta, inclusive desta </w:t>
      </w:r>
      <w:r>
        <w:rPr>
          <w:rFonts w:ascii="Garamond" w:eastAsia="Garamond" w:hAnsi="Garamond" w:cs="Garamond"/>
        </w:rPr>
        <w:t>Escritura de Emissão</w:t>
      </w:r>
      <w:r w:rsidRPr="000B514D">
        <w:rPr>
          <w:rFonts w:ascii="Garamond" w:eastAsia="Garamond" w:hAnsi="Garamond" w:cs="Garamond"/>
        </w:rPr>
        <w:t>, bem como o cumpriment</w:t>
      </w:r>
      <w:r w:rsidR="00AD50AB">
        <w:rPr>
          <w:rFonts w:ascii="Garamond" w:eastAsia="Garamond" w:hAnsi="Garamond" w:cs="Garamond"/>
        </w:rPr>
        <w:t>o das obrigações aqui previstas: (1)</w:t>
      </w:r>
      <w:r w:rsidRPr="000B514D">
        <w:rPr>
          <w:rFonts w:ascii="Garamond" w:eastAsia="Garamond" w:hAnsi="Garamond" w:cs="Garamond"/>
        </w:rPr>
        <w:t xml:space="preserve"> não infringem, qualquer disposição legal, contrato ou</w:t>
      </w:r>
      <w:r w:rsidR="00AD50AB">
        <w:rPr>
          <w:rFonts w:ascii="Garamond" w:eastAsia="Garamond" w:hAnsi="Garamond" w:cs="Garamond"/>
        </w:rPr>
        <w:t xml:space="preserve"> instrumento do qual seja parte; (2)</w:t>
      </w:r>
      <w:r w:rsidRPr="000B514D">
        <w:rPr>
          <w:rFonts w:ascii="Garamond" w:eastAsia="Garamond" w:hAnsi="Garamond" w:cs="Garamond"/>
        </w:rPr>
        <w:t xml:space="preserve"> nem acarretam em (a) vencimento antecipado de qualquer obrigação estabelecida em qualquer d</w:t>
      </w:r>
      <w:r w:rsidR="00AD50AB">
        <w:rPr>
          <w:rFonts w:ascii="Garamond" w:eastAsia="Garamond" w:hAnsi="Garamond" w:cs="Garamond"/>
        </w:rPr>
        <w:t>estes contratos ou instrumentos;</w:t>
      </w:r>
      <w:r w:rsidRPr="000B514D">
        <w:rPr>
          <w:rFonts w:ascii="Garamond" w:eastAsia="Garamond" w:hAnsi="Garamond" w:cs="Garamond"/>
        </w:rPr>
        <w:t xml:space="preserve"> (b) criação de quaisquer ônus sobre qualquer ativo ou bem da Emissora; ou (c) rescisão de qualquer desses contratos ou instrumentos;</w:t>
      </w:r>
    </w:p>
    <w:p w:rsidR="00A7775F" w:rsidRDefault="00A7775F" w:rsidP="000B514D">
      <w:pPr>
        <w:pStyle w:val="PargrafodaLista"/>
        <w:rPr>
          <w:rFonts w:ascii="Garamond" w:eastAsia="Garamond" w:hAnsi="Garamond" w:cs="Garamond"/>
        </w:rPr>
      </w:pPr>
    </w:p>
    <w:p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 xml:space="preserve">nenhum registro, consentimento, autorização, aprovação, licença, ordem de, ou qualificação perante qualquer autoridade governamental ou órgão regulatório, exceto pelo </w:t>
      </w:r>
      <w:r w:rsidR="00AD50AB">
        <w:rPr>
          <w:rFonts w:ascii="Garamond" w:eastAsia="Garamond" w:hAnsi="Garamond" w:cs="Garamond"/>
        </w:rPr>
        <w:t xml:space="preserve">(i) </w:t>
      </w:r>
      <w:r w:rsidRPr="000B514D">
        <w:rPr>
          <w:rFonts w:ascii="Garamond" w:eastAsia="Garamond" w:hAnsi="Garamond" w:cs="Garamond"/>
        </w:rPr>
        <w:t>arquivamento da AGE de Emissão perante a JUCERJA, a sua publicação no DOERJ e no jornal Diário do Acionista</w:t>
      </w:r>
      <w:r w:rsidR="00AD50AB">
        <w:rPr>
          <w:rFonts w:ascii="Garamond" w:eastAsia="Garamond" w:hAnsi="Garamond" w:cs="Garamond"/>
        </w:rPr>
        <w:t>; (</w:t>
      </w:r>
      <w:proofErr w:type="spellStart"/>
      <w:r w:rsidR="00AD50AB">
        <w:rPr>
          <w:rFonts w:ascii="Garamond" w:eastAsia="Garamond" w:hAnsi="Garamond" w:cs="Garamond"/>
        </w:rPr>
        <w:t>ii</w:t>
      </w:r>
      <w:proofErr w:type="spellEnd"/>
      <w:r w:rsidR="00AD50AB">
        <w:rPr>
          <w:rFonts w:ascii="Garamond" w:eastAsia="Garamond" w:hAnsi="Garamond" w:cs="Garamond"/>
        </w:rPr>
        <w:t>) registro das Debêntures para distribuição e negociação por meio do CETIP21; e (</w:t>
      </w:r>
      <w:proofErr w:type="spellStart"/>
      <w:r w:rsidR="00AD50AB">
        <w:rPr>
          <w:rFonts w:ascii="Garamond" w:eastAsia="Garamond" w:hAnsi="Garamond" w:cs="Garamond"/>
        </w:rPr>
        <w:t>iii</w:t>
      </w:r>
      <w:proofErr w:type="spellEnd"/>
      <w:r w:rsidR="00AD50AB">
        <w:rPr>
          <w:rFonts w:ascii="Garamond" w:eastAsia="Garamond" w:hAnsi="Garamond" w:cs="Garamond"/>
        </w:rPr>
        <w:t xml:space="preserve">) registro da Escritura de Emissão perante a JUCERJA, </w:t>
      </w:r>
      <w:r w:rsidRPr="000B514D">
        <w:rPr>
          <w:rFonts w:ascii="Garamond" w:eastAsia="Garamond" w:hAnsi="Garamond" w:cs="Garamond"/>
        </w:rPr>
        <w:t xml:space="preserve">é exigido para o cumprimento, pela Emissora, de suas obrigações nos termos desta </w:t>
      </w:r>
      <w:r>
        <w:rPr>
          <w:rFonts w:ascii="Garamond" w:eastAsia="Garamond" w:hAnsi="Garamond" w:cs="Garamond"/>
        </w:rPr>
        <w:t>Escritura de Emissão</w:t>
      </w:r>
      <w:r w:rsidRPr="000B514D">
        <w:rPr>
          <w:rFonts w:ascii="Garamond" w:eastAsia="Garamond" w:hAnsi="Garamond" w:cs="Garamond"/>
        </w:rPr>
        <w:t>, ou para a realização da Emissão;</w:t>
      </w:r>
    </w:p>
    <w:p w:rsidR="00A7775F" w:rsidRDefault="00A7775F" w:rsidP="000B514D">
      <w:pPr>
        <w:pStyle w:val="PargrafodaLista"/>
        <w:rPr>
          <w:rFonts w:ascii="Garamond" w:eastAsia="Garamond" w:hAnsi="Garamond" w:cs="Garamond"/>
        </w:rPr>
      </w:pPr>
    </w:p>
    <w:p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 xml:space="preserve">as obrigações assumidas nesta </w:t>
      </w:r>
      <w:r>
        <w:rPr>
          <w:rFonts w:ascii="Garamond" w:eastAsia="Garamond" w:hAnsi="Garamond" w:cs="Garamond"/>
        </w:rPr>
        <w:t>Escritura de Emissão</w:t>
      </w:r>
      <w:r w:rsidRPr="000B514D">
        <w:rPr>
          <w:rFonts w:ascii="Garamond" w:eastAsia="Garamond" w:hAnsi="Garamond" w:cs="Garamond"/>
        </w:rPr>
        <w:t xml:space="preserve"> constituem obrigações legalmente válidas e vinculantes da Emissora, exequíveis de acordo com os seus termos e condições, com força de título executivo extrajudicial, nos termos do artigo 784, I e III, do Código de Processo Civil;</w:t>
      </w:r>
    </w:p>
    <w:p w:rsidR="00A7775F" w:rsidRDefault="00A7775F" w:rsidP="000B514D">
      <w:pPr>
        <w:pStyle w:val="PargrafodaLista"/>
        <w:rPr>
          <w:rFonts w:ascii="Garamond" w:eastAsia="Garamond" w:hAnsi="Garamond" w:cs="Garamond"/>
        </w:rPr>
      </w:pPr>
    </w:p>
    <w:p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desenvolve suas atividades regularmente e possui, válidas, eficazes, em perfeita ordem e em pleno vigor ou em fase de obtenção e/ou renovação todas as licenças, concessões, autorizações, permissões e alvarás, ou suas respectivas dispensas, inclusive ambientais, necessárias ao exercício de suas atividades, de acordo com a fase do Projeto;</w:t>
      </w:r>
    </w:p>
    <w:p w:rsidR="00A7775F" w:rsidRDefault="00A7775F" w:rsidP="000B514D">
      <w:pPr>
        <w:pStyle w:val="PargrafodaLista"/>
        <w:rPr>
          <w:rFonts w:ascii="Garamond" w:eastAsia="Garamond" w:hAnsi="Garamond" w:cs="Garamond"/>
        </w:rPr>
      </w:pPr>
    </w:p>
    <w:p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lastRenderedPageBreak/>
        <w:t>manterá em vigor toda a estrutura de contratos e demais acordos necessários para assegurar à Emissora a manutenção das suas condições atuais de operação e funcionamento;</w:t>
      </w:r>
    </w:p>
    <w:p w:rsidR="00A7775F" w:rsidRDefault="00A7775F" w:rsidP="000B514D">
      <w:pPr>
        <w:pStyle w:val="PargrafodaLista"/>
        <w:rPr>
          <w:rFonts w:ascii="Garamond" w:eastAsia="Garamond" w:hAnsi="Garamond" w:cs="Garamond"/>
        </w:rPr>
      </w:pPr>
    </w:p>
    <w:p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 xml:space="preserve">os documentos e informações fornecidos pela Emissora ao </w:t>
      </w:r>
      <w:r>
        <w:rPr>
          <w:rFonts w:ascii="Garamond" w:eastAsia="Garamond" w:hAnsi="Garamond" w:cs="Garamond"/>
        </w:rPr>
        <w:t>Agente Fiduciário</w:t>
      </w:r>
      <w:r w:rsidRPr="000B514D">
        <w:rPr>
          <w:rFonts w:ascii="Garamond" w:eastAsia="Garamond" w:hAnsi="Garamond" w:cs="Garamond"/>
        </w:rPr>
        <w:t xml:space="preserve"> são corretos e estão atualizados até a data em que foram fornecidos, incluem os documentos e informações necessárias para a tomada de decisão de investimento sobre a Emissora, tendo sido disponibilizadas informações sobre as transações relevantes da Emissora, bem como sobre os direitos e obrigações delas decorrentes;</w:t>
      </w:r>
    </w:p>
    <w:p w:rsidR="00A7775F" w:rsidRDefault="00A7775F" w:rsidP="000B514D">
      <w:pPr>
        <w:pStyle w:val="PargrafodaLista"/>
        <w:rPr>
          <w:rFonts w:ascii="Garamond" w:eastAsia="Garamond" w:hAnsi="Garamond" w:cs="Garamond"/>
        </w:rPr>
      </w:pPr>
    </w:p>
    <w:p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 xml:space="preserve">com exceção daqueles já informados no âmbito da Emissão </w:t>
      </w:r>
      <w:r>
        <w:rPr>
          <w:rFonts w:ascii="Garamond" w:eastAsia="Garamond" w:hAnsi="Garamond" w:cs="Garamond"/>
        </w:rPr>
        <w:t>das Debêntures</w:t>
      </w:r>
      <w:r w:rsidRPr="000B514D">
        <w:rPr>
          <w:rFonts w:ascii="Garamond" w:eastAsia="Garamond" w:hAnsi="Garamond" w:cs="Garamond"/>
        </w:rPr>
        <w:t>, não tem conhecimento de qualquer</w:t>
      </w:r>
      <w:r w:rsidRPr="000B514D" w:rsidDel="000A68D4">
        <w:rPr>
          <w:rFonts w:ascii="Garamond" w:eastAsia="Garamond" w:hAnsi="Garamond" w:cs="Garamond"/>
        </w:rPr>
        <w:t xml:space="preserve"> </w:t>
      </w:r>
      <w:r w:rsidRPr="000B514D">
        <w:rPr>
          <w:rFonts w:ascii="Garamond" w:eastAsia="Garamond" w:hAnsi="Garamond" w:cs="Garamond"/>
        </w:rPr>
        <w:t xml:space="preserve">ação judicial, processo administrativo ou arbitral, inquérito ou outro tipo de investigação governamental, que possa vir a afetar a capacidade da Emissora de cumprir com suas obrigações previstas nesta </w:t>
      </w:r>
      <w:r>
        <w:rPr>
          <w:rFonts w:ascii="Garamond" w:eastAsia="Garamond" w:hAnsi="Garamond" w:cs="Garamond"/>
        </w:rPr>
        <w:t>Escritura de Emissão</w:t>
      </w:r>
      <w:r w:rsidRPr="000B514D">
        <w:rPr>
          <w:rFonts w:ascii="Garamond" w:eastAsia="Garamond" w:hAnsi="Garamond" w:cs="Garamond"/>
        </w:rPr>
        <w:t>;</w:t>
      </w:r>
    </w:p>
    <w:p w:rsidR="00A7775F" w:rsidRDefault="00A7775F" w:rsidP="000B514D">
      <w:pPr>
        <w:pStyle w:val="PargrafodaLista"/>
        <w:rPr>
          <w:rFonts w:ascii="Garamond" w:eastAsia="Garamond" w:hAnsi="Garamond" w:cs="Garamond"/>
        </w:rPr>
      </w:pPr>
    </w:p>
    <w:p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as demonstrações financeiras da Emissora, datadas de 31 de dezembro  de 2018, apresentam de maneira adequada a situação financeira da Emissora nas aludidas datas e os resultados operacionais da Emissora referentes aos períodos encerrados em tais datas, e desde a data das demonstrações financeiras mais recentes, não houve nenhuma alteração que impacte de forma negativa na situação financeira e nos resultados operacionais em questão, não houve qualquer operação material relevante envolvendo a Emissora fora do curso normal de seus negócios, que seja relevante para a Emissora;</w:t>
      </w:r>
    </w:p>
    <w:p w:rsidR="00A7775F" w:rsidRDefault="00A7775F" w:rsidP="000B514D">
      <w:pPr>
        <w:pStyle w:val="PargrafodaLista"/>
        <w:rPr>
          <w:rFonts w:ascii="Garamond" w:eastAsia="Garamond" w:hAnsi="Garamond" w:cs="Garamond"/>
        </w:rPr>
      </w:pPr>
    </w:p>
    <w:p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não omitiu nenhum fato, de qualquer natureza, que seja de seu conhecimento e que possa resultar em alteração substancial adversa da sua situação econômico-financeira, bem como jurídica sua em prejuízo do</w:t>
      </w:r>
      <w:r>
        <w:rPr>
          <w:rFonts w:ascii="Garamond" w:eastAsia="Garamond" w:hAnsi="Garamond" w:cs="Garamond"/>
        </w:rPr>
        <w:t>s</w:t>
      </w:r>
      <w:r w:rsidRPr="000B514D">
        <w:rPr>
          <w:rFonts w:ascii="Garamond" w:eastAsia="Garamond" w:hAnsi="Garamond" w:cs="Garamond"/>
        </w:rPr>
        <w:t xml:space="preserve"> </w:t>
      </w:r>
      <w:r>
        <w:rPr>
          <w:rFonts w:ascii="Garamond" w:eastAsia="Garamond" w:hAnsi="Garamond" w:cs="Garamond"/>
        </w:rPr>
        <w:t>Debenturistas</w:t>
      </w:r>
      <w:r w:rsidRPr="000B514D">
        <w:rPr>
          <w:rFonts w:ascii="Garamond" w:eastAsia="Garamond" w:hAnsi="Garamond" w:cs="Garamond"/>
        </w:rPr>
        <w:t>;</w:t>
      </w:r>
    </w:p>
    <w:p w:rsidR="00A7775F" w:rsidRDefault="00A7775F" w:rsidP="000B514D">
      <w:pPr>
        <w:pStyle w:val="PargrafodaLista"/>
        <w:rPr>
          <w:rFonts w:ascii="Garamond" w:eastAsia="Garamond" w:hAnsi="Garamond" w:cs="Garamond"/>
        </w:rPr>
      </w:pPr>
    </w:p>
    <w:p w:rsidR="00A7775F" w:rsidRDefault="00A7775F"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 xml:space="preserve">está adimplente com o cumprimento das obrigações constantes desta </w:t>
      </w:r>
      <w:r>
        <w:rPr>
          <w:rFonts w:ascii="Garamond" w:eastAsia="Garamond" w:hAnsi="Garamond" w:cs="Garamond"/>
        </w:rPr>
        <w:t>Escritura de Emissão</w:t>
      </w:r>
      <w:r w:rsidRPr="000B514D">
        <w:rPr>
          <w:rFonts w:ascii="Garamond" w:eastAsia="Garamond" w:hAnsi="Garamond" w:cs="Garamond"/>
        </w:rPr>
        <w:t xml:space="preserve">, </w:t>
      </w:r>
      <w:r w:rsidRPr="000B514D">
        <w:rPr>
          <w:rFonts w:ascii="Garamond" w:eastAsia="Garamond" w:hAnsi="Garamond" w:cs="Garamond"/>
          <w:bCs/>
        </w:rPr>
        <w:t xml:space="preserve">inexistindo qualquer mora, inadimplemento e/ou evento de inadimplemento da Emissora nos termos desta </w:t>
      </w:r>
      <w:r>
        <w:rPr>
          <w:rFonts w:ascii="Garamond" w:eastAsia="Garamond" w:hAnsi="Garamond" w:cs="Garamond"/>
          <w:bCs/>
        </w:rPr>
        <w:t>Escritura de Emissão</w:t>
      </w:r>
      <w:r w:rsidRPr="000B514D">
        <w:rPr>
          <w:rFonts w:ascii="Garamond" w:eastAsia="Garamond" w:hAnsi="Garamond" w:cs="Garamond"/>
          <w:bCs/>
        </w:rPr>
        <w:t>, observados os prazos cura</w:t>
      </w:r>
      <w:r w:rsidRPr="000B514D">
        <w:rPr>
          <w:rFonts w:ascii="Garamond" w:eastAsia="Garamond" w:hAnsi="Garamond" w:cs="Garamond"/>
        </w:rPr>
        <w:t>;</w:t>
      </w:r>
    </w:p>
    <w:p w:rsidR="00A7775F" w:rsidRDefault="00A7775F" w:rsidP="000B514D">
      <w:pPr>
        <w:pStyle w:val="PargrafodaLista"/>
        <w:rPr>
          <w:rFonts w:ascii="Garamond" w:eastAsia="Garamond" w:hAnsi="Garamond" w:cs="Garamond"/>
        </w:rPr>
      </w:pPr>
    </w:p>
    <w:p w:rsidR="00A7775F" w:rsidRPr="000B514D" w:rsidRDefault="00861E01"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bCs/>
        </w:rPr>
        <w:t xml:space="preserve">inexiste, na Data de Emissão, qualquer evento que cause ou possa </w:t>
      </w:r>
      <w:r w:rsidRPr="000B514D">
        <w:rPr>
          <w:rFonts w:ascii="Garamond" w:eastAsia="Garamond" w:hAnsi="Garamond" w:cs="Garamond"/>
        </w:rPr>
        <w:t xml:space="preserve">comprometer (a) a capacidade da Emissora de cumprir com as suas obrigações assumidas na presente </w:t>
      </w:r>
      <w:r>
        <w:rPr>
          <w:rFonts w:ascii="Garamond" w:eastAsia="Garamond" w:hAnsi="Garamond" w:cs="Garamond"/>
        </w:rPr>
        <w:t>Escritura de Emissão</w:t>
      </w:r>
      <w:r w:rsidR="004C1DC3">
        <w:rPr>
          <w:rFonts w:ascii="Garamond" w:eastAsia="Garamond" w:hAnsi="Garamond" w:cs="Garamond"/>
        </w:rPr>
        <w:t>; e (b) a execução da</w:t>
      </w:r>
      <w:r w:rsidRPr="000B514D">
        <w:rPr>
          <w:rFonts w:ascii="Garamond" w:eastAsia="Garamond" w:hAnsi="Garamond" w:cs="Garamond"/>
        </w:rPr>
        <w:t xml:space="preserve"> </w:t>
      </w:r>
      <w:r w:rsidR="004C1DC3">
        <w:rPr>
          <w:rFonts w:ascii="Garamond" w:eastAsia="Garamond" w:hAnsi="Garamond" w:cs="Garamond"/>
        </w:rPr>
        <w:t>Escritura de Emissão</w:t>
      </w:r>
      <w:r w:rsidRPr="000B514D">
        <w:rPr>
          <w:rFonts w:ascii="Garamond" w:eastAsia="Garamond" w:hAnsi="Garamond" w:cs="Garamond"/>
        </w:rPr>
        <w:t>, de forma a alterá-lo ou impossibilitar sua realização</w:t>
      </w:r>
      <w:r w:rsidRPr="000B514D">
        <w:rPr>
          <w:rFonts w:ascii="Garamond" w:eastAsia="Garamond" w:hAnsi="Garamond" w:cs="Garamond"/>
          <w:bCs/>
        </w:rPr>
        <w:t>;</w:t>
      </w:r>
    </w:p>
    <w:p w:rsidR="00861E01" w:rsidRDefault="00861E01" w:rsidP="000B514D">
      <w:pPr>
        <w:pStyle w:val="PargrafodaLista"/>
        <w:rPr>
          <w:rFonts w:ascii="Garamond" w:eastAsia="Garamond" w:hAnsi="Garamond" w:cs="Garamond"/>
        </w:rPr>
      </w:pPr>
    </w:p>
    <w:p w:rsidR="00861E01" w:rsidRPr="000B514D" w:rsidRDefault="00861E01"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bCs/>
        </w:rPr>
        <w:t xml:space="preserve">não foi realizada qualquer distribuição de lucros, dividendos, juros sobre o capital próprio ou outros valores de natureza similar aos acionistas, salvo a distribuição de dividendos </w:t>
      </w:r>
      <w:r w:rsidRPr="000B514D">
        <w:rPr>
          <w:rFonts w:ascii="Garamond" w:eastAsia="Garamond" w:hAnsi="Garamond" w:cs="Garamond"/>
        </w:rPr>
        <w:t>nos termos do estatuto social da Emissora vigente na Data de Emissão</w:t>
      </w:r>
      <w:r w:rsidRPr="000B514D">
        <w:rPr>
          <w:rFonts w:ascii="Garamond" w:eastAsia="Garamond" w:hAnsi="Garamond" w:cs="Garamond"/>
          <w:bCs/>
        </w:rPr>
        <w:t>;</w:t>
      </w:r>
    </w:p>
    <w:p w:rsidR="00861E01" w:rsidRDefault="00861E01" w:rsidP="000B514D">
      <w:pPr>
        <w:pStyle w:val="PargrafodaLista"/>
        <w:rPr>
          <w:rFonts w:ascii="Garamond" w:eastAsia="Garamond" w:hAnsi="Garamond" w:cs="Garamond"/>
        </w:rPr>
      </w:pPr>
    </w:p>
    <w:p w:rsidR="00861E01" w:rsidRDefault="00861E01"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lastRenderedPageBreak/>
        <w:t xml:space="preserve">não foi realizado qualquer pagamento pela Emissora a sociedades integrantes do mesmo grupo econômico, exceto pelos pagamentos e reembolsos realizados pelos serviços prestados por sociedades integrantes do mesmo grupo econômico da Emissora, no âmbito dos contratos de construção, operação e/ou manutenção do Projeto e/ou de serviços compartilhados de gestão e administração do Projeto, sendo certo que os termos e condições de tais contratações observaram os parâmetros de mercado </w:t>
      </w:r>
      <w:r w:rsidRPr="000B514D">
        <w:rPr>
          <w:rFonts w:ascii="Garamond" w:eastAsia="Garamond" w:hAnsi="Garamond" w:cs="Garamond"/>
          <w:i/>
        </w:rPr>
        <w:t>(</w:t>
      </w:r>
      <w:proofErr w:type="spellStart"/>
      <w:r w:rsidRPr="000B514D">
        <w:rPr>
          <w:rFonts w:ascii="Garamond" w:eastAsia="Garamond" w:hAnsi="Garamond" w:cs="Garamond"/>
          <w:i/>
        </w:rPr>
        <w:t>arm's</w:t>
      </w:r>
      <w:proofErr w:type="spellEnd"/>
      <w:r w:rsidRPr="000B514D">
        <w:rPr>
          <w:rFonts w:ascii="Garamond" w:eastAsia="Garamond" w:hAnsi="Garamond" w:cs="Garamond"/>
          <w:i/>
        </w:rPr>
        <w:t xml:space="preserve"> </w:t>
      </w:r>
      <w:proofErr w:type="spellStart"/>
      <w:r w:rsidRPr="000B514D">
        <w:rPr>
          <w:rFonts w:ascii="Garamond" w:eastAsia="Garamond" w:hAnsi="Garamond" w:cs="Garamond"/>
          <w:i/>
        </w:rPr>
        <w:t>length</w:t>
      </w:r>
      <w:proofErr w:type="spellEnd"/>
      <w:r w:rsidRPr="000B514D">
        <w:rPr>
          <w:rFonts w:ascii="Garamond" w:eastAsia="Garamond" w:hAnsi="Garamond" w:cs="Garamond"/>
          <w:i/>
        </w:rPr>
        <w:t>)</w:t>
      </w:r>
      <w:r w:rsidRPr="000B514D">
        <w:rPr>
          <w:rFonts w:ascii="Garamond" w:eastAsia="Garamond" w:hAnsi="Garamond" w:cs="Garamond"/>
        </w:rPr>
        <w:t>;</w:t>
      </w:r>
    </w:p>
    <w:p w:rsidR="00861E01" w:rsidRDefault="00861E01" w:rsidP="000B514D">
      <w:pPr>
        <w:pStyle w:val="PargrafodaLista"/>
        <w:rPr>
          <w:rFonts w:ascii="Garamond" w:eastAsia="Garamond" w:hAnsi="Garamond" w:cs="Garamond"/>
        </w:rPr>
      </w:pPr>
    </w:p>
    <w:p w:rsidR="00861E01" w:rsidRPr="000B514D" w:rsidRDefault="00861E01"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bCs/>
        </w:rPr>
        <w:t>não ocorreram casos fortuitos ou motivos de força maior, que tornem inviável ou substancialmente onerosa a realização da Emissão;</w:t>
      </w:r>
    </w:p>
    <w:p w:rsidR="00861E01" w:rsidRDefault="00861E01" w:rsidP="000B514D">
      <w:pPr>
        <w:pStyle w:val="PargrafodaLista"/>
        <w:rPr>
          <w:rFonts w:ascii="Garamond" w:eastAsia="Garamond" w:hAnsi="Garamond" w:cs="Garamond"/>
        </w:rPr>
      </w:pPr>
    </w:p>
    <w:p w:rsidR="00861E01" w:rsidRPr="000B514D" w:rsidRDefault="00861E01"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bCs/>
        </w:rPr>
        <w:t xml:space="preserve">na Data de Emissão, todas as declarações e garantias prestadas pela Emissora nesta </w:t>
      </w:r>
      <w:r>
        <w:rPr>
          <w:rFonts w:ascii="Garamond" w:eastAsia="Garamond" w:hAnsi="Garamond" w:cs="Garamond"/>
          <w:bCs/>
        </w:rPr>
        <w:t>Escritura de Emissão</w:t>
      </w:r>
      <w:r w:rsidRPr="000B514D">
        <w:rPr>
          <w:rFonts w:ascii="Garamond" w:eastAsia="Garamond" w:hAnsi="Garamond" w:cs="Garamond"/>
          <w:bCs/>
        </w:rPr>
        <w:t xml:space="preserve"> estão completas, válidas, corretas e verdadeiras, bem como a não existência de multas, autos de infração, investigações e/ou ações do Ministério Público recebidos no período, </w:t>
      </w:r>
      <w:r w:rsidRPr="000B514D">
        <w:rPr>
          <w:rFonts w:ascii="Garamond" w:eastAsia="Garamond" w:hAnsi="Garamond" w:cs="Garamond"/>
        </w:rPr>
        <w:t xml:space="preserve">com exceção daqueles já informados no âmbito da </w:t>
      </w:r>
      <w:r>
        <w:rPr>
          <w:rFonts w:ascii="Garamond" w:eastAsia="Garamond" w:hAnsi="Garamond" w:cs="Garamond"/>
        </w:rPr>
        <w:t>Escritura de Emissão</w:t>
      </w:r>
      <w:r w:rsidRPr="000B514D">
        <w:rPr>
          <w:rFonts w:ascii="Garamond" w:eastAsia="Garamond" w:hAnsi="Garamond" w:cs="Garamond"/>
          <w:bCs/>
        </w:rPr>
        <w:t>;</w:t>
      </w:r>
    </w:p>
    <w:p w:rsidR="00861E01" w:rsidRDefault="00861E01" w:rsidP="000B514D">
      <w:pPr>
        <w:pStyle w:val="PargrafodaLista"/>
        <w:rPr>
          <w:rFonts w:ascii="Garamond" w:eastAsia="Garamond" w:hAnsi="Garamond" w:cs="Garamond"/>
        </w:rPr>
      </w:pPr>
    </w:p>
    <w:p w:rsidR="00861E01" w:rsidRPr="000B514D" w:rsidRDefault="00861E01"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bCs/>
        </w:rPr>
        <w:t>inexiste, na Data de Emissão, pendências judiciais, arbitrais e/ou administrativas não reveladas e/ou não indicadas nas Demonstrações Financeiras da Emissora que, a critério justificado, possam acarretar deterioração significativa e substancial na situação econômica, socioambiental e financeira da Emissora, incluindo, mas não se limitando, à suspensão ou extinção de licenças ambientais, paralisação de obras e/ou condenação da Emissora por crimes ou danos ambientais;</w:t>
      </w:r>
    </w:p>
    <w:p w:rsidR="00861E01" w:rsidRDefault="00861E01" w:rsidP="000B514D">
      <w:pPr>
        <w:pStyle w:val="PargrafodaLista"/>
        <w:rPr>
          <w:rFonts w:ascii="Garamond" w:eastAsia="Garamond" w:hAnsi="Garamond" w:cs="Garamond"/>
        </w:rPr>
      </w:pPr>
    </w:p>
    <w:p w:rsidR="00861E01" w:rsidRDefault="00861E01"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não houve (i) liquidação, dissolução ou decretação de falência ou procedimento similar nas jurisdições locais, conforme aplicável, da Emissora; (</w:t>
      </w:r>
      <w:proofErr w:type="spellStart"/>
      <w:r w:rsidRPr="000B514D">
        <w:rPr>
          <w:rFonts w:ascii="Garamond" w:eastAsia="Garamond" w:hAnsi="Garamond" w:cs="Garamond"/>
        </w:rPr>
        <w:t>ii</w:t>
      </w:r>
      <w:proofErr w:type="spellEnd"/>
      <w:r w:rsidRPr="000B514D">
        <w:rPr>
          <w:rFonts w:ascii="Garamond" w:eastAsia="Garamond" w:hAnsi="Garamond" w:cs="Garamond"/>
        </w:rPr>
        <w:t>) pedido de autofalência da Emissora na sua jurisdição local; (</w:t>
      </w:r>
      <w:proofErr w:type="spellStart"/>
      <w:r w:rsidRPr="000B514D">
        <w:rPr>
          <w:rFonts w:ascii="Garamond" w:eastAsia="Garamond" w:hAnsi="Garamond" w:cs="Garamond"/>
        </w:rPr>
        <w:t>iii</w:t>
      </w:r>
      <w:proofErr w:type="spellEnd"/>
      <w:r w:rsidRPr="000B514D">
        <w:rPr>
          <w:rFonts w:ascii="Garamond" w:eastAsia="Garamond" w:hAnsi="Garamond" w:cs="Garamond"/>
        </w:rPr>
        <w:t>) pedido de falência formulado por terceiros em face da Emissora e não devidamente elidido por estas no prazo legal; (</w:t>
      </w:r>
      <w:proofErr w:type="spellStart"/>
      <w:r w:rsidRPr="000B514D">
        <w:rPr>
          <w:rFonts w:ascii="Garamond" w:eastAsia="Garamond" w:hAnsi="Garamond" w:cs="Garamond"/>
        </w:rPr>
        <w:t>iv</w:t>
      </w:r>
      <w:proofErr w:type="spellEnd"/>
      <w:r w:rsidRPr="000B514D">
        <w:rPr>
          <w:rFonts w:ascii="Garamond" w:eastAsia="Garamond" w:hAnsi="Garamond" w:cs="Garamond"/>
        </w:rPr>
        <w:t>) propositura, pela Emissora, de plano de recuperação extrajudicial a qualquer credor ou classe de credores, independentemente de ter sido requerida ou obtida homologação judicial do referido plano; ou (v) ingresso pela Emissora em juízo com requerimento de recuperação judicial ou procedimento similar nas jurisdições locais, conforme aplicável, independentemente de deferimento do processamento da recuperação ou de sua concessão pelo juiz competente;</w:t>
      </w:r>
    </w:p>
    <w:p w:rsidR="00861E01" w:rsidRDefault="00861E01" w:rsidP="000B514D">
      <w:pPr>
        <w:pStyle w:val="PargrafodaLista"/>
        <w:rPr>
          <w:rFonts w:ascii="Garamond" w:eastAsia="Garamond" w:hAnsi="Garamond" w:cs="Garamond"/>
        </w:rPr>
      </w:pPr>
    </w:p>
    <w:p w:rsidR="00861E01" w:rsidRDefault="00861E01"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não houve alteração na estrutura societária atual da Emissora de modo que</w:t>
      </w:r>
      <w:r w:rsidR="004C1DC3">
        <w:rPr>
          <w:rFonts w:ascii="Garamond" w:eastAsia="Garamond" w:hAnsi="Garamond" w:cs="Garamond"/>
        </w:rPr>
        <w:t xml:space="preserve"> (i)</w:t>
      </w:r>
      <w:r w:rsidRPr="000B514D">
        <w:rPr>
          <w:rFonts w:ascii="Garamond" w:eastAsia="Garamond" w:hAnsi="Garamond" w:cs="Garamond"/>
        </w:rPr>
        <w:t xml:space="preserve"> a </w:t>
      </w:r>
      <w:proofErr w:type="spellStart"/>
      <w:r w:rsidRPr="000B514D">
        <w:rPr>
          <w:rFonts w:ascii="Garamond" w:eastAsia="Garamond" w:hAnsi="Garamond" w:cs="Garamond"/>
        </w:rPr>
        <w:t>Cymi</w:t>
      </w:r>
      <w:proofErr w:type="spellEnd"/>
      <w:r w:rsidRPr="000B514D">
        <w:rPr>
          <w:rFonts w:ascii="Garamond" w:eastAsia="Garamond" w:hAnsi="Garamond" w:cs="Garamond"/>
        </w:rPr>
        <w:t xml:space="preserve"> Construções e Participações S.A. detém, nesta data, 50% (cinquenta por cento) do capital social da Emissora,</w:t>
      </w:r>
      <w:r w:rsidR="004C1DC3">
        <w:rPr>
          <w:rFonts w:ascii="Garamond" w:eastAsia="Garamond" w:hAnsi="Garamond" w:cs="Garamond"/>
        </w:rPr>
        <w:t xml:space="preserve"> (</w:t>
      </w:r>
      <w:proofErr w:type="spellStart"/>
      <w:r w:rsidR="004C1DC3">
        <w:rPr>
          <w:rFonts w:ascii="Garamond" w:eastAsia="Garamond" w:hAnsi="Garamond" w:cs="Garamond"/>
        </w:rPr>
        <w:t>ii</w:t>
      </w:r>
      <w:proofErr w:type="spellEnd"/>
      <w:r w:rsidR="004C1DC3">
        <w:rPr>
          <w:rFonts w:ascii="Garamond" w:eastAsia="Garamond" w:hAnsi="Garamond" w:cs="Garamond"/>
        </w:rPr>
        <w:t>)</w:t>
      </w:r>
      <w:r w:rsidRPr="000B514D">
        <w:rPr>
          <w:rFonts w:ascii="Garamond" w:eastAsia="Garamond" w:hAnsi="Garamond" w:cs="Garamond"/>
        </w:rPr>
        <w:t xml:space="preserve"> o Brasil Energia Fundo de Investimento em Participações </w:t>
      </w:r>
      <w:proofErr w:type="spellStart"/>
      <w:r w:rsidRPr="000B514D">
        <w:rPr>
          <w:rFonts w:ascii="Garamond" w:eastAsia="Garamond" w:hAnsi="Garamond" w:cs="Garamond"/>
        </w:rPr>
        <w:t>Multiestratégia</w:t>
      </w:r>
      <w:proofErr w:type="spellEnd"/>
      <w:r w:rsidRPr="000B514D">
        <w:rPr>
          <w:rFonts w:ascii="Garamond" w:eastAsia="Garamond" w:hAnsi="Garamond" w:cs="Garamond"/>
        </w:rPr>
        <w:t xml:space="preserve"> detém, nesta data, 30% (trinta por cento) do capital social da Emissora e </w:t>
      </w:r>
      <w:r w:rsidR="004C1DC3">
        <w:rPr>
          <w:rFonts w:ascii="Garamond" w:eastAsia="Garamond" w:hAnsi="Garamond" w:cs="Garamond"/>
        </w:rPr>
        <w:t>(</w:t>
      </w:r>
      <w:proofErr w:type="spellStart"/>
      <w:r w:rsidR="004C1DC3">
        <w:rPr>
          <w:rFonts w:ascii="Garamond" w:eastAsia="Garamond" w:hAnsi="Garamond" w:cs="Garamond"/>
        </w:rPr>
        <w:t>iii</w:t>
      </w:r>
      <w:proofErr w:type="spellEnd"/>
      <w:r w:rsidR="004C1DC3">
        <w:rPr>
          <w:rFonts w:ascii="Garamond" w:eastAsia="Garamond" w:hAnsi="Garamond" w:cs="Garamond"/>
        </w:rPr>
        <w:t xml:space="preserve">) </w:t>
      </w:r>
      <w:r w:rsidRPr="000B514D">
        <w:rPr>
          <w:rFonts w:ascii="Garamond" w:eastAsia="Garamond" w:hAnsi="Garamond" w:cs="Garamond"/>
        </w:rPr>
        <w:t xml:space="preserve">a Quantum Participações S.A. detém, nesta data, 20% (vinte por </w:t>
      </w:r>
      <w:r w:rsidRPr="000B514D">
        <w:rPr>
          <w:rFonts w:ascii="Garamond" w:eastAsia="Garamond" w:hAnsi="Garamond" w:cs="Garamond"/>
        </w:rPr>
        <w:lastRenderedPageBreak/>
        <w:t>cento) do capital social da Emissora</w:t>
      </w:r>
      <w:r w:rsidR="004C1DC3">
        <w:rPr>
          <w:rFonts w:ascii="Garamond" w:eastAsia="Garamond" w:hAnsi="Garamond" w:cs="Garamond"/>
        </w:rPr>
        <w:t xml:space="preserve"> (e, consequentemente, as Garantidoras Estrangeiras detém indiretamente 50% do capital social da Emissora)</w:t>
      </w:r>
      <w:r w:rsidRPr="000B514D">
        <w:rPr>
          <w:rFonts w:ascii="Garamond" w:eastAsia="Garamond" w:hAnsi="Garamond" w:cs="Garamond"/>
        </w:rPr>
        <w:t>;</w:t>
      </w:r>
    </w:p>
    <w:p w:rsidR="00961BD2" w:rsidRDefault="00961BD2" w:rsidP="000B514D">
      <w:pPr>
        <w:pStyle w:val="PargrafodaLista"/>
        <w:rPr>
          <w:rFonts w:ascii="Garamond" w:eastAsia="Garamond" w:hAnsi="Garamond" w:cs="Garamond"/>
        </w:rPr>
      </w:pPr>
    </w:p>
    <w:p w:rsidR="00961BD2" w:rsidRDefault="00961BD2"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inexiste violação de qualquer dispositivo de qualquer lei ou regulamento, nacional ou estrangeiro, contra prática de corrupção ou atos lesivos à administração pública, incluindo, sem limitação, às Normas Anticorrupção, pela Emissora;</w:t>
      </w:r>
    </w:p>
    <w:p w:rsidR="004C1DC3" w:rsidRDefault="004C1DC3" w:rsidP="004C1DC3">
      <w:pPr>
        <w:pStyle w:val="PargrafodaLista"/>
        <w:rPr>
          <w:rFonts w:ascii="Garamond" w:eastAsia="Garamond" w:hAnsi="Garamond" w:cs="Garamond"/>
        </w:rPr>
      </w:pPr>
    </w:p>
    <w:p w:rsidR="004C1DC3" w:rsidRPr="004C1DC3" w:rsidRDefault="004C1DC3" w:rsidP="005920AB">
      <w:pPr>
        <w:pStyle w:val="Corpo"/>
        <w:numPr>
          <w:ilvl w:val="0"/>
          <w:numId w:val="33"/>
        </w:numPr>
        <w:spacing w:line="320" w:lineRule="exact"/>
        <w:jc w:val="both"/>
        <w:rPr>
          <w:rFonts w:ascii="Garamond" w:eastAsia="Garamond" w:hAnsi="Garamond" w:cs="Garamond"/>
        </w:rPr>
      </w:pPr>
      <w:r>
        <w:rPr>
          <w:rFonts w:ascii="Garamond" w:eastAsia="Garamond" w:hAnsi="Garamond" w:cs="Garamond"/>
          <w:lang w:val="pt-PT"/>
        </w:rPr>
        <w:t>tem plena ciência e concorda integralmente com a forma de cálculo dos Juros Remuneratórios, que foram determinados por sua livre vontade, em observância do princípio da boa-fé;</w:t>
      </w:r>
    </w:p>
    <w:p w:rsidR="004C1DC3" w:rsidRDefault="004C1DC3" w:rsidP="004C1DC3">
      <w:pPr>
        <w:pStyle w:val="PargrafodaLista"/>
        <w:rPr>
          <w:rFonts w:ascii="Garamond" w:eastAsia="Garamond" w:hAnsi="Garamond" w:cs="Garamond"/>
        </w:rPr>
      </w:pPr>
    </w:p>
    <w:p w:rsidR="004C1DC3" w:rsidRPr="004C1DC3" w:rsidRDefault="004C1DC3" w:rsidP="005920AB">
      <w:pPr>
        <w:pStyle w:val="Corpo"/>
        <w:numPr>
          <w:ilvl w:val="0"/>
          <w:numId w:val="33"/>
        </w:numPr>
        <w:spacing w:line="320" w:lineRule="exact"/>
        <w:jc w:val="both"/>
        <w:rPr>
          <w:rFonts w:ascii="Garamond" w:eastAsia="Garamond" w:hAnsi="Garamond" w:cs="Garamond"/>
        </w:rPr>
      </w:pPr>
      <w:r>
        <w:rPr>
          <w:rFonts w:ascii="Garamond" w:eastAsia="Garamond" w:hAnsi="Garamond" w:cs="Garamond"/>
          <w:lang w:val="pt-PT"/>
        </w:rPr>
        <w:t>não há qualquer ligação entre a Emissora e o Agente Fiduciário que impeça o Agente Fiduciário de exercer plenamente suas funções; e</w:t>
      </w:r>
    </w:p>
    <w:p w:rsidR="004C1DC3" w:rsidRDefault="004C1DC3" w:rsidP="005920AB">
      <w:pPr>
        <w:pStyle w:val="Corpo"/>
        <w:numPr>
          <w:ilvl w:val="0"/>
          <w:numId w:val="33"/>
        </w:numPr>
        <w:spacing w:line="320" w:lineRule="exact"/>
        <w:jc w:val="both"/>
        <w:rPr>
          <w:rFonts w:ascii="Garamond" w:eastAsia="Garamond" w:hAnsi="Garamond" w:cs="Garamond"/>
        </w:rPr>
      </w:pPr>
    </w:p>
    <w:p w:rsidR="00961BD2" w:rsidRPr="007E5EA4" w:rsidRDefault="00961BD2" w:rsidP="000B514D">
      <w:pPr>
        <w:pStyle w:val="PargrafodaLista"/>
        <w:rPr>
          <w:rFonts w:ascii="Garamond" w:eastAsia="Garamond" w:hAnsi="Garamond" w:cs="Garamond"/>
        </w:rPr>
      </w:pPr>
    </w:p>
    <w:p w:rsidR="00961BD2" w:rsidRPr="000B514D" w:rsidRDefault="00961BD2" w:rsidP="005920AB">
      <w:pPr>
        <w:pStyle w:val="Corpo"/>
        <w:numPr>
          <w:ilvl w:val="0"/>
          <w:numId w:val="33"/>
        </w:numPr>
        <w:spacing w:line="320" w:lineRule="exact"/>
        <w:jc w:val="both"/>
        <w:rPr>
          <w:rFonts w:ascii="Garamond" w:eastAsia="Garamond" w:hAnsi="Garamond" w:cs="Garamond"/>
        </w:rPr>
      </w:pPr>
      <w:r w:rsidRPr="000B514D">
        <w:rPr>
          <w:rFonts w:ascii="Garamond" w:eastAsia="Garamond" w:hAnsi="Garamond" w:cs="Garamond"/>
        </w:rPr>
        <w:t xml:space="preserve">não tem conhecimento de novos tributos que incidam sobre a Emissão, ou do aumento substancial das alíquotas ou nos valores dos tributos já incidentes na Data de Emissão, que tornem a emissão </w:t>
      </w:r>
      <w:r>
        <w:rPr>
          <w:rFonts w:ascii="Garamond" w:eastAsia="Garamond" w:hAnsi="Garamond" w:cs="Garamond"/>
        </w:rPr>
        <w:t>das Debêntures</w:t>
      </w:r>
      <w:r w:rsidRPr="000B514D">
        <w:rPr>
          <w:rFonts w:ascii="Garamond" w:eastAsia="Garamond" w:hAnsi="Garamond" w:cs="Garamond"/>
        </w:rPr>
        <w:t xml:space="preserve"> inviável ou substancialmente onerosa, a critério justificado</w:t>
      </w:r>
      <w:r w:rsidR="007E5EA4">
        <w:rPr>
          <w:rFonts w:ascii="Garamond" w:eastAsia="Garamond" w:hAnsi="Garamond" w:cs="Garamond"/>
        </w:rPr>
        <w:t>.</w:t>
      </w:r>
    </w:p>
    <w:p w:rsidR="00A7775F" w:rsidRPr="000B514D" w:rsidRDefault="00A7775F" w:rsidP="000B514D">
      <w:pPr>
        <w:pStyle w:val="Corpo"/>
        <w:spacing w:line="320" w:lineRule="exact"/>
        <w:ind w:left="709"/>
        <w:jc w:val="both"/>
        <w:rPr>
          <w:rFonts w:ascii="Garamond" w:eastAsia="Garamond" w:hAnsi="Garamond" w:cs="Garamond"/>
        </w:rPr>
      </w:pPr>
    </w:p>
    <w:p w:rsidR="007E5EA4" w:rsidRPr="00AD50AB" w:rsidRDefault="007E5EA4" w:rsidP="005920AB">
      <w:pPr>
        <w:pStyle w:val="Ttulo6"/>
        <w:numPr>
          <w:ilvl w:val="1"/>
          <w:numId w:val="31"/>
        </w:numPr>
        <w:spacing w:line="320" w:lineRule="exact"/>
        <w:jc w:val="both"/>
        <w:rPr>
          <w:rStyle w:val="Nenhum"/>
          <w:b w:val="0"/>
          <w:sz w:val="24"/>
          <w:szCs w:val="24"/>
        </w:rPr>
      </w:pPr>
      <w:r w:rsidRPr="00AD50AB">
        <w:rPr>
          <w:rStyle w:val="Nenhum"/>
          <w:rFonts w:ascii="Garamond" w:hAnsi="Garamond"/>
          <w:b w:val="0"/>
          <w:sz w:val="24"/>
          <w:szCs w:val="24"/>
        </w:rPr>
        <w:t xml:space="preserve">Sem prejuízo do disposto na Cláusula </w:t>
      </w:r>
      <w:r w:rsidRPr="00AD50AB">
        <w:rPr>
          <w:rStyle w:val="Nenhum"/>
          <w:rFonts w:ascii="Garamond" w:hAnsi="Garamond"/>
          <w:b w:val="0"/>
          <w:bCs w:val="0"/>
          <w:sz w:val="24"/>
          <w:szCs w:val="24"/>
          <w:lang w:val="pt-BR"/>
        </w:rPr>
        <w:t>7</w:t>
      </w:r>
      <w:r w:rsidRPr="00AD50AB">
        <w:rPr>
          <w:rStyle w:val="Nenhum"/>
          <w:rFonts w:ascii="Garamond" w:hAnsi="Garamond"/>
          <w:b w:val="0"/>
          <w:sz w:val="24"/>
          <w:szCs w:val="24"/>
        </w:rPr>
        <w:t xml:space="preserve">.1 acima, a Emissora obriga-se a notificar, no prazo de até 5 (cinco) Dias Úteis contados da data em que tomar conhecimento, o </w:t>
      </w:r>
      <w:r w:rsidRPr="00AD50AB">
        <w:rPr>
          <w:rStyle w:val="Nenhum"/>
          <w:rFonts w:ascii="Garamond" w:hAnsi="Garamond"/>
          <w:b w:val="0"/>
          <w:bCs w:val="0"/>
          <w:sz w:val="24"/>
          <w:szCs w:val="24"/>
          <w:lang w:val="pt-BR"/>
        </w:rPr>
        <w:t>Agente Fiduciário</w:t>
      </w:r>
      <w:r w:rsidRPr="00AD50AB">
        <w:rPr>
          <w:rStyle w:val="Nenhum"/>
          <w:rFonts w:ascii="Garamond" w:hAnsi="Garamond"/>
          <w:b w:val="0"/>
          <w:sz w:val="24"/>
          <w:szCs w:val="24"/>
        </w:rPr>
        <w:t xml:space="preserve"> caso qualquer das declarações prestadas nos termos acima seja falsa e/ou incorreta na data em que foi prestada.</w:t>
      </w:r>
    </w:p>
    <w:p w:rsidR="00CF2FB2" w:rsidRPr="005521CD" w:rsidRDefault="00CF2FB2" w:rsidP="00CF2FB2">
      <w:pPr>
        <w:pStyle w:val="Corpo"/>
        <w:rPr>
          <w:lang w:val="pt-PT"/>
        </w:rPr>
      </w:pPr>
      <w:bookmarkStart w:id="58" w:name="_DV_M125"/>
    </w:p>
    <w:p w:rsidR="00CF2FB2" w:rsidRPr="00FD20B7" w:rsidRDefault="00CF2FB2" w:rsidP="005920AB">
      <w:pPr>
        <w:pStyle w:val="Ttulo6"/>
        <w:numPr>
          <w:ilvl w:val="0"/>
          <w:numId w:val="35"/>
        </w:numPr>
        <w:spacing w:line="320" w:lineRule="exact"/>
        <w:jc w:val="center"/>
        <w:rPr>
          <w:rStyle w:val="Nenhum"/>
          <w:rFonts w:ascii="Garamond" w:eastAsia="Garamond" w:hAnsi="Garamond" w:cs="Garamond"/>
          <w:smallCaps/>
          <w:sz w:val="24"/>
          <w:szCs w:val="24"/>
          <w:lang w:val="pt-BR"/>
        </w:rPr>
      </w:pPr>
      <w:r w:rsidRPr="00FD20B7">
        <w:rPr>
          <w:rStyle w:val="Nenhum"/>
          <w:rFonts w:ascii="Garamond" w:hAnsi="Garamond"/>
          <w:smallCaps/>
          <w:sz w:val="24"/>
          <w:szCs w:val="24"/>
          <w:lang w:val="pt-BR"/>
        </w:rPr>
        <w:t>CLÁUSULA VIII - AGENTE FIDUCIÁRIO</w:t>
      </w:r>
    </w:p>
    <w:p w:rsidR="00CF2FB2" w:rsidRPr="00FD20B7" w:rsidRDefault="00CF2FB2" w:rsidP="00CF2FB2">
      <w:pPr>
        <w:pStyle w:val="Corpo"/>
        <w:rPr>
          <w:rFonts w:ascii="Garamond" w:hAnsi="Garamond"/>
        </w:rPr>
      </w:pPr>
    </w:p>
    <w:p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sz w:val="24"/>
          <w:szCs w:val="24"/>
          <w:u w:val="single"/>
          <w:lang w:val="pt-BR"/>
        </w:rPr>
        <w:t>Do Agente Fiduciário</w:t>
      </w:r>
      <w:r w:rsidRPr="00FD20B7">
        <w:rPr>
          <w:rStyle w:val="Nenhum"/>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i/>
          <w:iCs/>
          <w:sz w:val="24"/>
          <w:szCs w:val="24"/>
          <w:u w:val="single"/>
          <w:lang w:val="pt-BR"/>
        </w:rPr>
        <w:t>Nomeação</w:t>
      </w:r>
      <w:r w:rsidRPr="00FD20B7">
        <w:rPr>
          <w:rStyle w:val="Nenhum"/>
          <w:rFonts w:ascii="Garamond" w:hAnsi="Garamond"/>
          <w:b w:val="0"/>
          <w:bCs w:val="0"/>
          <w:sz w:val="24"/>
          <w:szCs w:val="24"/>
          <w:lang w:val="pt-BR"/>
        </w:rPr>
        <w:t xml:space="preserve">. A Emissora neste ato constitui e nomeia a </w:t>
      </w:r>
      <w:proofErr w:type="spellStart"/>
      <w:r w:rsidR="001A214B">
        <w:rPr>
          <w:rStyle w:val="Nenhum"/>
          <w:rFonts w:ascii="Garamond" w:hAnsi="Garamond"/>
          <w:b w:val="0"/>
          <w:bCs w:val="0"/>
          <w:sz w:val="24"/>
          <w:szCs w:val="24"/>
          <w:lang w:val="pt-BR"/>
        </w:rPr>
        <w:t>Simplific</w:t>
      </w:r>
      <w:proofErr w:type="spellEnd"/>
      <w:r w:rsidR="001A214B">
        <w:rPr>
          <w:rStyle w:val="Nenhum"/>
          <w:rFonts w:ascii="Garamond" w:hAnsi="Garamond"/>
          <w:b w:val="0"/>
          <w:bCs w:val="0"/>
          <w:sz w:val="24"/>
          <w:szCs w:val="24"/>
          <w:lang w:val="pt-BR"/>
        </w:rPr>
        <w:t xml:space="preserve"> </w:t>
      </w:r>
      <w:proofErr w:type="spellStart"/>
      <w:r w:rsidR="001A214B">
        <w:rPr>
          <w:rStyle w:val="Nenhum"/>
          <w:rFonts w:ascii="Garamond" w:hAnsi="Garamond"/>
          <w:b w:val="0"/>
          <w:bCs w:val="0"/>
          <w:sz w:val="24"/>
          <w:szCs w:val="24"/>
          <w:lang w:val="pt-BR"/>
        </w:rPr>
        <w:t>Pavarini</w:t>
      </w:r>
      <w:proofErr w:type="spellEnd"/>
      <w:r w:rsidR="001A214B">
        <w:rPr>
          <w:rStyle w:val="Nenhum"/>
          <w:rFonts w:ascii="Garamond" w:hAnsi="Garamond"/>
          <w:b w:val="0"/>
          <w:bCs w:val="0"/>
          <w:sz w:val="24"/>
          <w:szCs w:val="24"/>
          <w:lang w:val="pt-BR"/>
        </w:rPr>
        <w:t xml:space="preserve"> Distribuidora de Títulos e Valores Mobiliários LTDA.</w:t>
      </w:r>
      <w:r w:rsidRPr="00FD20B7">
        <w:rPr>
          <w:rStyle w:val="Nenhum"/>
          <w:rFonts w:ascii="Garamond" w:hAnsi="Garamond"/>
          <w:b w:val="0"/>
          <w:bCs w:val="0"/>
          <w:sz w:val="24"/>
          <w:szCs w:val="24"/>
          <w:lang w:val="pt-BR"/>
        </w:rPr>
        <w:t>,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 e a</w:t>
      </w:r>
      <w:r w:rsidR="007E5EA4">
        <w:rPr>
          <w:rStyle w:val="Nenhum"/>
          <w:rFonts w:ascii="Garamond" w:hAnsi="Garamond"/>
          <w:b w:val="0"/>
          <w:bCs w:val="0"/>
          <w:sz w:val="24"/>
          <w:szCs w:val="24"/>
          <w:lang w:val="pt-BR"/>
        </w:rPr>
        <w:t>s</w:t>
      </w:r>
      <w:r w:rsidRPr="00FD20B7">
        <w:rPr>
          <w:rStyle w:val="Nenhum"/>
          <w:rFonts w:ascii="Garamond" w:hAnsi="Garamond"/>
          <w:b w:val="0"/>
          <w:bCs w:val="0"/>
          <w:sz w:val="24"/>
          <w:szCs w:val="24"/>
          <w:lang w:val="pt-BR"/>
        </w:rPr>
        <w:t xml:space="preserve"> Garantidora</w:t>
      </w:r>
      <w:r w:rsidR="007E5EA4">
        <w:rPr>
          <w:rStyle w:val="Nenhum"/>
          <w:rFonts w:ascii="Garamond" w:hAnsi="Garamond"/>
          <w:b w:val="0"/>
          <w:bCs w:val="0"/>
          <w:sz w:val="24"/>
          <w:szCs w:val="24"/>
          <w:lang w:val="pt-BR"/>
        </w:rPr>
        <w:t>s</w:t>
      </w:r>
      <w:r w:rsidR="00BE3AC3" w:rsidRPr="00BE3AC3">
        <w:rPr>
          <w:rStyle w:val="Nenhum"/>
          <w:rFonts w:ascii="Garamond" w:hAnsi="Garamond"/>
          <w:bCs w:val="0"/>
          <w:sz w:val="24"/>
          <w:szCs w:val="24"/>
          <w:lang w:val="pt-BR"/>
        </w:rPr>
        <w:t xml:space="preserve"> </w:t>
      </w:r>
      <w:r w:rsidR="00BE3AC3" w:rsidRPr="00BE3AC3">
        <w:rPr>
          <w:rStyle w:val="Nenhum"/>
          <w:rFonts w:ascii="Garamond" w:hAnsi="Garamond"/>
          <w:b w:val="0"/>
          <w:bCs w:val="0"/>
          <w:sz w:val="24"/>
          <w:szCs w:val="24"/>
          <w:lang w:val="pt-BR"/>
        </w:rPr>
        <w:t>Estrangeiras</w:t>
      </w:r>
      <w:r w:rsidRPr="00FD20B7">
        <w:rPr>
          <w:rStyle w:val="Nenhum"/>
          <w:rFonts w:ascii="Garamond" w:hAnsi="Garamond"/>
          <w:b w:val="0"/>
          <w:bCs w:val="0"/>
          <w:sz w:val="24"/>
          <w:szCs w:val="24"/>
          <w:lang w:val="pt-BR"/>
        </w:rPr>
        <w:t>.</w:t>
      </w:r>
      <w:bookmarkEnd w:id="58"/>
    </w:p>
    <w:p w:rsidR="00CF2FB2" w:rsidRPr="00FD20B7" w:rsidRDefault="00CF2FB2" w:rsidP="00CF2FB2">
      <w:pPr>
        <w:pStyle w:val="Ttulo6"/>
        <w:spacing w:line="320" w:lineRule="exact"/>
        <w:ind w:left="504"/>
        <w:jc w:val="both"/>
        <w:rPr>
          <w:rFonts w:ascii="Garamond" w:hAnsi="Garamond"/>
          <w:lang w:val="pt-BR"/>
        </w:rPr>
      </w:pPr>
      <w:bookmarkStart w:id="59" w:name="_DV_M241"/>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i/>
          <w:iCs/>
          <w:sz w:val="24"/>
          <w:szCs w:val="24"/>
          <w:u w:val="single"/>
          <w:lang w:val="pt-BR"/>
        </w:rPr>
        <w:t>Declaração</w:t>
      </w:r>
      <w:r w:rsidRPr="00FD20B7">
        <w:rPr>
          <w:rStyle w:val="Nenhum"/>
          <w:rFonts w:ascii="Garamond" w:hAnsi="Garamond"/>
          <w:b w:val="0"/>
          <w:bCs w:val="0"/>
          <w:sz w:val="24"/>
          <w:szCs w:val="24"/>
          <w:lang w:val="pt-BR"/>
        </w:rPr>
        <w:t>. O Agente Fiduciário, nomeado na presente Escritura de Emissão declara, sob as penas da lei:</w:t>
      </w:r>
    </w:p>
    <w:p w:rsidR="00CF2FB2" w:rsidRPr="00FD20B7" w:rsidRDefault="00CF2FB2" w:rsidP="00CF2FB2">
      <w:pPr>
        <w:pStyle w:val="Corpo"/>
        <w:rPr>
          <w:rFonts w:ascii="Garamond" w:hAnsi="Garamond"/>
        </w:rPr>
      </w:pPr>
    </w:p>
    <w:p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60" w:name="_DV_M304"/>
      <w:r w:rsidRPr="00FD20B7">
        <w:rPr>
          <w:rStyle w:val="Nenhum"/>
          <w:rFonts w:ascii="Garamond" w:hAnsi="Garamond"/>
        </w:rPr>
        <w:lastRenderedPageBreak/>
        <w:t xml:space="preserve">não ter qualquer impedimento legal, conforme artigo 66, parágrafo 3º da Lei das Sociedades por Ações, a </w:t>
      </w:r>
      <w:r w:rsidRPr="00FD20B7">
        <w:rPr>
          <w:rStyle w:val="Nenhum"/>
          <w:rFonts w:ascii="Garamond" w:hAnsi="Garamond"/>
          <w:color w:val="auto"/>
        </w:rPr>
        <w:t xml:space="preserve">Instrução CVM 583 </w:t>
      </w:r>
      <w:r w:rsidRPr="00FD20B7">
        <w:rPr>
          <w:rStyle w:val="Nenhum"/>
          <w:rFonts w:ascii="Garamond" w:hAnsi="Garamond"/>
        </w:rPr>
        <w:t>ou, em caso de alteração, a que vier a substitui-la, para exercer a função que lhe é conferida;</w:t>
      </w:r>
    </w:p>
    <w:p w:rsidR="00CF2FB2" w:rsidRPr="00FD20B7" w:rsidRDefault="00CF2FB2" w:rsidP="00CF2FB2">
      <w:pPr>
        <w:pStyle w:val="Corpo"/>
        <w:spacing w:line="320" w:lineRule="exact"/>
        <w:ind w:left="851"/>
        <w:jc w:val="both"/>
        <w:rPr>
          <w:rFonts w:ascii="Garamond" w:eastAsia="Garamond" w:hAnsi="Garamond" w:cs="Garamond"/>
        </w:rPr>
      </w:pPr>
    </w:p>
    <w:p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61" w:name="_DV_M305"/>
      <w:r w:rsidRPr="00FD20B7">
        <w:rPr>
          <w:rStyle w:val="Nenhum"/>
          <w:rFonts w:ascii="Garamond" w:hAnsi="Garamond"/>
        </w:rPr>
        <w:t>aceitar a função que lhe é conferida, assumindo integralmente os deveres e atribuições previstos na legislação específica e nesta Escritura de Emissão;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62" w:name="_DV_M306"/>
      <w:r w:rsidRPr="00FD20B7">
        <w:rPr>
          <w:rStyle w:val="Nenhum"/>
          <w:rFonts w:ascii="Garamond" w:hAnsi="Garamond"/>
        </w:rPr>
        <w:t>conhecer e aceitar integralmente a presente Escritura de Emissão, todas as suas cláusulas e condições;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63" w:name="_DV_M307"/>
      <w:r w:rsidRPr="00FD20B7">
        <w:rPr>
          <w:rStyle w:val="Nenhum"/>
          <w:rFonts w:ascii="Garamond" w:hAnsi="Garamond"/>
        </w:rPr>
        <w:t>não ter qualquer ligação com a Emissora que o impeça de exercer suas funções;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64" w:name="_DV_M308"/>
      <w:r w:rsidRPr="00FD20B7">
        <w:rPr>
          <w:rStyle w:val="Nenhum"/>
          <w:rFonts w:ascii="Garamond" w:hAnsi="Garamond"/>
        </w:rPr>
        <w:t>estar ciente da regulamentação aplicável emanada do Banco Central do Brasil e da CVM, incluindo a Circular do Banco Central do Brasil nº 1.832, de 31 de outubro de 1990;</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65" w:name="_DV_M309"/>
      <w:r w:rsidRPr="00FD20B7">
        <w:rPr>
          <w:rStyle w:val="Nenhum"/>
          <w:rFonts w:ascii="Garamond" w:hAnsi="Garamond"/>
        </w:rPr>
        <w:t>estar devidamente autorizado a celebrar esta Escritura de Emissão e a cumprir com suas obrigações aqui previstas, tendo sido satisfeitos todos os requisitos legais e as autorizações societárias necessários para tanto;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66" w:name="_DV_X471"/>
      <w:r w:rsidRPr="00FD20B7">
        <w:rPr>
          <w:rStyle w:val="Nenhum"/>
          <w:rFonts w:ascii="Garamond" w:hAnsi="Garamond"/>
        </w:rPr>
        <w:t>não se encontrar em nenhuma das situações de conflito de interesse previstas no artigo 6° da Instrução CVM 583;</w:t>
      </w:r>
      <w:bookmarkEnd w:id="66"/>
    </w:p>
    <w:p w:rsidR="00CF2FB2" w:rsidRPr="00FD20B7" w:rsidRDefault="00CF2FB2" w:rsidP="00CF2FB2">
      <w:pPr>
        <w:pStyle w:val="PargrafodaLista"/>
        <w:rPr>
          <w:rFonts w:ascii="Garamond" w:eastAsia="Garamond" w:hAnsi="Garamond" w:cs="Garamond"/>
          <w:lang w:val="pt-BR"/>
        </w:rPr>
      </w:pPr>
    </w:p>
    <w:bookmarkEnd w:id="65"/>
    <w:p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r w:rsidRPr="00FD20B7">
        <w:rPr>
          <w:rStyle w:val="Nenhum"/>
          <w:rFonts w:ascii="Garamond" w:hAnsi="Garamond"/>
        </w:rPr>
        <w:t>estar devidamente qualificado a exercer as atividades de agente fiduci</w:t>
      </w:r>
      <w:bookmarkEnd w:id="64"/>
      <w:r w:rsidRPr="00FD20B7">
        <w:rPr>
          <w:rStyle w:val="Nenhum"/>
          <w:rFonts w:ascii="Garamond" w:hAnsi="Garamond"/>
        </w:rPr>
        <w:t>á</w:t>
      </w:r>
      <w:bookmarkEnd w:id="63"/>
      <w:r w:rsidRPr="00FD20B7">
        <w:rPr>
          <w:rStyle w:val="Nenhum"/>
          <w:rFonts w:ascii="Garamond" w:hAnsi="Garamond"/>
        </w:rPr>
        <w:t>rio, nos termos da regulamenta</w:t>
      </w:r>
      <w:bookmarkEnd w:id="62"/>
      <w:r w:rsidRPr="00FD20B7">
        <w:rPr>
          <w:rStyle w:val="Nenhum"/>
          <w:rFonts w:ascii="Garamond" w:hAnsi="Garamond"/>
        </w:rPr>
        <w:t>çã</w:t>
      </w:r>
      <w:bookmarkEnd w:id="61"/>
      <w:r w:rsidRPr="00FD20B7">
        <w:rPr>
          <w:rStyle w:val="Nenhum"/>
          <w:rFonts w:ascii="Garamond" w:hAnsi="Garamond"/>
        </w:rPr>
        <w:t>o aplic</w:t>
      </w:r>
      <w:bookmarkEnd w:id="60"/>
      <w:r w:rsidRPr="00FD20B7">
        <w:rPr>
          <w:rStyle w:val="Nenhum"/>
          <w:rFonts w:ascii="Garamond" w:hAnsi="Garamond"/>
        </w:rPr>
        <w:t>á</w:t>
      </w:r>
      <w:bookmarkEnd w:id="59"/>
      <w:r w:rsidRPr="00FD20B7">
        <w:rPr>
          <w:rStyle w:val="Nenhum"/>
          <w:rFonts w:ascii="Garamond" w:hAnsi="Garamond"/>
        </w:rPr>
        <w:t>vel vigente;</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r w:rsidRPr="00FD20B7">
        <w:rPr>
          <w:rStyle w:val="Nenhum"/>
          <w:rFonts w:ascii="Garamond" w:hAnsi="Garamond"/>
        </w:rPr>
        <w:t>ser instituição financeira, estando devidamente organizada, constituída e existente de acordo com as leis brasileiras;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67" w:name="_DV_C424"/>
      <w:r w:rsidRPr="00FD20B7">
        <w:rPr>
          <w:rStyle w:val="Nenhum"/>
          <w:rFonts w:ascii="Garamond" w:hAnsi="Garamond"/>
        </w:rPr>
        <w:t xml:space="preserve">que </w:t>
      </w:r>
      <w:bookmarkStart w:id="68" w:name="_DV_C425"/>
      <w:bookmarkEnd w:id="67"/>
      <w:r w:rsidRPr="00FD20B7">
        <w:rPr>
          <w:rStyle w:val="Nenhum"/>
          <w:rFonts w:ascii="Garamond" w:hAnsi="Garamond"/>
        </w:rPr>
        <w:t>esta Escritura de Emissão constitui uma obrigação legal, válida</w:t>
      </w:r>
      <w:bookmarkStart w:id="69" w:name="_DV_C426"/>
      <w:bookmarkEnd w:id="68"/>
      <w:r w:rsidRPr="00FD20B7">
        <w:rPr>
          <w:rStyle w:val="Nenhum"/>
          <w:rFonts w:ascii="Garamond" w:hAnsi="Garamond"/>
        </w:rPr>
        <w:t>, vinculativa e eficaz</w:t>
      </w:r>
      <w:bookmarkStart w:id="70" w:name="_DV_C427"/>
      <w:bookmarkEnd w:id="69"/>
      <w:r w:rsidRPr="00FD20B7">
        <w:rPr>
          <w:rStyle w:val="Nenhum"/>
          <w:rFonts w:ascii="Garamond" w:hAnsi="Garamond"/>
        </w:rPr>
        <w:t xml:space="preserve"> do Agente Fiduciário, exequível de acordo com os seus termos e condições;</w:t>
      </w:r>
      <w:bookmarkEnd w:id="70"/>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71" w:name="_DV_M310"/>
      <w:r w:rsidRPr="00FD20B7">
        <w:rPr>
          <w:rStyle w:val="Nenhum"/>
          <w:rFonts w:ascii="Garamond" w:hAnsi="Garamond"/>
        </w:rPr>
        <w:t>que a celebração desta Escritura de Emissão e o cumprimento de suas obrigações aqui previstas não infringem qualquer obrigação anteriormente assumida pelo Agente Fiduciário;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r w:rsidRPr="00FD20B7">
        <w:rPr>
          <w:rStyle w:val="Nenhum"/>
          <w:rFonts w:ascii="Garamond" w:hAnsi="Garamond"/>
        </w:rPr>
        <w:t xml:space="preserve">que verificou a veracidade das informações contidas </w:t>
      </w:r>
      <w:proofErr w:type="spellStart"/>
      <w:r w:rsidRPr="00FD20B7">
        <w:rPr>
          <w:rStyle w:val="Nenhum"/>
          <w:rFonts w:ascii="Garamond" w:hAnsi="Garamond"/>
        </w:rPr>
        <w:t>nesta</w:t>
      </w:r>
      <w:proofErr w:type="spellEnd"/>
      <w:r w:rsidRPr="00FD20B7">
        <w:rPr>
          <w:rStyle w:val="Nenhum"/>
          <w:rFonts w:ascii="Garamond" w:hAnsi="Garamond"/>
        </w:rPr>
        <w:t xml:space="preserve">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37"/>
        </w:numPr>
        <w:spacing w:line="320" w:lineRule="exact"/>
        <w:jc w:val="both"/>
        <w:rPr>
          <w:rStyle w:val="Nenhum"/>
          <w:rFonts w:ascii="Garamond" w:eastAsia="Garamond" w:hAnsi="Garamond" w:cs="Garamond"/>
        </w:rPr>
      </w:pPr>
      <w:bookmarkStart w:id="72" w:name="_DV_M313"/>
      <w:r w:rsidRPr="00FD20B7">
        <w:rPr>
          <w:rStyle w:val="Nenhum"/>
          <w:rFonts w:ascii="Garamond" w:hAnsi="Garamond"/>
        </w:rPr>
        <w:t>que verificará a regularidade da constituição da Garantia, observado que a Garantia prestada aos Debenturistas será devidamente formalizada, observando a manutenção de sua suficiência e exequibilidade, nos termos do inciso X do artigo 11, da Instrução CVM 583; e</w:t>
      </w:r>
    </w:p>
    <w:p w:rsidR="00CF2FB2" w:rsidRPr="00FD20B7" w:rsidRDefault="00CF2FB2" w:rsidP="00CF2FB2">
      <w:pPr>
        <w:pStyle w:val="PargrafodaLista"/>
        <w:rPr>
          <w:rFonts w:ascii="Garamond" w:eastAsia="Garamond" w:hAnsi="Garamond" w:cs="Garamond"/>
          <w:lang w:val="pt-BR"/>
        </w:rPr>
      </w:pPr>
    </w:p>
    <w:p w:rsidR="00CF2FB2" w:rsidRPr="00327CA0" w:rsidRDefault="00CF2FB2" w:rsidP="005920AB">
      <w:pPr>
        <w:pStyle w:val="Corpo"/>
        <w:numPr>
          <w:ilvl w:val="0"/>
          <w:numId w:val="37"/>
        </w:numPr>
        <w:spacing w:line="320" w:lineRule="exact"/>
        <w:jc w:val="both"/>
        <w:rPr>
          <w:ins w:id="73" w:author="Giselle Gomes" w:date="2019-06-18T18:58:00Z"/>
          <w:rStyle w:val="Nenhum"/>
          <w:rFonts w:ascii="Garamond" w:eastAsia="Garamond" w:hAnsi="Garamond" w:cs="Garamond"/>
          <w:rPrChange w:id="74" w:author="Giselle Gomes" w:date="2019-06-18T18:58:00Z">
            <w:rPr>
              <w:ins w:id="75" w:author="Giselle Gomes" w:date="2019-06-18T18:58:00Z"/>
              <w:rStyle w:val="Nenhum"/>
              <w:rFonts w:ascii="Garamond" w:hAnsi="Garamond"/>
            </w:rPr>
          </w:rPrChange>
        </w:rPr>
      </w:pPr>
      <w:r w:rsidRPr="00FD20B7">
        <w:rPr>
          <w:rStyle w:val="Nenhum"/>
          <w:rFonts w:ascii="Garamond" w:hAnsi="Garamond"/>
        </w:rPr>
        <w:t xml:space="preserve">na data de assinatura da presente Escritura de Emissão, conforme organograma encaminhado pela Emissora, o Agente Fiduciário identificou que presta serviços de agente fiduciário </w:t>
      </w:r>
      <w:r w:rsidR="001A214B">
        <w:rPr>
          <w:rStyle w:val="Nenhum"/>
          <w:rFonts w:ascii="Garamond" w:hAnsi="Garamond"/>
        </w:rPr>
        <w:t xml:space="preserve">nas seguintes emissões: </w:t>
      </w:r>
      <w:del w:id="76" w:author="Giselle Gomes" w:date="2019-06-18T18:58:00Z">
        <w:r w:rsidR="001A214B" w:rsidDel="00327CA0">
          <w:rPr>
            <w:rStyle w:val="Nenhum"/>
            <w:rFonts w:ascii="Garamond" w:hAnsi="Garamond"/>
          </w:rPr>
          <w:delText>[</w:delText>
        </w:r>
        <w:r w:rsidR="001A214B" w:rsidRPr="001A214B" w:rsidDel="00327CA0">
          <w:rPr>
            <w:rStyle w:val="Nenhum"/>
            <w:rFonts w:ascii="Garamond" w:hAnsi="Garamond"/>
            <w:i/>
            <w:highlight w:val="yellow"/>
          </w:rPr>
          <w:delText>a ser incluído</w:delText>
        </w:r>
        <w:r w:rsidR="001A214B" w:rsidDel="00327CA0">
          <w:rPr>
            <w:rStyle w:val="Nenhum"/>
            <w:rFonts w:ascii="Garamond" w:hAnsi="Garamond"/>
          </w:rPr>
          <w:delText>]</w:delText>
        </w:r>
      </w:del>
    </w:p>
    <w:p w:rsidR="00327CA0" w:rsidRDefault="00327CA0" w:rsidP="00327CA0">
      <w:pPr>
        <w:pStyle w:val="PargrafodaLista"/>
        <w:rPr>
          <w:ins w:id="77" w:author="Giselle Gomes" w:date="2019-06-18T18:58:00Z"/>
          <w:rStyle w:val="Nenhum"/>
          <w:rFonts w:ascii="Garamond" w:eastAsia="Garamond" w:hAnsi="Garamond" w:cs="Garamond"/>
        </w:rPr>
        <w:pPrChange w:id="78" w:author="Giselle Gomes" w:date="2019-06-18T18:58:00Z">
          <w:pPr>
            <w:pStyle w:val="Corpo"/>
            <w:numPr>
              <w:numId w:val="37"/>
            </w:numPr>
            <w:spacing w:line="320" w:lineRule="exact"/>
            <w:ind w:left="709" w:hanging="709"/>
            <w:jc w:val="both"/>
          </w:pPr>
        </w:pPrChange>
      </w:pPr>
    </w:p>
    <w:tbl>
      <w:tblPr>
        <w:tblStyle w:val="Tabelacomgrade"/>
        <w:tblW w:w="9351" w:type="dxa"/>
        <w:tblLook w:val="04A0" w:firstRow="1" w:lastRow="0" w:firstColumn="1" w:lastColumn="0" w:noHBand="0" w:noVBand="1"/>
        <w:tblPrChange w:id="79" w:author="Giselle Gomes" w:date="2019-06-18T18:59:00Z">
          <w:tblPr>
            <w:tblStyle w:val="Tabelacomgrade"/>
            <w:tblW w:w="8784" w:type="dxa"/>
            <w:tblLook w:val="04A0" w:firstRow="1" w:lastRow="0" w:firstColumn="1" w:lastColumn="0" w:noHBand="0" w:noVBand="1"/>
          </w:tblPr>
        </w:tblPrChange>
      </w:tblPr>
      <w:tblGrid>
        <w:gridCol w:w="4531"/>
        <w:gridCol w:w="4820"/>
        <w:tblGridChange w:id="80">
          <w:tblGrid>
            <w:gridCol w:w="4247"/>
            <w:gridCol w:w="4537"/>
          </w:tblGrid>
        </w:tblGridChange>
      </w:tblGrid>
      <w:tr w:rsidR="00327CA0" w:rsidTr="00327CA0">
        <w:trPr>
          <w:ins w:id="81" w:author="Giselle Gomes" w:date="2019-06-18T18:59:00Z"/>
        </w:trPr>
        <w:tc>
          <w:tcPr>
            <w:tcW w:w="4531" w:type="dxa"/>
            <w:tcPrChange w:id="82" w:author="Giselle Gomes" w:date="2019-06-18T18:59:00Z">
              <w:tcPr>
                <w:tcW w:w="4247" w:type="dxa"/>
              </w:tcPr>
            </w:tcPrChange>
          </w:tcPr>
          <w:p w:rsidR="00327CA0" w:rsidRDefault="00327CA0" w:rsidP="00327CA0">
            <w:pPr>
              <w:pStyle w:val="PargrafodaLista"/>
              <w:numPr>
                <w:ilvl w:val="0"/>
                <w:numId w:val="37"/>
              </w:numPr>
              <w:rPr>
                <w:ins w:id="83" w:author="Giselle Gomes" w:date="2019-06-18T18:59:00Z"/>
              </w:rPr>
            </w:pPr>
            <w:ins w:id="84" w:author="Giselle Gomes" w:date="2019-06-18T18:59:00Z">
              <w:r>
                <w:t>Natureza dos serviços:</w:t>
              </w:r>
            </w:ins>
          </w:p>
        </w:tc>
        <w:tc>
          <w:tcPr>
            <w:tcW w:w="4820" w:type="dxa"/>
            <w:tcPrChange w:id="85" w:author="Giselle Gomes" w:date="2019-06-18T18:59:00Z">
              <w:tcPr>
                <w:tcW w:w="4537" w:type="dxa"/>
              </w:tcPr>
            </w:tcPrChange>
          </w:tcPr>
          <w:p w:rsidR="00327CA0" w:rsidRDefault="00327CA0" w:rsidP="005C488F">
            <w:pPr>
              <w:rPr>
                <w:ins w:id="86" w:author="Giselle Gomes" w:date="2019-06-18T18:59:00Z"/>
              </w:rPr>
            </w:pPr>
            <w:proofErr w:type="spellStart"/>
            <w:ins w:id="87" w:author="Giselle Gomes" w:date="2019-06-18T18:59:00Z">
              <w:r>
                <w:t>Agente</w:t>
              </w:r>
              <w:proofErr w:type="spellEnd"/>
              <w:r>
                <w:t xml:space="preserve"> </w:t>
              </w:r>
              <w:proofErr w:type="spellStart"/>
              <w:r>
                <w:t>Fiduciário</w:t>
              </w:r>
              <w:proofErr w:type="spellEnd"/>
            </w:ins>
          </w:p>
        </w:tc>
      </w:tr>
      <w:tr w:rsidR="00327CA0" w:rsidTr="00327CA0">
        <w:trPr>
          <w:ins w:id="88" w:author="Giselle Gomes" w:date="2019-06-18T18:59:00Z"/>
        </w:trPr>
        <w:tc>
          <w:tcPr>
            <w:tcW w:w="4531" w:type="dxa"/>
            <w:tcPrChange w:id="89" w:author="Giselle Gomes" w:date="2019-06-18T18:59:00Z">
              <w:tcPr>
                <w:tcW w:w="4247" w:type="dxa"/>
              </w:tcPr>
            </w:tcPrChange>
          </w:tcPr>
          <w:p w:rsidR="00327CA0" w:rsidRDefault="00327CA0" w:rsidP="005C488F">
            <w:pPr>
              <w:rPr>
                <w:ins w:id="90" w:author="Giselle Gomes" w:date="2019-06-18T18:59:00Z"/>
              </w:rPr>
            </w:pPr>
            <w:proofErr w:type="spellStart"/>
            <w:ins w:id="91" w:author="Giselle Gomes" w:date="2019-06-18T18:59:00Z">
              <w:r>
                <w:t>Denominação</w:t>
              </w:r>
              <w:proofErr w:type="spellEnd"/>
              <w:r>
                <w:t xml:space="preserve"> da </w:t>
              </w:r>
              <w:proofErr w:type="spellStart"/>
              <w:r>
                <w:t>companhia</w:t>
              </w:r>
              <w:proofErr w:type="spellEnd"/>
              <w:r>
                <w:t xml:space="preserve"> </w:t>
              </w:r>
              <w:proofErr w:type="spellStart"/>
              <w:r>
                <w:t>ofertante</w:t>
              </w:r>
              <w:proofErr w:type="spellEnd"/>
              <w:r>
                <w:t>:</w:t>
              </w:r>
            </w:ins>
          </w:p>
        </w:tc>
        <w:tc>
          <w:tcPr>
            <w:tcW w:w="4820" w:type="dxa"/>
            <w:tcPrChange w:id="92" w:author="Giselle Gomes" w:date="2019-06-18T18:59:00Z">
              <w:tcPr>
                <w:tcW w:w="4537" w:type="dxa"/>
              </w:tcPr>
            </w:tcPrChange>
          </w:tcPr>
          <w:p w:rsidR="00327CA0" w:rsidRDefault="00327CA0" w:rsidP="005C488F">
            <w:pPr>
              <w:rPr>
                <w:ins w:id="93" w:author="Giselle Gomes" w:date="2019-06-18T18:59:00Z"/>
              </w:rPr>
            </w:pPr>
            <w:ins w:id="94" w:author="Giselle Gomes" w:date="2019-06-18T18:59:00Z">
              <w:r>
                <w:t xml:space="preserve">GIOVANNI SANGUINETTI TRANSMISSORA DE ENERGIA S.A. </w:t>
              </w:r>
            </w:ins>
          </w:p>
        </w:tc>
      </w:tr>
      <w:tr w:rsidR="00327CA0" w:rsidTr="00327CA0">
        <w:trPr>
          <w:ins w:id="95" w:author="Giselle Gomes" w:date="2019-06-18T18:59:00Z"/>
        </w:trPr>
        <w:tc>
          <w:tcPr>
            <w:tcW w:w="4531" w:type="dxa"/>
            <w:tcPrChange w:id="96" w:author="Giselle Gomes" w:date="2019-06-18T18:59:00Z">
              <w:tcPr>
                <w:tcW w:w="4247" w:type="dxa"/>
              </w:tcPr>
            </w:tcPrChange>
          </w:tcPr>
          <w:p w:rsidR="00327CA0" w:rsidRDefault="00327CA0" w:rsidP="005C488F">
            <w:pPr>
              <w:rPr>
                <w:ins w:id="97" w:author="Giselle Gomes" w:date="2019-06-18T18:59:00Z"/>
              </w:rPr>
            </w:pPr>
            <w:proofErr w:type="spellStart"/>
            <w:ins w:id="98" w:author="Giselle Gomes" w:date="2019-06-18T18:59:00Z">
              <w:r>
                <w:t>Valores</w:t>
              </w:r>
              <w:proofErr w:type="spellEnd"/>
              <w:r>
                <w:t xml:space="preserve"> </w:t>
              </w:r>
              <w:proofErr w:type="spellStart"/>
              <w:r>
                <w:t>mobiliários</w:t>
              </w:r>
              <w:proofErr w:type="spellEnd"/>
              <w:r>
                <w:t xml:space="preserve"> </w:t>
              </w:r>
              <w:proofErr w:type="spellStart"/>
              <w:r>
                <w:t>emitidos</w:t>
              </w:r>
              <w:proofErr w:type="spellEnd"/>
              <w:r>
                <w:t>:</w:t>
              </w:r>
            </w:ins>
          </w:p>
        </w:tc>
        <w:tc>
          <w:tcPr>
            <w:tcW w:w="4820" w:type="dxa"/>
            <w:tcPrChange w:id="99" w:author="Giselle Gomes" w:date="2019-06-18T18:59:00Z">
              <w:tcPr>
                <w:tcW w:w="4537" w:type="dxa"/>
              </w:tcPr>
            </w:tcPrChange>
          </w:tcPr>
          <w:p w:rsidR="00327CA0" w:rsidRDefault="00327CA0" w:rsidP="005C488F">
            <w:pPr>
              <w:rPr>
                <w:ins w:id="100" w:author="Giselle Gomes" w:date="2019-06-18T18:59:00Z"/>
              </w:rPr>
            </w:pPr>
            <w:ins w:id="101" w:author="Giselle Gomes" w:date="2019-06-18T18:59:00Z">
              <w:r>
                <w:t>DEB</w:t>
              </w:r>
            </w:ins>
          </w:p>
        </w:tc>
      </w:tr>
      <w:tr w:rsidR="00327CA0" w:rsidTr="00327CA0">
        <w:trPr>
          <w:ins w:id="102" w:author="Giselle Gomes" w:date="2019-06-18T18:59:00Z"/>
        </w:trPr>
        <w:tc>
          <w:tcPr>
            <w:tcW w:w="4531" w:type="dxa"/>
            <w:tcPrChange w:id="103" w:author="Giselle Gomes" w:date="2019-06-18T18:59:00Z">
              <w:tcPr>
                <w:tcW w:w="4247" w:type="dxa"/>
              </w:tcPr>
            </w:tcPrChange>
          </w:tcPr>
          <w:p w:rsidR="00327CA0" w:rsidRDefault="00327CA0" w:rsidP="005C488F">
            <w:pPr>
              <w:rPr>
                <w:ins w:id="104" w:author="Giselle Gomes" w:date="2019-06-18T18:59:00Z"/>
              </w:rPr>
            </w:pPr>
            <w:proofErr w:type="spellStart"/>
            <w:ins w:id="105" w:author="Giselle Gomes" w:date="2019-06-18T18:59:00Z">
              <w:r>
                <w:t>Número</w:t>
              </w:r>
              <w:proofErr w:type="spellEnd"/>
              <w:r>
                <w:t xml:space="preserve"> da </w:t>
              </w:r>
              <w:proofErr w:type="spellStart"/>
              <w:r>
                <w:t>emissão</w:t>
              </w:r>
              <w:proofErr w:type="spellEnd"/>
              <w:r>
                <w:t>:</w:t>
              </w:r>
            </w:ins>
          </w:p>
        </w:tc>
        <w:tc>
          <w:tcPr>
            <w:tcW w:w="4820" w:type="dxa"/>
            <w:tcPrChange w:id="106" w:author="Giselle Gomes" w:date="2019-06-18T18:59:00Z">
              <w:tcPr>
                <w:tcW w:w="4537" w:type="dxa"/>
              </w:tcPr>
            </w:tcPrChange>
          </w:tcPr>
          <w:p w:rsidR="00327CA0" w:rsidRDefault="00327CA0" w:rsidP="005C488F">
            <w:pPr>
              <w:rPr>
                <w:ins w:id="107" w:author="Giselle Gomes" w:date="2019-06-18T18:59:00Z"/>
              </w:rPr>
            </w:pPr>
            <w:ins w:id="108" w:author="Giselle Gomes" w:date="2019-06-18T18:59:00Z">
              <w:r>
                <w:t>1</w:t>
              </w:r>
            </w:ins>
          </w:p>
        </w:tc>
      </w:tr>
      <w:tr w:rsidR="00327CA0" w:rsidTr="00327CA0">
        <w:trPr>
          <w:ins w:id="109" w:author="Giselle Gomes" w:date="2019-06-18T18:59:00Z"/>
        </w:trPr>
        <w:tc>
          <w:tcPr>
            <w:tcW w:w="4531" w:type="dxa"/>
            <w:tcPrChange w:id="110" w:author="Giselle Gomes" w:date="2019-06-18T18:59:00Z">
              <w:tcPr>
                <w:tcW w:w="4247" w:type="dxa"/>
              </w:tcPr>
            </w:tcPrChange>
          </w:tcPr>
          <w:p w:rsidR="00327CA0" w:rsidRDefault="00327CA0" w:rsidP="005C488F">
            <w:pPr>
              <w:rPr>
                <w:ins w:id="111" w:author="Giselle Gomes" w:date="2019-06-18T18:59:00Z"/>
              </w:rPr>
            </w:pPr>
            <w:proofErr w:type="spellStart"/>
            <w:ins w:id="112" w:author="Giselle Gomes" w:date="2019-06-18T18:59:00Z">
              <w:r>
                <w:t>Número</w:t>
              </w:r>
              <w:proofErr w:type="spellEnd"/>
              <w:r>
                <w:t xml:space="preserve"> da </w:t>
              </w:r>
              <w:proofErr w:type="spellStart"/>
              <w:r>
                <w:t>série</w:t>
              </w:r>
              <w:proofErr w:type="spellEnd"/>
              <w:r>
                <w:t>:</w:t>
              </w:r>
            </w:ins>
          </w:p>
        </w:tc>
        <w:tc>
          <w:tcPr>
            <w:tcW w:w="4820" w:type="dxa"/>
            <w:tcPrChange w:id="113" w:author="Giselle Gomes" w:date="2019-06-18T18:59:00Z">
              <w:tcPr>
                <w:tcW w:w="4537" w:type="dxa"/>
              </w:tcPr>
            </w:tcPrChange>
          </w:tcPr>
          <w:p w:rsidR="00327CA0" w:rsidRDefault="00327CA0" w:rsidP="005C488F">
            <w:pPr>
              <w:rPr>
                <w:ins w:id="114" w:author="Giselle Gomes" w:date="2019-06-18T18:59:00Z"/>
              </w:rPr>
            </w:pPr>
            <w:ins w:id="115" w:author="Giselle Gomes" w:date="2019-06-18T18:59:00Z">
              <w:r>
                <w:t>U</w:t>
              </w:r>
            </w:ins>
          </w:p>
        </w:tc>
      </w:tr>
      <w:tr w:rsidR="00327CA0" w:rsidTr="00327CA0">
        <w:trPr>
          <w:ins w:id="116" w:author="Giselle Gomes" w:date="2019-06-18T18:59:00Z"/>
        </w:trPr>
        <w:tc>
          <w:tcPr>
            <w:tcW w:w="4531" w:type="dxa"/>
            <w:tcPrChange w:id="117" w:author="Giselle Gomes" w:date="2019-06-18T18:59:00Z">
              <w:tcPr>
                <w:tcW w:w="4247" w:type="dxa"/>
              </w:tcPr>
            </w:tcPrChange>
          </w:tcPr>
          <w:p w:rsidR="00327CA0" w:rsidRDefault="00327CA0" w:rsidP="005C488F">
            <w:pPr>
              <w:rPr>
                <w:ins w:id="118" w:author="Giselle Gomes" w:date="2019-06-18T18:59:00Z"/>
              </w:rPr>
            </w:pPr>
            <w:ins w:id="119" w:author="Giselle Gomes" w:date="2019-06-18T18:59:00Z">
              <w:r>
                <w:t>Status:</w:t>
              </w:r>
            </w:ins>
          </w:p>
        </w:tc>
        <w:tc>
          <w:tcPr>
            <w:tcW w:w="4820" w:type="dxa"/>
            <w:tcPrChange w:id="120" w:author="Giselle Gomes" w:date="2019-06-18T18:59:00Z">
              <w:tcPr>
                <w:tcW w:w="4537" w:type="dxa"/>
              </w:tcPr>
            </w:tcPrChange>
          </w:tcPr>
          <w:p w:rsidR="00327CA0" w:rsidRDefault="00327CA0" w:rsidP="005C488F">
            <w:pPr>
              <w:rPr>
                <w:ins w:id="121" w:author="Giselle Gomes" w:date="2019-06-18T18:59:00Z"/>
              </w:rPr>
            </w:pPr>
            <w:proofErr w:type="spellStart"/>
            <w:ins w:id="122" w:author="Giselle Gomes" w:date="2019-06-18T18:59:00Z">
              <w:r>
                <w:t>Ativa</w:t>
              </w:r>
              <w:proofErr w:type="spellEnd"/>
            </w:ins>
          </w:p>
        </w:tc>
      </w:tr>
      <w:tr w:rsidR="00327CA0" w:rsidTr="00327CA0">
        <w:trPr>
          <w:ins w:id="123" w:author="Giselle Gomes" w:date="2019-06-18T18:59:00Z"/>
        </w:trPr>
        <w:tc>
          <w:tcPr>
            <w:tcW w:w="4531" w:type="dxa"/>
            <w:tcPrChange w:id="124" w:author="Giselle Gomes" w:date="2019-06-18T18:59:00Z">
              <w:tcPr>
                <w:tcW w:w="4247" w:type="dxa"/>
              </w:tcPr>
            </w:tcPrChange>
          </w:tcPr>
          <w:p w:rsidR="00327CA0" w:rsidRDefault="00327CA0" w:rsidP="005C488F">
            <w:pPr>
              <w:rPr>
                <w:ins w:id="125" w:author="Giselle Gomes" w:date="2019-06-18T18:59:00Z"/>
              </w:rPr>
            </w:pPr>
            <w:ins w:id="126" w:author="Giselle Gomes" w:date="2019-06-18T18:59:00Z">
              <w:r>
                <w:t xml:space="preserve">Valor da </w:t>
              </w:r>
              <w:proofErr w:type="spellStart"/>
              <w:r>
                <w:t>emissão</w:t>
              </w:r>
              <w:proofErr w:type="spellEnd"/>
              <w:r>
                <w:t>:</w:t>
              </w:r>
            </w:ins>
          </w:p>
        </w:tc>
        <w:tc>
          <w:tcPr>
            <w:tcW w:w="4820" w:type="dxa"/>
            <w:tcPrChange w:id="127" w:author="Giselle Gomes" w:date="2019-06-18T18:59:00Z">
              <w:tcPr>
                <w:tcW w:w="4537" w:type="dxa"/>
              </w:tcPr>
            </w:tcPrChange>
          </w:tcPr>
          <w:p w:rsidR="00327CA0" w:rsidRDefault="00327CA0" w:rsidP="005C488F">
            <w:pPr>
              <w:rPr>
                <w:ins w:id="128" w:author="Giselle Gomes" w:date="2019-06-18T18:59:00Z"/>
              </w:rPr>
            </w:pPr>
            <w:ins w:id="129" w:author="Giselle Gomes" w:date="2019-06-18T18:59:00Z">
              <w:r>
                <w:t>R$ 100.000.000,00</w:t>
              </w:r>
            </w:ins>
          </w:p>
        </w:tc>
      </w:tr>
      <w:tr w:rsidR="00327CA0" w:rsidTr="00327CA0">
        <w:trPr>
          <w:ins w:id="130" w:author="Giselle Gomes" w:date="2019-06-18T18:59:00Z"/>
        </w:trPr>
        <w:tc>
          <w:tcPr>
            <w:tcW w:w="4531" w:type="dxa"/>
            <w:tcPrChange w:id="131" w:author="Giselle Gomes" w:date="2019-06-18T18:59:00Z">
              <w:tcPr>
                <w:tcW w:w="4247" w:type="dxa"/>
              </w:tcPr>
            </w:tcPrChange>
          </w:tcPr>
          <w:p w:rsidR="00327CA0" w:rsidRDefault="00327CA0" w:rsidP="005C488F">
            <w:pPr>
              <w:rPr>
                <w:ins w:id="132" w:author="Giselle Gomes" w:date="2019-06-18T18:59:00Z"/>
              </w:rPr>
            </w:pPr>
            <w:proofErr w:type="spellStart"/>
            <w:ins w:id="133" w:author="Giselle Gomes" w:date="2019-06-18T18:59:00Z">
              <w:r>
                <w:t>Quantidade</w:t>
              </w:r>
              <w:proofErr w:type="spellEnd"/>
              <w:r>
                <w:t xml:space="preserve"> de </w:t>
              </w:r>
              <w:proofErr w:type="spellStart"/>
              <w:r>
                <w:t>valores</w:t>
              </w:r>
              <w:proofErr w:type="spellEnd"/>
              <w:r>
                <w:t xml:space="preserve"> </w:t>
              </w:r>
              <w:proofErr w:type="spellStart"/>
              <w:r>
                <w:t>mobiliários</w:t>
              </w:r>
              <w:proofErr w:type="spellEnd"/>
              <w:r>
                <w:t xml:space="preserve"> </w:t>
              </w:r>
              <w:proofErr w:type="spellStart"/>
              <w:r>
                <w:t>emitidos</w:t>
              </w:r>
              <w:proofErr w:type="spellEnd"/>
              <w:r>
                <w:t xml:space="preserve">: </w:t>
              </w:r>
            </w:ins>
          </w:p>
        </w:tc>
        <w:tc>
          <w:tcPr>
            <w:tcW w:w="4820" w:type="dxa"/>
            <w:tcPrChange w:id="134" w:author="Giselle Gomes" w:date="2019-06-18T18:59:00Z">
              <w:tcPr>
                <w:tcW w:w="4537" w:type="dxa"/>
              </w:tcPr>
            </w:tcPrChange>
          </w:tcPr>
          <w:p w:rsidR="00327CA0" w:rsidRDefault="00327CA0" w:rsidP="005C488F">
            <w:pPr>
              <w:rPr>
                <w:ins w:id="135" w:author="Giselle Gomes" w:date="2019-06-18T18:59:00Z"/>
              </w:rPr>
            </w:pPr>
            <w:ins w:id="136" w:author="Giselle Gomes" w:date="2019-06-18T18:59:00Z">
              <w:r>
                <w:t>100.000</w:t>
              </w:r>
            </w:ins>
          </w:p>
        </w:tc>
      </w:tr>
      <w:tr w:rsidR="00327CA0" w:rsidTr="00327CA0">
        <w:trPr>
          <w:ins w:id="137" w:author="Giselle Gomes" w:date="2019-06-18T18:59:00Z"/>
        </w:trPr>
        <w:tc>
          <w:tcPr>
            <w:tcW w:w="4531" w:type="dxa"/>
            <w:tcPrChange w:id="138" w:author="Giselle Gomes" w:date="2019-06-18T18:59:00Z">
              <w:tcPr>
                <w:tcW w:w="4247" w:type="dxa"/>
              </w:tcPr>
            </w:tcPrChange>
          </w:tcPr>
          <w:p w:rsidR="00327CA0" w:rsidRDefault="00327CA0" w:rsidP="005C488F">
            <w:pPr>
              <w:rPr>
                <w:ins w:id="139" w:author="Giselle Gomes" w:date="2019-06-18T18:59:00Z"/>
              </w:rPr>
            </w:pPr>
            <w:ins w:id="140" w:author="Giselle Gomes" w:date="2019-06-18T18:59:00Z">
              <w:r>
                <w:t>Forma:</w:t>
              </w:r>
            </w:ins>
          </w:p>
        </w:tc>
        <w:tc>
          <w:tcPr>
            <w:tcW w:w="4820" w:type="dxa"/>
            <w:tcPrChange w:id="141" w:author="Giselle Gomes" w:date="2019-06-18T18:59:00Z">
              <w:tcPr>
                <w:tcW w:w="4537" w:type="dxa"/>
              </w:tcPr>
            </w:tcPrChange>
          </w:tcPr>
          <w:p w:rsidR="00327CA0" w:rsidRDefault="00327CA0" w:rsidP="005C488F">
            <w:pPr>
              <w:rPr>
                <w:ins w:id="142" w:author="Giselle Gomes" w:date="2019-06-18T18:59:00Z"/>
              </w:rPr>
            </w:pPr>
            <w:ins w:id="143" w:author="Giselle Gomes" w:date="2019-06-18T18:59:00Z">
              <w:r>
                <w:t>NOMINATIVA ESCRITURAL</w:t>
              </w:r>
            </w:ins>
          </w:p>
        </w:tc>
      </w:tr>
      <w:tr w:rsidR="00327CA0" w:rsidTr="00327CA0">
        <w:trPr>
          <w:ins w:id="144" w:author="Giselle Gomes" w:date="2019-06-18T18:59:00Z"/>
        </w:trPr>
        <w:tc>
          <w:tcPr>
            <w:tcW w:w="4531" w:type="dxa"/>
            <w:tcPrChange w:id="145" w:author="Giselle Gomes" w:date="2019-06-18T18:59:00Z">
              <w:tcPr>
                <w:tcW w:w="4247" w:type="dxa"/>
              </w:tcPr>
            </w:tcPrChange>
          </w:tcPr>
          <w:p w:rsidR="00327CA0" w:rsidRDefault="00327CA0" w:rsidP="005C488F">
            <w:pPr>
              <w:rPr>
                <w:ins w:id="146" w:author="Giselle Gomes" w:date="2019-06-18T18:59:00Z"/>
              </w:rPr>
            </w:pPr>
            <w:proofErr w:type="spellStart"/>
            <w:ins w:id="147" w:author="Giselle Gomes" w:date="2019-06-18T18:59:00Z">
              <w:r>
                <w:t>Espécie</w:t>
              </w:r>
              <w:proofErr w:type="spellEnd"/>
              <w:r>
                <w:t>:</w:t>
              </w:r>
            </w:ins>
          </w:p>
        </w:tc>
        <w:tc>
          <w:tcPr>
            <w:tcW w:w="4820" w:type="dxa"/>
            <w:tcPrChange w:id="148" w:author="Giselle Gomes" w:date="2019-06-18T18:59:00Z">
              <w:tcPr>
                <w:tcW w:w="4537" w:type="dxa"/>
              </w:tcPr>
            </w:tcPrChange>
          </w:tcPr>
          <w:p w:rsidR="00327CA0" w:rsidRDefault="00327CA0" w:rsidP="005C488F">
            <w:pPr>
              <w:rPr>
                <w:ins w:id="149" w:author="Giselle Gomes" w:date="2019-06-18T18:59:00Z"/>
              </w:rPr>
            </w:pPr>
            <w:ins w:id="150" w:author="Giselle Gomes" w:date="2019-06-18T18:59:00Z">
              <w:r>
                <w:t>QUIROGRAFÁRIA COM GARANTIA ADICIONAL FIDEJUSSÓRIA</w:t>
              </w:r>
            </w:ins>
          </w:p>
        </w:tc>
      </w:tr>
      <w:tr w:rsidR="00327CA0" w:rsidTr="00327CA0">
        <w:trPr>
          <w:ins w:id="151" w:author="Giselle Gomes" w:date="2019-06-18T18:59:00Z"/>
        </w:trPr>
        <w:tc>
          <w:tcPr>
            <w:tcW w:w="4531" w:type="dxa"/>
            <w:tcPrChange w:id="152" w:author="Giselle Gomes" w:date="2019-06-18T18:59:00Z">
              <w:tcPr>
                <w:tcW w:w="4247" w:type="dxa"/>
              </w:tcPr>
            </w:tcPrChange>
          </w:tcPr>
          <w:p w:rsidR="00327CA0" w:rsidRDefault="00327CA0" w:rsidP="005C488F">
            <w:pPr>
              <w:rPr>
                <w:ins w:id="153" w:author="Giselle Gomes" w:date="2019-06-18T18:59:00Z"/>
              </w:rPr>
            </w:pPr>
            <w:proofErr w:type="spellStart"/>
            <w:ins w:id="154" w:author="Giselle Gomes" w:date="2019-06-18T18:59:00Z">
              <w:r>
                <w:t>Garantia</w:t>
              </w:r>
              <w:proofErr w:type="spellEnd"/>
              <w:r>
                <w:t xml:space="preserve"> </w:t>
              </w:r>
              <w:proofErr w:type="spellStart"/>
              <w:r>
                <w:t>envolvidas</w:t>
              </w:r>
              <w:proofErr w:type="spellEnd"/>
              <w:r>
                <w:t>:</w:t>
              </w:r>
            </w:ins>
          </w:p>
        </w:tc>
        <w:tc>
          <w:tcPr>
            <w:tcW w:w="4820" w:type="dxa"/>
            <w:tcPrChange w:id="155" w:author="Giselle Gomes" w:date="2019-06-18T18:59:00Z">
              <w:tcPr>
                <w:tcW w:w="4537" w:type="dxa"/>
              </w:tcPr>
            </w:tcPrChange>
          </w:tcPr>
          <w:p w:rsidR="00327CA0" w:rsidRDefault="00327CA0" w:rsidP="005C488F">
            <w:pPr>
              <w:rPr>
                <w:ins w:id="156" w:author="Giselle Gomes" w:date="2019-06-18T18:59:00Z"/>
              </w:rPr>
            </w:pPr>
            <w:ins w:id="157" w:author="Giselle Gomes" w:date="2019-06-18T18:59:00Z">
              <w:r>
                <w:t>FIDEJUSSÓRIA</w:t>
              </w:r>
            </w:ins>
          </w:p>
        </w:tc>
      </w:tr>
      <w:tr w:rsidR="00327CA0" w:rsidTr="00327CA0">
        <w:trPr>
          <w:ins w:id="158" w:author="Giselle Gomes" w:date="2019-06-18T18:59:00Z"/>
        </w:trPr>
        <w:tc>
          <w:tcPr>
            <w:tcW w:w="4531" w:type="dxa"/>
            <w:tcPrChange w:id="159" w:author="Giselle Gomes" w:date="2019-06-18T18:59:00Z">
              <w:tcPr>
                <w:tcW w:w="4247" w:type="dxa"/>
              </w:tcPr>
            </w:tcPrChange>
          </w:tcPr>
          <w:p w:rsidR="00327CA0" w:rsidRDefault="00327CA0" w:rsidP="005C488F">
            <w:pPr>
              <w:rPr>
                <w:ins w:id="160" w:author="Giselle Gomes" w:date="2019-06-18T18:59:00Z"/>
              </w:rPr>
            </w:pPr>
            <w:ins w:id="161" w:author="Giselle Gomes" w:date="2019-06-18T18:59:00Z">
              <w:r>
                <w:t xml:space="preserve">Data de </w:t>
              </w:r>
              <w:proofErr w:type="spellStart"/>
              <w:r>
                <w:t>emissão</w:t>
              </w:r>
              <w:proofErr w:type="spellEnd"/>
              <w:r>
                <w:t xml:space="preserve">: </w:t>
              </w:r>
            </w:ins>
          </w:p>
        </w:tc>
        <w:tc>
          <w:tcPr>
            <w:tcW w:w="4820" w:type="dxa"/>
            <w:tcPrChange w:id="162" w:author="Giselle Gomes" w:date="2019-06-18T18:59:00Z">
              <w:tcPr>
                <w:tcW w:w="4537" w:type="dxa"/>
              </w:tcPr>
            </w:tcPrChange>
          </w:tcPr>
          <w:p w:rsidR="00327CA0" w:rsidRDefault="00327CA0" w:rsidP="005C488F">
            <w:pPr>
              <w:rPr>
                <w:ins w:id="163" w:author="Giselle Gomes" w:date="2019-06-18T18:59:00Z"/>
              </w:rPr>
            </w:pPr>
            <w:ins w:id="164" w:author="Giselle Gomes" w:date="2019-06-18T18:59:00Z">
              <w:r>
                <w:t>06/02/2019</w:t>
              </w:r>
            </w:ins>
          </w:p>
        </w:tc>
      </w:tr>
      <w:tr w:rsidR="00327CA0" w:rsidTr="00327CA0">
        <w:trPr>
          <w:ins w:id="165" w:author="Giselle Gomes" w:date="2019-06-18T18:59:00Z"/>
        </w:trPr>
        <w:tc>
          <w:tcPr>
            <w:tcW w:w="4531" w:type="dxa"/>
            <w:tcPrChange w:id="166" w:author="Giselle Gomes" w:date="2019-06-18T18:59:00Z">
              <w:tcPr>
                <w:tcW w:w="4247" w:type="dxa"/>
              </w:tcPr>
            </w:tcPrChange>
          </w:tcPr>
          <w:p w:rsidR="00327CA0" w:rsidRDefault="00327CA0" w:rsidP="005C488F">
            <w:pPr>
              <w:rPr>
                <w:ins w:id="167" w:author="Giselle Gomes" w:date="2019-06-18T18:59:00Z"/>
              </w:rPr>
            </w:pPr>
            <w:ins w:id="168" w:author="Giselle Gomes" w:date="2019-06-18T18:59:00Z">
              <w:r>
                <w:t xml:space="preserve">Data de </w:t>
              </w:r>
              <w:proofErr w:type="spellStart"/>
              <w:r>
                <w:t>vencimento</w:t>
              </w:r>
              <w:proofErr w:type="spellEnd"/>
              <w:r>
                <w:t>:</w:t>
              </w:r>
            </w:ins>
          </w:p>
        </w:tc>
        <w:tc>
          <w:tcPr>
            <w:tcW w:w="4820" w:type="dxa"/>
            <w:tcPrChange w:id="169" w:author="Giselle Gomes" w:date="2019-06-18T18:59:00Z">
              <w:tcPr>
                <w:tcW w:w="4537" w:type="dxa"/>
              </w:tcPr>
            </w:tcPrChange>
          </w:tcPr>
          <w:p w:rsidR="00327CA0" w:rsidRDefault="00327CA0" w:rsidP="005C488F">
            <w:pPr>
              <w:rPr>
                <w:ins w:id="170" w:author="Giselle Gomes" w:date="2019-06-18T18:59:00Z"/>
              </w:rPr>
            </w:pPr>
            <w:ins w:id="171" w:author="Giselle Gomes" w:date="2019-06-18T18:59:00Z">
              <w:r>
                <w:t>08/02/2020</w:t>
              </w:r>
            </w:ins>
          </w:p>
        </w:tc>
      </w:tr>
      <w:tr w:rsidR="00327CA0" w:rsidTr="00327CA0">
        <w:trPr>
          <w:ins w:id="172" w:author="Giselle Gomes" w:date="2019-06-18T18:59:00Z"/>
        </w:trPr>
        <w:tc>
          <w:tcPr>
            <w:tcW w:w="4531" w:type="dxa"/>
            <w:tcPrChange w:id="173" w:author="Giselle Gomes" w:date="2019-06-18T18:59:00Z">
              <w:tcPr>
                <w:tcW w:w="4247" w:type="dxa"/>
              </w:tcPr>
            </w:tcPrChange>
          </w:tcPr>
          <w:p w:rsidR="00327CA0" w:rsidRDefault="00327CA0" w:rsidP="005C488F">
            <w:pPr>
              <w:rPr>
                <w:ins w:id="174" w:author="Giselle Gomes" w:date="2019-06-18T18:59:00Z"/>
              </w:rPr>
            </w:pPr>
            <w:ins w:id="175" w:author="Giselle Gomes" w:date="2019-06-18T18:59:00Z">
              <w:r>
                <w:t xml:space="preserve">Taxa de </w:t>
              </w:r>
              <w:proofErr w:type="spellStart"/>
              <w:r>
                <w:t>Juros</w:t>
              </w:r>
              <w:proofErr w:type="spellEnd"/>
              <w:r>
                <w:t>:</w:t>
              </w:r>
            </w:ins>
          </w:p>
        </w:tc>
        <w:tc>
          <w:tcPr>
            <w:tcW w:w="4820" w:type="dxa"/>
            <w:tcPrChange w:id="176" w:author="Giselle Gomes" w:date="2019-06-18T18:59:00Z">
              <w:tcPr>
                <w:tcW w:w="4537" w:type="dxa"/>
              </w:tcPr>
            </w:tcPrChange>
          </w:tcPr>
          <w:p w:rsidR="00327CA0" w:rsidRDefault="00327CA0" w:rsidP="005C488F">
            <w:pPr>
              <w:rPr>
                <w:ins w:id="177" w:author="Giselle Gomes" w:date="2019-06-18T18:59:00Z"/>
              </w:rPr>
            </w:pPr>
            <w:ins w:id="178" w:author="Giselle Gomes" w:date="2019-06-18T18:59:00Z">
              <w:r>
                <w:t xml:space="preserve">DI + 1,05% </w:t>
              </w:r>
              <w:proofErr w:type="spellStart"/>
              <w:r>
                <w:t>a.a.</w:t>
              </w:r>
              <w:proofErr w:type="spellEnd"/>
            </w:ins>
          </w:p>
        </w:tc>
      </w:tr>
      <w:tr w:rsidR="00327CA0" w:rsidTr="00327CA0">
        <w:trPr>
          <w:ins w:id="179" w:author="Giselle Gomes" w:date="2019-06-18T18:59:00Z"/>
        </w:trPr>
        <w:tc>
          <w:tcPr>
            <w:tcW w:w="4531" w:type="dxa"/>
            <w:tcPrChange w:id="180" w:author="Giselle Gomes" w:date="2019-06-18T18:59:00Z">
              <w:tcPr>
                <w:tcW w:w="4247" w:type="dxa"/>
              </w:tcPr>
            </w:tcPrChange>
          </w:tcPr>
          <w:p w:rsidR="00327CA0" w:rsidRDefault="00327CA0" w:rsidP="005C488F">
            <w:pPr>
              <w:rPr>
                <w:ins w:id="181" w:author="Giselle Gomes" w:date="2019-06-18T18:59:00Z"/>
              </w:rPr>
            </w:pPr>
            <w:proofErr w:type="spellStart"/>
            <w:ins w:id="182" w:author="Giselle Gomes" w:date="2019-06-18T18:59:00Z">
              <w:r>
                <w:t>Vencimento</w:t>
              </w:r>
              <w:proofErr w:type="spellEnd"/>
              <w:r>
                <w:t xml:space="preserve"> </w:t>
              </w:r>
              <w:proofErr w:type="spellStart"/>
              <w:r>
                <w:t>Antecipado</w:t>
              </w:r>
              <w:proofErr w:type="spellEnd"/>
              <w:r>
                <w:t>:</w:t>
              </w:r>
            </w:ins>
          </w:p>
        </w:tc>
        <w:tc>
          <w:tcPr>
            <w:tcW w:w="4820" w:type="dxa"/>
            <w:tcPrChange w:id="183" w:author="Giselle Gomes" w:date="2019-06-18T18:59:00Z">
              <w:tcPr>
                <w:tcW w:w="4537" w:type="dxa"/>
              </w:tcPr>
            </w:tcPrChange>
          </w:tcPr>
          <w:p w:rsidR="00327CA0" w:rsidRDefault="00327CA0" w:rsidP="005C488F">
            <w:pPr>
              <w:rPr>
                <w:ins w:id="184" w:author="Giselle Gomes" w:date="2019-06-18T18:59:00Z"/>
              </w:rPr>
            </w:pPr>
            <w:ins w:id="185" w:author="Giselle Gomes" w:date="2019-06-18T18:59:00Z">
              <w:r>
                <w:t xml:space="preserve">Com base </w:t>
              </w:r>
              <w:proofErr w:type="spellStart"/>
              <w:r>
                <w:t>nas</w:t>
              </w:r>
              <w:proofErr w:type="spellEnd"/>
              <w:r>
                <w:t xml:space="preserve"> </w:t>
              </w:r>
              <w:proofErr w:type="spellStart"/>
              <w:r>
                <w:t>informações</w:t>
              </w:r>
              <w:proofErr w:type="spellEnd"/>
              <w:r>
                <w:t xml:space="preserve"> </w:t>
              </w:r>
              <w:proofErr w:type="spellStart"/>
              <w:r>
                <w:t>fornecidas</w:t>
              </w:r>
              <w:proofErr w:type="spellEnd"/>
              <w:r>
                <w:t xml:space="preserve"> </w:t>
              </w:r>
              <w:proofErr w:type="spellStart"/>
              <w:r>
                <w:t>ao</w:t>
              </w:r>
              <w:proofErr w:type="spellEnd"/>
              <w:r>
                <w:t xml:space="preserve"> </w:t>
              </w:r>
              <w:proofErr w:type="spellStart"/>
              <w:r>
                <w:t>Agente</w:t>
              </w:r>
              <w:proofErr w:type="spellEnd"/>
              <w:r>
                <w:t xml:space="preserve"> </w:t>
              </w:r>
              <w:proofErr w:type="spellStart"/>
              <w:r>
                <w:t>Fiduciário</w:t>
              </w:r>
              <w:proofErr w:type="spellEnd"/>
              <w:r>
                <w:t xml:space="preserve"> </w:t>
              </w:r>
              <w:proofErr w:type="spellStart"/>
              <w:r>
                <w:t>nos</w:t>
              </w:r>
              <w:proofErr w:type="spellEnd"/>
              <w:r>
                <w:t xml:space="preserve"> </w:t>
              </w:r>
              <w:proofErr w:type="spellStart"/>
              <w:r>
                <w:t>termos</w:t>
              </w:r>
              <w:proofErr w:type="spellEnd"/>
              <w:r>
                <w:t xml:space="preserve"> do </w:t>
              </w:r>
              <w:proofErr w:type="spellStart"/>
              <w:r>
                <w:t>Instrumento</w:t>
              </w:r>
              <w:proofErr w:type="spellEnd"/>
              <w:r>
                <w:t xml:space="preserve"> Legal da </w:t>
              </w:r>
              <w:proofErr w:type="spellStart"/>
              <w:r>
                <w:t>Emissão</w:t>
              </w:r>
              <w:proofErr w:type="spellEnd"/>
              <w:r>
                <w:t xml:space="preserve">, </w:t>
              </w:r>
              <w:proofErr w:type="spellStart"/>
              <w:r>
                <w:t>bem</w:t>
              </w:r>
              <w:proofErr w:type="spellEnd"/>
              <w:r>
                <w:t xml:space="preserve"> </w:t>
              </w:r>
              <w:proofErr w:type="spellStart"/>
              <w:r>
                <w:t>como</w:t>
              </w:r>
              <w:proofErr w:type="spellEnd"/>
              <w:r>
                <w:t xml:space="preserve"> </w:t>
              </w:r>
              <w:proofErr w:type="spellStart"/>
              <w:r>
                <w:t>aquelas</w:t>
              </w:r>
              <w:proofErr w:type="spellEnd"/>
              <w:r>
                <w:t xml:space="preserve"> </w:t>
              </w:r>
              <w:proofErr w:type="spellStart"/>
              <w:r>
                <w:t>informações</w:t>
              </w:r>
              <w:proofErr w:type="spellEnd"/>
              <w:r>
                <w:t xml:space="preserve"> que </w:t>
              </w:r>
              <w:proofErr w:type="spellStart"/>
              <w:r>
                <w:t>sejam</w:t>
              </w:r>
              <w:proofErr w:type="spellEnd"/>
              <w:r>
                <w:t xml:space="preserve"> de </w:t>
              </w:r>
              <w:proofErr w:type="spellStart"/>
              <w:r>
                <w:t>conhecimento</w:t>
              </w:r>
              <w:proofErr w:type="spellEnd"/>
              <w:r>
                <w:t xml:space="preserve"> do </w:t>
              </w:r>
              <w:proofErr w:type="spellStart"/>
              <w:r>
                <w:t>Agente</w:t>
              </w:r>
              <w:proofErr w:type="spellEnd"/>
              <w:r>
                <w:t xml:space="preserve"> </w:t>
              </w:r>
              <w:proofErr w:type="spellStart"/>
              <w:r>
                <w:t>Fiduciário</w:t>
              </w:r>
              <w:proofErr w:type="spellEnd"/>
              <w:r>
                <w:t xml:space="preserve">, </w:t>
              </w:r>
              <w:proofErr w:type="spellStart"/>
              <w:r>
                <w:t>sem</w:t>
              </w:r>
              <w:proofErr w:type="spellEnd"/>
              <w:r>
                <w:t xml:space="preserve"> que </w:t>
              </w:r>
              <w:proofErr w:type="spellStart"/>
              <w:r>
                <w:t>este</w:t>
              </w:r>
              <w:proofErr w:type="spellEnd"/>
              <w:r>
                <w:t xml:space="preserve"> </w:t>
              </w:r>
              <w:proofErr w:type="spellStart"/>
              <w:r>
                <w:t>tenha</w:t>
              </w:r>
              <w:proofErr w:type="spellEnd"/>
              <w:r>
                <w:t xml:space="preserve"> </w:t>
              </w:r>
              <w:proofErr w:type="spellStart"/>
              <w:r>
                <w:t>realizado</w:t>
              </w:r>
              <w:proofErr w:type="spellEnd"/>
              <w:r>
                <w:t xml:space="preserve"> </w:t>
              </w:r>
              <w:proofErr w:type="spellStart"/>
              <w:r>
                <w:t>qualquer</w:t>
              </w:r>
              <w:proofErr w:type="spellEnd"/>
              <w:r>
                <w:t xml:space="preserve"> </w:t>
              </w:r>
              <w:proofErr w:type="spellStart"/>
              <w:r>
                <w:t>investigação</w:t>
              </w:r>
              <w:proofErr w:type="spellEnd"/>
              <w:r>
                <w:t xml:space="preserve"> </w:t>
              </w:r>
              <w:proofErr w:type="spellStart"/>
              <w:r>
                <w:t>independente</w:t>
              </w:r>
              <w:proofErr w:type="spellEnd"/>
              <w:r>
                <w:t xml:space="preserve">, </w:t>
              </w:r>
              <w:proofErr w:type="spellStart"/>
              <w:r>
                <w:t>não</w:t>
              </w:r>
              <w:proofErr w:type="spellEnd"/>
              <w:r>
                <w:t xml:space="preserve"> </w:t>
              </w:r>
              <w:proofErr w:type="spellStart"/>
              <w:r>
                <w:t>foi</w:t>
              </w:r>
              <w:proofErr w:type="spellEnd"/>
              <w:r>
                <w:t xml:space="preserve"> </w:t>
              </w:r>
              <w:proofErr w:type="spellStart"/>
              <w:r>
                <w:t>verificada</w:t>
              </w:r>
              <w:proofErr w:type="spellEnd"/>
              <w:r>
                <w:t xml:space="preserve"> a </w:t>
              </w:r>
              <w:proofErr w:type="spellStart"/>
              <w:r>
                <w:t>ocorrência</w:t>
              </w:r>
              <w:proofErr w:type="spellEnd"/>
              <w:r>
                <w:t xml:space="preserve"> de </w:t>
              </w:r>
              <w:proofErr w:type="spellStart"/>
              <w:r>
                <w:t>qualquer</w:t>
              </w:r>
              <w:proofErr w:type="spellEnd"/>
              <w:r>
                <w:t xml:space="preserve"> </w:t>
              </w:r>
              <w:proofErr w:type="spellStart"/>
              <w:r>
                <w:t>evento</w:t>
              </w:r>
              <w:proofErr w:type="spellEnd"/>
              <w:r>
                <w:t xml:space="preserve"> </w:t>
              </w:r>
              <w:proofErr w:type="spellStart"/>
              <w:r>
                <w:t>mencionado</w:t>
              </w:r>
              <w:proofErr w:type="spellEnd"/>
              <w:r>
                <w:t xml:space="preserve"> no </w:t>
              </w:r>
              <w:proofErr w:type="spellStart"/>
              <w:r>
                <w:t>Instrumento</w:t>
              </w:r>
              <w:proofErr w:type="spellEnd"/>
              <w:r>
                <w:t xml:space="preserve"> Legal da </w:t>
              </w:r>
              <w:proofErr w:type="spellStart"/>
              <w:r>
                <w:t>Emissão</w:t>
              </w:r>
              <w:proofErr w:type="spellEnd"/>
              <w:r>
                <w:t xml:space="preserve"> que </w:t>
              </w:r>
              <w:proofErr w:type="spellStart"/>
              <w:r>
                <w:t>pudesse</w:t>
              </w:r>
              <w:proofErr w:type="spellEnd"/>
              <w:r>
                <w:t xml:space="preserve"> </w:t>
              </w:r>
              <w:proofErr w:type="spellStart"/>
              <w:r>
                <w:t>ensejar</w:t>
              </w:r>
              <w:proofErr w:type="spellEnd"/>
              <w:r>
                <w:t xml:space="preserve"> o </w:t>
              </w:r>
              <w:proofErr w:type="spellStart"/>
              <w:r>
                <w:t>vencimento</w:t>
              </w:r>
              <w:proofErr w:type="spellEnd"/>
              <w:r>
                <w:t xml:space="preserve"> </w:t>
              </w:r>
              <w:proofErr w:type="spellStart"/>
              <w:r>
                <w:t>antecipado</w:t>
              </w:r>
              <w:proofErr w:type="spellEnd"/>
              <w:r>
                <w:t xml:space="preserve"> da </w:t>
              </w:r>
              <w:proofErr w:type="spellStart"/>
              <w:r>
                <w:t>Emissão</w:t>
              </w:r>
              <w:proofErr w:type="spellEnd"/>
              <w:r>
                <w:t xml:space="preserve">, </w:t>
              </w:r>
              <w:proofErr w:type="spellStart"/>
              <w:r>
                <w:t>observadas</w:t>
              </w:r>
              <w:proofErr w:type="spellEnd"/>
              <w:r>
                <w:t xml:space="preserve"> as </w:t>
              </w:r>
              <w:proofErr w:type="spellStart"/>
              <w:r>
                <w:t>deliberações</w:t>
              </w:r>
              <w:proofErr w:type="spellEnd"/>
              <w:r>
                <w:t xml:space="preserve"> das </w:t>
              </w:r>
              <w:proofErr w:type="spellStart"/>
              <w:r>
                <w:t>Assembleias</w:t>
              </w:r>
              <w:proofErr w:type="spellEnd"/>
              <w:r>
                <w:t xml:space="preserve"> Gerais.</w:t>
              </w:r>
            </w:ins>
          </w:p>
        </w:tc>
      </w:tr>
      <w:tr w:rsidR="00327CA0" w:rsidTr="00327CA0">
        <w:trPr>
          <w:ins w:id="186" w:author="Giselle Gomes" w:date="2019-06-18T18:59:00Z"/>
        </w:trPr>
        <w:tc>
          <w:tcPr>
            <w:tcW w:w="4531" w:type="dxa"/>
            <w:tcPrChange w:id="187" w:author="Giselle Gomes" w:date="2019-06-18T18:59:00Z">
              <w:tcPr>
                <w:tcW w:w="4247" w:type="dxa"/>
              </w:tcPr>
            </w:tcPrChange>
          </w:tcPr>
          <w:p w:rsidR="00327CA0" w:rsidRDefault="00327CA0" w:rsidP="005C488F">
            <w:pPr>
              <w:rPr>
                <w:ins w:id="188" w:author="Giselle Gomes" w:date="2019-06-18T18:59:00Z"/>
              </w:rPr>
            </w:pPr>
            <w:ins w:id="189" w:author="Giselle Gomes" w:date="2019-06-18T18:59:00Z">
              <w:r>
                <w:t>Nota:</w:t>
              </w:r>
            </w:ins>
          </w:p>
        </w:tc>
        <w:tc>
          <w:tcPr>
            <w:tcW w:w="4820" w:type="dxa"/>
            <w:tcPrChange w:id="190" w:author="Giselle Gomes" w:date="2019-06-18T18:59:00Z">
              <w:tcPr>
                <w:tcW w:w="4537" w:type="dxa"/>
              </w:tcPr>
            </w:tcPrChange>
          </w:tcPr>
          <w:p w:rsidR="00327CA0" w:rsidRDefault="00327CA0" w:rsidP="005C488F">
            <w:pPr>
              <w:rPr>
                <w:ins w:id="191" w:author="Giselle Gomes" w:date="2019-06-18T18:59:00Z"/>
              </w:rPr>
            </w:pPr>
          </w:p>
        </w:tc>
      </w:tr>
    </w:tbl>
    <w:p w:rsidR="00327CA0" w:rsidRDefault="00327CA0" w:rsidP="00327CA0">
      <w:pPr>
        <w:rPr>
          <w:ins w:id="192" w:author="Giselle Gomes" w:date="2019-06-18T18:59:00Z"/>
        </w:rPr>
      </w:pPr>
    </w:p>
    <w:tbl>
      <w:tblPr>
        <w:tblStyle w:val="Tabelacomgrade"/>
        <w:tblW w:w="9351" w:type="dxa"/>
        <w:tblLook w:val="04A0" w:firstRow="1" w:lastRow="0" w:firstColumn="1" w:lastColumn="0" w:noHBand="0" w:noVBand="1"/>
        <w:tblPrChange w:id="193" w:author="Giselle Gomes" w:date="2019-06-18T18:59:00Z">
          <w:tblPr>
            <w:tblStyle w:val="Tabelacomgrade"/>
            <w:tblW w:w="8784" w:type="dxa"/>
            <w:tblLook w:val="04A0" w:firstRow="1" w:lastRow="0" w:firstColumn="1" w:lastColumn="0" w:noHBand="0" w:noVBand="1"/>
          </w:tblPr>
        </w:tblPrChange>
      </w:tblPr>
      <w:tblGrid>
        <w:gridCol w:w="4531"/>
        <w:gridCol w:w="4820"/>
        <w:tblGridChange w:id="194">
          <w:tblGrid>
            <w:gridCol w:w="4247"/>
            <w:gridCol w:w="4537"/>
          </w:tblGrid>
        </w:tblGridChange>
      </w:tblGrid>
      <w:tr w:rsidR="00327CA0" w:rsidTr="00327CA0">
        <w:trPr>
          <w:ins w:id="195" w:author="Giselle Gomes" w:date="2019-06-18T18:59:00Z"/>
        </w:trPr>
        <w:tc>
          <w:tcPr>
            <w:tcW w:w="4531" w:type="dxa"/>
            <w:tcPrChange w:id="196" w:author="Giselle Gomes" w:date="2019-06-18T18:59:00Z">
              <w:tcPr>
                <w:tcW w:w="4247" w:type="dxa"/>
              </w:tcPr>
            </w:tcPrChange>
          </w:tcPr>
          <w:p w:rsidR="00327CA0" w:rsidRDefault="00327CA0" w:rsidP="005C488F">
            <w:pPr>
              <w:rPr>
                <w:ins w:id="197" w:author="Giselle Gomes" w:date="2019-06-18T18:59:00Z"/>
              </w:rPr>
            </w:pPr>
            <w:proofErr w:type="spellStart"/>
            <w:ins w:id="198" w:author="Giselle Gomes" w:date="2019-06-18T18:59:00Z">
              <w:r>
                <w:t>Natureza</w:t>
              </w:r>
              <w:proofErr w:type="spellEnd"/>
              <w:r>
                <w:t xml:space="preserve"> dos </w:t>
              </w:r>
              <w:proofErr w:type="spellStart"/>
              <w:r>
                <w:t>serviços</w:t>
              </w:r>
              <w:proofErr w:type="spellEnd"/>
              <w:r>
                <w:t>:</w:t>
              </w:r>
            </w:ins>
          </w:p>
        </w:tc>
        <w:tc>
          <w:tcPr>
            <w:tcW w:w="4820" w:type="dxa"/>
            <w:tcPrChange w:id="199" w:author="Giselle Gomes" w:date="2019-06-18T18:59:00Z">
              <w:tcPr>
                <w:tcW w:w="4537" w:type="dxa"/>
              </w:tcPr>
            </w:tcPrChange>
          </w:tcPr>
          <w:p w:rsidR="00327CA0" w:rsidRDefault="00327CA0" w:rsidP="005C488F">
            <w:pPr>
              <w:rPr>
                <w:ins w:id="200" w:author="Giselle Gomes" w:date="2019-06-18T18:59:00Z"/>
              </w:rPr>
            </w:pPr>
            <w:proofErr w:type="spellStart"/>
            <w:ins w:id="201" w:author="Giselle Gomes" w:date="2019-06-18T18:59:00Z">
              <w:r>
                <w:t>Agente</w:t>
              </w:r>
              <w:proofErr w:type="spellEnd"/>
              <w:r>
                <w:t xml:space="preserve"> </w:t>
              </w:r>
              <w:proofErr w:type="spellStart"/>
              <w:r>
                <w:t>Fiduciário</w:t>
              </w:r>
              <w:proofErr w:type="spellEnd"/>
            </w:ins>
          </w:p>
        </w:tc>
      </w:tr>
      <w:tr w:rsidR="00327CA0" w:rsidTr="00327CA0">
        <w:trPr>
          <w:ins w:id="202" w:author="Giselle Gomes" w:date="2019-06-18T18:59:00Z"/>
        </w:trPr>
        <w:tc>
          <w:tcPr>
            <w:tcW w:w="4531" w:type="dxa"/>
            <w:tcPrChange w:id="203" w:author="Giselle Gomes" w:date="2019-06-18T18:59:00Z">
              <w:tcPr>
                <w:tcW w:w="4247" w:type="dxa"/>
              </w:tcPr>
            </w:tcPrChange>
          </w:tcPr>
          <w:p w:rsidR="00327CA0" w:rsidRDefault="00327CA0" w:rsidP="005C488F">
            <w:pPr>
              <w:rPr>
                <w:ins w:id="204" w:author="Giselle Gomes" w:date="2019-06-18T18:59:00Z"/>
              </w:rPr>
            </w:pPr>
            <w:proofErr w:type="spellStart"/>
            <w:ins w:id="205" w:author="Giselle Gomes" w:date="2019-06-18T18:59:00Z">
              <w:r>
                <w:t>Denominação</w:t>
              </w:r>
              <w:proofErr w:type="spellEnd"/>
              <w:r>
                <w:t xml:space="preserve"> da </w:t>
              </w:r>
              <w:proofErr w:type="spellStart"/>
              <w:r>
                <w:t>companhia</w:t>
              </w:r>
              <w:proofErr w:type="spellEnd"/>
              <w:r>
                <w:t xml:space="preserve"> </w:t>
              </w:r>
              <w:proofErr w:type="spellStart"/>
              <w:r>
                <w:t>ofertante</w:t>
              </w:r>
              <w:proofErr w:type="spellEnd"/>
              <w:r>
                <w:t>:</w:t>
              </w:r>
            </w:ins>
          </w:p>
        </w:tc>
        <w:tc>
          <w:tcPr>
            <w:tcW w:w="4820" w:type="dxa"/>
            <w:tcPrChange w:id="206" w:author="Giselle Gomes" w:date="2019-06-18T18:59:00Z">
              <w:tcPr>
                <w:tcW w:w="4537" w:type="dxa"/>
              </w:tcPr>
            </w:tcPrChange>
          </w:tcPr>
          <w:p w:rsidR="00327CA0" w:rsidRDefault="00327CA0" w:rsidP="005C488F">
            <w:pPr>
              <w:rPr>
                <w:ins w:id="207" w:author="Giselle Gomes" w:date="2019-06-18T18:59:00Z"/>
              </w:rPr>
            </w:pPr>
            <w:ins w:id="208" w:author="Giselle Gomes" w:date="2019-06-18T18:59:00Z">
              <w:r>
                <w:t>MANTIQUEIRA TRANSMISSORA DE ENERGIA S.A.</w:t>
              </w:r>
            </w:ins>
          </w:p>
        </w:tc>
      </w:tr>
      <w:tr w:rsidR="00327CA0" w:rsidTr="00327CA0">
        <w:trPr>
          <w:ins w:id="209" w:author="Giselle Gomes" w:date="2019-06-18T18:59:00Z"/>
        </w:trPr>
        <w:tc>
          <w:tcPr>
            <w:tcW w:w="4531" w:type="dxa"/>
            <w:tcPrChange w:id="210" w:author="Giselle Gomes" w:date="2019-06-18T18:59:00Z">
              <w:tcPr>
                <w:tcW w:w="4247" w:type="dxa"/>
              </w:tcPr>
            </w:tcPrChange>
          </w:tcPr>
          <w:p w:rsidR="00327CA0" w:rsidRDefault="00327CA0" w:rsidP="005C488F">
            <w:pPr>
              <w:rPr>
                <w:ins w:id="211" w:author="Giselle Gomes" w:date="2019-06-18T18:59:00Z"/>
              </w:rPr>
            </w:pPr>
            <w:proofErr w:type="spellStart"/>
            <w:ins w:id="212" w:author="Giselle Gomes" w:date="2019-06-18T18:59:00Z">
              <w:r>
                <w:t>Valores</w:t>
              </w:r>
              <w:proofErr w:type="spellEnd"/>
              <w:r>
                <w:t xml:space="preserve"> </w:t>
              </w:r>
              <w:proofErr w:type="spellStart"/>
              <w:r>
                <w:t>mobiliários</w:t>
              </w:r>
              <w:proofErr w:type="spellEnd"/>
              <w:r>
                <w:t xml:space="preserve"> </w:t>
              </w:r>
              <w:proofErr w:type="spellStart"/>
              <w:r>
                <w:t>emitidos</w:t>
              </w:r>
              <w:proofErr w:type="spellEnd"/>
              <w:r>
                <w:t>:</w:t>
              </w:r>
            </w:ins>
          </w:p>
        </w:tc>
        <w:tc>
          <w:tcPr>
            <w:tcW w:w="4820" w:type="dxa"/>
            <w:tcPrChange w:id="213" w:author="Giselle Gomes" w:date="2019-06-18T18:59:00Z">
              <w:tcPr>
                <w:tcW w:w="4537" w:type="dxa"/>
              </w:tcPr>
            </w:tcPrChange>
          </w:tcPr>
          <w:p w:rsidR="00327CA0" w:rsidRDefault="00327CA0" w:rsidP="005C488F">
            <w:pPr>
              <w:rPr>
                <w:ins w:id="214" w:author="Giselle Gomes" w:date="2019-06-18T18:59:00Z"/>
              </w:rPr>
            </w:pPr>
            <w:ins w:id="215" w:author="Giselle Gomes" w:date="2019-06-18T18:59:00Z">
              <w:r>
                <w:t>DEB</w:t>
              </w:r>
            </w:ins>
          </w:p>
        </w:tc>
      </w:tr>
      <w:tr w:rsidR="00327CA0" w:rsidTr="00327CA0">
        <w:trPr>
          <w:ins w:id="216" w:author="Giselle Gomes" w:date="2019-06-18T18:59:00Z"/>
        </w:trPr>
        <w:tc>
          <w:tcPr>
            <w:tcW w:w="4531" w:type="dxa"/>
            <w:tcPrChange w:id="217" w:author="Giselle Gomes" w:date="2019-06-18T18:59:00Z">
              <w:tcPr>
                <w:tcW w:w="4247" w:type="dxa"/>
              </w:tcPr>
            </w:tcPrChange>
          </w:tcPr>
          <w:p w:rsidR="00327CA0" w:rsidRDefault="00327CA0" w:rsidP="005C488F">
            <w:pPr>
              <w:rPr>
                <w:ins w:id="218" w:author="Giselle Gomes" w:date="2019-06-18T18:59:00Z"/>
              </w:rPr>
            </w:pPr>
            <w:proofErr w:type="spellStart"/>
            <w:ins w:id="219" w:author="Giselle Gomes" w:date="2019-06-18T18:59:00Z">
              <w:r>
                <w:t>Número</w:t>
              </w:r>
              <w:proofErr w:type="spellEnd"/>
              <w:r>
                <w:t xml:space="preserve"> da </w:t>
              </w:r>
              <w:proofErr w:type="spellStart"/>
              <w:r>
                <w:t>emissão</w:t>
              </w:r>
              <w:proofErr w:type="spellEnd"/>
              <w:r>
                <w:t>:</w:t>
              </w:r>
            </w:ins>
          </w:p>
        </w:tc>
        <w:tc>
          <w:tcPr>
            <w:tcW w:w="4820" w:type="dxa"/>
            <w:tcPrChange w:id="220" w:author="Giselle Gomes" w:date="2019-06-18T18:59:00Z">
              <w:tcPr>
                <w:tcW w:w="4537" w:type="dxa"/>
              </w:tcPr>
            </w:tcPrChange>
          </w:tcPr>
          <w:p w:rsidR="00327CA0" w:rsidRDefault="00327CA0" w:rsidP="005C488F">
            <w:pPr>
              <w:rPr>
                <w:ins w:id="221" w:author="Giselle Gomes" w:date="2019-06-18T18:59:00Z"/>
              </w:rPr>
            </w:pPr>
            <w:ins w:id="222" w:author="Giselle Gomes" w:date="2019-06-18T18:59:00Z">
              <w:r>
                <w:t>1</w:t>
              </w:r>
            </w:ins>
          </w:p>
        </w:tc>
      </w:tr>
      <w:tr w:rsidR="00327CA0" w:rsidTr="00327CA0">
        <w:trPr>
          <w:ins w:id="223" w:author="Giselle Gomes" w:date="2019-06-18T18:59:00Z"/>
        </w:trPr>
        <w:tc>
          <w:tcPr>
            <w:tcW w:w="4531" w:type="dxa"/>
            <w:tcPrChange w:id="224" w:author="Giselle Gomes" w:date="2019-06-18T18:59:00Z">
              <w:tcPr>
                <w:tcW w:w="4247" w:type="dxa"/>
              </w:tcPr>
            </w:tcPrChange>
          </w:tcPr>
          <w:p w:rsidR="00327CA0" w:rsidRDefault="00327CA0" w:rsidP="005C488F">
            <w:pPr>
              <w:rPr>
                <w:ins w:id="225" w:author="Giselle Gomes" w:date="2019-06-18T18:59:00Z"/>
              </w:rPr>
            </w:pPr>
            <w:proofErr w:type="spellStart"/>
            <w:ins w:id="226" w:author="Giselle Gomes" w:date="2019-06-18T18:59:00Z">
              <w:r>
                <w:t>Número</w:t>
              </w:r>
              <w:proofErr w:type="spellEnd"/>
              <w:r>
                <w:t xml:space="preserve"> da </w:t>
              </w:r>
              <w:proofErr w:type="spellStart"/>
              <w:r>
                <w:t>série</w:t>
              </w:r>
              <w:proofErr w:type="spellEnd"/>
              <w:r>
                <w:t>:</w:t>
              </w:r>
            </w:ins>
          </w:p>
        </w:tc>
        <w:tc>
          <w:tcPr>
            <w:tcW w:w="4820" w:type="dxa"/>
            <w:tcPrChange w:id="227" w:author="Giselle Gomes" w:date="2019-06-18T18:59:00Z">
              <w:tcPr>
                <w:tcW w:w="4537" w:type="dxa"/>
              </w:tcPr>
            </w:tcPrChange>
          </w:tcPr>
          <w:p w:rsidR="00327CA0" w:rsidRDefault="00327CA0" w:rsidP="005C488F">
            <w:pPr>
              <w:rPr>
                <w:ins w:id="228" w:author="Giselle Gomes" w:date="2019-06-18T18:59:00Z"/>
              </w:rPr>
            </w:pPr>
            <w:ins w:id="229" w:author="Giselle Gomes" w:date="2019-06-18T18:59:00Z">
              <w:r>
                <w:t>U</w:t>
              </w:r>
            </w:ins>
          </w:p>
        </w:tc>
      </w:tr>
      <w:tr w:rsidR="00327CA0" w:rsidTr="00327CA0">
        <w:trPr>
          <w:ins w:id="230" w:author="Giselle Gomes" w:date="2019-06-18T18:59:00Z"/>
        </w:trPr>
        <w:tc>
          <w:tcPr>
            <w:tcW w:w="4531" w:type="dxa"/>
            <w:tcPrChange w:id="231" w:author="Giselle Gomes" w:date="2019-06-18T18:59:00Z">
              <w:tcPr>
                <w:tcW w:w="4247" w:type="dxa"/>
              </w:tcPr>
            </w:tcPrChange>
          </w:tcPr>
          <w:p w:rsidR="00327CA0" w:rsidRDefault="00327CA0" w:rsidP="005C488F">
            <w:pPr>
              <w:rPr>
                <w:ins w:id="232" w:author="Giselle Gomes" w:date="2019-06-18T18:59:00Z"/>
              </w:rPr>
            </w:pPr>
            <w:ins w:id="233" w:author="Giselle Gomes" w:date="2019-06-18T18:59:00Z">
              <w:r>
                <w:lastRenderedPageBreak/>
                <w:t>Status:</w:t>
              </w:r>
            </w:ins>
          </w:p>
        </w:tc>
        <w:tc>
          <w:tcPr>
            <w:tcW w:w="4820" w:type="dxa"/>
            <w:tcPrChange w:id="234" w:author="Giselle Gomes" w:date="2019-06-18T18:59:00Z">
              <w:tcPr>
                <w:tcW w:w="4537" w:type="dxa"/>
              </w:tcPr>
            </w:tcPrChange>
          </w:tcPr>
          <w:p w:rsidR="00327CA0" w:rsidRDefault="00327CA0" w:rsidP="005C488F">
            <w:pPr>
              <w:rPr>
                <w:ins w:id="235" w:author="Giselle Gomes" w:date="2019-06-18T18:59:00Z"/>
              </w:rPr>
            </w:pPr>
            <w:ins w:id="236" w:author="Giselle Gomes" w:date="2019-06-18T18:59:00Z">
              <w:r>
                <w:t>ATIVA</w:t>
              </w:r>
            </w:ins>
          </w:p>
        </w:tc>
      </w:tr>
      <w:tr w:rsidR="00327CA0" w:rsidTr="00327CA0">
        <w:trPr>
          <w:ins w:id="237" w:author="Giselle Gomes" w:date="2019-06-18T18:59:00Z"/>
        </w:trPr>
        <w:tc>
          <w:tcPr>
            <w:tcW w:w="4531" w:type="dxa"/>
            <w:tcPrChange w:id="238" w:author="Giselle Gomes" w:date="2019-06-18T18:59:00Z">
              <w:tcPr>
                <w:tcW w:w="4247" w:type="dxa"/>
              </w:tcPr>
            </w:tcPrChange>
          </w:tcPr>
          <w:p w:rsidR="00327CA0" w:rsidRDefault="00327CA0" w:rsidP="005C488F">
            <w:pPr>
              <w:rPr>
                <w:ins w:id="239" w:author="Giselle Gomes" w:date="2019-06-18T18:59:00Z"/>
              </w:rPr>
            </w:pPr>
            <w:ins w:id="240" w:author="Giselle Gomes" w:date="2019-06-18T18:59:00Z">
              <w:r>
                <w:t xml:space="preserve">Valor da </w:t>
              </w:r>
              <w:proofErr w:type="spellStart"/>
              <w:r>
                <w:t>emissão</w:t>
              </w:r>
              <w:proofErr w:type="spellEnd"/>
              <w:r>
                <w:t>:</w:t>
              </w:r>
            </w:ins>
          </w:p>
        </w:tc>
        <w:tc>
          <w:tcPr>
            <w:tcW w:w="4820" w:type="dxa"/>
            <w:tcPrChange w:id="241" w:author="Giselle Gomes" w:date="2019-06-18T18:59:00Z">
              <w:tcPr>
                <w:tcW w:w="4537" w:type="dxa"/>
              </w:tcPr>
            </w:tcPrChange>
          </w:tcPr>
          <w:p w:rsidR="00327CA0" w:rsidRDefault="00327CA0" w:rsidP="005C488F">
            <w:pPr>
              <w:rPr>
                <w:ins w:id="242" w:author="Giselle Gomes" w:date="2019-06-18T18:59:00Z"/>
              </w:rPr>
            </w:pPr>
            <w:ins w:id="243" w:author="Giselle Gomes" w:date="2019-06-18T18:59:00Z">
              <w:r>
                <w:t>R$ 100.000.000,00</w:t>
              </w:r>
            </w:ins>
          </w:p>
        </w:tc>
      </w:tr>
      <w:tr w:rsidR="00327CA0" w:rsidTr="00327CA0">
        <w:trPr>
          <w:ins w:id="244" w:author="Giselle Gomes" w:date="2019-06-18T18:59:00Z"/>
        </w:trPr>
        <w:tc>
          <w:tcPr>
            <w:tcW w:w="4531" w:type="dxa"/>
            <w:tcPrChange w:id="245" w:author="Giselle Gomes" w:date="2019-06-18T18:59:00Z">
              <w:tcPr>
                <w:tcW w:w="4247" w:type="dxa"/>
              </w:tcPr>
            </w:tcPrChange>
          </w:tcPr>
          <w:p w:rsidR="00327CA0" w:rsidRDefault="00327CA0" w:rsidP="005C488F">
            <w:pPr>
              <w:rPr>
                <w:ins w:id="246" w:author="Giselle Gomes" w:date="2019-06-18T18:59:00Z"/>
              </w:rPr>
            </w:pPr>
            <w:proofErr w:type="spellStart"/>
            <w:ins w:id="247" w:author="Giselle Gomes" w:date="2019-06-18T18:59:00Z">
              <w:r>
                <w:t>Quantidade</w:t>
              </w:r>
              <w:proofErr w:type="spellEnd"/>
              <w:r>
                <w:t xml:space="preserve"> de </w:t>
              </w:r>
              <w:proofErr w:type="spellStart"/>
              <w:r>
                <w:t>valores</w:t>
              </w:r>
              <w:proofErr w:type="spellEnd"/>
              <w:r>
                <w:t xml:space="preserve"> </w:t>
              </w:r>
              <w:proofErr w:type="spellStart"/>
              <w:r>
                <w:t>mobiliários</w:t>
              </w:r>
              <w:proofErr w:type="spellEnd"/>
              <w:r>
                <w:t xml:space="preserve"> </w:t>
              </w:r>
              <w:proofErr w:type="spellStart"/>
              <w:r>
                <w:t>emitidos</w:t>
              </w:r>
              <w:proofErr w:type="spellEnd"/>
              <w:r>
                <w:t xml:space="preserve">: </w:t>
              </w:r>
            </w:ins>
          </w:p>
        </w:tc>
        <w:tc>
          <w:tcPr>
            <w:tcW w:w="4820" w:type="dxa"/>
            <w:tcPrChange w:id="248" w:author="Giselle Gomes" w:date="2019-06-18T18:59:00Z">
              <w:tcPr>
                <w:tcW w:w="4537" w:type="dxa"/>
              </w:tcPr>
            </w:tcPrChange>
          </w:tcPr>
          <w:p w:rsidR="00327CA0" w:rsidRDefault="00327CA0" w:rsidP="005C488F">
            <w:pPr>
              <w:rPr>
                <w:ins w:id="249" w:author="Giselle Gomes" w:date="2019-06-18T18:59:00Z"/>
              </w:rPr>
            </w:pPr>
            <w:ins w:id="250" w:author="Giselle Gomes" w:date="2019-06-18T18:59:00Z">
              <w:r>
                <w:t>100.000</w:t>
              </w:r>
            </w:ins>
          </w:p>
        </w:tc>
      </w:tr>
      <w:tr w:rsidR="00327CA0" w:rsidTr="00327CA0">
        <w:trPr>
          <w:ins w:id="251" w:author="Giselle Gomes" w:date="2019-06-18T18:59:00Z"/>
        </w:trPr>
        <w:tc>
          <w:tcPr>
            <w:tcW w:w="4531" w:type="dxa"/>
            <w:tcPrChange w:id="252" w:author="Giselle Gomes" w:date="2019-06-18T18:59:00Z">
              <w:tcPr>
                <w:tcW w:w="4247" w:type="dxa"/>
              </w:tcPr>
            </w:tcPrChange>
          </w:tcPr>
          <w:p w:rsidR="00327CA0" w:rsidRDefault="00327CA0" w:rsidP="005C488F">
            <w:pPr>
              <w:rPr>
                <w:ins w:id="253" w:author="Giselle Gomes" w:date="2019-06-18T18:59:00Z"/>
              </w:rPr>
            </w:pPr>
            <w:ins w:id="254" w:author="Giselle Gomes" w:date="2019-06-18T18:59:00Z">
              <w:r>
                <w:t>Forma:</w:t>
              </w:r>
            </w:ins>
          </w:p>
        </w:tc>
        <w:tc>
          <w:tcPr>
            <w:tcW w:w="4820" w:type="dxa"/>
            <w:tcPrChange w:id="255" w:author="Giselle Gomes" w:date="2019-06-18T18:59:00Z">
              <w:tcPr>
                <w:tcW w:w="4537" w:type="dxa"/>
              </w:tcPr>
            </w:tcPrChange>
          </w:tcPr>
          <w:p w:rsidR="00327CA0" w:rsidRDefault="00327CA0" w:rsidP="005C488F">
            <w:pPr>
              <w:rPr>
                <w:ins w:id="256" w:author="Giselle Gomes" w:date="2019-06-18T18:59:00Z"/>
              </w:rPr>
            </w:pPr>
            <w:ins w:id="257" w:author="Giselle Gomes" w:date="2019-06-18T18:59:00Z">
              <w:r>
                <w:t>NOMINATIVA E ESCRITURAL</w:t>
              </w:r>
            </w:ins>
          </w:p>
        </w:tc>
      </w:tr>
      <w:tr w:rsidR="00327CA0" w:rsidTr="00327CA0">
        <w:trPr>
          <w:ins w:id="258" w:author="Giselle Gomes" w:date="2019-06-18T18:59:00Z"/>
        </w:trPr>
        <w:tc>
          <w:tcPr>
            <w:tcW w:w="4531" w:type="dxa"/>
            <w:tcPrChange w:id="259" w:author="Giselle Gomes" w:date="2019-06-18T18:59:00Z">
              <w:tcPr>
                <w:tcW w:w="4247" w:type="dxa"/>
              </w:tcPr>
            </w:tcPrChange>
          </w:tcPr>
          <w:p w:rsidR="00327CA0" w:rsidRDefault="00327CA0" w:rsidP="005C488F">
            <w:pPr>
              <w:rPr>
                <w:ins w:id="260" w:author="Giselle Gomes" w:date="2019-06-18T18:59:00Z"/>
              </w:rPr>
            </w:pPr>
            <w:proofErr w:type="spellStart"/>
            <w:ins w:id="261" w:author="Giselle Gomes" w:date="2019-06-18T18:59:00Z">
              <w:r>
                <w:t>Espécie</w:t>
              </w:r>
              <w:proofErr w:type="spellEnd"/>
              <w:r>
                <w:t>:</w:t>
              </w:r>
            </w:ins>
          </w:p>
        </w:tc>
        <w:tc>
          <w:tcPr>
            <w:tcW w:w="4820" w:type="dxa"/>
            <w:tcPrChange w:id="262" w:author="Giselle Gomes" w:date="2019-06-18T18:59:00Z">
              <w:tcPr>
                <w:tcW w:w="4537" w:type="dxa"/>
              </w:tcPr>
            </w:tcPrChange>
          </w:tcPr>
          <w:p w:rsidR="00327CA0" w:rsidRDefault="00327CA0" w:rsidP="005C488F">
            <w:pPr>
              <w:rPr>
                <w:ins w:id="263" w:author="Giselle Gomes" w:date="2019-06-18T18:59:00Z"/>
              </w:rPr>
            </w:pPr>
            <w:ins w:id="264" w:author="Giselle Gomes" w:date="2019-06-18T18:59:00Z">
              <w:r>
                <w:t>QUIROGRAFÁRIA COM GARANTIA ADICIONAL FIDEJUSSÓRIA</w:t>
              </w:r>
            </w:ins>
          </w:p>
        </w:tc>
      </w:tr>
      <w:tr w:rsidR="00327CA0" w:rsidTr="00327CA0">
        <w:trPr>
          <w:ins w:id="265" w:author="Giselle Gomes" w:date="2019-06-18T18:59:00Z"/>
        </w:trPr>
        <w:tc>
          <w:tcPr>
            <w:tcW w:w="4531" w:type="dxa"/>
            <w:tcPrChange w:id="266" w:author="Giselle Gomes" w:date="2019-06-18T18:59:00Z">
              <w:tcPr>
                <w:tcW w:w="4247" w:type="dxa"/>
              </w:tcPr>
            </w:tcPrChange>
          </w:tcPr>
          <w:p w:rsidR="00327CA0" w:rsidRDefault="00327CA0" w:rsidP="005C488F">
            <w:pPr>
              <w:rPr>
                <w:ins w:id="267" w:author="Giselle Gomes" w:date="2019-06-18T18:59:00Z"/>
              </w:rPr>
            </w:pPr>
            <w:proofErr w:type="spellStart"/>
            <w:ins w:id="268" w:author="Giselle Gomes" w:date="2019-06-18T18:59:00Z">
              <w:r>
                <w:t>Garantia</w:t>
              </w:r>
              <w:proofErr w:type="spellEnd"/>
              <w:r>
                <w:t xml:space="preserve"> </w:t>
              </w:r>
              <w:proofErr w:type="spellStart"/>
              <w:r>
                <w:t>envolvidas</w:t>
              </w:r>
              <w:proofErr w:type="spellEnd"/>
              <w:r>
                <w:t>:</w:t>
              </w:r>
            </w:ins>
          </w:p>
        </w:tc>
        <w:tc>
          <w:tcPr>
            <w:tcW w:w="4820" w:type="dxa"/>
            <w:tcPrChange w:id="269" w:author="Giselle Gomes" w:date="2019-06-18T18:59:00Z">
              <w:tcPr>
                <w:tcW w:w="4537" w:type="dxa"/>
              </w:tcPr>
            </w:tcPrChange>
          </w:tcPr>
          <w:p w:rsidR="00327CA0" w:rsidRDefault="00327CA0" w:rsidP="005C488F">
            <w:pPr>
              <w:rPr>
                <w:ins w:id="270" w:author="Giselle Gomes" w:date="2019-06-18T18:59:00Z"/>
              </w:rPr>
            </w:pPr>
            <w:ins w:id="271" w:author="Giselle Gomes" w:date="2019-06-18T18:59:00Z">
              <w:r>
                <w:t>FIDEJUSSÓRIA</w:t>
              </w:r>
            </w:ins>
          </w:p>
        </w:tc>
      </w:tr>
      <w:tr w:rsidR="00327CA0" w:rsidTr="00327CA0">
        <w:trPr>
          <w:ins w:id="272" w:author="Giselle Gomes" w:date="2019-06-18T18:59:00Z"/>
        </w:trPr>
        <w:tc>
          <w:tcPr>
            <w:tcW w:w="4531" w:type="dxa"/>
            <w:tcPrChange w:id="273" w:author="Giselle Gomes" w:date="2019-06-18T18:59:00Z">
              <w:tcPr>
                <w:tcW w:w="4247" w:type="dxa"/>
              </w:tcPr>
            </w:tcPrChange>
          </w:tcPr>
          <w:p w:rsidR="00327CA0" w:rsidRDefault="00327CA0" w:rsidP="005C488F">
            <w:pPr>
              <w:rPr>
                <w:ins w:id="274" w:author="Giselle Gomes" w:date="2019-06-18T18:59:00Z"/>
              </w:rPr>
            </w:pPr>
            <w:ins w:id="275" w:author="Giselle Gomes" w:date="2019-06-18T18:59:00Z">
              <w:r>
                <w:t xml:space="preserve">Data de </w:t>
              </w:r>
              <w:proofErr w:type="spellStart"/>
              <w:r>
                <w:t>emissão</w:t>
              </w:r>
              <w:proofErr w:type="spellEnd"/>
              <w:r>
                <w:t xml:space="preserve">: </w:t>
              </w:r>
            </w:ins>
          </w:p>
        </w:tc>
        <w:tc>
          <w:tcPr>
            <w:tcW w:w="4820" w:type="dxa"/>
            <w:tcPrChange w:id="276" w:author="Giselle Gomes" w:date="2019-06-18T18:59:00Z">
              <w:tcPr>
                <w:tcW w:w="4537" w:type="dxa"/>
              </w:tcPr>
            </w:tcPrChange>
          </w:tcPr>
          <w:p w:rsidR="00327CA0" w:rsidRDefault="00327CA0" w:rsidP="005C488F">
            <w:pPr>
              <w:rPr>
                <w:ins w:id="277" w:author="Giselle Gomes" w:date="2019-06-18T18:59:00Z"/>
              </w:rPr>
            </w:pPr>
            <w:ins w:id="278" w:author="Giselle Gomes" w:date="2019-06-18T18:59:00Z">
              <w:r>
                <w:t>26/02/2019</w:t>
              </w:r>
            </w:ins>
          </w:p>
        </w:tc>
      </w:tr>
      <w:tr w:rsidR="00327CA0" w:rsidTr="00327CA0">
        <w:trPr>
          <w:ins w:id="279" w:author="Giselle Gomes" w:date="2019-06-18T18:59:00Z"/>
        </w:trPr>
        <w:tc>
          <w:tcPr>
            <w:tcW w:w="4531" w:type="dxa"/>
            <w:tcPrChange w:id="280" w:author="Giselle Gomes" w:date="2019-06-18T18:59:00Z">
              <w:tcPr>
                <w:tcW w:w="4247" w:type="dxa"/>
              </w:tcPr>
            </w:tcPrChange>
          </w:tcPr>
          <w:p w:rsidR="00327CA0" w:rsidRDefault="00327CA0" w:rsidP="005C488F">
            <w:pPr>
              <w:rPr>
                <w:ins w:id="281" w:author="Giselle Gomes" w:date="2019-06-18T18:59:00Z"/>
              </w:rPr>
            </w:pPr>
            <w:ins w:id="282" w:author="Giselle Gomes" w:date="2019-06-18T18:59:00Z">
              <w:r>
                <w:t xml:space="preserve">Data de </w:t>
              </w:r>
              <w:proofErr w:type="spellStart"/>
              <w:r>
                <w:t>vencimento</w:t>
              </w:r>
              <w:proofErr w:type="spellEnd"/>
              <w:r>
                <w:t>:</w:t>
              </w:r>
            </w:ins>
          </w:p>
        </w:tc>
        <w:tc>
          <w:tcPr>
            <w:tcW w:w="4820" w:type="dxa"/>
            <w:tcPrChange w:id="283" w:author="Giselle Gomes" w:date="2019-06-18T18:59:00Z">
              <w:tcPr>
                <w:tcW w:w="4537" w:type="dxa"/>
              </w:tcPr>
            </w:tcPrChange>
          </w:tcPr>
          <w:p w:rsidR="00327CA0" w:rsidRDefault="00327CA0" w:rsidP="005C488F">
            <w:pPr>
              <w:rPr>
                <w:ins w:id="284" w:author="Giselle Gomes" w:date="2019-06-18T18:59:00Z"/>
              </w:rPr>
            </w:pPr>
            <w:ins w:id="285" w:author="Giselle Gomes" w:date="2019-06-18T18:59:00Z">
              <w:r>
                <w:t>26/02/2020</w:t>
              </w:r>
            </w:ins>
          </w:p>
        </w:tc>
      </w:tr>
      <w:tr w:rsidR="00327CA0" w:rsidTr="00327CA0">
        <w:trPr>
          <w:ins w:id="286" w:author="Giselle Gomes" w:date="2019-06-18T18:59:00Z"/>
        </w:trPr>
        <w:tc>
          <w:tcPr>
            <w:tcW w:w="4531" w:type="dxa"/>
            <w:tcPrChange w:id="287" w:author="Giselle Gomes" w:date="2019-06-18T18:59:00Z">
              <w:tcPr>
                <w:tcW w:w="4247" w:type="dxa"/>
              </w:tcPr>
            </w:tcPrChange>
          </w:tcPr>
          <w:p w:rsidR="00327CA0" w:rsidRDefault="00327CA0" w:rsidP="005C488F">
            <w:pPr>
              <w:rPr>
                <w:ins w:id="288" w:author="Giselle Gomes" w:date="2019-06-18T18:59:00Z"/>
              </w:rPr>
            </w:pPr>
            <w:ins w:id="289" w:author="Giselle Gomes" w:date="2019-06-18T18:59:00Z">
              <w:r>
                <w:t xml:space="preserve">Taxa de </w:t>
              </w:r>
              <w:proofErr w:type="spellStart"/>
              <w:r>
                <w:t>Juros</w:t>
              </w:r>
              <w:proofErr w:type="spellEnd"/>
              <w:r>
                <w:t>:</w:t>
              </w:r>
            </w:ins>
          </w:p>
        </w:tc>
        <w:tc>
          <w:tcPr>
            <w:tcW w:w="4820" w:type="dxa"/>
            <w:tcPrChange w:id="290" w:author="Giselle Gomes" w:date="2019-06-18T18:59:00Z">
              <w:tcPr>
                <w:tcW w:w="4537" w:type="dxa"/>
              </w:tcPr>
            </w:tcPrChange>
          </w:tcPr>
          <w:p w:rsidR="00327CA0" w:rsidRDefault="00327CA0" w:rsidP="005C488F">
            <w:pPr>
              <w:rPr>
                <w:ins w:id="291" w:author="Giselle Gomes" w:date="2019-06-18T18:59:00Z"/>
              </w:rPr>
            </w:pPr>
            <w:ins w:id="292" w:author="Giselle Gomes" w:date="2019-06-18T18:59:00Z">
              <w:r>
                <w:t xml:space="preserve">DI + 1,2% </w:t>
              </w:r>
              <w:proofErr w:type="spellStart"/>
              <w:r>
                <w:t>a.a.</w:t>
              </w:r>
              <w:proofErr w:type="spellEnd"/>
            </w:ins>
          </w:p>
        </w:tc>
      </w:tr>
      <w:tr w:rsidR="00327CA0" w:rsidTr="00327CA0">
        <w:trPr>
          <w:ins w:id="293" w:author="Giselle Gomes" w:date="2019-06-18T18:59:00Z"/>
        </w:trPr>
        <w:tc>
          <w:tcPr>
            <w:tcW w:w="4531" w:type="dxa"/>
            <w:tcPrChange w:id="294" w:author="Giselle Gomes" w:date="2019-06-18T18:59:00Z">
              <w:tcPr>
                <w:tcW w:w="4247" w:type="dxa"/>
              </w:tcPr>
            </w:tcPrChange>
          </w:tcPr>
          <w:p w:rsidR="00327CA0" w:rsidRDefault="00327CA0" w:rsidP="005C488F">
            <w:pPr>
              <w:rPr>
                <w:ins w:id="295" w:author="Giselle Gomes" w:date="2019-06-18T18:59:00Z"/>
              </w:rPr>
            </w:pPr>
            <w:proofErr w:type="spellStart"/>
            <w:ins w:id="296" w:author="Giselle Gomes" w:date="2019-06-18T18:59:00Z">
              <w:r>
                <w:t>Vencimento</w:t>
              </w:r>
              <w:proofErr w:type="spellEnd"/>
              <w:r>
                <w:t xml:space="preserve"> </w:t>
              </w:r>
              <w:proofErr w:type="spellStart"/>
              <w:r>
                <w:t>Antecipado</w:t>
              </w:r>
              <w:proofErr w:type="spellEnd"/>
              <w:r>
                <w:t>:</w:t>
              </w:r>
            </w:ins>
          </w:p>
        </w:tc>
        <w:tc>
          <w:tcPr>
            <w:tcW w:w="4820" w:type="dxa"/>
            <w:tcPrChange w:id="297" w:author="Giselle Gomes" w:date="2019-06-18T18:59:00Z">
              <w:tcPr>
                <w:tcW w:w="4537" w:type="dxa"/>
              </w:tcPr>
            </w:tcPrChange>
          </w:tcPr>
          <w:p w:rsidR="00327CA0" w:rsidRDefault="00327CA0" w:rsidP="005C488F">
            <w:pPr>
              <w:rPr>
                <w:ins w:id="298" w:author="Giselle Gomes" w:date="2019-06-18T18:59:00Z"/>
              </w:rPr>
            </w:pPr>
            <w:ins w:id="299" w:author="Giselle Gomes" w:date="2019-06-18T18:59:00Z">
              <w:r>
                <w:t xml:space="preserve">Com base </w:t>
              </w:r>
              <w:proofErr w:type="spellStart"/>
              <w:r>
                <w:t>nas</w:t>
              </w:r>
              <w:proofErr w:type="spellEnd"/>
              <w:r>
                <w:t xml:space="preserve"> </w:t>
              </w:r>
              <w:proofErr w:type="spellStart"/>
              <w:r>
                <w:t>informações</w:t>
              </w:r>
              <w:proofErr w:type="spellEnd"/>
              <w:r>
                <w:t xml:space="preserve"> </w:t>
              </w:r>
              <w:proofErr w:type="spellStart"/>
              <w:r>
                <w:t>fornecidas</w:t>
              </w:r>
              <w:proofErr w:type="spellEnd"/>
              <w:r>
                <w:t xml:space="preserve"> </w:t>
              </w:r>
              <w:proofErr w:type="spellStart"/>
              <w:r>
                <w:t>ao</w:t>
              </w:r>
              <w:proofErr w:type="spellEnd"/>
              <w:r>
                <w:t xml:space="preserve"> </w:t>
              </w:r>
              <w:proofErr w:type="spellStart"/>
              <w:r>
                <w:t>Agente</w:t>
              </w:r>
              <w:proofErr w:type="spellEnd"/>
              <w:r>
                <w:t xml:space="preserve"> </w:t>
              </w:r>
              <w:proofErr w:type="spellStart"/>
              <w:r>
                <w:t>Fiduciário</w:t>
              </w:r>
              <w:proofErr w:type="spellEnd"/>
              <w:r>
                <w:t xml:space="preserve"> </w:t>
              </w:r>
              <w:proofErr w:type="spellStart"/>
              <w:r>
                <w:t>nos</w:t>
              </w:r>
              <w:proofErr w:type="spellEnd"/>
              <w:r>
                <w:t xml:space="preserve"> </w:t>
              </w:r>
              <w:proofErr w:type="spellStart"/>
              <w:r>
                <w:t>termos</w:t>
              </w:r>
              <w:proofErr w:type="spellEnd"/>
              <w:r>
                <w:t xml:space="preserve"> do </w:t>
              </w:r>
              <w:proofErr w:type="spellStart"/>
              <w:r>
                <w:t>Instrumento</w:t>
              </w:r>
              <w:proofErr w:type="spellEnd"/>
              <w:r>
                <w:t xml:space="preserve"> Legal da </w:t>
              </w:r>
              <w:proofErr w:type="spellStart"/>
              <w:r>
                <w:t>Emissão</w:t>
              </w:r>
              <w:proofErr w:type="spellEnd"/>
              <w:r>
                <w:t xml:space="preserve">, </w:t>
              </w:r>
              <w:proofErr w:type="spellStart"/>
              <w:r>
                <w:t>bem</w:t>
              </w:r>
              <w:proofErr w:type="spellEnd"/>
              <w:r>
                <w:t xml:space="preserve"> </w:t>
              </w:r>
              <w:proofErr w:type="spellStart"/>
              <w:r>
                <w:t>como</w:t>
              </w:r>
              <w:proofErr w:type="spellEnd"/>
              <w:r>
                <w:t xml:space="preserve"> </w:t>
              </w:r>
              <w:proofErr w:type="spellStart"/>
              <w:r>
                <w:t>aquelas</w:t>
              </w:r>
              <w:proofErr w:type="spellEnd"/>
              <w:r>
                <w:t xml:space="preserve"> </w:t>
              </w:r>
              <w:proofErr w:type="spellStart"/>
              <w:r>
                <w:t>informações</w:t>
              </w:r>
              <w:proofErr w:type="spellEnd"/>
              <w:r>
                <w:t xml:space="preserve"> que </w:t>
              </w:r>
              <w:proofErr w:type="spellStart"/>
              <w:r>
                <w:t>sejam</w:t>
              </w:r>
              <w:proofErr w:type="spellEnd"/>
              <w:r>
                <w:t xml:space="preserve"> de </w:t>
              </w:r>
              <w:proofErr w:type="spellStart"/>
              <w:r>
                <w:t>conhecimento</w:t>
              </w:r>
              <w:proofErr w:type="spellEnd"/>
              <w:r>
                <w:t xml:space="preserve"> do </w:t>
              </w:r>
              <w:proofErr w:type="spellStart"/>
              <w:r>
                <w:t>Agente</w:t>
              </w:r>
              <w:proofErr w:type="spellEnd"/>
              <w:r>
                <w:t xml:space="preserve"> </w:t>
              </w:r>
              <w:proofErr w:type="spellStart"/>
              <w:r>
                <w:t>Fiduciário</w:t>
              </w:r>
              <w:proofErr w:type="spellEnd"/>
              <w:r>
                <w:t xml:space="preserve">, </w:t>
              </w:r>
              <w:proofErr w:type="spellStart"/>
              <w:r>
                <w:t>sem</w:t>
              </w:r>
              <w:proofErr w:type="spellEnd"/>
              <w:r>
                <w:t xml:space="preserve"> que </w:t>
              </w:r>
              <w:proofErr w:type="spellStart"/>
              <w:r>
                <w:t>este</w:t>
              </w:r>
              <w:proofErr w:type="spellEnd"/>
              <w:r>
                <w:t xml:space="preserve"> </w:t>
              </w:r>
              <w:proofErr w:type="spellStart"/>
              <w:r>
                <w:t>tenha</w:t>
              </w:r>
              <w:proofErr w:type="spellEnd"/>
              <w:r>
                <w:t xml:space="preserve"> </w:t>
              </w:r>
              <w:proofErr w:type="spellStart"/>
              <w:r>
                <w:t>realizado</w:t>
              </w:r>
              <w:proofErr w:type="spellEnd"/>
              <w:r>
                <w:t xml:space="preserve"> </w:t>
              </w:r>
              <w:proofErr w:type="spellStart"/>
              <w:r>
                <w:t>qualquer</w:t>
              </w:r>
              <w:proofErr w:type="spellEnd"/>
              <w:r>
                <w:t xml:space="preserve"> </w:t>
              </w:r>
              <w:proofErr w:type="spellStart"/>
              <w:r>
                <w:t>investigação</w:t>
              </w:r>
              <w:proofErr w:type="spellEnd"/>
              <w:r>
                <w:t xml:space="preserve"> </w:t>
              </w:r>
              <w:proofErr w:type="spellStart"/>
              <w:r>
                <w:t>independente</w:t>
              </w:r>
              <w:proofErr w:type="spellEnd"/>
              <w:r>
                <w:t xml:space="preserve">, </w:t>
              </w:r>
              <w:proofErr w:type="spellStart"/>
              <w:r>
                <w:t>não</w:t>
              </w:r>
              <w:proofErr w:type="spellEnd"/>
              <w:r>
                <w:t xml:space="preserve"> </w:t>
              </w:r>
              <w:proofErr w:type="spellStart"/>
              <w:r>
                <w:t>foi</w:t>
              </w:r>
              <w:proofErr w:type="spellEnd"/>
              <w:r>
                <w:t xml:space="preserve"> </w:t>
              </w:r>
              <w:proofErr w:type="spellStart"/>
              <w:r>
                <w:t>verificada</w:t>
              </w:r>
              <w:proofErr w:type="spellEnd"/>
              <w:r>
                <w:t xml:space="preserve"> a </w:t>
              </w:r>
              <w:proofErr w:type="spellStart"/>
              <w:r>
                <w:t>ocorrência</w:t>
              </w:r>
              <w:proofErr w:type="spellEnd"/>
              <w:r>
                <w:t xml:space="preserve"> de </w:t>
              </w:r>
              <w:proofErr w:type="spellStart"/>
              <w:r>
                <w:t>qualquer</w:t>
              </w:r>
              <w:proofErr w:type="spellEnd"/>
              <w:r>
                <w:t xml:space="preserve"> </w:t>
              </w:r>
              <w:proofErr w:type="spellStart"/>
              <w:r>
                <w:t>evento</w:t>
              </w:r>
              <w:proofErr w:type="spellEnd"/>
              <w:r>
                <w:t xml:space="preserve"> </w:t>
              </w:r>
              <w:proofErr w:type="spellStart"/>
              <w:r>
                <w:t>mencionado</w:t>
              </w:r>
              <w:proofErr w:type="spellEnd"/>
              <w:r>
                <w:t xml:space="preserve"> no </w:t>
              </w:r>
              <w:proofErr w:type="spellStart"/>
              <w:r>
                <w:t>Instrumento</w:t>
              </w:r>
              <w:proofErr w:type="spellEnd"/>
              <w:r>
                <w:t xml:space="preserve"> Legal da </w:t>
              </w:r>
              <w:proofErr w:type="spellStart"/>
              <w:r>
                <w:t>Emissão</w:t>
              </w:r>
              <w:proofErr w:type="spellEnd"/>
              <w:r>
                <w:t xml:space="preserve"> que </w:t>
              </w:r>
              <w:proofErr w:type="spellStart"/>
              <w:r>
                <w:t>pudesse</w:t>
              </w:r>
              <w:proofErr w:type="spellEnd"/>
              <w:r>
                <w:t xml:space="preserve"> </w:t>
              </w:r>
              <w:proofErr w:type="spellStart"/>
              <w:r>
                <w:t>ensejar</w:t>
              </w:r>
              <w:proofErr w:type="spellEnd"/>
              <w:r>
                <w:t xml:space="preserve"> o </w:t>
              </w:r>
              <w:proofErr w:type="spellStart"/>
              <w:r>
                <w:t>vencimento</w:t>
              </w:r>
              <w:proofErr w:type="spellEnd"/>
              <w:r>
                <w:t xml:space="preserve"> </w:t>
              </w:r>
              <w:proofErr w:type="spellStart"/>
              <w:r>
                <w:t>antecipado</w:t>
              </w:r>
              <w:proofErr w:type="spellEnd"/>
              <w:r>
                <w:t xml:space="preserve"> da </w:t>
              </w:r>
              <w:proofErr w:type="spellStart"/>
              <w:r>
                <w:t>Emissão</w:t>
              </w:r>
              <w:proofErr w:type="spellEnd"/>
              <w:r>
                <w:t xml:space="preserve">, </w:t>
              </w:r>
              <w:proofErr w:type="spellStart"/>
              <w:r>
                <w:t>observadas</w:t>
              </w:r>
              <w:proofErr w:type="spellEnd"/>
              <w:r>
                <w:t xml:space="preserve"> as </w:t>
              </w:r>
              <w:proofErr w:type="spellStart"/>
              <w:r>
                <w:t>deliberações</w:t>
              </w:r>
              <w:proofErr w:type="spellEnd"/>
              <w:r>
                <w:t xml:space="preserve"> das </w:t>
              </w:r>
              <w:proofErr w:type="spellStart"/>
              <w:r>
                <w:t>Assembleias</w:t>
              </w:r>
              <w:proofErr w:type="spellEnd"/>
              <w:r>
                <w:t xml:space="preserve"> Gerais.</w:t>
              </w:r>
            </w:ins>
          </w:p>
        </w:tc>
      </w:tr>
      <w:tr w:rsidR="00327CA0" w:rsidTr="00327CA0">
        <w:trPr>
          <w:ins w:id="300" w:author="Giselle Gomes" w:date="2019-06-18T18:59:00Z"/>
        </w:trPr>
        <w:tc>
          <w:tcPr>
            <w:tcW w:w="4531" w:type="dxa"/>
            <w:tcPrChange w:id="301" w:author="Giselle Gomes" w:date="2019-06-18T18:59:00Z">
              <w:tcPr>
                <w:tcW w:w="4247" w:type="dxa"/>
              </w:tcPr>
            </w:tcPrChange>
          </w:tcPr>
          <w:p w:rsidR="00327CA0" w:rsidRDefault="00327CA0" w:rsidP="005C488F">
            <w:pPr>
              <w:rPr>
                <w:ins w:id="302" w:author="Giselle Gomes" w:date="2019-06-18T18:59:00Z"/>
              </w:rPr>
            </w:pPr>
            <w:ins w:id="303" w:author="Giselle Gomes" w:date="2019-06-18T18:59:00Z">
              <w:r>
                <w:t>Nota:</w:t>
              </w:r>
            </w:ins>
          </w:p>
        </w:tc>
        <w:tc>
          <w:tcPr>
            <w:tcW w:w="4820" w:type="dxa"/>
            <w:tcPrChange w:id="304" w:author="Giselle Gomes" w:date="2019-06-18T18:59:00Z">
              <w:tcPr>
                <w:tcW w:w="4537" w:type="dxa"/>
              </w:tcPr>
            </w:tcPrChange>
          </w:tcPr>
          <w:p w:rsidR="00327CA0" w:rsidRDefault="00327CA0" w:rsidP="005C488F">
            <w:pPr>
              <w:rPr>
                <w:ins w:id="305" w:author="Giselle Gomes" w:date="2019-06-18T18:59:00Z"/>
              </w:rPr>
            </w:pPr>
          </w:p>
        </w:tc>
      </w:tr>
    </w:tbl>
    <w:p w:rsidR="00327CA0" w:rsidRDefault="00327CA0" w:rsidP="00327CA0">
      <w:pPr>
        <w:rPr>
          <w:ins w:id="306" w:author="Giselle Gomes" w:date="2019-06-18T18:59:00Z"/>
        </w:rPr>
      </w:pPr>
    </w:p>
    <w:tbl>
      <w:tblPr>
        <w:tblStyle w:val="Tabelacomgrade"/>
        <w:tblW w:w="9351" w:type="dxa"/>
        <w:tblLook w:val="04A0" w:firstRow="1" w:lastRow="0" w:firstColumn="1" w:lastColumn="0" w:noHBand="0" w:noVBand="1"/>
        <w:tblPrChange w:id="307" w:author="Giselle Gomes" w:date="2019-06-18T18:59:00Z">
          <w:tblPr>
            <w:tblStyle w:val="Tabelacomgrade"/>
            <w:tblW w:w="8784" w:type="dxa"/>
            <w:tblLook w:val="04A0" w:firstRow="1" w:lastRow="0" w:firstColumn="1" w:lastColumn="0" w:noHBand="0" w:noVBand="1"/>
          </w:tblPr>
        </w:tblPrChange>
      </w:tblPr>
      <w:tblGrid>
        <w:gridCol w:w="4531"/>
        <w:gridCol w:w="4820"/>
        <w:tblGridChange w:id="308">
          <w:tblGrid>
            <w:gridCol w:w="4247"/>
            <w:gridCol w:w="4537"/>
          </w:tblGrid>
        </w:tblGridChange>
      </w:tblGrid>
      <w:tr w:rsidR="00327CA0" w:rsidTr="00327CA0">
        <w:trPr>
          <w:ins w:id="309" w:author="Giselle Gomes" w:date="2019-06-18T18:59:00Z"/>
        </w:trPr>
        <w:tc>
          <w:tcPr>
            <w:tcW w:w="4531" w:type="dxa"/>
            <w:tcPrChange w:id="310" w:author="Giselle Gomes" w:date="2019-06-18T18:59:00Z">
              <w:tcPr>
                <w:tcW w:w="4247" w:type="dxa"/>
              </w:tcPr>
            </w:tcPrChange>
          </w:tcPr>
          <w:p w:rsidR="00327CA0" w:rsidRDefault="00327CA0" w:rsidP="005C488F">
            <w:pPr>
              <w:rPr>
                <w:ins w:id="311" w:author="Giselle Gomes" w:date="2019-06-18T18:59:00Z"/>
              </w:rPr>
            </w:pPr>
            <w:proofErr w:type="spellStart"/>
            <w:ins w:id="312" w:author="Giselle Gomes" w:date="2019-06-18T18:59:00Z">
              <w:r>
                <w:t>Natureza</w:t>
              </w:r>
              <w:proofErr w:type="spellEnd"/>
              <w:r>
                <w:t xml:space="preserve"> dos </w:t>
              </w:r>
              <w:proofErr w:type="spellStart"/>
              <w:r>
                <w:t>serviços</w:t>
              </w:r>
              <w:proofErr w:type="spellEnd"/>
              <w:r>
                <w:t>:</w:t>
              </w:r>
            </w:ins>
          </w:p>
        </w:tc>
        <w:tc>
          <w:tcPr>
            <w:tcW w:w="4820" w:type="dxa"/>
            <w:tcPrChange w:id="313" w:author="Giselle Gomes" w:date="2019-06-18T18:59:00Z">
              <w:tcPr>
                <w:tcW w:w="4537" w:type="dxa"/>
              </w:tcPr>
            </w:tcPrChange>
          </w:tcPr>
          <w:p w:rsidR="00327CA0" w:rsidRDefault="00327CA0" w:rsidP="005C488F">
            <w:pPr>
              <w:rPr>
                <w:ins w:id="314" w:author="Giselle Gomes" w:date="2019-06-18T18:59:00Z"/>
              </w:rPr>
            </w:pPr>
            <w:proofErr w:type="spellStart"/>
            <w:ins w:id="315" w:author="Giselle Gomes" w:date="2019-06-18T18:59:00Z">
              <w:r>
                <w:t>Agente</w:t>
              </w:r>
              <w:proofErr w:type="spellEnd"/>
              <w:r>
                <w:t xml:space="preserve"> </w:t>
              </w:r>
              <w:proofErr w:type="spellStart"/>
              <w:r>
                <w:t>Fiduciário</w:t>
              </w:r>
              <w:proofErr w:type="spellEnd"/>
            </w:ins>
          </w:p>
        </w:tc>
      </w:tr>
      <w:tr w:rsidR="00327CA0" w:rsidTr="00327CA0">
        <w:trPr>
          <w:ins w:id="316" w:author="Giselle Gomes" w:date="2019-06-18T18:59:00Z"/>
        </w:trPr>
        <w:tc>
          <w:tcPr>
            <w:tcW w:w="4531" w:type="dxa"/>
            <w:tcPrChange w:id="317" w:author="Giselle Gomes" w:date="2019-06-18T18:59:00Z">
              <w:tcPr>
                <w:tcW w:w="4247" w:type="dxa"/>
              </w:tcPr>
            </w:tcPrChange>
          </w:tcPr>
          <w:p w:rsidR="00327CA0" w:rsidRDefault="00327CA0" w:rsidP="005C488F">
            <w:pPr>
              <w:rPr>
                <w:ins w:id="318" w:author="Giselle Gomes" w:date="2019-06-18T18:59:00Z"/>
              </w:rPr>
            </w:pPr>
            <w:proofErr w:type="spellStart"/>
            <w:ins w:id="319" w:author="Giselle Gomes" w:date="2019-06-18T18:59:00Z">
              <w:r>
                <w:t>Denominação</w:t>
              </w:r>
              <w:proofErr w:type="spellEnd"/>
              <w:r>
                <w:t xml:space="preserve"> da </w:t>
              </w:r>
              <w:proofErr w:type="spellStart"/>
              <w:r>
                <w:t>companhia</w:t>
              </w:r>
              <w:proofErr w:type="spellEnd"/>
              <w:r>
                <w:t xml:space="preserve"> </w:t>
              </w:r>
              <w:proofErr w:type="spellStart"/>
              <w:r>
                <w:t>ofertante</w:t>
              </w:r>
              <w:proofErr w:type="spellEnd"/>
              <w:r>
                <w:t>:</w:t>
              </w:r>
            </w:ins>
          </w:p>
        </w:tc>
        <w:tc>
          <w:tcPr>
            <w:tcW w:w="4820" w:type="dxa"/>
            <w:tcPrChange w:id="320" w:author="Giselle Gomes" w:date="2019-06-18T18:59:00Z">
              <w:tcPr>
                <w:tcW w:w="4537" w:type="dxa"/>
              </w:tcPr>
            </w:tcPrChange>
          </w:tcPr>
          <w:p w:rsidR="00327CA0" w:rsidRDefault="00327CA0" w:rsidP="005C488F">
            <w:pPr>
              <w:rPr>
                <w:ins w:id="321" w:author="Giselle Gomes" w:date="2019-06-18T18:59:00Z"/>
              </w:rPr>
            </w:pPr>
            <w:ins w:id="322" w:author="Giselle Gomes" w:date="2019-06-18T18:59:00Z">
              <w:r>
                <w:t>VEREDAS TRANSMISSORA DE ELETRICIDADE S.A.</w:t>
              </w:r>
            </w:ins>
          </w:p>
        </w:tc>
      </w:tr>
      <w:tr w:rsidR="00327CA0" w:rsidTr="00327CA0">
        <w:trPr>
          <w:ins w:id="323" w:author="Giselle Gomes" w:date="2019-06-18T18:59:00Z"/>
        </w:trPr>
        <w:tc>
          <w:tcPr>
            <w:tcW w:w="4531" w:type="dxa"/>
            <w:tcPrChange w:id="324" w:author="Giselle Gomes" w:date="2019-06-18T18:59:00Z">
              <w:tcPr>
                <w:tcW w:w="4247" w:type="dxa"/>
              </w:tcPr>
            </w:tcPrChange>
          </w:tcPr>
          <w:p w:rsidR="00327CA0" w:rsidRDefault="00327CA0" w:rsidP="005C488F">
            <w:pPr>
              <w:rPr>
                <w:ins w:id="325" w:author="Giselle Gomes" w:date="2019-06-18T18:59:00Z"/>
              </w:rPr>
            </w:pPr>
            <w:proofErr w:type="spellStart"/>
            <w:ins w:id="326" w:author="Giselle Gomes" w:date="2019-06-18T18:59:00Z">
              <w:r>
                <w:t>Valores</w:t>
              </w:r>
              <w:proofErr w:type="spellEnd"/>
              <w:r>
                <w:t xml:space="preserve"> </w:t>
              </w:r>
              <w:proofErr w:type="spellStart"/>
              <w:r>
                <w:t>mobiliários</w:t>
              </w:r>
              <w:proofErr w:type="spellEnd"/>
              <w:r>
                <w:t xml:space="preserve"> </w:t>
              </w:r>
              <w:proofErr w:type="spellStart"/>
              <w:r>
                <w:t>emitidos</w:t>
              </w:r>
              <w:proofErr w:type="spellEnd"/>
              <w:r>
                <w:t>:</w:t>
              </w:r>
            </w:ins>
          </w:p>
        </w:tc>
        <w:tc>
          <w:tcPr>
            <w:tcW w:w="4820" w:type="dxa"/>
            <w:tcPrChange w:id="327" w:author="Giselle Gomes" w:date="2019-06-18T18:59:00Z">
              <w:tcPr>
                <w:tcW w:w="4537" w:type="dxa"/>
              </w:tcPr>
            </w:tcPrChange>
          </w:tcPr>
          <w:p w:rsidR="00327CA0" w:rsidRDefault="00327CA0" w:rsidP="005C488F">
            <w:pPr>
              <w:rPr>
                <w:ins w:id="328" w:author="Giselle Gomes" w:date="2019-06-18T18:59:00Z"/>
              </w:rPr>
            </w:pPr>
            <w:ins w:id="329" w:author="Giselle Gomes" w:date="2019-06-18T18:59:00Z">
              <w:r>
                <w:t>DEB</w:t>
              </w:r>
            </w:ins>
          </w:p>
        </w:tc>
      </w:tr>
      <w:tr w:rsidR="00327CA0" w:rsidTr="00327CA0">
        <w:trPr>
          <w:ins w:id="330" w:author="Giselle Gomes" w:date="2019-06-18T18:59:00Z"/>
        </w:trPr>
        <w:tc>
          <w:tcPr>
            <w:tcW w:w="4531" w:type="dxa"/>
            <w:tcPrChange w:id="331" w:author="Giselle Gomes" w:date="2019-06-18T18:59:00Z">
              <w:tcPr>
                <w:tcW w:w="4247" w:type="dxa"/>
              </w:tcPr>
            </w:tcPrChange>
          </w:tcPr>
          <w:p w:rsidR="00327CA0" w:rsidRDefault="00327CA0" w:rsidP="005C488F">
            <w:pPr>
              <w:rPr>
                <w:ins w:id="332" w:author="Giselle Gomes" w:date="2019-06-18T18:59:00Z"/>
              </w:rPr>
            </w:pPr>
            <w:proofErr w:type="spellStart"/>
            <w:ins w:id="333" w:author="Giselle Gomes" w:date="2019-06-18T18:59:00Z">
              <w:r>
                <w:t>Número</w:t>
              </w:r>
              <w:proofErr w:type="spellEnd"/>
              <w:r>
                <w:t xml:space="preserve"> da </w:t>
              </w:r>
              <w:proofErr w:type="spellStart"/>
              <w:r>
                <w:t>emissão</w:t>
              </w:r>
              <w:proofErr w:type="spellEnd"/>
              <w:r>
                <w:t>:</w:t>
              </w:r>
            </w:ins>
          </w:p>
        </w:tc>
        <w:tc>
          <w:tcPr>
            <w:tcW w:w="4820" w:type="dxa"/>
            <w:tcPrChange w:id="334" w:author="Giselle Gomes" w:date="2019-06-18T18:59:00Z">
              <w:tcPr>
                <w:tcW w:w="4537" w:type="dxa"/>
              </w:tcPr>
            </w:tcPrChange>
          </w:tcPr>
          <w:p w:rsidR="00327CA0" w:rsidRDefault="00327CA0" w:rsidP="005C488F">
            <w:pPr>
              <w:rPr>
                <w:ins w:id="335" w:author="Giselle Gomes" w:date="2019-06-18T18:59:00Z"/>
              </w:rPr>
            </w:pPr>
            <w:ins w:id="336" w:author="Giselle Gomes" w:date="2019-06-18T18:59:00Z">
              <w:r>
                <w:t>1</w:t>
              </w:r>
            </w:ins>
          </w:p>
        </w:tc>
      </w:tr>
      <w:tr w:rsidR="00327CA0" w:rsidTr="00327CA0">
        <w:trPr>
          <w:ins w:id="337" w:author="Giselle Gomes" w:date="2019-06-18T18:59:00Z"/>
        </w:trPr>
        <w:tc>
          <w:tcPr>
            <w:tcW w:w="4531" w:type="dxa"/>
            <w:tcPrChange w:id="338" w:author="Giselle Gomes" w:date="2019-06-18T18:59:00Z">
              <w:tcPr>
                <w:tcW w:w="4247" w:type="dxa"/>
              </w:tcPr>
            </w:tcPrChange>
          </w:tcPr>
          <w:p w:rsidR="00327CA0" w:rsidRDefault="00327CA0" w:rsidP="005C488F">
            <w:pPr>
              <w:rPr>
                <w:ins w:id="339" w:author="Giselle Gomes" w:date="2019-06-18T18:59:00Z"/>
              </w:rPr>
            </w:pPr>
            <w:proofErr w:type="spellStart"/>
            <w:ins w:id="340" w:author="Giselle Gomes" w:date="2019-06-18T18:59:00Z">
              <w:r>
                <w:t>Número</w:t>
              </w:r>
              <w:proofErr w:type="spellEnd"/>
              <w:r>
                <w:t xml:space="preserve"> da </w:t>
              </w:r>
              <w:proofErr w:type="spellStart"/>
              <w:r>
                <w:t>série</w:t>
              </w:r>
              <w:proofErr w:type="spellEnd"/>
              <w:r>
                <w:t>:</w:t>
              </w:r>
            </w:ins>
          </w:p>
        </w:tc>
        <w:tc>
          <w:tcPr>
            <w:tcW w:w="4820" w:type="dxa"/>
            <w:tcPrChange w:id="341" w:author="Giselle Gomes" w:date="2019-06-18T18:59:00Z">
              <w:tcPr>
                <w:tcW w:w="4537" w:type="dxa"/>
              </w:tcPr>
            </w:tcPrChange>
          </w:tcPr>
          <w:p w:rsidR="00327CA0" w:rsidRDefault="00327CA0" w:rsidP="005C488F">
            <w:pPr>
              <w:rPr>
                <w:ins w:id="342" w:author="Giselle Gomes" w:date="2019-06-18T18:59:00Z"/>
              </w:rPr>
            </w:pPr>
            <w:ins w:id="343" w:author="Giselle Gomes" w:date="2019-06-18T18:59:00Z">
              <w:r>
                <w:t>U</w:t>
              </w:r>
            </w:ins>
          </w:p>
        </w:tc>
      </w:tr>
      <w:tr w:rsidR="00327CA0" w:rsidTr="00327CA0">
        <w:trPr>
          <w:ins w:id="344" w:author="Giselle Gomes" w:date="2019-06-18T18:59:00Z"/>
        </w:trPr>
        <w:tc>
          <w:tcPr>
            <w:tcW w:w="4531" w:type="dxa"/>
            <w:tcPrChange w:id="345" w:author="Giselle Gomes" w:date="2019-06-18T18:59:00Z">
              <w:tcPr>
                <w:tcW w:w="4247" w:type="dxa"/>
              </w:tcPr>
            </w:tcPrChange>
          </w:tcPr>
          <w:p w:rsidR="00327CA0" w:rsidRDefault="00327CA0" w:rsidP="005C488F">
            <w:pPr>
              <w:rPr>
                <w:ins w:id="346" w:author="Giselle Gomes" w:date="2019-06-18T18:59:00Z"/>
              </w:rPr>
            </w:pPr>
            <w:ins w:id="347" w:author="Giselle Gomes" w:date="2019-06-18T18:59:00Z">
              <w:r>
                <w:t>Status:</w:t>
              </w:r>
            </w:ins>
          </w:p>
        </w:tc>
        <w:tc>
          <w:tcPr>
            <w:tcW w:w="4820" w:type="dxa"/>
            <w:tcPrChange w:id="348" w:author="Giselle Gomes" w:date="2019-06-18T18:59:00Z">
              <w:tcPr>
                <w:tcW w:w="4537" w:type="dxa"/>
              </w:tcPr>
            </w:tcPrChange>
          </w:tcPr>
          <w:p w:rsidR="00327CA0" w:rsidRDefault="00327CA0" w:rsidP="005C488F">
            <w:pPr>
              <w:rPr>
                <w:ins w:id="349" w:author="Giselle Gomes" w:date="2019-06-18T18:59:00Z"/>
              </w:rPr>
            </w:pPr>
            <w:ins w:id="350" w:author="Giselle Gomes" w:date="2019-06-18T18:59:00Z">
              <w:r>
                <w:t>VENCIDA</w:t>
              </w:r>
            </w:ins>
          </w:p>
        </w:tc>
      </w:tr>
      <w:tr w:rsidR="00327CA0" w:rsidTr="00327CA0">
        <w:trPr>
          <w:ins w:id="351" w:author="Giselle Gomes" w:date="2019-06-18T18:59:00Z"/>
        </w:trPr>
        <w:tc>
          <w:tcPr>
            <w:tcW w:w="4531" w:type="dxa"/>
            <w:tcPrChange w:id="352" w:author="Giselle Gomes" w:date="2019-06-18T18:59:00Z">
              <w:tcPr>
                <w:tcW w:w="4247" w:type="dxa"/>
              </w:tcPr>
            </w:tcPrChange>
          </w:tcPr>
          <w:p w:rsidR="00327CA0" w:rsidRDefault="00327CA0" w:rsidP="005C488F">
            <w:pPr>
              <w:rPr>
                <w:ins w:id="353" w:author="Giselle Gomes" w:date="2019-06-18T18:59:00Z"/>
              </w:rPr>
            </w:pPr>
            <w:ins w:id="354" w:author="Giselle Gomes" w:date="2019-06-18T18:59:00Z">
              <w:r>
                <w:t xml:space="preserve">Valor da </w:t>
              </w:r>
              <w:proofErr w:type="spellStart"/>
              <w:r>
                <w:t>emissão</w:t>
              </w:r>
              <w:proofErr w:type="spellEnd"/>
              <w:r>
                <w:t>:</w:t>
              </w:r>
            </w:ins>
          </w:p>
        </w:tc>
        <w:tc>
          <w:tcPr>
            <w:tcW w:w="4820" w:type="dxa"/>
            <w:tcPrChange w:id="355" w:author="Giselle Gomes" w:date="2019-06-18T18:59:00Z">
              <w:tcPr>
                <w:tcW w:w="4537" w:type="dxa"/>
              </w:tcPr>
            </w:tcPrChange>
          </w:tcPr>
          <w:p w:rsidR="00327CA0" w:rsidRDefault="00327CA0" w:rsidP="005C488F">
            <w:pPr>
              <w:rPr>
                <w:ins w:id="356" w:author="Giselle Gomes" w:date="2019-06-18T18:59:00Z"/>
              </w:rPr>
            </w:pPr>
            <w:ins w:id="357" w:author="Giselle Gomes" w:date="2019-06-18T18:59:00Z">
              <w:r>
                <w:t>R$ 37.500.000,00</w:t>
              </w:r>
            </w:ins>
          </w:p>
        </w:tc>
      </w:tr>
      <w:tr w:rsidR="00327CA0" w:rsidTr="00327CA0">
        <w:trPr>
          <w:ins w:id="358" w:author="Giselle Gomes" w:date="2019-06-18T18:59:00Z"/>
        </w:trPr>
        <w:tc>
          <w:tcPr>
            <w:tcW w:w="4531" w:type="dxa"/>
            <w:tcPrChange w:id="359" w:author="Giselle Gomes" w:date="2019-06-18T18:59:00Z">
              <w:tcPr>
                <w:tcW w:w="4247" w:type="dxa"/>
              </w:tcPr>
            </w:tcPrChange>
          </w:tcPr>
          <w:p w:rsidR="00327CA0" w:rsidRDefault="00327CA0" w:rsidP="005C488F">
            <w:pPr>
              <w:rPr>
                <w:ins w:id="360" w:author="Giselle Gomes" w:date="2019-06-18T18:59:00Z"/>
              </w:rPr>
            </w:pPr>
            <w:proofErr w:type="spellStart"/>
            <w:ins w:id="361" w:author="Giselle Gomes" w:date="2019-06-18T18:59:00Z">
              <w:r>
                <w:t>Quantidade</w:t>
              </w:r>
              <w:proofErr w:type="spellEnd"/>
              <w:r>
                <w:t xml:space="preserve"> de </w:t>
              </w:r>
              <w:proofErr w:type="spellStart"/>
              <w:r>
                <w:t>valores</w:t>
              </w:r>
              <w:proofErr w:type="spellEnd"/>
              <w:r>
                <w:t xml:space="preserve"> </w:t>
              </w:r>
              <w:proofErr w:type="spellStart"/>
              <w:r>
                <w:t>mobiliários</w:t>
              </w:r>
              <w:proofErr w:type="spellEnd"/>
              <w:r>
                <w:t xml:space="preserve"> </w:t>
              </w:r>
              <w:proofErr w:type="spellStart"/>
              <w:r>
                <w:t>emitidos</w:t>
              </w:r>
              <w:proofErr w:type="spellEnd"/>
              <w:r>
                <w:t xml:space="preserve">: </w:t>
              </w:r>
            </w:ins>
          </w:p>
        </w:tc>
        <w:tc>
          <w:tcPr>
            <w:tcW w:w="4820" w:type="dxa"/>
            <w:tcPrChange w:id="362" w:author="Giselle Gomes" w:date="2019-06-18T18:59:00Z">
              <w:tcPr>
                <w:tcW w:w="4537" w:type="dxa"/>
              </w:tcPr>
            </w:tcPrChange>
          </w:tcPr>
          <w:p w:rsidR="00327CA0" w:rsidRDefault="00327CA0" w:rsidP="005C488F">
            <w:pPr>
              <w:rPr>
                <w:ins w:id="363" w:author="Giselle Gomes" w:date="2019-06-18T18:59:00Z"/>
              </w:rPr>
            </w:pPr>
            <w:ins w:id="364" w:author="Giselle Gomes" w:date="2019-06-18T18:59:00Z">
              <w:r>
                <w:t>37.500,00</w:t>
              </w:r>
            </w:ins>
          </w:p>
        </w:tc>
      </w:tr>
      <w:tr w:rsidR="00327CA0" w:rsidTr="00327CA0">
        <w:trPr>
          <w:ins w:id="365" w:author="Giselle Gomes" w:date="2019-06-18T18:59:00Z"/>
        </w:trPr>
        <w:tc>
          <w:tcPr>
            <w:tcW w:w="4531" w:type="dxa"/>
            <w:tcPrChange w:id="366" w:author="Giselle Gomes" w:date="2019-06-18T18:59:00Z">
              <w:tcPr>
                <w:tcW w:w="4247" w:type="dxa"/>
              </w:tcPr>
            </w:tcPrChange>
          </w:tcPr>
          <w:p w:rsidR="00327CA0" w:rsidRDefault="00327CA0" w:rsidP="005C488F">
            <w:pPr>
              <w:rPr>
                <w:ins w:id="367" w:author="Giselle Gomes" w:date="2019-06-18T18:59:00Z"/>
              </w:rPr>
            </w:pPr>
            <w:ins w:id="368" w:author="Giselle Gomes" w:date="2019-06-18T18:59:00Z">
              <w:r>
                <w:t>Forma:</w:t>
              </w:r>
            </w:ins>
          </w:p>
        </w:tc>
        <w:tc>
          <w:tcPr>
            <w:tcW w:w="4820" w:type="dxa"/>
            <w:tcPrChange w:id="369" w:author="Giselle Gomes" w:date="2019-06-18T18:59:00Z">
              <w:tcPr>
                <w:tcW w:w="4537" w:type="dxa"/>
              </w:tcPr>
            </w:tcPrChange>
          </w:tcPr>
          <w:p w:rsidR="00327CA0" w:rsidRDefault="00327CA0" w:rsidP="005C488F">
            <w:pPr>
              <w:rPr>
                <w:ins w:id="370" w:author="Giselle Gomes" w:date="2019-06-18T18:59:00Z"/>
              </w:rPr>
            </w:pPr>
            <w:ins w:id="371" w:author="Giselle Gomes" w:date="2019-06-18T18:59:00Z">
              <w:r>
                <w:t>NOMINATIVA E ESCRITURAL</w:t>
              </w:r>
            </w:ins>
          </w:p>
        </w:tc>
      </w:tr>
      <w:tr w:rsidR="00327CA0" w:rsidTr="00327CA0">
        <w:trPr>
          <w:ins w:id="372" w:author="Giselle Gomes" w:date="2019-06-18T18:59:00Z"/>
        </w:trPr>
        <w:tc>
          <w:tcPr>
            <w:tcW w:w="4531" w:type="dxa"/>
            <w:tcPrChange w:id="373" w:author="Giselle Gomes" w:date="2019-06-18T18:59:00Z">
              <w:tcPr>
                <w:tcW w:w="4247" w:type="dxa"/>
              </w:tcPr>
            </w:tcPrChange>
          </w:tcPr>
          <w:p w:rsidR="00327CA0" w:rsidRDefault="00327CA0" w:rsidP="005C488F">
            <w:pPr>
              <w:rPr>
                <w:ins w:id="374" w:author="Giselle Gomes" w:date="2019-06-18T18:59:00Z"/>
              </w:rPr>
            </w:pPr>
            <w:proofErr w:type="spellStart"/>
            <w:ins w:id="375" w:author="Giselle Gomes" w:date="2019-06-18T18:59:00Z">
              <w:r>
                <w:t>Espécie</w:t>
              </w:r>
              <w:proofErr w:type="spellEnd"/>
              <w:r>
                <w:t>:</w:t>
              </w:r>
            </w:ins>
          </w:p>
        </w:tc>
        <w:tc>
          <w:tcPr>
            <w:tcW w:w="4820" w:type="dxa"/>
            <w:tcPrChange w:id="376" w:author="Giselle Gomes" w:date="2019-06-18T18:59:00Z">
              <w:tcPr>
                <w:tcW w:w="4537" w:type="dxa"/>
              </w:tcPr>
            </w:tcPrChange>
          </w:tcPr>
          <w:p w:rsidR="00327CA0" w:rsidRDefault="00327CA0" w:rsidP="005C488F">
            <w:pPr>
              <w:rPr>
                <w:ins w:id="377" w:author="Giselle Gomes" w:date="2019-06-18T18:59:00Z"/>
              </w:rPr>
            </w:pPr>
            <w:ins w:id="378" w:author="Giselle Gomes" w:date="2019-06-18T18:59:00Z">
              <w:r>
                <w:t>QUIROGRAFÁRIA COM GARANTIA ADICIONAL FIDEJUSSÓRIA</w:t>
              </w:r>
            </w:ins>
          </w:p>
        </w:tc>
      </w:tr>
      <w:tr w:rsidR="00327CA0" w:rsidTr="00327CA0">
        <w:trPr>
          <w:ins w:id="379" w:author="Giselle Gomes" w:date="2019-06-18T18:59:00Z"/>
        </w:trPr>
        <w:tc>
          <w:tcPr>
            <w:tcW w:w="4531" w:type="dxa"/>
            <w:tcPrChange w:id="380" w:author="Giselle Gomes" w:date="2019-06-18T18:59:00Z">
              <w:tcPr>
                <w:tcW w:w="4247" w:type="dxa"/>
              </w:tcPr>
            </w:tcPrChange>
          </w:tcPr>
          <w:p w:rsidR="00327CA0" w:rsidRDefault="00327CA0" w:rsidP="005C488F">
            <w:pPr>
              <w:rPr>
                <w:ins w:id="381" w:author="Giselle Gomes" w:date="2019-06-18T18:59:00Z"/>
              </w:rPr>
            </w:pPr>
            <w:proofErr w:type="spellStart"/>
            <w:ins w:id="382" w:author="Giselle Gomes" w:date="2019-06-18T18:59:00Z">
              <w:r>
                <w:t>Garantia</w:t>
              </w:r>
              <w:proofErr w:type="spellEnd"/>
              <w:r>
                <w:t xml:space="preserve"> </w:t>
              </w:r>
              <w:proofErr w:type="spellStart"/>
              <w:r>
                <w:t>envolvidas</w:t>
              </w:r>
              <w:proofErr w:type="spellEnd"/>
              <w:r>
                <w:t>:</w:t>
              </w:r>
            </w:ins>
          </w:p>
        </w:tc>
        <w:tc>
          <w:tcPr>
            <w:tcW w:w="4820" w:type="dxa"/>
            <w:tcPrChange w:id="383" w:author="Giselle Gomes" w:date="2019-06-18T18:59:00Z">
              <w:tcPr>
                <w:tcW w:w="4537" w:type="dxa"/>
              </w:tcPr>
            </w:tcPrChange>
          </w:tcPr>
          <w:p w:rsidR="00327CA0" w:rsidRDefault="00327CA0" w:rsidP="005C488F">
            <w:pPr>
              <w:rPr>
                <w:ins w:id="384" w:author="Giselle Gomes" w:date="2019-06-18T18:59:00Z"/>
              </w:rPr>
            </w:pPr>
            <w:ins w:id="385" w:author="Giselle Gomes" w:date="2019-06-18T18:59:00Z">
              <w:r>
                <w:t>FIDEJUSSÓRIA</w:t>
              </w:r>
            </w:ins>
          </w:p>
        </w:tc>
      </w:tr>
      <w:tr w:rsidR="00327CA0" w:rsidTr="00327CA0">
        <w:trPr>
          <w:ins w:id="386" w:author="Giselle Gomes" w:date="2019-06-18T18:59:00Z"/>
        </w:trPr>
        <w:tc>
          <w:tcPr>
            <w:tcW w:w="4531" w:type="dxa"/>
            <w:tcPrChange w:id="387" w:author="Giselle Gomes" w:date="2019-06-18T18:59:00Z">
              <w:tcPr>
                <w:tcW w:w="4247" w:type="dxa"/>
              </w:tcPr>
            </w:tcPrChange>
          </w:tcPr>
          <w:p w:rsidR="00327CA0" w:rsidRDefault="00327CA0" w:rsidP="005C488F">
            <w:pPr>
              <w:rPr>
                <w:ins w:id="388" w:author="Giselle Gomes" w:date="2019-06-18T18:59:00Z"/>
              </w:rPr>
            </w:pPr>
            <w:ins w:id="389" w:author="Giselle Gomes" w:date="2019-06-18T18:59:00Z">
              <w:r>
                <w:t xml:space="preserve">Data de </w:t>
              </w:r>
              <w:proofErr w:type="spellStart"/>
              <w:r>
                <w:t>emissão</w:t>
              </w:r>
              <w:proofErr w:type="spellEnd"/>
              <w:r>
                <w:t xml:space="preserve">: </w:t>
              </w:r>
            </w:ins>
          </w:p>
        </w:tc>
        <w:tc>
          <w:tcPr>
            <w:tcW w:w="4820" w:type="dxa"/>
            <w:tcPrChange w:id="390" w:author="Giselle Gomes" w:date="2019-06-18T18:59:00Z">
              <w:tcPr>
                <w:tcW w:w="4537" w:type="dxa"/>
              </w:tcPr>
            </w:tcPrChange>
          </w:tcPr>
          <w:p w:rsidR="00327CA0" w:rsidRDefault="00327CA0" w:rsidP="005C488F">
            <w:pPr>
              <w:rPr>
                <w:ins w:id="391" w:author="Giselle Gomes" w:date="2019-06-18T18:59:00Z"/>
              </w:rPr>
            </w:pPr>
            <w:ins w:id="392" w:author="Giselle Gomes" w:date="2019-06-18T18:59:00Z">
              <w:r>
                <w:t>03/10/2017</w:t>
              </w:r>
            </w:ins>
          </w:p>
        </w:tc>
      </w:tr>
      <w:tr w:rsidR="00327CA0" w:rsidTr="00327CA0">
        <w:trPr>
          <w:ins w:id="393" w:author="Giselle Gomes" w:date="2019-06-18T18:59:00Z"/>
        </w:trPr>
        <w:tc>
          <w:tcPr>
            <w:tcW w:w="4531" w:type="dxa"/>
            <w:tcPrChange w:id="394" w:author="Giselle Gomes" w:date="2019-06-18T18:59:00Z">
              <w:tcPr>
                <w:tcW w:w="4247" w:type="dxa"/>
              </w:tcPr>
            </w:tcPrChange>
          </w:tcPr>
          <w:p w:rsidR="00327CA0" w:rsidRDefault="00327CA0" w:rsidP="005C488F">
            <w:pPr>
              <w:rPr>
                <w:ins w:id="395" w:author="Giselle Gomes" w:date="2019-06-18T18:59:00Z"/>
              </w:rPr>
            </w:pPr>
            <w:ins w:id="396" w:author="Giselle Gomes" w:date="2019-06-18T18:59:00Z">
              <w:r>
                <w:t xml:space="preserve">Data de </w:t>
              </w:r>
              <w:proofErr w:type="spellStart"/>
              <w:r>
                <w:t>vencimento</w:t>
              </w:r>
              <w:proofErr w:type="spellEnd"/>
              <w:r>
                <w:t>:</w:t>
              </w:r>
            </w:ins>
          </w:p>
        </w:tc>
        <w:tc>
          <w:tcPr>
            <w:tcW w:w="4820" w:type="dxa"/>
            <w:tcPrChange w:id="397" w:author="Giselle Gomes" w:date="2019-06-18T18:59:00Z">
              <w:tcPr>
                <w:tcW w:w="4537" w:type="dxa"/>
              </w:tcPr>
            </w:tcPrChange>
          </w:tcPr>
          <w:p w:rsidR="00327CA0" w:rsidRDefault="00327CA0" w:rsidP="005C488F">
            <w:pPr>
              <w:rPr>
                <w:ins w:id="398" w:author="Giselle Gomes" w:date="2019-06-18T18:59:00Z"/>
              </w:rPr>
            </w:pPr>
            <w:ins w:id="399" w:author="Giselle Gomes" w:date="2019-06-18T18:59:00Z">
              <w:r>
                <w:t>03/10/2018</w:t>
              </w:r>
            </w:ins>
          </w:p>
        </w:tc>
      </w:tr>
      <w:tr w:rsidR="00327CA0" w:rsidTr="00327CA0">
        <w:trPr>
          <w:ins w:id="400" w:author="Giselle Gomes" w:date="2019-06-18T18:59:00Z"/>
        </w:trPr>
        <w:tc>
          <w:tcPr>
            <w:tcW w:w="4531" w:type="dxa"/>
            <w:tcPrChange w:id="401" w:author="Giselle Gomes" w:date="2019-06-18T18:59:00Z">
              <w:tcPr>
                <w:tcW w:w="4247" w:type="dxa"/>
              </w:tcPr>
            </w:tcPrChange>
          </w:tcPr>
          <w:p w:rsidR="00327CA0" w:rsidRDefault="00327CA0" w:rsidP="005C488F">
            <w:pPr>
              <w:rPr>
                <w:ins w:id="402" w:author="Giselle Gomes" w:date="2019-06-18T18:59:00Z"/>
              </w:rPr>
            </w:pPr>
            <w:ins w:id="403" w:author="Giselle Gomes" w:date="2019-06-18T18:59:00Z">
              <w:r>
                <w:t xml:space="preserve">Taxa de </w:t>
              </w:r>
              <w:proofErr w:type="spellStart"/>
              <w:r>
                <w:t>Juros</w:t>
              </w:r>
              <w:proofErr w:type="spellEnd"/>
              <w:r>
                <w:t>:</w:t>
              </w:r>
            </w:ins>
          </w:p>
        </w:tc>
        <w:tc>
          <w:tcPr>
            <w:tcW w:w="4820" w:type="dxa"/>
            <w:tcPrChange w:id="404" w:author="Giselle Gomes" w:date="2019-06-18T18:59:00Z">
              <w:tcPr>
                <w:tcW w:w="4537" w:type="dxa"/>
              </w:tcPr>
            </w:tcPrChange>
          </w:tcPr>
          <w:p w:rsidR="00327CA0" w:rsidRDefault="00327CA0" w:rsidP="005C488F">
            <w:pPr>
              <w:rPr>
                <w:ins w:id="405" w:author="Giselle Gomes" w:date="2019-06-18T18:59:00Z"/>
              </w:rPr>
            </w:pPr>
            <w:ins w:id="406" w:author="Giselle Gomes" w:date="2019-06-18T18:59:00Z">
              <w:r>
                <w:t xml:space="preserve">DI + 2,33% </w:t>
              </w:r>
              <w:proofErr w:type="spellStart"/>
              <w:r>
                <w:t>a.a.</w:t>
              </w:r>
              <w:proofErr w:type="spellEnd"/>
            </w:ins>
          </w:p>
        </w:tc>
      </w:tr>
      <w:tr w:rsidR="00327CA0" w:rsidTr="00327CA0">
        <w:trPr>
          <w:ins w:id="407" w:author="Giselle Gomes" w:date="2019-06-18T18:59:00Z"/>
        </w:trPr>
        <w:tc>
          <w:tcPr>
            <w:tcW w:w="4531" w:type="dxa"/>
            <w:tcPrChange w:id="408" w:author="Giselle Gomes" w:date="2019-06-18T18:59:00Z">
              <w:tcPr>
                <w:tcW w:w="4247" w:type="dxa"/>
              </w:tcPr>
            </w:tcPrChange>
          </w:tcPr>
          <w:p w:rsidR="00327CA0" w:rsidRDefault="00327CA0" w:rsidP="005C488F">
            <w:pPr>
              <w:rPr>
                <w:ins w:id="409" w:author="Giselle Gomes" w:date="2019-06-18T18:59:00Z"/>
              </w:rPr>
            </w:pPr>
            <w:proofErr w:type="spellStart"/>
            <w:ins w:id="410" w:author="Giselle Gomes" w:date="2019-06-18T18:59:00Z">
              <w:r>
                <w:t>Vencimento</w:t>
              </w:r>
              <w:proofErr w:type="spellEnd"/>
              <w:r>
                <w:t xml:space="preserve"> </w:t>
              </w:r>
              <w:proofErr w:type="spellStart"/>
              <w:r>
                <w:t>Antecipado</w:t>
              </w:r>
              <w:proofErr w:type="spellEnd"/>
              <w:r>
                <w:t>:</w:t>
              </w:r>
            </w:ins>
          </w:p>
        </w:tc>
        <w:tc>
          <w:tcPr>
            <w:tcW w:w="4820" w:type="dxa"/>
            <w:tcPrChange w:id="411" w:author="Giselle Gomes" w:date="2019-06-18T18:59:00Z">
              <w:tcPr>
                <w:tcW w:w="4537" w:type="dxa"/>
              </w:tcPr>
            </w:tcPrChange>
          </w:tcPr>
          <w:p w:rsidR="00327CA0" w:rsidRDefault="00327CA0" w:rsidP="005C488F">
            <w:pPr>
              <w:rPr>
                <w:ins w:id="412" w:author="Giselle Gomes" w:date="2019-06-18T18:59:00Z"/>
              </w:rPr>
            </w:pPr>
            <w:ins w:id="413" w:author="Giselle Gomes" w:date="2019-06-18T18:59:00Z">
              <w:r>
                <w:t xml:space="preserve">Com base </w:t>
              </w:r>
              <w:proofErr w:type="spellStart"/>
              <w:r>
                <w:t>nas</w:t>
              </w:r>
              <w:proofErr w:type="spellEnd"/>
              <w:r>
                <w:t xml:space="preserve"> </w:t>
              </w:r>
              <w:proofErr w:type="spellStart"/>
              <w:r>
                <w:t>informações</w:t>
              </w:r>
              <w:proofErr w:type="spellEnd"/>
              <w:r>
                <w:t xml:space="preserve"> </w:t>
              </w:r>
              <w:proofErr w:type="spellStart"/>
              <w:r>
                <w:t>fornecidas</w:t>
              </w:r>
              <w:proofErr w:type="spellEnd"/>
              <w:r>
                <w:t xml:space="preserve"> </w:t>
              </w:r>
              <w:proofErr w:type="spellStart"/>
              <w:r>
                <w:t>ao</w:t>
              </w:r>
              <w:proofErr w:type="spellEnd"/>
              <w:r>
                <w:t xml:space="preserve"> </w:t>
              </w:r>
              <w:proofErr w:type="spellStart"/>
              <w:r>
                <w:t>Agente</w:t>
              </w:r>
              <w:proofErr w:type="spellEnd"/>
              <w:r>
                <w:t xml:space="preserve"> </w:t>
              </w:r>
              <w:proofErr w:type="spellStart"/>
              <w:r>
                <w:t>Fiduciário</w:t>
              </w:r>
              <w:proofErr w:type="spellEnd"/>
              <w:r>
                <w:t xml:space="preserve"> </w:t>
              </w:r>
              <w:proofErr w:type="spellStart"/>
              <w:r>
                <w:t>nos</w:t>
              </w:r>
              <w:proofErr w:type="spellEnd"/>
              <w:r>
                <w:t xml:space="preserve"> </w:t>
              </w:r>
              <w:proofErr w:type="spellStart"/>
              <w:r>
                <w:t>termos</w:t>
              </w:r>
              <w:proofErr w:type="spellEnd"/>
              <w:r>
                <w:t xml:space="preserve"> do </w:t>
              </w:r>
              <w:proofErr w:type="spellStart"/>
              <w:r>
                <w:t>Instrumento</w:t>
              </w:r>
              <w:proofErr w:type="spellEnd"/>
              <w:r>
                <w:t xml:space="preserve"> Legal da </w:t>
              </w:r>
              <w:proofErr w:type="spellStart"/>
              <w:r>
                <w:t>Emissão</w:t>
              </w:r>
              <w:proofErr w:type="spellEnd"/>
              <w:r>
                <w:t xml:space="preserve">, </w:t>
              </w:r>
              <w:proofErr w:type="spellStart"/>
              <w:r>
                <w:t>bem</w:t>
              </w:r>
              <w:proofErr w:type="spellEnd"/>
              <w:r>
                <w:t xml:space="preserve"> </w:t>
              </w:r>
              <w:proofErr w:type="spellStart"/>
              <w:r>
                <w:t>como</w:t>
              </w:r>
              <w:proofErr w:type="spellEnd"/>
              <w:r>
                <w:t xml:space="preserve"> </w:t>
              </w:r>
              <w:proofErr w:type="spellStart"/>
              <w:r>
                <w:t>aquelas</w:t>
              </w:r>
              <w:proofErr w:type="spellEnd"/>
              <w:r>
                <w:t xml:space="preserve"> </w:t>
              </w:r>
              <w:proofErr w:type="spellStart"/>
              <w:r>
                <w:t>informações</w:t>
              </w:r>
              <w:proofErr w:type="spellEnd"/>
              <w:r>
                <w:t xml:space="preserve"> que </w:t>
              </w:r>
              <w:proofErr w:type="spellStart"/>
              <w:r>
                <w:t>sejam</w:t>
              </w:r>
              <w:proofErr w:type="spellEnd"/>
              <w:r>
                <w:t xml:space="preserve"> de </w:t>
              </w:r>
              <w:proofErr w:type="spellStart"/>
              <w:r>
                <w:t>conhecimento</w:t>
              </w:r>
              <w:proofErr w:type="spellEnd"/>
              <w:r>
                <w:t xml:space="preserve"> do </w:t>
              </w:r>
              <w:proofErr w:type="spellStart"/>
              <w:r>
                <w:t>Agente</w:t>
              </w:r>
              <w:proofErr w:type="spellEnd"/>
              <w:r>
                <w:t xml:space="preserve"> </w:t>
              </w:r>
              <w:proofErr w:type="spellStart"/>
              <w:r>
                <w:t>Fiduciário</w:t>
              </w:r>
              <w:proofErr w:type="spellEnd"/>
              <w:r>
                <w:t xml:space="preserve">, </w:t>
              </w:r>
              <w:proofErr w:type="spellStart"/>
              <w:r>
                <w:t>sem</w:t>
              </w:r>
              <w:proofErr w:type="spellEnd"/>
              <w:r>
                <w:t xml:space="preserve"> que </w:t>
              </w:r>
              <w:proofErr w:type="spellStart"/>
              <w:r>
                <w:t>este</w:t>
              </w:r>
              <w:proofErr w:type="spellEnd"/>
              <w:r>
                <w:t xml:space="preserve"> </w:t>
              </w:r>
              <w:proofErr w:type="spellStart"/>
              <w:r>
                <w:t>tenha</w:t>
              </w:r>
              <w:proofErr w:type="spellEnd"/>
              <w:r>
                <w:t xml:space="preserve"> </w:t>
              </w:r>
              <w:proofErr w:type="spellStart"/>
              <w:r>
                <w:t>realizado</w:t>
              </w:r>
              <w:proofErr w:type="spellEnd"/>
              <w:r>
                <w:t xml:space="preserve"> </w:t>
              </w:r>
              <w:proofErr w:type="spellStart"/>
              <w:r>
                <w:t>qualquer</w:t>
              </w:r>
              <w:proofErr w:type="spellEnd"/>
              <w:r>
                <w:t xml:space="preserve"> </w:t>
              </w:r>
              <w:proofErr w:type="spellStart"/>
              <w:r>
                <w:t>investigação</w:t>
              </w:r>
              <w:proofErr w:type="spellEnd"/>
              <w:r>
                <w:t xml:space="preserve"> </w:t>
              </w:r>
              <w:proofErr w:type="spellStart"/>
              <w:r>
                <w:t>independente</w:t>
              </w:r>
              <w:proofErr w:type="spellEnd"/>
              <w:r>
                <w:t xml:space="preserve">, </w:t>
              </w:r>
              <w:proofErr w:type="spellStart"/>
              <w:r>
                <w:lastRenderedPageBreak/>
                <w:t>não</w:t>
              </w:r>
              <w:proofErr w:type="spellEnd"/>
              <w:r>
                <w:t xml:space="preserve"> </w:t>
              </w:r>
              <w:proofErr w:type="spellStart"/>
              <w:r>
                <w:t>foi</w:t>
              </w:r>
              <w:proofErr w:type="spellEnd"/>
              <w:r>
                <w:t xml:space="preserve"> </w:t>
              </w:r>
              <w:proofErr w:type="spellStart"/>
              <w:r>
                <w:t>verificada</w:t>
              </w:r>
              <w:proofErr w:type="spellEnd"/>
              <w:r>
                <w:t xml:space="preserve"> a </w:t>
              </w:r>
              <w:proofErr w:type="spellStart"/>
              <w:r>
                <w:t>ocorrência</w:t>
              </w:r>
              <w:proofErr w:type="spellEnd"/>
              <w:r>
                <w:t xml:space="preserve"> de </w:t>
              </w:r>
              <w:proofErr w:type="spellStart"/>
              <w:r>
                <w:t>qualquer</w:t>
              </w:r>
              <w:proofErr w:type="spellEnd"/>
              <w:r>
                <w:t xml:space="preserve"> </w:t>
              </w:r>
              <w:proofErr w:type="spellStart"/>
              <w:r>
                <w:t>evento</w:t>
              </w:r>
              <w:proofErr w:type="spellEnd"/>
              <w:r>
                <w:t xml:space="preserve"> </w:t>
              </w:r>
              <w:proofErr w:type="spellStart"/>
              <w:r>
                <w:t>mencionado</w:t>
              </w:r>
              <w:proofErr w:type="spellEnd"/>
              <w:r>
                <w:t xml:space="preserve"> no </w:t>
              </w:r>
              <w:proofErr w:type="spellStart"/>
              <w:r>
                <w:t>Instrumento</w:t>
              </w:r>
              <w:proofErr w:type="spellEnd"/>
              <w:r>
                <w:t xml:space="preserve"> Legal da </w:t>
              </w:r>
              <w:proofErr w:type="spellStart"/>
              <w:r>
                <w:t>Emissão</w:t>
              </w:r>
              <w:proofErr w:type="spellEnd"/>
              <w:r>
                <w:t xml:space="preserve"> que </w:t>
              </w:r>
              <w:proofErr w:type="spellStart"/>
              <w:r>
                <w:t>pudesse</w:t>
              </w:r>
              <w:proofErr w:type="spellEnd"/>
              <w:r>
                <w:t xml:space="preserve"> </w:t>
              </w:r>
              <w:proofErr w:type="spellStart"/>
              <w:r>
                <w:t>ensejar</w:t>
              </w:r>
              <w:proofErr w:type="spellEnd"/>
              <w:r>
                <w:t xml:space="preserve"> o </w:t>
              </w:r>
              <w:proofErr w:type="spellStart"/>
              <w:r>
                <w:t>vencimento</w:t>
              </w:r>
              <w:proofErr w:type="spellEnd"/>
              <w:r>
                <w:t xml:space="preserve"> </w:t>
              </w:r>
              <w:proofErr w:type="spellStart"/>
              <w:r>
                <w:t>antecipado</w:t>
              </w:r>
              <w:proofErr w:type="spellEnd"/>
              <w:r>
                <w:t xml:space="preserve"> da </w:t>
              </w:r>
              <w:proofErr w:type="spellStart"/>
              <w:r>
                <w:t>Emissão</w:t>
              </w:r>
              <w:proofErr w:type="spellEnd"/>
              <w:r>
                <w:t xml:space="preserve">, </w:t>
              </w:r>
              <w:proofErr w:type="spellStart"/>
              <w:r>
                <w:t>observadas</w:t>
              </w:r>
              <w:proofErr w:type="spellEnd"/>
              <w:r>
                <w:t xml:space="preserve"> as </w:t>
              </w:r>
              <w:proofErr w:type="spellStart"/>
              <w:r>
                <w:t>deliberações</w:t>
              </w:r>
              <w:proofErr w:type="spellEnd"/>
              <w:r>
                <w:t xml:space="preserve"> das </w:t>
              </w:r>
              <w:proofErr w:type="spellStart"/>
              <w:r>
                <w:t>Assembleias</w:t>
              </w:r>
              <w:proofErr w:type="spellEnd"/>
              <w:r>
                <w:t xml:space="preserve"> Gerais.</w:t>
              </w:r>
            </w:ins>
          </w:p>
        </w:tc>
      </w:tr>
      <w:tr w:rsidR="00327CA0" w:rsidTr="00327CA0">
        <w:trPr>
          <w:ins w:id="414" w:author="Giselle Gomes" w:date="2019-06-18T18:59:00Z"/>
        </w:trPr>
        <w:tc>
          <w:tcPr>
            <w:tcW w:w="4531" w:type="dxa"/>
            <w:tcPrChange w:id="415" w:author="Giselle Gomes" w:date="2019-06-18T18:59:00Z">
              <w:tcPr>
                <w:tcW w:w="4247" w:type="dxa"/>
              </w:tcPr>
            </w:tcPrChange>
          </w:tcPr>
          <w:p w:rsidR="00327CA0" w:rsidRDefault="00327CA0" w:rsidP="005C488F">
            <w:pPr>
              <w:rPr>
                <w:ins w:id="416" w:author="Giselle Gomes" w:date="2019-06-18T18:59:00Z"/>
              </w:rPr>
            </w:pPr>
            <w:ins w:id="417" w:author="Giselle Gomes" w:date="2019-06-18T18:59:00Z">
              <w:r>
                <w:lastRenderedPageBreak/>
                <w:t>Nota:</w:t>
              </w:r>
            </w:ins>
          </w:p>
        </w:tc>
        <w:tc>
          <w:tcPr>
            <w:tcW w:w="4820" w:type="dxa"/>
            <w:tcPrChange w:id="418" w:author="Giselle Gomes" w:date="2019-06-18T18:59:00Z">
              <w:tcPr>
                <w:tcW w:w="4537" w:type="dxa"/>
              </w:tcPr>
            </w:tcPrChange>
          </w:tcPr>
          <w:p w:rsidR="00327CA0" w:rsidRDefault="00327CA0" w:rsidP="005C488F">
            <w:pPr>
              <w:rPr>
                <w:ins w:id="419" w:author="Giselle Gomes" w:date="2019-06-18T18:59:00Z"/>
              </w:rPr>
            </w:pPr>
          </w:p>
        </w:tc>
      </w:tr>
    </w:tbl>
    <w:p w:rsidR="00327CA0" w:rsidRDefault="00327CA0" w:rsidP="00327CA0">
      <w:pPr>
        <w:rPr>
          <w:ins w:id="420" w:author="Giselle Gomes" w:date="2019-06-18T18:59:00Z"/>
        </w:rPr>
      </w:pPr>
    </w:p>
    <w:tbl>
      <w:tblPr>
        <w:tblStyle w:val="Tabelacomgrade"/>
        <w:tblW w:w="9351" w:type="dxa"/>
        <w:tblLook w:val="04A0" w:firstRow="1" w:lastRow="0" w:firstColumn="1" w:lastColumn="0" w:noHBand="0" w:noVBand="1"/>
        <w:tblPrChange w:id="421" w:author="Giselle Gomes" w:date="2019-06-18T19:00:00Z">
          <w:tblPr>
            <w:tblStyle w:val="Tabelacomgrade"/>
            <w:tblW w:w="8784" w:type="dxa"/>
            <w:tblLook w:val="04A0" w:firstRow="1" w:lastRow="0" w:firstColumn="1" w:lastColumn="0" w:noHBand="0" w:noVBand="1"/>
          </w:tblPr>
        </w:tblPrChange>
      </w:tblPr>
      <w:tblGrid>
        <w:gridCol w:w="4531"/>
        <w:gridCol w:w="4820"/>
        <w:tblGridChange w:id="422">
          <w:tblGrid>
            <w:gridCol w:w="4247"/>
            <w:gridCol w:w="4537"/>
          </w:tblGrid>
        </w:tblGridChange>
      </w:tblGrid>
      <w:tr w:rsidR="00327CA0" w:rsidTr="00327CA0">
        <w:trPr>
          <w:ins w:id="423" w:author="Giselle Gomes" w:date="2019-06-18T18:59:00Z"/>
        </w:trPr>
        <w:tc>
          <w:tcPr>
            <w:tcW w:w="4531" w:type="dxa"/>
            <w:tcPrChange w:id="424" w:author="Giselle Gomes" w:date="2019-06-18T19:00:00Z">
              <w:tcPr>
                <w:tcW w:w="4247" w:type="dxa"/>
              </w:tcPr>
            </w:tcPrChange>
          </w:tcPr>
          <w:p w:rsidR="00327CA0" w:rsidRDefault="00327CA0" w:rsidP="005C488F">
            <w:pPr>
              <w:rPr>
                <w:ins w:id="425" w:author="Giselle Gomes" w:date="2019-06-18T18:59:00Z"/>
              </w:rPr>
            </w:pPr>
            <w:proofErr w:type="spellStart"/>
            <w:ins w:id="426" w:author="Giselle Gomes" w:date="2019-06-18T18:59:00Z">
              <w:r>
                <w:t>Natureza</w:t>
              </w:r>
              <w:proofErr w:type="spellEnd"/>
              <w:r>
                <w:t xml:space="preserve"> dos </w:t>
              </w:r>
              <w:proofErr w:type="spellStart"/>
              <w:r>
                <w:t>serviços</w:t>
              </w:r>
              <w:proofErr w:type="spellEnd"/>
              <w:r>
                <w:t>:</w:t>
              </w:r>
            </w:ins>
          </w:p>
        </w:tc>
        <w:tc>
          <w:tcPr>
            <w:tcW w:w="4820" w:type="dxa"/>
            <w:tcPrChange w:id="427" w:author="Giselle Gomes" w:date="2019-06-18T19:00:00Z">
              <w:tcPr>
                <w:tcW w:w="4537" w:type="dxa"/>
              </w:tcPr>
            </w:tcPrChange>
          </w:tcPr>
          <w:p w:rsidR="00327CA0" w:rsidRDefault="00327CA0" w:rsidP="005C488F">
            <w:pPr>
              <w:rPr>
                <w:ins w:id="428" w:author="Giselle Gomes" w:date="2019-06-18T18:59:00Z"/>
              </w:rPr>
            </w:pPr>
            <w:proofErr w:type="spellStart"/>
            <w:ins w:id="429" w:author="Giselle Gomes" w:date="2019-06-18T18:59:00Z">
              <w:r>
                <w:t>Agente</w:t>
              </w:r>
              <w:proofErr w:type="spellEnd"/>
              <w:r>
                <w:t xml:space="preserve"> </w:t>
              </w:r>
              <w:proofErr w:type="spellStart"/>
              <w:r>
                <w:t>Fiduciário</w:t>
              </w:r>
              <w:proofErr w:type="spellEnd"/>
            </w:ins>
          </w:p>
        </w:tc>
      </w:tr>
      <w:tr w:rsidR="00327CA0" w:rsidTr="00327CA0">
        <w:trPr>
          <w:ins w:id="430" w:author="Giselle Gomes" w:date="2019-06-18T18:59:00Z"/>
        </w:trPr>
        <w:tc>
          <w:tcPr>
            <w:tcW w:w="4531" w:type="dxa"/>
            <w:tcPrChange w:id="431" w:author="Giselle Gomes" w:date="2019-06-18T19:00:00Z">
              <w:tcPr>
                <w:tcW w:w="4247" w:type="dxa"/>
              </w:tcPr>
            </w:tcPrChange>
          </w:tcPr>
          <w:p w:rsidR="00327CA0" w:rsidRDefault="00327CA0" w:rsidP="005C488F">
            <w:pPr>
              <w:rPr>
                <w:ins w:id="432" w:author="Giselle Gomes" w:date="2019-06-18T18:59:00Z"/>
              </w:rPr>
            </w:pPr>
            <w:proofErr w:type="spellStart"/>
            <w:ins w:id="433" w:author="Giselle Gomes" w:date="2019-06-18T18:59:00Z">
              <w:r>
                <w:t>Denominação</w:t>
              </w:r>
              <w:proofErr w:type="spellEnd"/>
              <w:r>
                <w:t xml:space="preserve"> da </w:t>
              </w:r>
              <w:proofErr w:type="spellStart"/>
              <w:r>
                <w:t>companhia</w:t>
              </w:r>
              <w:proofErr w:type="spellEnd"/>
              <w:r>
                <w:t xml:space="preserve"> </w:t>
              </w:r>
              <w:proofErr w:type="spellStart"/>
              <w:r>
                <w:t>ofertante</w:t>
              </w:r>
              <w:proofErr w:type="spellEnd"/>
              <w:r>
                <w:t>:</w:t>
              </w:r>
            </w:ins>
          </w:p>
        </w:tc>
        <w:tc>
          <w:tcPr>
            <w:tcW w:w="4820" w:type="dxa"/>
            <w:tcPrChange w:id="434" w:author="Giselle Gomes" w:date="2019-06-18T19:00:00Z">
              <w:tcPr>
                <w:tcW w:w="4537" w:type="dxa"/>
              </w:tcPr>
            </w:tcPrChange>
          </w:tcPr>
          <w:p w:rsidR="00327CA0" w:rsidRDefault="00327CA0" w:rsidP="005C488F">
            <w:pPr>
              <w:rPr>
                <w:ins w:id="435" w:author="Giselle Gomes" w:date="2019-06-18T18:59:00Z"/>
              </w:rPr>
            </w:pPr>
            <w:ins w:id="436" w:author="Giselle Gomes" w:date="2019-06-18T18:59:00Z">
              <w:r>
                <w:t>VEREDAS TRANSMISSORA DE ELETRICIDADE S.A.</w:t>
              </w:r>
            </w:ins>
          </w:p>
        </w:tc>
        <w:bookmarkStart w:id="437" w:name="_GoBack"/>
        <w:bookmarkEnd w:id="437"/>
      </w:tr>
      <w:tr w:rsidR="00327CA0" w:rsidTr="00327CA0">
        <w:trPr>
          <w:ins w:id="438" w:author="Giselle Gomes" w:date="2019-06-18T18:59:00Z"/>
        </w:trPr>
        <w:tc>
          <w:tcPr>
            <w:tcW w:w="4531" w:type="dxa"/>
            <w:tcPrChange w:id="439" w:author="Giselle Gomes" w:date="2019-06-18T19:00:00Z">
              <w:tcPr>
                <w:tcW w:w="4247" w:type="dxa"/>
              </w:tcPr>
            </w:tcPrChange>
          </w:tcPr>
          <w:p w:rsidR="00327CA0" w:rsidRDefault="00327CA0" w:rsidP="005C488F">
            <w:pPr>
              <w:rPr>
                <w:ins w:id="440" w:author="Giselle Gomes" w:date="2019-06-18T18:59:00Z"/>
              </w:rPr>
            </w:pPr>
            <w:proofErr w:type="spellStart"/>
            <w:ins w:id="441" w:author="Giselle Gomes" w:date="2019-06-18T18:59:00Z">
              <w:r>
                <w:t>Valores</w:t>
              </w:r>
              <w:proofErr w:type="spellEnd"/>
              <w:r>
                <w:t xml:space="preserve"> </w:t>
              </w:r>
              <w:proofErr w:type="spellStart"/>
              <w:r>
                <w:t>mobiliários</w:t>
              </w:r>
              <w:proofErr w:type="spellEnd"/>
              <w:r>
                <w:t xml:space="preserve"> </w:t>
              </w:r>
              <w:proofErr w:type="spellStart"/>
              <w:r>
                <w:t>emitidos</w:t>
              </w:r>
              <w:proofErr w:type="spellEnd"/>
              <w:r>
                <w:t>:</w:t>
              </w:r>
            </w:ins>
          </w:p>
        </w:tc>
        <w:tc>
          <w:tcPr>
            <w:tcW w:w="4820" w:type="dxa"/>
            <w:tcPrChange w:id="442" w:author="Giselle Gomes" w:date="2019-06-18T19:00:00Z">
              <w:tcPr>
                <w:tcW w:w="4537" w:type="dxa"/>
              </w:tcPr>
            </w:tcPrChange>
          </w:tcPr>
          <w:p w:rsidR="00327CA0" w:rsidRDefault="00327CA0" w:rsidP="005C488F">
            <w:pPr>
              <w:rPr>
                <w:ins w:id="443" w:author="Giselle Gomes" w:date="2019-06-18T18:59:00Z"/>
              </w:rPr>
            </w:pPr>
            <w:ins w:id="444" w:author="Giselle Gomes" w:date="2019-06-18T18:59:00Z">
              <w:r>
                <w:t>DEB</w:t>
              </w:r>
            </w:ins>
          </w:p>
        </w:tc>
      </w:tr>
      <w:tr w:rsidR="00327CA0" w:rsidTr="00327CA0">
        <w:trPr>
          <w:ins w:id="445" w:author="Giselle Gomes" w:date="2019-06-18T18:59:00Z"/>
        </w:trPr>
        <w:tc>
          <w:tcPr>
            <w:tcW w:w="4531" w:type="dxa"/>
            <w:tcPrChange w:id="446" w:author="Giselle Gomes" w:date="2019-06-18T19:00:00Z">
              <w:tcPr>
                <w:tcW w:w="4247" w:type="dxa"/>
              </w:tcPr>
            </w:tcPrChange>
          </w:tcPr>
          <w:p w:rsidR="00327CA0" w:rsidRDefault="00327CA0" w:rsidP="005C488F">
            <w:pPr>
              <w:rPr>
                <w:ins w:id="447" w:author="Giselle Gomes" w:date="2019-06-18T18:59:00Z"/>
              </w:rPr>
            </w:pPr>
            <w:proofErr w:type="spellStart"/>
            <w:ins w:id="448" w:author="Giselle Gomes" w:date="2019-06-18T18:59:00Z">
              <w:r>
                <w:t>Número</w:t>
              </w:r>
              <w:proofErr w:type="spellEnd"/>
              <w:r>
                <w:t xml:space="preserve"> da </w:t>
              </w:r>
              <w:proofErr w:type="spellStart"/>
              <w:r>
                <w:t>emissão</w:t>
              </w:r>
              <w:proofErr w:type="spellEnd"/>
              <w:r>
                <w:t>:</w:t>
              </w:r>
            </w:ins>
          </w:p>
        </w:tc>
        <w:tc>
          <w:tcPr>
            <w:tcW w:w="4820" w:type="dxa"/>
            <w:tcPrChange w:id="449" w:author="Giselle Gomes" w:date="2019-06-18T19:00:00Z">
              <w:tcPr>
                <w:tcW w:w="4537" w:type="dxa"/>
              </w:tcPr>
            </w:tcPrChange>
          </w:tcPr>
          <w:p w:rsidR="00327CA0" w:rsidRDefault="00327CA0" w:rsidP="005C488F">
            <w:pPr>
              <w:rPr>
                <w:ins w:id="450" w:author="Giselle Gomes" w:date="2019-06-18T18:59:00Z"/>
              </w:rPr>
            </w:pPr>
            <w:ins w:id="451" w:author="Giselle Gomes" w:date="2019-06-18T18:59:00Z">
              <w:r>
                <w:t>2</w:t>
              </w:r>
            </w:ins>
          </w:p>
        </w:tc>
      </w:tr>
      <w:tr w:rsidR="00327CA0" w:rsidTr="00327CA0">
        <w:trPr>
          <w:ins w:id="452" w:author="Giselle Gomes" w:date="2019-06-18T18:59:00Z"/>
        </w:trPr>
        <w:tc>
          <w:tcPr>
            <w:tcW w:w="4531" w:type="dxa"/>
            <w:tcPrChange w:id="453" w:author="Giselle Gomes" w:date="2019-06-18T19:00:00Z">
              <w:tcPr>
                <w:tcW w:w="4247" w:type="dxa"/>
              </w:tcPr>
            </w:tcPrChange>
          </w:tcPr>
          <w:p w:rsidR="00327CA0" w:rsidRDefault="00327CA0" w:rsidP="005C488F">
            <w:pPr>
              <w:rPr>
                <w:ins w:id="454" w:author="Giselle Gomes" w:date="2019-06-18T18:59:00Z"/>
              </w:rPr>
            </w:pPr>
            <w:proofErr w:type="spellStart"/>
            <w:ins w:id="455" w:author="Giselle Gomes" w:date="2019-06-18T18:59:00Z">
              <w:r>
                <w:t>Número</w:t>
              </w:r>
              <w:proofErr w:type="spellEnd"/>
              <w:r>
                <w:t xml:space="preserve"> da </w:t>
              </w:r>
              <w:proofErr w:type="spellStart"/>
              <w:r>
                <w:t>série</w:t>
              </w:r>
              <w:proofErr w:type="spellEnd"/>
              <w:r>
                <w:t>:</w:t>
              </w:r>
            </w:ins>
          </w:p>
        </w:tc>
        <w:tc>
          <w:tcPr>
            <w:tcW w:w="4820" w:type="dxa"/>
            <w:tcPrChange w:id="456" w:author="Giselle Gomes" w:date="2019-06-18T19:00:00Z">
              <w:tcPr>
                <w:tcW w:w="4537" w:type="dxa"/>
              </w:tcPr>
            </w:tcPrChange>
          </w:tcPr>
          <w:p w:rsidR="00327CA0" w:rsidRDefault="00327CA0" w:rsidP="005C488F">
            <w:pPr>
              <w:rPr>
                <w:ins w:id="457" w:author="Giselle Gomes" w:date="2019-06-18T18:59:00Z"/>
              </w:rPr>
            </w:pPr>
            <w:ins w:id="458" w:author="Giselle Gomes" w:date="2019-06-18T18:59:00Z">
              <w:r>
                <w:t>U</w:t>
              </w:r>
            </w:ins>
          </w:p>
        </w:tc>
      </w:tr>
      <w:tr w:rsidR="00327CA0" w:rsidTr="00327CA0">
        <w:trPr>
          <w:ins w:id="459" w:author="Giselle Gomes" w:date="2019-06-18T18:59:00Z"/>
        </w:trPr>
        <w:tc>
          <w:tcPr>
            <w:tcW w:w="4531" w:type="dxa"/>
            <w:tcPrChange w:id="460" w:author="Giselle Gomes" w:date="2019-06-18T19:00:00Z">
              <w:tcPr>
                <w:tcW w:w="4247" w:type="dxa"/>
              </w:tcPr>
            </w:tcPrChange>
          </w:tcPr>
          <w:p w:rsidR="00327CA0" w:rsidRDefault="00327CA0" w:rsidP="005C488F">
            <w:pPr>
              <w:rPr>
                <w:ins w:id="461" w:author="Giselle Gomes" w:date="2019-06-18T18:59:00Z"/>
              </w:rPr>
            </w:pPr>
            <w:ins w:id="462" w:author="Giselle Gomes" w:date="2019-06-18T18:59:00Z">
              <w:r>
                <w:t>Status:</w:t>
              </w:r>
            </w:ins>
          </w:p>
        </w:tc>
        <w:tc>
          <w:tcPr>
            <w:tcW w:w="4820" w:type="dxa"/>
            <w:tcPrChange w:id="463" w:author="Giselle Gomes" w:date="2019-06-18T19:00:00Z">
              <w:tcPr>
                <w:tcW w:w="4537" w:type="dxa"/>
              </w:tcPr>
            </w:tcPrChange>
          </w:tcPr>
          <w:p w:rsidR="00327CA0" w:rsidRDefault="00327CA0" w:rsidP="005C488F">
            <w:pPr>
              <w:rPr>
                <w:ins w:id="464" w:author="Giselle Gomes" w:date="2019-06-18T18:59:00Z"/>
              </w:rPr>
            </w:pPr>
            <w:ins w:id="465" w:author="Giselle Gomes" w:date="2019-06-18T18:59:00Z">
              <w:r>
                <w:t>ATIVA</w:t>
              </w:r>
            </w:ins>
          </w:p>
        </w:tc>
      </w:tr>
      <w:tr w:rsidR="00327CA0" w:rsidTr="00327CA0">
        <w:trPr>
          <w:ins w:id="466" w:author="Giselle Gomes" w:date="2019-06-18T18:59:00Z"/>
        </w:trPr>
        <w:tc>
          <w:tcPr>
            <w:tcW w:w="4531" w:type="dxa"/>
            <w:tcPrChange w:id="467" w:author="Giselle Gomes" w:date="2019-06-18T19:00:00Z">
              <w:tcPr>
                <w:tcW w:w="4247" w:type="dxa"/>
              </w:tcPr>
            </w:tcPrChange>
          </w:tcPr>
          <w:p w:rsidR="00327CA0" w:rsidRDefault="00327CA0" w:rsidP="005C488F">
            <w:pPr>
              <w:rPr>
                <w:ins w:id="468" w:author="Giselle Gomes" w:date="2019-06-18T18:59:00Z"/>
              </w:rPr>
            </w:pPr>
            <w:ins w:id="469" w:author="Giselle Gomes" w:date="2019-06-18T18:59:00Z">
              <w:r>
                <w:t xml:space="preserve">Valor da </w:t>
              </w:r>
              <w:proofErr w:type="spellStart"/>
              <w:r>
                <w:t>emissão</w:t>
              </w:r>
              <w:proofErr w:type="spellEnd"/>
              <w:r>
                <w:t>:</w:t>
              </w:r>
            </w:ins>
          </w:p>
        </w:tc>
        <w:tc>
          <w:tcPr>
            <w:tcW w:w="4820" w:type="dxa"/>
            <w:tcPrChange w:id="470" w:author="Giselle Gomes" w:date="2019-06-18T19:00:00Z">
              <w:tcPr>
                <w:tcW w:w="4537" w:type="dxa"/>
              </w:tcPr>
            </w:tcPrChange>
          </w:tcPr>
          <w:p w:rsidR="00327CA0" w:rsidRDefault="00327CA0" w:rsidP="005C488F">
            <w:pPr>
              <w:rPr>
                <w:ins w:id="471" w:author="Giselle Gomes" w:date="2019-06-18T18:59:00Z"/>
              </w:rPr>
            </w:pPr>
            <w:ins w:id="472" w:author="Giselle Gomes" w:date="2019-06-18T18:59:00Z">
              <w:r>
                <w:t>R$ 200.000.000,00</w:t>
              </w:r>
            </w:ins>
          </w:p>
        </w:tc>
      </w:tr>
      <w:tr w:rsidR="00327CA0" w:rsidTr="00327CA0">
        <w:trPr>
          <w:ins w:id="473" w:author="Giselle Gomes" w:date="2019-06-18T18:59:00Z"/>
        </w:trPr>
        <w:tc>
          <w:tcPr>
            <w:tcW w:w="4531" w:type="dxa"/>
            <w:tcPrChange w:id="474" w:author="Giselle Gomes" w:date="2019-06-18T19:00:00Z">
              <w:tcPr>
                <w:tcW w:w="4247" w:type="dxa"/>
              </w:tcPr>
            </w:tcPrChange>
          </w:tcPr>
          <w:p w:rsidR="00327CA0" w:rsidRDefault="00327CA0" w:rsidP="005C488F">
            <w:pPr>
              <w:rPr>
                <w:ins w:id="475" w:author="Giselle Gomes" w:date="2019-06-18T18:59:00Z"/>
              </w:rPr>
            </w:pPr>
            <w:proofErr w:type="spellStart"/>
            <w:ins w:id="476" w:author="Giselle Gomes" w:date="2019-06-18T18:59:00Z">
              <w:r>
                <w:t>Quantidade</w:t>
              </w:r>
              <w:proofErr w:type="spellEnd"/>
              <w:r>
                <w:t xml:space="preserve"> de </w:t>
              </w:r>
              <w:proofErr w:type="spellStart"/>
              <w:r>
                <w:t>valores</w:t>
              </w:r>
              <w:proofErr w:type="spellEnd"/>
              <w:r>
                <w:t xml:space="preserve"> </w:t>
              </w:r>
              <w:proofErr w:type="spellStart"/>
              <w:r>
                <w:t>mobiliários</w:t>
              </w:r>
              <w:proofErr w:type="spellEnd"/>
              <w:r>
                <w:t xml:space="preserve"> </w:t>
              </w:r>
              <w:proofErr w:type="spellStart"/>
              <w:r>
                <w:t>emitidos</w:t>
              </w:r>
              <w:proofErr w:type="spellEnd"/>
              <w:r>
                <w:t xml:space="preserve">: </w:t>
              </w:r>
            </w:ins>
          </w:p>
        </w:tc>
        <w:tc>
          <w:tcPr>
            <w:tcW w:w="4820" w:type="dxa"/>
            <w:tcPrChange w:id="477" w:author="Giselle Gomes" w:date="2019-06-18T19:00:00Z">
              <w:tcPr>
                <w:tcW w:w="4537" w:type="dxa"/>
              </w:tcPr>
            </w:tcPrChange>
          </w:tcPr>
          <w:p w:rsidR="00327CA0" w:rsidRDefault="00327CA0" w:rsidP="005C488F">
            <w:pPr>
              <w:rPr>
                <w:ins w:id="478" w:author="Giselle Gomes" w:date="2019-06-18T18:59:00Z"/>
              </w:rPr>
            </w:pPr>
            <w:ins w:id="479" w:author="Giselle Gomes" w:date="2019-06-18T18:59:00Z">
              <w:r>
                <w:t>200.000.000</w:t>
              </w:r>
            </w:ins>
          </w:p>
        </w:tc>
      </w:tr>
      <w:tr w:rsidR="00327CA0" w:rsidTr="00327CA0">
        <w:trPr>
          <w:ins w:id="480" w:author="Giselle Gomes" w:date="2019-06-18T18:59:00Z"/>
        </w:trPr>
        <w:tc>
          <w:tcPr>
            <w:tcW w:w="4531" w:type="dxa"/>
            <w:tcPrChange w:id="481" w:author="Giselle Gomes" w:date="2019-06-18T19:00:00Z">
              <w:tcPr>
                <w:tcW w:w="4247" w:type="dxa"/>
              </w:tcPr>
            </w:tcPrChange>
          </w:tcPr>
          <w:p w:rsidR="00327CA0" w:rsidRDefault="00327CA0" w:rsidP="005C488F">
            <w:pPr>
              <w:rPr>
                <w:ins w:id="482" w:author="Giselle Gomes" w:date="2019-06-18T18:59:00Z"/>
              </w:rPr>
            </w:pPr>
            <w:ins w:id="483" w:author="Giselle Gomes" w:date="2019-06-18T18:59:00Z">
              <w:r>
                <w:t>Forma:</w:t>
              </w:r>
            </w:ins>
          </w:p>
        </w:tc>
        <w:tc>
          <w:tcPr>
            <w:tcW w:w="4820" w:type="dxa"/>
            <w:tcPrChange w:id="484" w:author="Giselle Gomes" w:date="2019-06-18T19:00:00Z">
              <w:tcPr>
                <w:tcW w:w="4537" w:type="dxa"/>
              </w:tcPr>
            </w:tcPrChange>
          </w:tcPr>
          <w:p w:rsidR="00327CA0" w:rsidRDefault="00327CA0" w:rsidP="005C488F">
            <w:pPr>
              <w:rPr>
                <w:ins w:id="485" w:author="Giselle Gomes" w:date="2019-06-18T18:59:00Z"/>
              </w:rPr>
            </w:pPr>
            <w:ins w:id="486" w:author="Giselle Gomes" w:date="2019-06-18T18:59:00Z">
              <w:r>
                <w:t>ESCRITURAL</w:t>
              </w:r>
            </w:ins>
          </w:p>
        </w:tc>
      </w:tr>
      <w:tr w:rsidR="00327CA0" w:rsidTr="00327CA0">
        <w:trPr>
          <w:ins w:id="487" w:author="Giselle Gomes" w:date="2019-06-18T18:59:00Z"/>
        </w:trPr>
        <w:tc>
          <w:tcPr>
            <w:tcW w:w="4531" w:type="dxa"/>
            <w:tcPrChange w:id="488" w:author="Giselle Gomes" w:date="2019-06-18T19:00:00Z">
              <w:tcPr>
                <w:tcW w:w="4247" w:type="dxa"/>
              </w:tcPr>
            </w:tcPrChange>
          </w:tcPr>
          <w:p w:rsidR="00327CA0" w:rsidRDefault="00327CA0" w:rsidP="005C488F">
            <w:pPr>
              <w:rPr>
                <w:ins w:id="489" w:author="Giselle Gomes" w:date="2019-06-18T18:59:00Z"/>
              </w:rPr>
            </w:pPr>
            <w:proofErr w:type="spellStart"/>
            <w:ins w:id="490" w:author="Giselle Gomes" w:date="2019-06-18T18:59:00Z">
              <w:r>
                <w:t>Espécie</w:t>
              </w:r>
              <w:proofErr w:type="spellEnd"/>
              <w:r>
                <w:t>:</w:t>
              </w:r>
            </w:ins>
          </w:p>
        </w:tc>
        <w:tc>
          <w:tcPr>
            <w:tcW w:w="4820" w:type="dxa"/>
            <w:tcPrChange w:id="491" w:author="Giselle Gomes" w:date="2019-06-18T19:00:00Z">
              <w:tcPr>
                <w:tcW w:w="4537" w:type="dxa"/>
              </w:tcPr>
            </w:tcPrChange>
          </w:tcPr>
          <w:p w:rsidR="00327CA0" w:rsidRDefault="00327CA0" w:rsidP="005C488F">
            <w:pPr>
              <w:rPr>
                <w:ins w:id="492" w:author="Giselle Gomes" w:date="2019-06-18T18:59:00Z"/>
              </w:rPr>
            </w:pPr>
            <w:ins w:id="493" w:author="Giselle Gomes" w:date="2019-06-18T18:59:00Z">
              <w:r>
                <w:t>QUIROGRAFÁRIA COM GARANTIA ADICIONAL FIDEJUSSÓRIA</w:t>
              </w:r>
            </w:ins>
          </w:p>
        </w:tc>
      </w:tr>
      <w:tr w:rsidR="00327CA0" w:rsidTr="00327CA0">
        <w:trPr>
          <w:ins w:id="494" w:author="Giselle Gomes" w:date="2019-06-18T18:59:00Z"/>
        </w:trPr>
        <w:tc>
          <w:tcPr>
            <w:tcW w:w="4531" w:type="dxa"/>
            <w:tcPrChange w:id="495" w:author="Giselle Gomes" w:date="2019-06-18T19:00:00Z">
              <w:tcPr>
                <w:tcW w:w="4247" w:type="dxa"/>
              </w:tcPr>
            </w:tcPrChange>
          </w:tcPr>
          <w:p w:rsidR="00327CA0" w:rsidRDefault="00327CA0" w:rsidP="005C488F">
            <w:pPr>
              <w:rPr>
                <w:ins w:id="496" w:author="Giselle Gomes" w:date="2019-06-18T18:59:00Z"/>
              </w:rPr>
            </w:pPr>
            <w:proofErr w:type="spellStart"/>
            <w:ins w:id="497" w:author="Giselle Gomes" w:date="2019-06-18T18:59:00Z">
              <w:r>
                <w:t>Garantia</w:t>
              </w:r>
              <w:proofErr w:type="spellEnd"/>
              <w:r>
                <w:t xml:space="preserve"> </w:t>
              </w:r>
              <w:proofErr w:type="spellStart"/>
              <w:r>
                <w:t>envolvidas</w:t>
              </w:r>
              <w:proofErr w:type="spellEnd"/>
              <w:r>
                <w:t>:</w:t>
              </w:r>
            </w:ins>
          </w:p>
        </w:tc>
        <w:tc>
          <w:tcPr>
            <w:tcW w:w="4820" w:type="dxa"/>
            <w:tcPrChange w:id="498" w:author="Giselle Gomes" w:date="2019-06-18T19:00:00Z">
              <w:tcPr>
                <w:tcW w:w="4537" w:type="dxa"/>
              </w:tcPr>
            </w:tcPrChange>
          </w:tcPr>
          <w:p w:rsidR="00327CA0" w:rsidRDefault="00327CA0" w:rsidP="005C488F">
            <w:pPr>
              <w:rPr>
                <w:ins w:id="499" w:author="Giselle Gomes" w:date="2019-06-18T18:59:00Z"/>
              </w:rPr>
            </w:pPr>
            <w:ins w:id="500" w:author="Giselle Gomes" w:date="2019-06-18T18:59:00Z">
              <w:r>
                <w:t>FIDEJUSSÓRIA</w:t>
              </w:r>
            </w:ins>
          </w:p>
        </w:tc>
      </w:tr>
      <w:tr w:rsidR="00327CA0" w:rsidTr="00327CA0">
        <w:trPr>
          <w:ins w:id="501" w:author="Giselle Gomes" w:date="2019-06-18T18:59:00Z"/>
        </w:trPr>
        <w:tc>
          <w:tcPr>
            <w:tcW w:w="4531" w:type="dxa"/>
            <w:tcPrChange w:id="502" w:author="Giselle Gomes" w:date="2019-06-18T19:00:00Z">
              <w:tcPr>
                <w:tcW w:w="4247" w:type="dxa"/>
              </w:tcPr>
            </w:tcPrChange>
          </w:tcPr>
          <w:p w:rsidR="00327CA0" w:rsidRDefault="00327CA0" w:rsidP="005C488F">
            <w:pPr>
              <w:rPr>
                <w:ins w:id="503" w:author="Giselle Gomes" w:date="2019-06-18T18:59:00Z"/>
              </w:rPr>
            </w:pPr>
            <w:ins w:id="504" w:author="Giselle Gomes" w:date="2019-06-18T18:59:00Z">
              <w:r>
                <w:t xml:space="preserve">Data de </w:t>
              </w:r>
              <w:proofErr w:type="spellStart"/>
              <w:r>
                <w:t>emissão</w:t>
              </w:r>
              <w:proofErr w:type="spellEnd"/>
              <w:r>
                <w:t xml:space="preserve">: </w:t>
              </w:r>
            </w:ins>
          </w:p>
        </w:tc>
        <w:tc>
          <w:tcPr>
            <w:tcW w:w="4820" w:type="dxa"/>
            <w:tcPrChange w:id="505" w:author="Giselle Gomes" w:date="2019-06-18T19:00:00Z">
              <w:tcPr>
                <w:tcW w:w="4537" w:type="dxa"/>
              </w:tcPr>
            </w:tcPrChange>
          </w:tcPr>
          <w:p w:rsidR="00327CA0" w:rsidRDefault="00327CA0" w:rsidP="005C488F">
            <w:pPr>
              <w:rPr>
                <w:ins w:id="506" w:author="Giselle Gomes" w:date="2019-06-18T18:59:00Z"/>
              </w:rPr>
            </w:pPr>
            <w:ins w:id="507" w:author="Giselle Gomes" w:date="2019-06-18T18:59:00Z">
              <w:r>
                <w:t>08/02/2019</w:t>
              </w:r>
            </w:ins>
          </w:p>
        </w:tc>
      </w:tr>
      <w:tr w:rsidR="00327CA0" w:rsidTr="00327CA0">
        <w:trPr>
          <w:ins w:id="508" w:author="Giselle Gomes" w:date="2019-06-18T18:59:00Z"/>
        </w:trPr>
        <w:tc>
          <w:tcPr>
            <w:tcW w:w="4531" w:type="dxa"/>
            <w:tcPrChange w:id="509" w:author="Giselle Gomes" w:date="2019-06-18T19:00:00Z">
              <w:tcPr>
                <w:tcW w:w="4247" w:type="dxa"/>
              </w:tcPr>
            </w:tcPrChange>
          </w:tcPr>
          <w:p w:rsidR="00327CA0" w:rsidRDefault="00327CA0" w:rsidP="005C488F">
            <w:pPr>
              <w:rPr>
                <w:ins w:id="510" w:author="Giselle Gomes" w:date="2019-06-18T18:59:00Z"/>
              </w:rPr>
            </w:pPr>
            <w:ins w:id="511" w:author="Giselle Gomes" w:date="2019-06-18T18:59:00Z">
              <w:r>
                <w:t xml:space="preserve">Data de </w:t>
              </w:r>
              <w:proofErr w:type="spellStart"/>
              <w:r>
                <w:t>vencimento</w:t>
              </w:r>
              <w:proofErr w:type="spellEnd"/>
              <w:r>
                <w:t>:</w:t>
              </w:r>
            </w:ins>
          </w:p>
        </w:tc>
        <w:tc>
          <w:tcPr>
            <w:tcW w:w="4820" w:type="dxa"/>
            <w:tcPrChange w:id="512" w:author="Giselle Gomes" w:date="2019-06-18T19:00:00Z">
              <w:tcPr>
                <w:tcW w:w="4537" w:type="dxa"/>
              </w:tcPr>
            </w:tcPrChange>
          </w:tcPr>
          <w:p w:rsidR="00327CA0" w:rsidRDefault="00327CA0" w:rsidP="005C488F">
            <w:pPr>
              <w:rPr>
                <w:ins w:id="513" w:author="Giselle Gomes" w:date="2019-06-18T18:59:00Z"/>
              </w:rPr>
            </w:pPr>
            <w:ins w:id="514" w:author="Giselle Gomes" w:date="2019-06-18T18:59:00Z">
              <w:r>
                <w:t>08/02/2020</w:t>
              </w:r>
            </w:ins>
          </w:p>
        </w:tc>
      </w:tr>
      <w:tr w:rsidR="00327CA0" w:rsidTr="00327CA0">
        <w:trPr>
          <w:ins w:id="515" w:author="Giselle Gomes" w:date="2019-06-18T18:59:00Z"/>
        </w:trPr>
        <w:tc>
          <w:tcPr>
            <w:tcW w:w="4531" w:type="dxa"/>
            <w:tcPrChange w:id="516" w:author="Giselle Gomes" w:date="2019-06-18T19:00:00Z">
              <w:tcPr>
                <w:tcW w:w="4247" w:type="dxa"/>
              </w:tcPr>
            </w:tcPrChange>
          </w:tcPr>
          <w:p w:rsidR="00327CA0" w:rsidRDefault="00327CA0" w:rsidP="005C488F">
            <w:pPr>
              <w:rPr>
                <w:ins w:id="517" w:author="Giselle Gomes" w:date="2019-06-18T18:59:00Z"/>
              </w:rPr>
            </w:pPr>
            <w:ins w:id="518" w:author="Giselle Gomes" w:date="2019-06-18T18:59:00Z">
              <w:r>
                <w:t xml:space="preserve">Taxa de </w:t>
              </w:r>
              <w:proofErr w:type="spellStart"/>
              <w:r>
                <w:t>Juros</w:t>
              </w:r>
              <w:proofErr w:type="spellEnd"/>
              <w:r>
                <w:t>:</w:t>
              </w:r>
            </w:ins>
          </w:p>
        </w:tc>
        <w:tc>
          <w:tcPr>
            <w:tcW w:w="4820" w:type="dxa"/>
            <w:tcPrChange w:id="519" w:author="Giselle Gomes" w:date="2019-06-18T19:00:00Z">
              <w:tcPr>
                <w:tcW w:w="4537" w:type="dxa"/>
              </w:tcPr>
            </w:tcPrChange>
          </w:tcPr>
          <w:p w:rsidR="00327CA0" w:rsidRDefault="00327CA0" w:rsidP="005C488F">
            <w:pPr>
              <w:rPr>
                <w:ins w:id="520" w:author="Giselle Gomes" w:date="2019-06-18T18:59:00Z"/>
              </w:rPr>
            </w:pPr>
            <w:ins w:id="521" w:author="Giselle Gomes" w:date="2019-06-18T18:59:00Z">
              <w:r>
                <w:t>100% DI</w:t>
              </w:r>
            </w:ins>
          </w:p>
        </w:tc>
      </w:tr>
      <w:tr w:rsidR="00327CA0" w:rsidTr="00327CA0">
        <w:trPr>
          <w:ins w:id="522" w:author="Giselle Gomes" w:date="2019-06-18T18:59:00Z"/>
        </w:trPr>
        <w:tc>
          <w:tcPr>
            <w:tcW w:w="4531" w:type="dxa"/>
            <w:tcPrChange w:id="523" w:author="Giselle Gomes" w:date="2019-06-18T19:00:00Z">
              <w:tcPr>
                <w:tcW w:w="4247" w:type="dxa"/>
              </w:tcPr>
            </w:tcPrChange>
          </w:tcPr>
          <w:p w:rsidR="00327CA0" w:rsidRDefault="00327CA0" w:rsidP="005C488F">
            <w:pPr>
              <w:rPr>
                <w:ins w:id="524" w:author="Giselle Gomes" w:date="2019-06-18T18:59:00Z"/>
              </w:rPr>
            </w:pPr>
            <w:proofErr w:type="spellStart"/>
            <w:ins w:id="525" w:author="Giselle Gomes" w:date="2019-06-18T18:59:00Z">
              <w:r>
                <w:t>Vencimento</w:t>
              </w:r>
              <w:proofErr w:type="spellEnd"/>
              <w:r>
                <w:t xml:space="preserve"> </w:t>
              </w:r>
              <w:proofErr w:type="spellStart"/>
              <w:r>
                <w:t>Antecipado</w:t>
              </w:r>
              <w:proofErr w:type="spellEnd"/>
              <w:r>
                <w:t>:</w:t>
              </w:r>
            </w:ins>
          </w:p>
        </w:tc>
        <w:tc>
          <w:tcPr>
            <w:tcW w:w="4820" w:type="dxa"/>
            <w:tcPrChange w:id="526" w:author="Giselle Gomes" w:date="2019-06-18T19:00:00Z">
              <w:tcPr>
                <w:tcW w:w="4537" w:type="dxa"/>
              </w:tcPr>
            </w:tcPrChange>
          </w:tcPr>
          <w:p w:rsidR="00327CA0" w:rsidRDefault="00327CA0" w:rsidP="005C488F">
            <w:pPr>
              <w:rPr>
                <w:ins w:id="527" w:author="Giselle Gomes" w:date="2019-06-18T18:59:00Z"/>
              </w:rPr>
            </w:pPr>
            <w:ins w:id="528" w:author="Giselle Gomes" w:date="2019-06-18T18:59:00Z">
              <w:r>
                <w:t xml:space="preserve">Com base </w:t>
              </w:r>
              <w:proofErr w:type="spellStart"/>
              <w:r>
                <w:t>nas</w:t>
              </w:r>
              <w:proofErr w:type="spellEnd"/>
              <w:r>
                <w:t xml:space="preserve"> </w:t>
              </w:r>
              <w:proofErr w:type="spellStart"/>
              <w:r>
                <w:t>informações</w:t>
              </w:r>
              <w:proofErr w:type="spellEnd"/>
              <w:r>
                <w:t xml:space="preserve"> </w:t>
              </w:r>
              <w:proofErr w:type="spellStart"/>
              <w:r>
                <w:t>fornecidas</w:t>
              </w:r>
              <w:proofErr w:type="spellEnd"/>
              <w:r>
                <w:t xml:space="preserve"> </w:t>
              </w:r>
              <w:proofErr w:type="spellStart"/>
              <w:r>
                <w:t>ao</w:t>
              </w:r>
              <w:proofErr w:type="spellEnd"/>
              <w:r>
                <w:t xml:space="preserve"> </w:t>
              </w:r>
              <w:proofErr w:type="spellStart"/>
              <w:r>
                <w:t>Agente</w:t>
              </w:r>
              <w:proofErr w:type="spellEnd"/>
              <w:r>
                <w:t xml:space="preserve"> </w:t>
              </w:r>
              <w:proofErr w:type="spellStart"/>
              <w:r>
                <w:t>Fiduciário</w:t>
              </w:r>
              <w:proofErr w:type="spellEnd"/>
              <w:r>
                <w:t xml:space="preserve"> </w:t>
              </w:r>
              <w:proofErr w:type="spellStart"/>
              <w:r>
                <w:t>nos</w:t>
              </w:r>
              <w:proofErr w:type="spellEnd"/>
              <w:r>
                <w:t xml:space="preserve"> </w:t>
              </w:r>
              <w:proofErr w:type="spellStart"/>
              <w:r>
                <w:t>termos</w:t>
              </w:r>
              <w:proofErr w:type="spellEnd"/>
              <w:r>
                <w:t xml:space="preserve"> do </w:t>
              </w:r>
              <w:proofErr w:type="spellStart"/>
              <w:r>
                <w:t>Instrumento</w:t>
              </w:r>
              <w:proofErr w:type="spellEnd"/>
              <w:r>
                <w:t xml:space="preserve"> Legal da </w:t>
              </w:r>
              <w:proofErr w:type="spellStart"/>
              <w:r>
                <w:t>Emissão</w:t>
              </w:r>
              <w:proofErr w:type="spellEnd"/>
              <w:r>
                <w:t xml:space="preserve">, </w:t>
              </w:r>
              <w:proofErr w:type="spellStart"/>
              <w:r>
                <w:t>bem</w:t>
              </w:r>
              <w:proofErr w:type="spellEnd"/>
              <w:r>
                <w:t xml:space="preserve"> </w:t>
              </w:r>
              <w:proofErr w:type="spellStart"/>
              <w:r>
                <w:t>como</w:t>
              </w:r>
              <w:proofErr w:type="spellEnd"/>
              <w:r>
                <w:t xml:space="preserve"> </w:t>
              </w:r>
              <w:proofErr w:type="spellStart"/>
              <w:r>
                <w:t>aquelas</w:t>
              </w:r>
              <w:proofErr w:type="spellEnd"/>
              <w:r>
                <w:t xml:space="preserve"> </w:t>
              </w:r>
              <w:proofErr w:type="spellStart"/>
              <w:r>
                <w:t>informações</w:t>
              </w:r>
              <w:proofErr w:type="spellEnd"/>
              <w:r>
                <w:t xml:space="preserve"> que </w:t>
              </w:r>
              <w:proofErr w:type="spellStart"/>
              <w:r>
                <w:t>sejam</w:t>
              </w:r>
              <w:proofErr w:type="spellEnd"/>
              <w:r>
                <w:t xml:space="preserve"> de </w:t>
              </w:r>
              <w:proofErr w:type="spellStart"/>
              <w:r>
                <w:t>conhecimento</w:t>
              </w:r>
              <w:proofErr w:type="spellEnd"/>
              <w:r>
                <w:t xml:space="preserve"> do </w:t>
              </w:r>
              <w:proofErr w:type="spellStart"/>
              <w:r>
                <w:t>Agente</w:t>
              </w:r>
              <w:proofErr w:type="spellEnd"/>
              <w:r>
                <w:t xml:space="preserve"> </w:t>
              </w:r>
              <w:proofErr w:type="spellStart"/>
              <w:r>
                <w:t>Fiduciário</w:t>
              </w:r>
              <w:proofErr w:type="spellEnd"/>
              <w:r>
                <w:t xml:space="preserve">, </w:t>
              </w:r>
              <w:proofErr w:type="spellStart"/>
              <w:r>
                <w:t>sem</w:t>
              </w:r>
              <w:proofErr w:type="spellEnd"/>
              <w:r>
                <w:t xml:space="preserve"> que </w:t>
              </w:r>
              <w:proofErr w:type="spellStart"/>
              <w:r>
                <w:t>este</w:t>
              </w:r>
              <w:proofErr w:type="spellEnd"/>
              <w:r>
                <w:t xml:space="preserve"> </w:t>
              </w:r>
              <w:proofErr w:type="spellStart"/>
              <w:r>
                <w:t>tenha</w:t>
              </w:r>
              <w:proofErr w:type="spellEnd"/>
              <w:r>
                <w:t xml:space="preserve"> </w:t>
              </w:r>
              <w:proofErr w:type="spellStart"/>
              <w:r>
                <w:t>realizado</w:t>
              </w:r>
              <w:proofErr w:type="spellEnd"/>
              <w:r>
                <w:t xml:space="preserve"> </w:t>
              </w:r>
              <w:proofErr w:type="spellStart"/>
              <w:r>
                <w:t>qualquer</w:t>
              </w:r>
              <w:proofErr w:type="spellEnd"/>
              <w:r>
                <w:t xml:space="preserve"> </w:t>
              </w:r>
              <w:proofErr w:type="spellStart"/>
              <w:r>
                <w:t>investigação</w:t>
              </w:r>
              <w:proofErr w:type="spellEnd"/>
              <w:r>
                <w:t xml:space="preserve"> </w:t>
              </w:r>
              <w:proofErr w:type="spellStart"/>
              <w:r>
                <w:t>independente</w:t>
              </w:r>
              <w:proofErr w:type="spellEnd"/>
              <w:r>
                <w:t xml:space="preserve">, </w:t>
              </w:r>
              <w:proofErr w:type="spellStart"/>
              <w:r>
                <w:t>não</w:t>
              </w:r>
              <w:proofErr w:type="spellEnd"/>
              <w:r>
                <w:t xml:space="preserve"> </w:t>
              </w:r>
              <w:proofErr w:type="spellStart"/>
              <w:r>
                <w:t>foi</w:t>
              </w:r>
              <w:proofErr w:type="spellEnd"/>
              <w:r>
                <w:t xml:space="preserve"> </w:t>
              </w:r>
              <w:proofErr w:type="spellStart"/>
              <w:r>
                <w:t>verificada</w:t>
              </w:r>
              <w:proofErr w:type="spellEnd"/>
              <w:r>
                <w:t xml:space="preserve"> a </w:t>
              </w:r>
              <w:proofErr w:type="spellStart"/>
              <w:r>
                <w:t>ocorrência</w:t>
              </w:r>
              <w:proofErr w:type="spellEnd"/>
              <w:r>
                <w:t xml:space="preserve"> de </w:t>
              </w:r>
              <w:proofErr w:type="spellStart"/>
              <w:r>
                <w:t>qualquer</w:t>
              </w:r>
              <w:proofErr w:type="spellEnd"/>
              <w:r>
                <w:t xml:space="preserve"> </w:t>
              </w:r>
              <w:proofErr w:type="spellStart"/>
              <w:r>
                <w:t>evento</w:t>
              </w:r>
              <w:proofErr w:type="spellEnd"/>
              <w:r>
                <w:t xml:space="preserve"> </w:t>
              </w:r>
              <w:proofErr w:type="spellStart"/>
              <w:r>
                <w:t>mencionado</w:t>
              </w:r>
              <w:proofErr w:type="spellEnd"/>
              <w:r>
                <w:t xml:space="preserve"> no </w:t>
              </w:r>
              <w:proofErr w:type="spellStart"/>
              <w:r>
                <w:t>Instrumento</w:t>
              </w:r>
              <w:proofErr w:type="spellEnd"/>
              <w:r>
                <w:t xml:space="preserve"> Legal da </w:t>
              </w:r>
              <w:proofErr w:type="spellStart"/>
              <w:r>
                <w:t>Emissão</w:t>
              </w:r>
              <w:proofErr w:type="spellEnd"/>
              <w:r>
                <w:t xml:space="preserve"> que </w:t>
              </w:r>
              <w:proofErr w:type="spellStart"/>
              <w:r>
                <w:t>pudesse</w:t>
              </w:r>
              <w:proofErr w:type="spellEnd"/>
              <w:r>
                <w:t xml:space="preserve"> </w:t>
              </w:r>
              <w:proofErr w:type="spellStart"/>
              <w:r>
                <w:t>ensejar</w:t>
              </w:r>
              <w:proofErr w:type="spellEnd"/>
              <w:r>
                <w:t xml:space="preserve"> o </w:t>
              </w:r>
              <w:proofErr w:type="spellStart"/>
              <w:r>
                <w:t>vencimento</w:t>
              </w:r>
              <w:proofErr w:type="spellEnd"/>
              <w:r>
                <w:t xml:space="preserve"> </w:t>
              </w:r>
              <w:proofErr w:type="spellStart"/>
              <w:r>
                <w:t>antecipado</w:t>
              </w:r>
              <w:proofErr w:type="spellEnd"/>
              <w:r>
                <w:t xml:space="preserve"> da </w:t>
              </w:r>
              <w:proofErr w:type="spellStart"/>
              <w:r>
                <w:t>Emissão</w:t>
              </w:r>
              <w:proofErr w:type="spellEnd"/>
              <w:r>
                <w:t xml:space="preserve">, </w:t>
              </w:r>
              <w:proofErr w:type="spellStart"/>
              <w:r>
                <w:t>observadas</w:t>
              </w:r>
              <w:proofErr w:type="spellEnd"/>
              <w:r>
                <w:t xml:space="preserve"> as </w:t>
              </w:r>
              <w:proofErr w:type="spellStart"/>
              <w:r>
                <w:t>deliberações</w:t>
              </w:r>
              <w:proofErr w:type="spellEnd"/>
              <w:r>
                <w:t xml:space="preserve"> das </w:t>
              </w:r>
              <w:proofErr w:type="spellStart"/>
              <w:r>
                <w:t>Assembleias</w:t>
              </w:r>
              <w:proofErr w:type="spellEnd"/>
              <w:r>
                <w:t xml:space="preserve"> Gerais.</w:t>
              </w:r>
            </w:ins>
          </w:p>
        </w:tc>
      </w:tr>
      <w:tr w:rsidR="00327CA0" w:rsidTr="00327CA0">
        <w:trPr>
          <w:ins w:id="529" w:author="Giselle Gomes" w:date="2019-06-18T18:59:00Z"/>
        </w:trPr>
        <w:tc>
          <w:tcPr>
            <w:tcW w:w="4531" w:type="dxa"/>
            <w:tcPrChange w:id="530" w:author="Giselle Gomes" w:date="2019-06-18T19:00:00Z">
              <w:tcPr>
                <w:tcW w:w="4247" w:type="dxa"/>
              </w:tcPr>
            </w:tcPrChange>
          </w:tcPr>
          <w:p w:rsidR="00327CA0" w:rsidRDefault="00327CA0" w:rsidP="005C488F">
            <w:pPr>
              <w:rPr>
                <w:ins w:id="531" w:author="Giselle Gomes" w:date="2019-06-18T18:59:00Z"/>
              </w:rPr>
            </w:pPr>
            <w:ins w:id="532" w:author="Giselle Gomes" w:date="2019-06-18T18:59:00Z">
              <w:r>
                <w:t>Nota:</w:t>
              </w:r>
            </w:ins>
          </w:p>
        </w:tc>
        <w:tc>
          <w:tcPr>
            <w:tcW w:w="4820" w:type="dxa"/>
            <w:tcPrChange w:id="533" w:author="Giselle Gomes" w:date="2019-06-18T19:00:00Z">
              <w:tcPr>
                <w:tcW w:w="4537" w:type="dxa"/>
              </w:tcPr>
            </w:tcPrChange>
          </w:tcPr>
          <w:p w:rsidR="00327CA0" w:rsidRDefault="00327CA0" w:rsidP="005C488F">
            <w:pPr>
              <w:rPr>
                <w:ins w:id="534" w:author="Giselle Gomes" w:date="2019-06-18T18:59:00Z"/>
              </w:rPr>
            </w:pPr>
          </w:p>
        </w:tc>
      </w:tr>
    </w:tbl>
    <w:p w:rsidR="00327CA0" w:rsidRPr="00FD20B7" w:rsidRDefault="00327CA0" w:rsidP="005920AB">
      <w:pPr>
        <w:pStyle w:val="Corpo"/>
        <w:numPr>
          <w:ilvl w:val="0"/>
          <w:numId w:val="37"/>
        </w:numPr>
        <w:spacing w:line="320" w:lineRule="exact"/>
        <w:jc w:val="both"/>
        <w:rPr>
          <w:rStyle w:val="Nenhum"/>
          <w:rFonts w:ascii="Garamond" w:eastAsia="Garamond" w:hAnsi="Garamond" w:cs="Garamond"/>
        </w:rPr>
      </w:pP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Ttulo6"/>
        <w:numPr>
          <w:ilvl w:val="2"/>
          <w:numId w:val="38"/>
        </w:numPr>
        <w:spacing w:line="320" w:lineRule="exact"/>
        <w:jc w:val="both"/>
        <w:rPr>
          <w:rStyle w:val="Nenhum"/>
          <w:rFonts w:ascii="Garamond" w:eastAsia="Garamond" w:hAnsi="Garamond" w:cs="Garamond"/>
          <w:b w:val="0"/>
          <w:bCs w:val="0"/>
          <w:sz w:val="24"/>
          <w:szCs w:val="24"/>
          <w:lang w:val="pt-BR"/>
        </w:rPr>
      </w:pPr>
      <w:bookmarkStart w:id="535" w:name="_DV_M314"/>
      <w:r w:rsidRPr="00FD20B7">
        <w:rPr>
          <w:rStyle w:val="Nenhum"/>
          <w:rFonts w:ascii="Garamond" w:hAnsi="Garamond"/>
          <w:b w:val="0"/>
          <w:bCs w:val="0"/>
          <w:sz w:val="24"/>
          <w:szCs w:val="24"/>
          <w:lang w:val="pt-BR"/>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rsidR="00CF2FB2" w:rsidRPr="00FD20B7" w:rsidRDefault="00CF2FB2" w:rsidP="00CF2FB2">
      <w:pPr>
        <w:pStyle w:val="Corpo"/>
        <w:rPr>
          <w:rFonts w:ascii="Garamond" w:hAnsi="Garamond"/>
        </w:rPr>
      </w:pPr>
    </w:p>
    <w:p w:rsidR="00CF2FB2" w:rsidRPr="00FD20B7" w:rsidRDefault="00CF2FB2" w:rsidP="005920AB">
      <w:pPr>
        <w:pStyle w:val="Ttulo6"/>
        <w:keepNext/>
        <w:keepLines/>
        <w:numPr>
          <w:ilvl w:val="1"/>
          <w:numId w:val="39"/>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lastRenderedPageBreak/>
        <w:t xml:space="preserve">Remuneração do Agente Fiduciário </w:t>
      </w:r>
    </w:p>
    <w:p w:rsidR="00CF2FB2" w:rsidRPr="00FD20B7" w:rsidRDefault="00CF2FB2" w:rsidP="00CF2FB2">
      <w:pPr>
        <w:pStyle w:val="Corpo"/>
        <w:rPr>
          <w:rFonts w:ascii="Garamond" w:hAnsi="Garamond"/>
        </w:rPr>
      </w:pPr>
    </w:p>
    <w:p w:rsidR="00CF2FB2" w:rsidRPr="00FD20B7" w:rsidRDefault="001A214B"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536" w:name="_Ref447758080"/>
      <w:r w:rsidRPr="00FD20B7">
        <w:rPr>
          <w:rStyle w:val="Nenhum"/>
          <w:rFonts w:ascii="Garamond" w:hAnsi="Garamond"/>
          <w:b w:val="0"/>
          <w:bCs w:val="0"/>
          <w:sz w:val="24"/>
          <w:szCs w:val="24"/>
          <w:lang w:val="pt-BR"/>
        </w:rPr>
        <w:t>Será devida, pela Emissora, ao Agente Fiduciário ou à instituição que vier a substituí-lo nesta qualidade, a título de honorários pelo desempenho dos deveres e atribuições que lhe competem, nos termos da lei e desta Escritura de Emissão, parcela</w:t>
      </w:r>
      <w:r>
        <w:rPr>
          <w:rStyle w:val="Nenhum"/>
          <w:rFonts w:ascii="Garamond" w:hAnsi="Garamond"/>
          <w:b w:val="0"/>
          <w:bCs w:val="0"/>
          <w:sz w:val="24"/>
          <w:szCs w:val="24"/>
          <w:lang w:val="pt-BR"/>
        </w:rPr>
        <w:t>s</w:t>
      </w:r>
      <w:r w:rsidRPr="00FD20B7">
        <w:rPr>
          <w:rStyle w:val="Nenhum"/>
          <w:rFonts w:ascii="Garamond" w:hAnsi="Garamond"/>
          <w:b w:val="0"/>
          <w:bCs w:val="0"/>
          <w:sz w:val="24"/>
          <w:szCs w:val="24"/>
          <w:lang w:val="pt-BR"/>
        </w:rPr>
        <w:t xml:space="preserve"> </w:t>
      </w:r>
      <w:r>
        <w:rPr>
          <w:rStyle w:val="Nenhum"/>
          <w:rFonts w:ascii="Garamond" w:hAnsi="Garamond"/>
          <w:b w:val="0"/>
          <w:bCs w:val="0"/>
          <w:sz w:val="24"/>
          <w:szCs w:val="24"/>
          <w:lang w:val="pt-BR"/>
        </w:rPr>
        <w:t xml:space="preserve">anuais </w:t>
      </w:r>
      <w:r w:rsidRPr="00FD20B7">
        <w:rPr>
          <w:rStyle w:val="Nenhum"/>
          <w:rFonts w:ascii="Garamond" w:hAnsi="Garamond"/>
          <w:b w:val="0"/>
          <w:bCs w:val="0"/>
          <w:sz w:val="24"/>
          <w:szCs w:val="24"/>
          <w:lang w:val="pt-BR"/>
        </w:rPr>
        <w:t>equivalente</w:t>
      </w:r>
      <w:r>
        <w:rPr>
          <w:rStyle w:val="Nenhum"/>
          <w:rFonts w:ascii="Garamond" w:hAnsi="Garamond"/>
          <w:b w:val="0"/>
          <w:bCs w:val="0"/>
          <w:sz w:val="24"/>
          <w:szCs w:val="24"/>
          <w:lang w:val="pt-BR"/>
        </w:rPr>
        <w:t>s</w:t>
      </w:r>
      <w:r w:rsidRPr="00FD20B7">
        <w:rPr>
          <w:rStyle w:val="Nenhum"/>
          <w:rFonts w:ascii="Garamond" w:hAnsi="Garamond"/>
          <w:b w:val="0"/>
          <w:bCs w:val="0"/>
          <w:sz w:val="24"/>
          <w:szCs w:val="24"/>
          <w:lang w:val="pt-BR"/>
        </w:rPr>
        <w:t xml:space="preserve"> a R$ </w:t>
      </w:r>
      <w:r>
        <w:rPr>
          <w:rStyle w:val="Nenhum"/>
          <w:rFonts w:ascii="Garamond" w:hAnsi="Garamond"/>
          <w:b w:val="0"/>
          <w:bCs w:val="0"/>
          <w:sz w:val="24"/>
          <w:szCs w:val="24"/>
          <w:lang w:val="pt-BR"/>
        </w:rPr>
        <w:t>10.000,00</w:t>
      </w:r>
      <w:r w:rsidRPr="00FD20B7">
        <w:rPr>
          <w:rStyle w:val="Nenhum"/>
          <w:rFonts w:ascii="Garamond" w:hAnsi="Garamond"/>
          <w:b w:val="0"/>
          <w:bCs w:val="0"/>
          <w:sz w:val="24"/>
          <w:szCs w:val="24"/>
          <w:lang w:val="pt-BR"/>
        </w:rPr>
        <w:t xml:space="preserve"> (</w:t>
      </w:r>
      <w:r>
        <w:rPr>
          <w:rStyle w:val="Nenhum"/>
          <w:rFonts w:ascii="Garamond" w:hAnsi="Garamond"/>
          <w:b w:val="0"/>
          <w:bCs w:val="0"/>
          <w:sz w:val="24"/>
          <w:szCs w:val="24"/>
          <w:lang w:val="pt-BR"/>
        </w:rPr>
        <w:t>dez mil reais</w:t>
      </w:r>
      <w:r w:rsidRPr="00FD20B7">
        <w:rPr>
          <w:rStyle w:val="Nenhum"/>
          <w:rFonts w:ascii="Garamond" w:hAnsi="Garamond"/>
          <w:b w:val="0"/>
          <w:bCs w:val="0"/>
          <w:sz w:val="24"/>
          <w:szCs w:val="24"/>
          <w:lang w:val="pt-BR"/>
        </w:rPr>
        <w:t>), devida no 5º (quinto) Dia Útil contado da data de assinatura desta Escritura de Emissão</w:t>
      </w:r>
      <w:r>
        <w:rPr>
          <w:rStyle w:val="Nenhum"/>
          <w:rFonts w:ascii="Garamond" w:hAnsi="Garamond"/>
          <w:b w:val="0"/>
          <w:bCs w:val="0"/>
          <w:sz w:val="24"/>
          <w:szCs w:val="24"/>
          <w:lang w:val="pt-BR"/>
        </w:rPr>
        <w:t xml:space="preserve"> e as demais no dia 15 do mesmo mês de emissão da primeira fatura, nos anos subsequentes</w:t>
      </w:r>
      <w:r w:rsidR="00CF2FB2" w:rsidRPr="00FD20B7">
        <w:rPr>
          <w:rStyle w:val="Nenhum"/>
          <w:rFonts w:ascii="Garamond" w:hAnsi="Garamond"/>
          <w:b w:val="0"/>
          <w:bCs w:val="0"/>
          <w:sz w:val="24"/>
          <w:szCs w:val="24"/>
          <w:lang w:val="pt-BR"/>
        </w:rPr>
        <w:t xml:space="preserve">. </w:t>
      </w:r>
      <w:bookmarkEnd w:id="536"/>
    </w:p>
    <w:p w:rsidR="00CF2FB2" w:rsidRPr="00FD20B7" w:rsidRDefault="00CF2FB2" w:rsidP="00CF2FB2">
      <w:pPr>
        <w:pStyle w:val="Corpo"/>
        <w:rPr>
          <w:rFonts w:ascii="Garamond" w:hAnsi="Garamond"/>
        </w:rPr>
      </w:pPr>
    </w:p>
    <w:bookmarkEnd w:id="535"/>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parcela citada na cl</w:t>
      </w:r>
      <w:bookmarkEnd w:id="72"/>
      <w:r w:rsidRPr="00FD20B7">
        <w:rPr>
          <w:rStyle w:val="Nenhum"/>
          <w:rFonts w:ascii="Garamond" w:hAnsi="Garamond"/>
          <w:b w:val="0"/>
          <w:bCs w:val="0"/>
          <w:sz w:val="24"/>
          <w:szCs w:val="24"/>
          <w:lang w:val="pt-BR"/>
        </w:rPr>
        <w:t>á</w:t>
      </w:r>
      <w:bookmarkEnd w:id="71"/>
      <w:r w:rsidRPr="00FD20B7">
        <w:rPr>
          <w:rStyle w:val="Nenhum"/>
          <w:rFonts w:ascii="Garamond" w:hAnsi="Garamond"/>
          <w:b w:val="0"/>
          <w:bCs w:val="0"/>
          <w:sz w:val="24"/>
          <w:szCs w:val="24"/>
          <w:lang w:val="pt-BR"/>
        </w:rPr>
        <w:t xml:space="preserve">usula 8.2.1 e 8.2.7 serão atualizadas pela variação acumulada do IPCA, ou na falta deste, ou ainda na impossibilidade de sua utilização, pelo índice que vier a substituí-lo, a partir da data do primeiro pagamento, até as datas de pagamento seguintes, calculadas </w:t>
      </w:r>
      <w:r w:rsidRPr="00FD20B7">
        <w:rPr>
          <w:rStyle w:val="Nenhum"/>
          <w:rFonts w:ascii="Garamond" w:hAnsi="Garamond"/>
          <w:b w:val="0"/>
          <w:bCs w:val="0"/>
          <w:i/>
          <w:iCs/>
          <w:sz w:val="24"/>
          <w:szCs w:val="24"/>
          <w:lang w:val="pt-BR"/>
        </w:rPr>
        <w:t>pro rata die</w:t>
      </w:r>
      <w:r w:rsidRPr="00FD20B7">
        <w:rPr>
          <w:rStyle w:val="Nenhum"/>
          <w:rFonts w:ascii="Garamond" w:hAnsi="Garamond"/>
          <w:b w:val="0"/>
          <w:bCs w:val="0"/>
          <w:sz w:val="24"/>
          <w:szCs w:val="24"/>
          <w:lang w:val="pt-BR"/>
        </w:rPr>
        <w:t xml:space="preserve">, se necessário e caso aplicável. </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parcela citada na cláusula 8.2.1 acima será acrescida dos seguintes impostos: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Em caso de mora no pagamento de qualquer quantia devida ao Agente Fiduciário, os débitos em atraso estarão sujeitos à multa contratual de 2% (dois por cento) sobre o valor do débito, bem como a juros moratórios de 1% (um por cento) ao mês.</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pagamento da remuneração do Agente Fiduciário será feito mediante depósito na conta corrente a ser indicada por este no momento oportuno, servindo o comprovante do depósito como prova de quitação do pagamento.</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hAnsi="Garamond"/>
          <w:b w:val="0"/>
          <w:bCs w:val="0"/>
          <w:sz w:val="24"/>
          <w:szCs w:val="24"/>
          <w:lang w:val="pt-BR"/>
        </w:rPr>
      </w:pPr>
      <w:r w:rsidRPr="00FD20B7">
        <w:rPr>
          <w:rStyle w:val="Nenhum"/>
          <w:rFonts w:ascii="Garamond" w:hAnsi="Garamond"/>
          <w:b w:val="0"/>
          <w:bCs w:val="0"/>
          <w:sz w:val="24"/>
          <w:szCs w:val="24"/>
          <w:lang w:val="pt-BR"/>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eastAsia="Garamond" w:hAnsi="Garamond" w:cs="Garamond"/>
          <w:b w:val="0"/>
          <w:bCs w:val="0"/>
          <w:sz w:val="24"/>
          <w:szCs w:val="24"/>
          <w:lang w:val="pt-BR"/>
        </w:rPr>
        <w:t xml:space="preserve">Em caso de necessidade de realização de Assembleia Geral de Debenturistas ou celebração de aditamentos aos instrumentos legais relacionados à emissão, será devida ao Agente Fiduciário uma remuneração adicional equivalente a </w:t>
      </w:r>
      <w:r w:rsidR="004A7BAA">
        <w:rPr>
          <w:rStyle w:val="Nenhum"/>
          <w:rFonts w:ascii="Garamond" w:eastAsia="Garamond" w:hAnsi="Garamond" w:cs="Garamond"/>
          <w:b w:val="0"/>
          <w:bCs w:val="0"/>
          <w:sz w:val="24"/>
          <w:szCs w:val="24"/>
          <w:lang w:val="pt-BR"/>
        </w:rPr>
        <w:t>R$</w:t>
      </w:r>
      <w:r w:rsidR="001A214B">
        <w:rPr>
          <w:rStyle w:val="Nenhum"/>
          <w:rFonts w:ascii="Garamond" w:eastAsia="Garamond" w:hAnsi="Garamond" w:cs="Garamond"/>
          <w:b w:val="0"/>
          <w:bCs w:val="0"/>
          <w:sz w:val="24"/>
          <w:szCs w:val="24"/>
          <w:lang w:val="pt-BR"/>
        </w:rPr>
        <w:t>500,00</w:t>
      </w:r>
      <w:r w:rsidR="004A7BAA">
        <w:rPr>
          <w:rStyle w:val="Nenhum"/>
          <w:rFonts w:ascii="Garamond" w:eastAsia="Garamond" w:hAnsi="Garamond" w:cs="Garamond"/>
          <w:b w:val="0"/>
          <w:bCs w:val="0"/>
          <w:sz w:val="24"/>
          <w:szCs w:val="24"/>
          <w:lang w:val="pt-BR"/>
        </w:rPr>
        <w:t xml:space="preserve"> (</w:t>
      </w:r>
      <w:r w:rsidR="001A214B">
        <w:rPr>
          <w:rStyle w:val="Nenhum"/>
          <w:rFonts w:ascii="Garamond" w:hAnsi="Garamond"/>
          <w:b w:val="0"/>
          <w:bCs w:val="0"/>
          <w:sz w:val="24"/>
          <w:szCs w:val="24"/>
          <w:lang w:val="pt-BR"/>
        </w:rPr>
        <w:t>quinhentos reais</w:t>
      </w:r>
      <w:r w:rsidR="004A7BAA">
        <w:rPr>
          <w:rStyle w:val="Nenhum"/>
          <w:rFonts w:ascii="Garamond" w:eastAsia="Garamond" w:hAnsi="Garamond" w:cs="Garamond"/>
          <w:b w:val="0"/>
          <w:bCs w:val="0"/>
          <w:sz w:val="24"/>
          <w:szCs w:val="24"/>
          <w:lang w:val="pt-BR"/>
        </w:rPr>
        <w:t>)</w:t>
      </w:r>
      <w:r w:rsidRPr="00FD20B7">
        <w:rPr>
          <w:rStyle w:val="Nenhum"/>
          <w:rFonts w:ascii="Garamond" w:eastAsia="Garamond" w:hAnsi="Garamond" w:cs="Garamond"/>
          <w:b w:val="0"/>
          <w:bCs w:val="0"/>
          <w:sz w:val="24"/>
          <w:szCs w:val="24"/>
          <w:lang w:val="pt-BR"/>
        </w:rPr>
        <w:t xml:space="preserve"> por homem-hora dedicado às atividades relacionadas à Emissão, a ser paga no prazo de 5 (cinco) dias após comprovação da entrega, pelo Agente Fiduciário à Emissora de “Relatório de Horas”</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lastRenderedPageBreak/>
        <w:t>A remuneração ora proposta não inclui as despesas consideradas necessárias ao exercício da função de Agente Fiduciário, quais sejam: reconhecimento de firmas, cópias autenticadas, notificações, publicações em geral, custos incorridos em contatos telefônicos relacionados à Emissão, despesas cartorárias, fotocópias, digitalizações, envio de documentos, extração de certidões, despesas com viagens, alimentação, transportes e estadas, despesas com especialistas, tais como, auditoria e/ou fiscalização entre outros.</w:t>
      </w:r>
    </w:p>
    <w:p w:rsidR="00CF2FB2" w:rsidRPr="00FD20B7" w:rsidRDefault="00CF2FB2" w:rsidP="00CF2FB2">
      <w:pPr>
        <w:pStyle w:val="Corpo"/>
        <w:rPr>
          <w:rFonts w:ascii="Garamond" w:hAnsi="Garamond"/>
        </w:rPr>
      </w:pPr>
    </w:p>
    <w:p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537" w:name="_Ref447757338"/>
      <w:r w:rsidRPr="00FD20B7">
        <w:rPr>
          <w:rStyle w:val="Nenhum"/>
          <w:rFonts w:ascii="Garamond" w:hAnsi="Garamond"/>
          <w:sz w:val="24"/>
          <w:szCs w:val="24"/>
          <w:u w:val="single"/>
          <w:lang w:val="pt-BR"/>
        </w:rPr>
        <w:t>Substituição</w:t>
      </w:r>
      <w:bookmarkEnd w:id="537"/>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Na hipótese de não poder o Agente Fiduciário continuar a exercer as suas funções por circunstâncias supervenientes a esta Escritura de Emissão, inclusive no caso da alínea “b” da Cláusula 8.4.1 abaixo, o Agente Fiduciário deverá comunicar imediatamente o fato à Emissora e aos Debenturistas, mediante convocação de Assembleia Geral de Debenturistas, solicitando sua substituição.</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É facultado aos Debenturistas, a qualquer tempo, proceder à substituição do Agente Fiduciário e à indicação de seu substituto, em condições de mercado, escolhido pela Emissora a partir de lista tríplice apresentada pelos Debenturistas em Assembleia Geral de Debenturistas especialmente convocada para esse fim.</w:t>
      </w:r>
    </w:p>
    <w:p w:rsidR="00CF2FB2" w:rsidRPr="00FD20B7" w:rsidRDefault="00CF2FB2" w:rsidP="00CF2FB2">
      <w:pPr>
        <w:pStyle w:val="Corpo"/>
        <w:rPr>
          <w:rFonts w:ascii="Garamond" w:hAnsi="Garamond"/>
          <w:b/>
        </w:rPr>
      </w:pPr>
    </w:p>
    <w:p w:rsidR="00CF2FB2" w:rsidRPr="00FD20B7" w:rsidRDefault="00CF2FB2" w:rsidP="005920AB">
      <w:pPr>
        <w:pStyle w:val="Ttulo6"/>
        <w:numPr>
          <w:ilvl w:val="2"/>
          <w:numId w:val="5"/>
        </w:numPr>
        <w:spacing w:line="320" w:lineRule="exact"/>
        <w:jc w:val="both"/>
        <w:rPr>
          <w:rFonts w:ascii="Garamond" w:hAnsi="Garamond"/>
          <w:sz w:val="24"/>
          <w:lang w:val="pt-BR"/>
        </w:rPr>
      </w:pPr>
      <w:r w:rsidRPr="00FD20B7">
        <w:rPr>
          <w:rStyle w:val="Nenhum"/>
          <w:rFonts w:ascii="Garamond" w:hAnsi="Garamond"/>
          <w:b w:val="0"/>
          <w:bCs w:val="0"/>
          <w:sz w:val="24"/>
          <w:szCs w:val="24"/>
          <w:lang w:val="pt-BR"/>
        </w:rPr>
        <w:t>A substituição do Agente Fiduciário deverá ser comunicada à CVM, no prazo de até 7 (sete) Dias Úteis contados da data do arquivamento mencionado na Cláusula 8.3.5. abaixo.</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A substituição do Agente Fiduciário deverá ser objeto de aditamento à presente Escritura de Emissão, que deverá ser arquivado na JUCERJA.</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538" w:name="_Ref447757185"/>
      <w:r w:rsidRPr="00FD20B7">
        <w:rPr>
          <w:rStyle w:val="Nenhum"/>
          <w:rFonts w:ascii="Garamond" w:hAnsi="Garamond"/>
          <w:b w:val="0"/>
          <w:bCs w:val="0"/>
          <w:sz w:val="24"/>
          <w:szCs w:val="24"/>
          <w:lang w:val="pt-BR"/>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FD20B7">
        <w:rPr>
          <w:rStyle w:val="Nenhum"/>
          <w:rFonts w:ascii="Garamond" w:hAnsi="Garamond"/>
          <w:b w:val="0"/>
          <w:bCs w:val="0"/>
          <w:i/>
          <w:iCs/>
          <w:sz w:val="24"/>
          <w:szCs w:val="24"/>
          <w:lang w:val="pt-BR"/>
        </w:rPr>
        <w:t xml:space="preserve">pro rata </w:t>
      </w:r>
      <w:proofErr w:type="spellStart"/>
      <w:r w:rsidRPr="00FD20B7">
        <w:rPr>
          <w:rStyle w:val="Nenhum"/>
          <w:rFonts w:ascii="Garamond" w:hAnsi="Garamond"/>
          <w:b w:val="0"/>
          <w:bCs w:val="0"/>
          <w:i/>
          <w:iCs/>
          <w:sz w:val="24"/>
          <w:szCs w:val="24"/>
          <w:lang w:val="pt-BR"/>
        </w:rPr>
        <w:t>temporis</w:t>
      </w:r>
      <w:proofErr w:type="spellEnd"/>
      <w:r w:rsidRPr="00FD20B7">
        <w:rPr>
          <w:rStyle w:val="Nenhum"/>
          <w:rFonts w:ascii="Garamond" w:hAnsi="Garamond"/>
          <w:b w:val="0"/>
          <w:bCs w:val="0"/>
          <w:sz w:val="24"/>
          <w:szCs w:val="24"/>
          <w:lang w:val="pt-BR"/>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538"/>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O agente fiduciário substituto receberá a mesma remuneração recebida pelo Agente Fiduciário em todos os seus termos e condições, sendo que a primeira parcela anual devida ao substituto será calculada </w:t>
      </w:r>
      <w:r w:rsidRPr="00FD20B7">
        <w:rPr>
          <w:rStyle w:val="Nenhum"/>
          <w:rFonts w:ascii="Garamond" w:hAnsi="Garamond"/>
          <w:b w:val="0"/>
          <w:bCs w:val="0"/>
          <w:i/>
          <w:iCs/>
          <w:sz w:val="24"/>
          <w:szCs w:val="24"/>
          <w:lang w:val="pt-BR"/>
        </w:rPr>
        <w:t xml:space="preserve">pro rata </w:t>
      </w:r>
      <w:proofErr w:type="spellStart"/>
      <w:r w:rsidRPr="00FD20B7">
        <w:rPr>
          <w:rStyle w:val="Nenhum"/>
          <w:rFonts w:ascii="Garamond" w:hAnsi="Garamond"/>
          <w:b w:val="0"/>
          <w:bCs w:val="0"/>
          <w:i/>
          <w:iCs/>
          <w:sz w:val="24"/>
          <w:szCs w:val="24"/>
          <w:lang w:val="pt-BR"/>
        </w:rPr>
        <w:t>temporis</w:t>
      </w:r>
      <w:proofErr w:type="spellEnd"/>
      <w:r w:rsidRPr="00FD20B7">
        <w:rPr>
          <w:rStyle w:val="Nenhum"/>
          <w:rFonts w:ascii="Garamond" w:hAnsi="Garamond"/>
          <w:b w:val="0"/>
          <w:bCs w:val="0"/>
          <w:sz w:val="24"/>
          <w:szCs w:val="24"/>
          <w:lang w:val="pt-BR"/>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Em qualquer hipótese, a substituição do Agente Fiduciário ficará sujeita à comunicação prévia à CVM e ao atendimento dos requisitos previstos nas normas e preceitos aplicáveis da CVM.</w:t>
      </w:r>
    </w:p>
    <w:p w:rsidR="00CF2FB2" w:rsidRPr="00FD20B7" w:rsidRDefault="00CF2FB2" w:rsidP="00CF2FB2">
      <w:pPr>
        <w:pStyle w:val="Corpo"/>
        <w:rPr>
          <w:rFonts w:ascii="Garamond" w:hAnsi="Garamond"/>
        </w:rPr>
      </w:pPr>
    </w:p>
    <w:p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Deveres</w:t>
      </w:r>
      <w:r w:rsidRPr="00FD20B7">
        <w:rPr>
          <w:rStyle w:val="Nenhum"/>
          <w:rFonts w:ascii="Garamond" w:hAnsi="Garamond"/>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539" w:name="_Ref447757235"/>
      <w:r w:rsidRPr="00FD20B7">
        <w:rPr>
          <w:rStyle w:val="Nenhum"/>
          <w:rFonts w:ascii="Garamond" w:hAnsi="Garamond"/>
          <w:b w:val="0"/>
          <w:bCs w:val="0"/>
          <w:sz w:val="24"/>
          <w:szCs w:val="24"/>
          <w:lang w:val="pt-BR"/>
        </w:rPr>
        <w:lastRenderedPageBreak/>
        <w:t>Além de outros previstos em lei ou nesta Escritura de Emissão, constituem deveres e atribuições do Agente Fiduciário:</w:t>
      </w:r>
      <w:bookmarkEnd w:id="539"/>
    </w:p>
    <w:p w:rsidR="00CF2FB2" w:rsidRPr="00FD20B7" w:rsidRDefault="00CF2FB2" w:rsidP="00CF2FB2">
      <w:pPr>
        <w:pStyle w:val="Corpo"/>
        <w:rPr>
          <w:rFonts w:ascii="Garamond" w:hAnsi="Garamond"/>
        </w:rPr>
      </w:pPr>
    </w:p>
    <w:p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Fonts w:ascii="Garamond" w:hAnsi="Garamond"/>
        </w:rPr>
        <w:t>exercer suas atividades com boa fé, transparência e lealdade para com os Debenturistas;</w:t>
      </w:r>
    </w:p>
    <w:p w:rsidR="00CF2FB2" w:rsidRPr="00FD20B7" w:rsidRDefault="00CF2FB2" w:rsidP="00CF2FB2">
      <w:pPr>
        <w:pStyle w:val="Corpo"/>
        <w:tabs>
          <w:tab w:val="left" w:pos="1084"/>
        </w:tabs>
        <w:spacing w:line="320" w:lineRule="exact"/>
        <w:ind w:left="709"/>
        <w:jc w:val="both"/>
        <w:rPr>
          <w:rStyle w:val="Nenhum"/>
          <w:rFonts w:ascii="Garamond" w:eastAsia="Garamond" w:hAnsi="Garamond" w:cs="Garamond"/>
        </w:rPr>
      </w:pPr>
    </w:p>
    <w:p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proteger os direitos e interesses dos Debenturistas, empregando no exercício da função o cuidado e a diligência que todo homem ativo e probo costuma empregar na administração dos seus próprios bens;</w:t>
      </w:r>
    </w:p>
    <w:p w:rsidR="00CF2FB2" w:rsidRPr="00FD20B7" w:rsidRDefault="00CF2FB2" w:rsidP="00CF2FB2">
      <w:pPr>
        <w:pStyle w:val="Corpo"/>
        <w:spacing w:line="320" w:lineRule="exact"/>
        <w:ind w:left="851"/>
        <w:jc w:val="both"/>
        <w:rPr>
          <w:rFonts w:ascii="Garamond" w:eastAsia="Garamond" w:hAnsi="Garamond" w:cs="Garamond"/>
        </w:rPr>
      </w:pPr>
    </w:p>
    <w:p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bookmarkStart w:id="540" w:name="_Ref447757243"/>
      <w:r w:rsidRPr="00FD20B7">
        <w:rPr>
          <w:rStyle w:val="Nenhum"/>
          <w:rFonts w:ascii="Garamond" w:hAnsi="Garamond"/>
        </w:rPr>
        <w:t>renunciar à função na hipótese de superveniência de conflitos de interesse ou de qualquer outra modalidade de inaptidão e realizar a imediata convocação da Assembleia Geral de Debenturistas para deliberar sobre sua substituição;</w:t>
      </w:r>
      <w:bookmarkEnd w:id="540"/>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conservar em boa guarda toda a documentação relativa ao exercício de suas funções;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 xml:space="preserve">verificar, no momento de aceitar a função, a veracidade das informações contidas </w:t>
      </w:r>
      <w:proofErr w:type="spellStart"/>
      <w:r w:rsidRPr="00FD20B7">
        <w:rPr>
          <w:rStyle w:val="Nenhum"/>
          <w:rFonts w:ascii="Garamond" w:hAnsi="Garamond"/>
        </w:rPr>
        <w:t>nesta</w:t>
      </w:r>
      <w:proofErr w:type="spellEnd"/>
      <w:r w:rsidRPr="00FD20B7">
        <w:rPr>
          <w:rStyle w:val="Nenhum"/>
          <w:rFonts w:ascii="Garamond" w:hAnsi="Garamond"/>
        </w:rPr>
        <w:t xml:space="preserve"> Escritura de Emissão, diligenciando para que sejam sanadas as omissões, falhas ou defeitos de que tenha conhecimento;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diligenciar junto à Emissora para que a Escritura de Emissão e seus aditamentos sejam registrados na JUCERJA, nos termos da Cláusula 2.5.1, adotando, no caso da omissão da Emissora, as medidas eventualmente previstas em lei;</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acompanhar a prestação das informações periódicas, alertando os Debenturistas, no relatório anual de que trata a alínea “(m)” abaixo, sobre as inconsistências ou omissões de que tenha conhecimento;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verificar a regularidade da constituição da Fiança Corporativa, observando, a manutenção de sua suficiência e exequibilidade nos termos das disposições estabelecidas na presente Escritura</w:t>
      </w:r>
      <w:r w:rsidR="00FE4A5B">
        <w:rPr>
          <w:rStyle w:val="Nenhum"/>
          <w:rFonts w:ascii="Garamond" w:hAnsi="Garamond"/>
        </w:rPr>
        <w:t>, bem como atuar na qualidade de representante dos Debenturistas no âmbito das Fianças Corporativas</w:t>
      </w:r>
      <w:r w:rsidRPr="00FD20B7">
        <w:rPr>
          <w:rStyle w:val="Nenhum"/>
          <w:rFonts w:ascii="Garamond" w:hAnsi="Garamond"/>
        </w:rPr>
        <w:t xml:space="preserve">;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 xml:space="preserve">intimar a Emissora e/ou a Garantidora </w:t>
      </w:r>
      <w:r w:rsidR="00BE3AC3">
        <w:rPr>
          <w:rStyle w:val="Nenhum"/>
          <w:rFonts w:ascii="Garamond" w:hAnsi="Garamond"/>
        </w:rPr>
        <w:t xml:space="preserve">Estrangeira </w:t>
      </w:r>
      <w:r w:rsidRPr="00FD20B7">
        <w:rPr>
          <w:rStyle w:val="Nenhum"/>
          <w:rFonts w:ascii="Garamond" w:hAnsi="Garamond"/>
        </w:rPr>
        <w:t>a reforçar a garantia dada, na hipótese de sua deterioração ou depreciação;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acompanhar o cálculo e a apuração dos Juros Remuneratórios e da amortização programada feito pela Emissora, nos termos desta Escritura de Emissão;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 xml:space="preserve">solicitar, quando julgar necessário para o fiel desempenho de suas funções, certidões atualizadas dos distribuidores cíveis, das Varas de Fazenda Pública, cartórios de </w:t>
      </w:r>
      <w:r w:rsidRPr="00FD20B7">
        <w:rPr>
          <w:rStyle w:val="Nenhum"/>
          <w:rFonts w:ascii="Garamond" w:hAnsi="Garamond"/>
        </w:rPr>
        <w:lastRenderedPageBreak/>
        <w:t>protesto, das Varas do Trabalho, Procuradoria da Fazenda Pública, da sede da Emissora e/ou da Garantidora;</w:t>
      </w:r>
    </w:p>
    <w:p w:rsidR="00CF2FB2" w:rsidRPr="00FD20B7" w:rsidRDefault="00CF2FB2" w:rsidP="00CF2FB2">
      <w:pPr>
        <w:pStyle w:val="Corpo"/>
        <w:tabs>
          <w:tab w:val="left" w:pos="1084"/>
        </w:tabs>
        <w:spacing w:line="320" w:lineRule="exact"/>
        <w:ind w:left="709"/>
        <w:jc w:val="both"/>
        <w:rPr>
          <w:rStyle w:val="Nenhum"/>
        </w:rPr>
      </w:pPr>
    </w:p>
    <w:p w:rsidR="00CF2FB2" w:rsidRPr="00FD20B7" w:rsidRDefault="00CF2FB2" w:rsidP="005920AB">
      <w:pPr>
        <w:pStyle w:val="Corpo"/>
        <w:numPr>
          <w:ilvl w:val="0"/>
          <w:numId w:val="41"/>
        </w:numPr>
        <w:spacing w:line="320" w:lineRule="exact"/>
        <w:jc w:val="both"/>
        <w:rPr>
          <w:rStyle w:val="Nenhum"/>
          <w:rFonts w:ascii="Garamond" w:hAnsi="Garamond"/>
        </w:rPr>
      </w:pPr>
      <w:r w:rsidRPr="00FD20B7">
        <w:rPr>
          <w:rStyle w:val="Nenhum"/>
          <w:rFonts w:ascii="Garamond" w:hAnsi="Garamond"/>
        </w:rPr>
        <w:t>convocar, quando necessário, a assembleia dos titulares dos valores mobiliários, na forma do art. 10 da Instrução CVM 583;</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bookmarkStart w:id="541" w:name="_Ref447757728"/>
      <w:r w:rsidRPr="00FD20B7">
        <w:rPr>
          <w:rStyle w:val="Nenhum"/>
          <w:rFonts w:ascii="Garamond" w:hAnsi="Garamond"/>
        </w:rPr>
        <w:t>elaborar relatório anual destinado aos Debenturistas, nos termos do artigo 68, parágrafo 1º, alínea “b”, da Lei das Sociedades por Ações e do artigo 15 da Instrução CVM 583, o qual deverá conter, ao menos, as seguintes informações:</w:t>
      </w:r>
      <w:bookmarkEnd w:id="541"/>
    </w:p>
    <w:p w:rsidR="00CF2FB2" w:rsidRPr="00FD20B7" w:rsidRDefault="00CF2FB2" w:rsidP="00CF2FB2">
      <w:pPr>
        <w:pStyle w:val="PargrafodaLista"/>
        <w:rPr>
          <w:rFonts w:ascii="Garamond" w:eastAsia="Garamond" w:hAnsi="Garamond" w:cs="Garamond"/>
          <w:lang w:val="pt-BR"/>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542" w:name="_DV_M337"/>
      <w:r w:rsidRPr="00FD20B7">
        <w:rPr>
          <w:rStyle w:val="Nenhum"/>
          <w:rFonts w:ascii="Garamond" w:hAnsi="Garamond"/>
        </w:rPr>
        <w:t>m.1)</w:t>
      </w:r>
      <w:r w:rsidRPr="00FD20B7">
        <w:rPr>
          <w:rStyle w:val="Nenhum"/>
          <w:rFonts w:ascii="Garamond" w:hAnsi="Garamond"/>
        </w:rPr>
        <w:tab/>
        <w:t>cumprimento pela Emissora das suas obrigações de prestação de informações periódicas, indicando as inconsistências ou omissões de que tenha conhecimento;</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543" w:name="_DV_M338"/>
      <w:r w:rsidRPr="00FD20B7">
        <w:rPr>
          <w:rStyle w:val="Nenhum"/>
          <w:rFonts w:ascii="Garamond" w:hAnsi="Garamond"/>
        </w:rPr>
        <w:t>m.2)</w:t>
      </w:r>
      <w:r w:rsidRPr="00FD20B7">
        <w:rPr>
          <w:rStyle w:val="Nenhum"/>
          <w:rFonts w:ascii="Garamond" w:hAnsi="Garamond"/>
        </w:rPr>
        <w:tab/>
        <w:t xml:space="preserve">alterações estatutárias da Emissora ocorridas no período com efeitos relevantes para os Debenturistas; </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544" w:name="_DV_M339"/>
      <w:r w:rsidRPr="00FD20B7">
        <w:rPr>
          <w:rStyle w:val="Nenhum"/>
          <w:rFonts w:ascii="Garamond" w:hAnsi="Garamond"/>
        </w:rPr>
        <w:t>m.3)</w:t>
      </w:r>
      <w:r w:rsidRPr="00FD20B7">
        <w:rPr>
          <w:rStyle w:val="Nenhum"/>
          <w:rFonts w:ascii="Garamond" w:hAnsi="Garamond"/>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545" w:name="_DV_M340"/>
      <w:r w:rsidRPr="00FD20B7">
        <w:rPr>
          <w:rStyle w:val="Nenhum"/>
          <w:rFonts w:ascii="Garamond" w:hAnsi="Garamond"/>
        </w:rPr>
        <w:t>m.4)</w:t>
      </w:r>
      <w:r w:rsidRPr="00FD20B7">
        <w:rPr>
          <w:rStyle w:val="Nenhum"/>
          <w:rFonts w:ascii="Garamond" w:hAnsi="Garamond"/>
        </w:rPr>
        <w:tab/>
        <w:t>quantidade de Debêntures, quantidade de Debêntures em Circulação e saldo cancelado no período;</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r w:rsidRPr="00FD20B7">
        <w:rPr>
          <w:rStyle w:val="Nenhum"/>
          <w:rFonts w:ascii="Garamond" w:hAnsi="Garamond"/>
        </w:rPr>
        <w:t>m.5)</w:t>
      </w:r>
      <w:r w:rsidRPr="00FD20B7">
        <w:rPr>
          <w:rStyle w:val="Nenhum"/>
          <w:rFonts w:ascii="Garamond" w:hAnsi="Garamond"/>
        </w:rPr>
        <w:tab/>
        <w:t>resgate, amortização, conversão, repactuação e pagamento de juros das Debêntures realizados no período;</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546" w:name="_DV_M341"/>
      <w:r w:rsidRPr="00FD20B7">
        <w:rPr>
          <w:rStyle w:val="Nenhum"/>
          <w:rFonts w:ascii="Garamond" w:hAnsi="Garamond"/>
        </w:rPr>
        <w:t>m.6)</w:t>
      </w:r>
      <w:r w:rsidRPr="00FD20B7">
        <w:rPr>
          <w:rStyle w:val="Nenhum"/>
          <w:rFonts w:ascii="Garamond" w:hAnsi="Garamond"/>
        </w:rPr>
        <w:tab/>
        <w:t>destinação dos recursos captados por meio da Emissão, conforme informações prestadas pela Emissora;</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547" w:name="_DV_M342"/>
      <w:r w:rsidRPr="00FD20B7">
        <w:rPr>
          <w:rStyle w:val="Nenhum"/>
          <w:rFonts w:ascii="Garamond" w:hAnsi="Garamond"/>
        </w:rPr>
        <w:t>m.7)</w:t>
      </w:r>
      <w:r w:rsidRPr="00FD20B7">
        <w:rPr>
          <w:rStyle w:val="Nenhum"/>
          <w:rFonts w:ascii="Garamond" w:hAnsi="Garamond"/>
        </w:rPr>
        <w:tab/>
        <w:t>manutenção da suficiência e exequibilidade da Fiança Corporativa;</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548" w:name="_DV_M343"/>
      <w:r w:rsidRPr="00FD20B7">
        <w:rPr>
          <w:rStyle w:val="Nenhum"/>
          <w:rFonts w:ascii="Garamond" w:hAnsi="Garamond"/>
        </w:rPr>
        <w:t>m.8)</w:t>
      </w:r>
      <w:r w:rsidRPr="00FD20B7">
        <w:rPr>
          <w:rStyle w:val="Nenhum"/>
          <w:rFonts w:ascii="Garamond" w:hAnsi="Garamond"/>
        </w:rPr>
        <w:tab/>
        <w:t xml:space="preserve">cumprimento de outras obrigações assumidas pela Emissora nesta Escritura de Emissão; </w:t>
      </w:r>
      <w:bookmarkEnd w:id="548"/>
    </w:p>
    <w:p w:rsidR="00CF2FB2" w:rsidRPr="00FD20B7" w:rsidRDefault="00CF2FB2" w:rsidP="00CF2FB2">
      <w:pPr>
        <w:pStyle w:val="Corpo"/>
        <w:spacing w:line="320" w:lineRule="exact"/>
        <w:ind w:left="1418" w:hanging="567"/>
        <w:jc w:val="both"/>
        <w:rPr>
          <w:rStyle w:val="Nenhum"/>
          <w:rFonts w:ascii="Garamond" w:eastAsia="Garamond" w:hAnsi="Garamond" w:cs="Garamond"/>
        </w:rPr>
      </w:pPr>
      <w:bookmarkStart w:id="549" w:name="_DV_M344"/>
    </w:p>
    <w:p w:rsidR="00CF2FB2" w:rsidRPr="00FD20B7" w:rsidRDefault="00CF2FB2" w:rsidP="00CF2FB2">
      <w:pPr>
        <w:pStyle w:val="Corpo"/>
        <w:spacing w:line="320" w:lineRule="exact"/>
        <w:ind w:left="1418" w:hanging="567"/>
        <w:jc w:val="both"/>
        <w:rPr>
          <w:rStyle w:val="Nenhum"/>
          <w:rFonts w:ascii="Garamond" w:eastAsia="Garamond" w:hAnsi="Garamond" w:cs="Garamond"/>
        </w:rPr>
      </w:pPr>
      <w:r w:rsidRPr="00FD20B7">
        <w:rPr>
          <w:rStyle w:val="Nenhum"/>
          <w:rFonts w:ascii="Garamond" w:hAnsi="Garamond"/>
        </w:rPr>
        <w:t>m.9)</w:t>
      </w:r>
      <w:r w:rsidRPr="00FD20B7">
        <w:rPr>
          <w:rStyle w:val="Nenhum"/>
          <w:rFonts w:ascii="Garamond" w:hAnsi="Garamond"/>
        </w:rPr>
        <w:tab/>
        <w:t xml:space="preserve">relação dos bens e valores eventualmente entregues à sua administração; </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spacing w:line="320" w:lineRule="exact"/>
        <w:ind w:left="1418" w:hanging="567"/>
        <w:jc w:val="both"/>
        <w:rPr>
          <w:rStyle w:val="Nenhum"/>
          <w:rFonts w:ascii="Garamond" w:eastAsia="Garamond" w:hAnsi="Garamond" w:cs="Garamond"/>
        </w:rPr>
      </w:pPr>
      <w:r w:rsidRPr="00FD20B7">
        <w:rPr>
          <w:rStyle w:val="Nenhum"/>
          <w:rFonts w:ascii="Garamond" w:hAnsi="Garamond"/>
        </w:rPr>
        <w:t>m.10)</w:t>
      </w:r>
      <w:r w:rsidRPr="00FD20B7">
        <w:rPr>
          <w:rStyle w:val="Nenhum"/>
          <w:rFonts w:ascii="Garamond" w:hAnsi="Garamond"/>
        </w:rPr>
        <w:tab/>
        <w:t xml:space="preserve">existência de outras emissões de valores mobiliários, públicas ou privadas, realizadas pela Emissora ou por sociedade coligada, controlada, controladora </w:t>
      </w:r>
      <w:r w:rsidRPr="00FD20B7">
        <w:rPr>
          <w:rStyle w:val="Nenhum"/>
          <w:rFonts w:ascii="Garamond" w:hAnsi="Garamond"/>
        </w:rPr>
        <w:lastRenderedPageBreak/>
        <w:t>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pecuniário no período; e</w:t>
      </w:r>
    </w:p>
    <w:p w:rsidR="00CF2FB2" w:rsidRPr="00FD20B7" w:rsidRDefault="00CF2FB2" w:rsidP="00CF2FB2">
      <w:pPr>
        <w:pStyle w:val="Corpo"/>
        <w:spacing w:line="320" w:lineRule="exact"/>
        <w:ind w:left="1418" w:hanging="567"/>
        <w:jc w:val="both"/>
        <w:rPr>
          <w:rFonts w:ascii="Garamond" w:eastAsia="Garamond" w:hAnsi="Garamond" w:cs="Garamond"/>
        </w:rPr>
      </w:pPr>
    </w:p>
    <w:p w:rsidR="00CF2FB2" w:rsidRPr="00FD20B7" w:rsidRDefault="00CF2FB2" w:rsidP="00CF2FB2">
      <w:pPr>
        <w:pStyle w:val="Corpo"/>
        <w:tabs>
          <w:tab w:val="left" w:pos="1701"/>
        </w:tabs>
        <w:spacing w:line="320" w:lineRule="exact"/>
        <w:ind w:left="1418" w:hanging="567"/>
        <w:jc w:val="both"/>
        <w:rPr>
          <w:rStyle w:val="Nenhum"/>
          <w:rFonts w:ascii="Garamond" w:eastAsia="Garamond" w:hAnsi="Garamond" w:cs="Garamond"/>
        </w:rPr>
      </w:pPr>
      <w:r w:rsidRPr="00FD20B7">
        <w:rPr>
          <w:rStyle w:val="Nenhum"/>
          <w:rFonts w:ascii="Garamond" w:hAnsi="Garamond"/>
        </w:rPr>
        <w:t>m.11)</w:t>
      </w:r>
      <w:r w:rsidRPr="00FD20B7">
        <w:rPr>
          <w:rStyle w:val="Nenhum"/>
          <w:rFonts w:ascii="Garamond" w:hAnsi="Garamond"/>
        </w:rPr>
        <w:tab/>
        <w:t>declaração sobre a não existência de situação de conflito de interesses que impeça o Agente Fiduciário a continuar a exercer a função.</w:t>
      </w:r>
    </w:p>
    <w:p w:rsidR="00CF2FB2" w:rsidRPr="00FD20B7" w:rsidRDefault="00CF2FB2" w:rsidP="00CF2FB2">
      <w:pPr>
        <w:pStyle w:val="Corpo"/>
        <w:tabs>
          <w:tab w:val="left" w:pos="1701"/>
        </w:tabs>
        <w:spacing w:line="320" w:lineRule="exact"/>
        <w:ind w:left="1418" w:hanging="567"/>
        <w:jc w:val="both"/>
        <w:rPr>
          <w:rFonts w:ascii="Garamond" w:eastAsia="Garamond" w:hAnsi="Garamond" w:cs="Garamond"/>
        </w:rPr>
      </w:pPr>
    </w:p>
    <w:p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bookmarkStart w:id="550" w:name="_Ref447757797"/>
      <w:r w:rsidRPr="00FD20B7">
        <w:rPr>
          <w:rStyle w:val="Nenhum"/>
          <w:rFonts w:ascii="Garamond" w:hAnsi="Garamond"/>
        </w:rPr>
        <w:t>disponibilizar o relatório de que trata a alínea “(m)” em sua página na rede mundial de computadores, no prazo máximo de 4 (quatro) meses a contar do encerramento do exercício social da Emissora;</w:t>
      </w:r>
      <w:bookmarkStart w:id="551" w:name="_DV_M345"/>
      <w:bookmarkEnd w:id="550"/>
    </w:p>
    <w:p w:rsidR="00CF2FB2" w:rsidRPr="00FD20B7" w:rsidRDefault="00CF2FB2" w:rsidP="00CF2FB2">
      <w:pPr>
        <w:pStyle w:val="Corpo"/>
        <w:spacing w:line="320" w:lineRule="exact"/>
        <w:ind w:left="851"/>
        <w:jc w:val="both"/>
        <w:rPr>
          <w:rFonts w:ascii="Garamond" w:eastAsia="Garamond" w:hAnsi="Garamond" w:cs="Garamond"/>
        </w:rPr>
      </w:pPr>
    </w:p>
    <w:p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bookmarkStart w:id="552" w:name="_DV_M346"/>
      <w:r w:rsidRPr="00FD20B7">
        <w:rPr>
          <w:rStyle w:val="Nenhum"/>
          <w:rFonts w:ascii="Garamond" w:hAnsi="Garamond"/>
        </w:rPr>
        <w:t xml:space="preserve">fiscalizar o cumprimento das cláusulas constantes desta Escritura de Emissão, especialmente daquelas que impõem obrigações de fazer e de não fazer;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solicitar, quando considerar necessário e às expensas da Emissora, auditoria extraordinária na Emissora;</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comparecer à Assembleia Geral de Debenturistas a fim de prestar as informações que lhe forem solicitadas, bem como convocar, quando necessário, Assembleia Geral de Debenturistas;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 xml:space="preserve">manter atualizada a relação dos Debenturistas e seus endereços, mediante, inclusive, gestões junto à Emissora, ao </w:t>
      </w:r>
      <w:proofErr w:type="spellStart"/>
      <w:r w:rsidRPr="00FD20B7">
        <w:rPr>
          <w:rStyle w:val="Nenhum"/>
          <w:rFonts w:ascii="Garamond" w:hAnsi="Garamond"/>
        </w:rPr>
        <w:t>Escriturador</w:t>
      </w:r>
      <w:proofErr w:type="spellEnd"/>
      <w:r w:rsidRPr="00FD20B7">
        <w:rPr>
          <w:rStyle w:val="Nenhum"/>
          <w:rFonts w:ascii="Garamond" w:hAnsi="Garamond"/>
        </w:rPr>
        <w:t xml:space="preserve">, o Banco Liquidante de Emissão, e à B3, sendo que, para fins de atendimento ao disposto nesta alínea, a Emissora e os Debenturistas, mediante subscrição, integralização ou aquisição das Debêntures, expressamente autorizam, desde já, o Banco Liquidante de Emissão, o </w:t>
      </w:r>
      <w:proofErr w:type="spellStart"/>
      <w:r w:rsidRPr="00FD20B7">
        <w:rPr>
          <w:rStyle w:val="Nenhum"/>
          <w:rFonts w:ascii="Garamond" w:hAnsi="Garamond"/>
        </w:rPr>
        <w:t>Escriturador</w:t>
      </w:r>
      <w:proofErr w:type="spellEnd"/>
      <w:r w:rsidRPr="00FD20B7">
        <w:rPr>
          <w:rStyle w:val="Nenhum"/>
          <w:rFonts w:ascii="Garamond" w:hAnsi="Garamond"/>
        </w:rPr>
        <w:t xml:space="preserve"> e a B3 a atenderem quaisquer solicitações feitas pelo Agente Fiduciário, inclusive referente à divulgação, a qualquer momento, da posição de Debêntures, e seus respectivos Debenturistas;</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lastRenderedPageBreak/>
        <w:t>encaminhar aos Debenturistas qualquer informação relacionada com a Emissão que lhe venha a ser solicitada, dentro de até 5 (cinco) Dias Úteis contados da referida solicitação; e</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Corpo"/>
        <w:numPr>
          <w:ilvl w:val="0"/>
          <w:numId w:val="41"/>
        </w:numPr>
        <w:spacing w:line="320" w:lineRule="exact"/>
        <w:jc w:val="both"/>
        <w:rPr>
          <w:rStyle w:val="Nenhum"/>
          <w:rFonts w:ascii="Garamond" w:eastAsia="Garamond" w:hAnsi="Garamond" w:cs="Garamond"/>
        </w:rPr>
      </w:pPr>
      <w:r w:rsidRPr="00FD20B7">
        <w:rPr>
          <w:rStyle w:val="Nenhum"/>
          <w:rFonts w:ascii="Garamond" w:hAnsi="Garamond"/>
        </w:rPr>
        <w:t xml:space="preserve">disponibilizar o preço unitário, calculado pela Emissora, aos Debenturistas e aos demais participantes do mercado, através de sua central de atendimento ou de sua página na rede mundial de computadores.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Ttulo6"/>
        <w:keepNext/>
        <w:keepLines/>
        <w:numPr>
          <w:ilvl w:val="1"/>
          <w:numId w:val="4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Despesas</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553" w:name="_Ref447758220"/>
      <w:r w:rsidRPr="00FD20B7">
        <w:rPr>
          <w:rStyle w:val="Nenhum"/>
          <w:rFonts w:ascii="Garamond" w:hAnsi="Garamond"/>
          <w:b w:val="0"/>
          <w:bCs w:val="0"/>
          <w:sz w:val="24"/>
          <w:szCs w:val="24"/>
          <w:lang w:val="pt-BR"/>
        </w:rPr>
        <w:t>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notificações, extração de certidões, viagens, transportes, alimentação e estadias, com especialistas, tais como auditoria e/ou fiscalização, entre outros, ou assessoria legal ao Debenturista.</w:t>
      </w:r>
      <w:bookmarkEnd w:id="553"/>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554" w:name="_Ref447758222"/>
      <w:r w:rsidRPr="00FD20B7">
        <w:rPr>
          <w:rStyle w:val="Nenhum"/>
          <w:rFonts w:ascii="Garamond" w:hAnsi="Garamond"/>
          <w:b w:val="0"/>
          <w:bCs w:val="0"/>
          <w:sz w:val="24"/>
          <w:szCs w:val="24"/>
          <w:lang w:val="pt-BR"/>
        </w:rPr>
        <w:t>Todas as despesas com procedimentos legais, inclusive as administrativas, em que o Agente Fiduciário venha a incorrer para resguardar os interesses dos Debenturistas deverão</w:t>
      </w:r>
      <w:r w:rsidR="001A214B">
        <w:rPr>
          <w:rStyle w:val="Nenhum"/>
          <w:rFonts w:ascii="Garamond" w:hAnsi="Garamond"/>
          <w:b w:val="0"/>
          <w:bCs w:val="0"/>
          <w:sz w:val="24"/>
          <w:szCs w:val="24"/>
          <w:lang w:val="pt-BR"/>
        </w:rPr>
        <w:t>, sempre que possível,</w:t>
      </w:r>
      <w:r w:rsidRPr="00FD20B7">
        <w:rPr>
          <w:rStyle w:val="Nenhum"/>
          <w:rFonts w:ascii="Garamond" w:hAnsi="Garamond"/>
          <w:b w:val="0"/>
          <w:bCs w:val="0"/>
          <w:sz w:val="24"/>
          <w:szCs w:val="24"/>
          <w:lang w:val="pt-BR"/>
        </w:rPr>
        <w:t xml:space="preserve"> ser</w:t>
      </w:r>
      <w:r w:rsidRPr="00FD20B7">
        <w:rPr>
          <w:rStyle w:val="Nenhum"/>
          <w:rFonts w:ascii="Garamond" w:hAnsi="Garamond"/>
          <w:b w:val="0"/>
          <w:sz w:val="24"/>
          <w:lang w:val="pt-BR"/>
        </w:rPr>
        <w:t xml:space="preserve"> previamente comunicadas por escrito à Emissora</w:t>
      </w:r>
      <w:r w:rsidRPr="00FD20B7">
        <w:rPr>
          <w:rStyle w:val="Nenhum"/>
          <w:rFonts w:ascii="Garamond" w:hAnsi="Garamond"/>
          <w:b w:val="0"/>
          <w:bCs w:val="0"/>
          <w:sz w:val="24"/>
          <w:szCs w:val="24"/>
          <w:lang w:val="pt-BR"/>
        </w:rPr>
        <w:t xml:space="preserve"> e, posteriormente conforme previsto em Lei, ressarcidas pela Emissora.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554"/>
      <w:r w:rsidRPr="00FD20B7">
        <w:rPr>
          <w:rStyle w:val="Nenhum"/>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bookmarkEnd w:id="552"/>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O ressarcimento a que se refere </w:t>
      </w:r>
      <w:bookmarkEnd w:id="551"/>
      <w:r w:rsidRPr="00FD20B7">
        <w:rPr>
          <w:rStyle w:val="Nenhum"/>
          <w:rFonts w:ascii="Garamond" w:hAnsi="Garamond"/>
          <w:b w:val="0"/>
          <w:bCs w:val="0"/>
          <w:sz w:val="24"/>
          <w:szCs w:val="24"/>
          <w:lang w:val="pt-BR"/>
        </w:rPr>
        <w:t xml:space="preserve">à </w:t>
      </w:r>
      <w:bookmarkEnd w:id="549"/>
      <w:r w:rsidRPr="00FD20B7">
        <w:rPr>
          <w:rStyle w:val="Nenhum"/>
          <w:rFonts w:ascii="Garamond" w:hAnsi="Garamond"/>
          <w:b w:val="0"/>
          <w:bCs w:val="0"/>
          <w:sz w:val="24"/>
          <w:szCs w:val="24"/>
          <w:lang w:val="pt-BR"/>
        </w:rPr>
        <w:t>Cl</w:t>
      </w:r>
      <w:bookmarkEnd w:id="547"/>
      <w:r w:rsidRPr="00FD20B7">
        <w:rPr>
          <w:rStyle w:val="Nenhum"/>
          <w:rFonts w:ascii="Garamond" w:hAnsi="Garamond"/>
          <w:b w:val="0"/>
          <w:bCs w:val="0"/>
          <w:sz w:val="24"/>
          <w:szCs w:val="24"/>
          <w:lang w:val="pt-BR"/>
        </w:rPr>
        <w:t>á</w:t>
      </w:r>
      <w:bookmarkEnd w:id="546"/>
      <w:r w:rsidRPr="00FD20B7">
        <w:rPr>
          <w:rStyle w:val="Nenhum"/>
          <w:rFonts w:ascii="Garamond" w:hAnsi="Garamond"/>
          <w:b w:val="0"/>
          <w:bCs w:val="0"/>
          <w:sz w:val="24"/>
          <w:szCs w:val="24"/>
          <w:lang w:val="pt-BR"/>
        </w:rPr>
        <w:t>usula 8.5.1 acima ser</w:t>
      </w:r>
      <w:bookmarkEnd w:id="545"/>
      <w:r w:rsidRPr="00FD20B7">
        <w:rPr>
          <w:rStyle w:val="Nenhum"/>
          <w:rFonts w:ascii="Garamond" w:hAnsi="Garamond"/>
          <w:b w:val="0"/>
          <w:bCs w:val="0"/>
          <w:sz w:val="24"/>
          <w:szCs w:val="24"/>
          <w:lang w:val="pt-BR"/>
        </w:rPr>
        <w:t xml:space="preserve">á </w:t>
      </w:r>
      <w:bookmarkEnd w:id="544"/>
      <w:r w:rsidRPr="00FD20B7">
        <w:rPr>
          <w:rStyle w:val="Nenhum"/>
          <w:rFonts w:ascii="Garamond" w:hAnsi="Garamond"/>
          <w:b w:val="0"/>
          <w:bCs w:val="0"/>
          <w:sz w:val="24"/>
          <w:szCs w:val="24"/>
          <w:lang w:val="pt-BR"/>
        </w:rPr>
        <w:t>efetuado em at</w:t>
      </w:r>
      <w:bookmarkEnd w:id="543"/>
      <w:r w:rsidRPr="00FD20B7">
        <w:rPr>
          <w:rStyle w:val="Nenhum"/>
          <w:rFonts w:ascii="Garamond" w:hAnsi="Garamond"/>
          <w:b w:val="0"/>
          <w:bCs w:val="0"/>
          <w:sz w:val="24"/>
          <w:szCs w:val="24"/>
          <w:lang w:val="pt-BR"/>
        </w:rPr>
        <w:t xml:space="preserve">é </w:t>
      </w:r>
      <w:bookmarkEnd w:id="542"/>
      <w:r w:rsidRPr="00FD20B7">
        <w:rPr>
          <w:rStyle w:val="Nenhum"/>
          <w:rFonts w:ascii="Garamond" w:hAnsi="Garamond"/>
          <w:b w:val="0"/>
          <w:bCs w:val="0"/>
          <w:sz w:val="24"/>
          <w:szCs w:val="24"/>
          <w:lang w:val="pt-BR"/>
        </w:rPr>
        <w:t>5 (cinco) dias corridos contados da entrega à Emissora de cópias dos documentos comprobatórios das despesas efetivamente incorridas e necessárias à proteção dos direitos dos Debenturistas, conforme expressamente disposto nas Cláusulas acima.</w:t>
      </w:r>
    </w:p>
    <w:p w:rsidR="00CF2FB2" w:rsidRPr="00FD20B7" w:rsidRDefault="00CF2FB2" w:rsidP="00CF2FB2">
      <w:pPr>
        <w:pStyle w:val="Corpo"/>
        <w:rPr>
          <w:rFonts w:ascii="Garamond" w:hAnsi="Garamond"/>
        </w:rPr>
      </w:pPr>
    </w:p>
    <w:p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lastRenderedPageBreak/>
        <w:t>Atribuições Específicas</w:t>
      </w:r>
      <w:r w:rsidRPr="00FD20B7">
        <w:rPr>
          <w:rStyle w:val="Nenhum"/>
          <w:rFonts w:ascii="Garamond" w:hAnsi="Garamond"/>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555" w:name="_Ref264236616"/>
      <w:r w:rsidRPr="00FD20B7">
        <w:rPr>
          <w:rStyle w:val="Nenhum"/>
          <w:rFonts w:ascii="Garamond" w:hAnsi="Garamond"/>
          <w:b w:val="0"/>
          <w:bCs w:val="0"/>
          <w:sz w:val="24"/>
          <w:szCs w:val="24"/>
          <w:lang w:val="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Start w:id="556" w:name="_Ref447757945"/>
      <w:bookmarkEnd w:id="555"/>
      <w:r w:rsidRPr="00FD20B7">
        <w:rPr>
          <w:rStyle w:val="Nenhum"/>
          <w:rFonts w:ascii="Garamond" w:hAnsi="Garamond"/>
          <w:b w:val="0"/>
          <w:bCs w:val="0"/>
          <w:sz w:val="24"/>
          <w:szCs w:val="24"/>
          <w:lang w:val="pt-BR"/>
        </w:rPr>
        <w:t>.</w:t>
      </w:r>
      <w:bookmarkEnd w:id="556"/>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p w:rsidR="00CF2FB2" w:rsidRPr="00FD20B7" w:rsidRDefault="00CF2FB2" w:rsidP="00CF2FB2">
      <w:pPr>
        <w:pStyle w:val="Corpo"/>
        <w:rPr>
          <w:rFonts w:ascii="Garamond" w:hAnsi="Garamond"/>
        </w:rPr>
      </w:pPr>
    </w:p>
    <w:p w:rsidR="00CF2FB2" w:rsidRPr="00FD20B7" w:rsidRDefault="00CF2FB2" w:rsidP="005920AB">
      <w:pPr>
        <w:pStyle w:val="Ttulo6"/>
        <w:numPr>
          <w:ilvl w:val="0"/>
          <w:numId w:val="43"/>
        </w:numPr>
        <w:spacing w:line="320" w:lineRule="exact"/>
        <w:jc w:val="center"/>
        <w:rPr>
          <w:rStyle w:val="Nenhum"/>
          <w:rFonts w:ascii="Garamond" w:eastAsia="Garamond" w:hAnsi="Garamond" w:cs="Garamond"/>
          <w:smallCaps/>
          <w:sz w:val="24"/>
          <w:szCs w:val="24"/>
          <w:lang w:val="pt-BR"/>
        </w:rPr>
      </w:pPr>
      <w:r w:rsidRPr="00FD20B7">
        <w:rPr>
          <w:rStyle w:val="Nenhum"/>
          <w:rFonts w:ascii="Garamond" w:hAnsi="Garamond"/>
          <w:smallCaps/>
          <w:sz w:val="24"/>
          <w:szCs w:val="24"/>
          <w:lang w:val="pt-BR"/>
        </w:rPr>
        <w:t>CLÁUSULA IX - ASSEMBLEIA GERAL DE DEBENTURISTAS</w:t>
      </w:r>
    </w:p>
    <w:p w:rsidR="00CF2FB2" w:rsidRPr="00FD20B7" w:rsidRDefault="00CF2FB2" w:rsidP="00CF2FB2">
      <w:pPr>
        <w:pStyle w:val="Corpo"/>
        <w:rPr>
          <w:rFonts w:ascii="Garamond" w:hAnsi="Garamond"/>
        </w:rPr>
      </w:pPr>
    </w:p>
    <w:p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557" w:name="_Ref447756814"/>
      <w:r w:rsidRPr="00FD20B7">
        <w:rPr>
          <w:rStyle w:val="Nenhum"/>
          <w:rFonts w:ascii="Garamond" w:hAnsi="Garamond"/>
          <w:sz w:val="24"/>
          <w:szCs w:val="24"/>
          <w:u w:val="single"/>
          <w:lang w:val="pt-BR"/>
        </w:rPr>
        <w:t>Disposições Gerais</w:t>
      </w:r>
      <w:bookmarkStart w:id="558" w:name="_DV_M384"/>
      <w:bookmarkEnd w:id="557"/>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À assembleia geral de debenturistas (“</w:t>
      </w:r>
      <w:r w:rsidRPr="00FD20B7">
        <w:rPr>
          <w:rStyle w:val="Nenhum"/>
          <w:rFonts w:ascii="Garamond" w:hAnsi="Garamond"/>
          <w:b w:val="0"/>
          <w:bCs w:val="0"/>
          <w:sz w:val="24"/>
          <w:szCs w:val="24"/>
          <w:u w:val="single"/>
          <w:lang w:val="pt-BR"/>
        </w:rPr>
        <w:t>Assembleia Geral de Debenturistas</w:t>
      </w:r>
      <w:r w:rsidRPr="00FD20B7">
        <w:rPr>
          <w:rStyle w:val="Nenhum"/>
          <w:rFonts w:ascii="Garamond" w:hAnsi="Garamond"/>
          <w:b w:val="0"/>
          <w:bCs w:val="0"/>
          <w:sz w:val="24"/>
          <w:szCs w:val="24"/>
          <w:lang w:val="pt-BR"/>
        </w:rPr>
        <w:t xml:space="preserve">”) aplicar-se-á ao disposto no artigo 71 da Lei das Sociedades por Ações, e, no que couber, o </w:t>
      </w:r>
      <w:r w:rsidRPr="00FD20B7">
        <w:rPr>
          <w:rStyle w:val="Nenhum"/>
          <w:rFonts w:ascii="Garamond" w:hAnsi="Garamond"/>
          <w:b w:val="0"/>
          <w:bCs w:val="0"/>
          <w:sz w:val="24"/>
          <w:szCs w:val="24"/>
          <w:lang w:val="pt-BR"/>
        </w:rPr>
        <w:lastRenderedPageBreak/>
        <w:t>disposto na Lei das Sociedades por Ações sobre a assembleia geral de acionistas, podendo ser realizadas de forma presencial, por conferência telefônica, vídeo conferência ou por qualquer outro meio de comunicação, se assim permitido pela legislação aplicável ou pela CVM.</w:t>
      </w:r>
    </w:p>
    <w:p w:rsidR="00CF2FB2" w:rsidRPr="00FD20B7" w:rsidRDefault="00CF2FB2" w:rsidP="00CF2FB2">
      <w:pPr>
        <w:pStyle w:val="Corpo"/>
        <w:rPr>
          <w:rFonts w:ascii="Garamond" w:hAnsi="Garamond"/>
        </w:rPr>
      </w:pPr>
    </w:p>
    <w:p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559" w:name="_DV_M387"/>
      <w:r w:rsidRPr="00FD20B7">
        <w:rPr>
          <w:rStyle w:val="Nenhum"/>
          <w:rFonts w:ascii="Garamond" w:hAnsi="Garamond"/>
          <w:sz w:val="24"/>
          <w:szCs w:val="24"/>
          <w:u w:val="single"/>
          <w:lang w:val="pt-BR"/>
        </w:rPr>
        <w:t>Convocação</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560" w:name="_DV_M388"/>
      <w:r w:rsidRPr="00FD20B7">
        <w:rPr>
          <w:rStyle w:val="Nenhum"/>
          <w:rFonts w:ascii="Garamond" w:hAnsi="Garamond"/>
          <w:b w:val="0"/>
          <w:bCs w:val="0"/>
          <w:sz w:val="24"/>
          <w:szCs w:val="24"/>
          <w:lang w:val="pt-BR"/>
        </w:rPr>
        <w:t xml:space="preserve">As Assembleias Gerais de Debenturistas poderão ser convocadas pelo Agente Fiduciário, pela Emissora, por Debenturistas titulares de, no mínimo, 10% (dez por cento) das Debêntures em Circulação (conforme abaixo definido), ou pela CVM. </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convocação das Assembleias Gerais de Debenturistas se dará mediante anúncio publicado pelo menos 3 (três) vezes nos órgãos de imprensa indicados na Cláusula 4.14 acima, respeitadas outras regras relacionadas à publicação de anúncio de convocação de assembleias gerais constantes da Lei das Sociedades por Ações, da regulamentação aplicável e desta Escritura de Emissão. </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rsidR="00CF2FB2" w:rsidRPr="00FD20B7" w:rsidRDefault="00CF2FB2" w:rsidP="00CF2FB2">
      <w:pPr>
        <w:pStyle w:val="Corpo"/>
        <w:rPr>
          <w:rFonts w:ascii="Garamond" w:hAnsi="Garamond"/>
        </w:rPr>
      </w:pPr>
    </w:p>
    <w:p w:rsidR="00CF2FB2" w:rsidRPr="00FD20B7" w:rsidRDefault="00D04857"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561" w:name="_DV_M389"/>
      <w:r w:rsidRPr="00FD20B7">
        <w:rPr>
          <w:rStyle w:val="Nenhum"/>
          <w:rFonts w:ascii="Garamond" w:hAnsi="Garamond"/>
          <w:sz w:val="24"/>
          <w:szCs w:val="24"/>
          <w:u w:val="single"/>
          <w:lang w:val="pt-BR"/>
        </w:rPr>
        <w:t>Quórum</w:t>
      </w:r>
      <w:r w:rsidR="00CF2FB2" w:rsidRPr="00FD20B7">
        <w:rPr>
          <w:rStyle w:val="Nenhum"/>
          <w:rFonts w:ascii="Garamond" w:hAnsi="Garamond"/>
          <w:sz w:val="24"/>
          <w:szCs w:val="24"/>
          <w:u w:val="single"/>
          <w:lang w:val="pt-BR"/>
        </w:rPr>
        <w:t xml:space="preserve"> de Instalação</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562" w:name="_DV_M390"/>
      <w:r w:rsidRPr="00FD20B7">
        <w:rPr>
          <w:rStyle w:val="Nenhum"/>
          <w:rFonts w:ascii="Garamond" w:hAnsi="Garamond"/>
          <w:b w:val="0"/>
          <w:bCs w:val="0"/>
          <w:sz w:val="24"/>
          <w:szCs w:val="24"/>
          <w:lang w:val="pt-BR"/>
        </w:rPr>
        <w:t xml:space="preserve">Nos termos do artigo 71, parágrafo terceiro, da Lei das Sociedades por Ações, as Assembleias Gerais de Debenturistas se instalarão, em primeira convocação, com a presença de Debenturistas que representem a metade mais 1 (uma), no mínimo, das Debêntures em Circulação, e, em segunda convocação, com qualquer </w:t>
      </w:r>
      <w:r w:rsidR="00D04857" w:rsidRPr="00FD20B7">
        <w:rPr>
          <w:rStyle w:val="Nenhum"/>
          <w:rFonts w:ascii="Garamond" w:hAnsi="Garamond"/>
          <w:b w:val="0"/>
          <w:bCs w:val="0"/>
          <w:sz w:val="24"/>
          <w:szCs w:val="24"/>
          <w:lang w:val="pt-BR"/>
        </w:rPr>
        <w:t>quórum</w:t>
      </w:r>
      <w:r w:rsidRPr="00FD20B7">
        <w:rPr>
          <w:rStyle w:val="Nenhum"/>
          <w:rFonts w:ascii="Garamond" w:hAnsi="Garamond"/>
          <w:b w:val="0"/>
          <w:bCs w:val="0"/>
          <w:sz w:val="24"/>
          <w:szCs w:val="24"/>
          <w:lang w:val="pt-BR"/>
        </w:rPr>
        <w:t xml:space="preserve"> das </w:t>
      </w:r>
      <w:r w:rsidRPr="00FD20B7">
        <w:rPr>
          <w:rStyle w:val="Nenhum"/>
          <w:rFonts w:ascii="Garamond" w:hAnsi="Garamond"/>
          <w:b w:val="0"/>
          <w:bCs w:val="0"/>
          <w:sz w:val="24"/>
          <w:szCs w:val="24"/>
          <w:lang w:val="pt-BR"/>
        </w:rPr>
        <w:lastRenderedPageBreak/>
        <w:t>Debêntures em Circulação</w:t>
      </w:r>
      <w:r w:rsidR="00DA21AE">
        <w:rPr>
          <w:rStyle w:val="Nenhum"/>
          <w:rFonts w:ascii="Garamond" w:hAnsi="Garamond"/>
          <w:b w:val="0"/>
          <w:bCs w:val="0"/>
          <w:sz w:val="24"/>
          <w:szCs w:val="24"/>
          <w:lang w:val="pt-BR"/>
        </w:rPr>
        <w:t>, sem prejuízo do quórum de instalação previsto na Cláusula 5.5 acima</w:t>
      </w:r>
      <w:r w:rsidRPr="00FD20B7">
        <w:rPr>
          <w:rStyle w:val="Nenhum"/>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Para efeito da constituição de todos e quaisquer dos quóruns de instalação ou deliberação das Assembleias Gerais de Debenturistas previstos nesta Escritura de Emissão, consideram-se “</w:t>
      </w:r>
      <w:r w:rsidRPr="00FD20B7">
        <w:rPr>
          <w:rStyle w:val="Nenhum"/>
          <w:rFonts w:ascii="Garamond" w:hAnsi="Garamond"/>
          <w:b w:val="0"/>
          <w:bCs w:val="0"/>
          <w:sz w:val="24"/>
          <w:szCs w:val="24"/>
          <w:u w:val="single"/>
          <w:lang w:val="pt-BR"/>
        </w:rPr>
        <w:t>Debêntures em Circulação</w:t>
      </w:r>
      <w:r w:rsidRPr="00FD20B7">
        <w:rPr>
          <w:rStyle w:val="Nenhum"/>
          <w:rFonts w:ascii="Garamond" w:hAnsi="Garamond"/>
          <w:b w:val="0"/>
          <w:bCs w:val="0"/>
          <w:sz w:val="24"/>
          <w:szCs w:val="24"/>
          <w:lang w:val="pt-BR"/>
        </w:rPr>
        <w:t>” todas as Debêntures subscritas, excluídas: (i) aquelas mantidas em tesouraria pela Emissora e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xml:space="preserve">) as de titularidade de sociedades controladoras da Emissora (diretas ou indiretas), bem como de sociedades controladas ou coligadas pela Emissora (diretas ou indiretas), sociedades sob controle comum, administradores ou conselheiros da Emissora, incluindo, mas não se limitando a, pessoas direta ou indiretamente relacionadas a qualquer das pessoas anteriormente mencionadas, até segundo grau. </w:t>
      </w:r>
    </w:p>
    <w:p w:rsidR="00CF2FB2" w:rsidRPr="00FD20B7" w:rsidRDefault="00CF2FB2" w:rsidP="00CF2FB2">
      <w:pPr>
        <w:pStyle w:val="Corpo"/>
        <w:rPr>
          <w:rFonts w:ascii="Garamond" w:hAnsi="Garamond"/>
        </w:rPr>
      </w:pPr>
    </w:p>
    <w:p w:rsidR="00CF2FB2" w:rsidRPr="00FD20B7" w:rsidRDefault="00D04857"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bookmarkStart w:id="563" w:name="_Ref447756836"/>
      <w:r w:rsidRPr="00FD20B7">
        <w:rPr>
          <w:rStyle w:val="Nenhum"/>
          <w:rFonts w:ascii="Garamond" w:hAnsi="Garamond"/>
          <w:sz w:val="24"/>
          <w:szCs w:val="24"/>
          <w:u w:val="single"/>
          <w:lang w:val="pt-BR"/>
        </w:rPr>
        <w:t>Quórum</w:t>
      </w:r>
      <w:r w:rsidR="00CF2FB2" w:rsidRPr="00FD20B7">
        <w:rPr>
          <w:rStyle w:val="Nenhum"/>
          <w:rFonts w:ascii="Garamond" w:hAnsi="Garamond"/>
          <w:sz w:val="24"/>
          <w:szCs w:val="24"/>
          <w:u w:val="single"/>
          <w:lang w:val="pt-BR"/>
        </w:rPr>
        <w:t xml:space="preserve"> de Deliberação</w:t>
      </w:r>
      <w:bookmarkStart w:id="564" w:name="_DV_M391"/>
      <w:bookmarkEnd w:id="563"/>
      <w:r w:rsidR="00CF2FB2" w:rsidRPr="00FD20B7">
        <w:rPr>
          <w:rStyle w:val="Nenhum"/>
          <w:rFonts w:ascii="Garamond" w:hAnsi="Garamond"/>
          <w:sz w:val="24"/>
          <w:szCs w:val="24"/>
          <w:u w:val="single"/>
          <w:lang w:val="pt-BR"/>
        </w:rPr>
        <w:t xml:space="preserve"> </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565" w:name="_Ref447728829"/>
      <w:r w:rsidRPr="00FD20B7">
        <w:rPr>
          <w:rStyle w:val="Nenhum"/>
          <w:rFonts w:ascii="Garamond" w:hAnsi="Garamond"/>
          <w:b w:val="0"/>
          <w:bCs w:val="0"/>
          <w:sz w:val="24"/>
          <w:szCs w:val="24"/>
          <w:lang w:val="pt-BR"/>
        </w:rPr>
        <w:t xml:space="preserve">Nas deliberações das Assembleias Gerais de Debenturistas, a cada Debênture em Circulação caberá um voto, admitida a constituição de mandatário, </w:t>
      </w:r>
      <w:proofErr w:type="gramStart"/>
      <w:r w:rsidRPr="00FD20B7">
        <w:rPr>
          <w:rStyle w:val="Nenhum"/>
          <w:rFonts w:ascii="Garamond" w:hAnsi="Garamond"/>
          <w:b w:val="0"/>
          <w:bCs w:val="0"/>
          <w:sz w:val="24"/>
          <w:szCs w:val="24"/>
          <w:lang w:val="pt-BR"/>
        </w:rPr>
        <w:t>Debenturista</w:t>
      </w:r>
      <w:proofErr w:type="gramEnd"/>
      <w:r w:rsidRPr="00FD20B7">
        <w:rPr>
          <w:rStyle w:val="Nenhum"/>
          <w:rFonts w:ascii="Garamond" w:hAnsi="Garamond"/>
          <w:b w:val="0"/>
          <w:bCs w:val="0"/>
          <w:sz w:val="24"/>
          <w:szCs w:val="24"/>
          <w:lang w:val="pt-BR"/>
        </w:rPr>
        <w:t xml:space="preserve"> ou não. Exceto pelo disposto na Cláusula 9.4.2 abaixo, ou ainda pelos demais quóruns expressamente previstos em outras cláusulas desta Escritura de Emissão, qualquer matéria a ser deliberada pelos Debenturistas deverá ser aprovada, tanto em primeira quanto em segunda convocação, por Debenturistas que representem pelo menos 50% (cinquenta por cento) mais um das Debêntures em Circulação.</w:t>
      </w:r>
      <w:bookmarkEnd w:id="565"/>
      <w:r w:rsidRPr="00FD20B7">
        <w:rPr>
          <w:rStyle w:val="Nenhum"/>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bookmarkStart w:id="566" w:name="_Ref447758418"/>
      <w:r w:rsidRPr="00FD20B7">
        <w:rPr>
          <w:rStyle w:val="Nenhum"/>
          <w:rFonts w:ascii="Garamond" w:hAnsi="Garamond"/>
          <w:b w:val="0"/>
          <w:bCs w:val="0"/>
          <w:sz w:val="24"/>
          <w:szCs w:val="24"/>
          <w:lang w:val="pt-BR"/>
        </w:rPr>
        <w:t xml:space="preserve">Mediante proposta da Emissora, a Assembleia Geral de Debenturistas poderá, por deliberação favorável de Debenturistas titulares de </w:t>
      </w:r>
      <w:r w:rsidR="001A214B">
        <w:rPr>
          <w:rStyle w:val="Nenhum"/>
          <w:rFonts w:ascii="Garamond" w:hAnsi="Garamond"/>
          <w:b w:val="0"/>
          <w:bCs w:val="0"/>
          <w:sz w:val="24"/>
          <w:szCs w:val="24"/>
          <w:lang w:val="pt-BR"/>
        </w:rPr>
        <w:t>100</w:t>
      </w:r>
      <w:r w:rsidRPr="00FD20B7">
        <w:rPr>
          <w:rStyle w:val="Nenhum"/>
          <w:rFonts w:ascii="Garamond" w:hAnsi="Garamond"/>
          <w:b w:val="0"/>
          <w:bCs w:val="0"/>
          <w:sz w:val="24"/>
          <w:szCs w:val="24"/>
          <w:lang w:val="pt-BR"/>
        </w:rPr>
        <w:t>% (</w:t>
      </w:r>
      <w:r w:rsidR="001A214B">
        <w:rPr>
          <w:rStyle w:val="Nenhum"/>
          <w:rFonts w:ascii="Garamond" w:hAnsi="Garamond"/>
          <w:b w:val="0"/>
          <w:bCs w:val="0"/>
          <w:sz w:val="24"/>
          <w:szCs w:val="24"/>
          <w:lang w:val="pt-BR"/>
        </w:rPr>
        <w:t>cem</w:t>
      </w:r>
      <w:r w:rsidRPr="00FD20B7">
        <w:rPr>
          <w:rStyle w:val="Nenhum"/>
          <w:rFonts w:ascii="Garamond" w:hAnsi="Garamond"/>
          <w:b w:val="0"/>
          <w:bCs w:val="0"/>
          <w:sz w:val="24"/>
          <w:szCs w:val="24"/>
          <w:lang w:val="pt-BR"/>
        </w:rPr>
        <w:t xml:space="preserve"> por cento) das Debêntures em Circulação aprovar, seja em primeira ou segunda convocação: qualquer modificação relativa às características das Debêntures, que impliquem alteração: (i) dos Juros Remuneratórios;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da Data de Pagamento dos Juros Remuneratórios ou de quaisquer valores previstos nesta Escritura de Emissão; (</w:t>
      </w:r>
      <w:proofErr w:type="spellStart"/>
      <w:r w:rsidRPr="00FD20B7">
        <w:rPr>
          <w:rStyle w:val="Nenhum"/>
          <w:rFonts w:ascii="Garamond" w:hAnsi="Garamond"/>
          <w:b w:val="0"/>
          <w:bCs w:val="0"/>
          <w:sz w:val="24"/>
          <w:szCs w:val="24"/>
          <w:lang w:val="pt-BR"/>
        </w:rPr>
        <w:t>iii</w:t>
      </w:r>
      <w:proofErr w:type="spellEnd"/>
      <w:r w:rsidRPr="00FD20B7">
        <w:rPr>
          <w:rStyle w:val="Nenhum"/>
          <w:rFonts w:ascii="Garamond" w:hAnsi="Garamond"/>
          <w:b w:val="0"/>
          <w:bCs w:val="0"/>
          <w:sz w:val="24"/>
          <w:szCs w:val="24"/>
          <w:lang w:val="pt-BR"/>
        </w:rPr>
        <w:t>) das Datas de Vencimento das Debêntures e da vigência das Debêntures, (</w:t>
      </w:r>
      <w:proofErr w:type="spellStart"/>
      <w:r w:rsidRPr="00FD20B7">
        <w:rPr>
          <w:rStyle w:val="Nenhum"/>
          <w:rFonts w:ascii="Garamond" w:hAnsi="Garamond"/>
          <w:b w:val="0"/>
          <w:bCs w:val="0"/>
          <w:sz w:val="24"/>
          <w:szCs w:val="24"/>
          <w:lang w:val="pt-BR"/>
        </w:rPr>
        <w:t>iv</w:t>
      </w:r>
      <w:proofErr w:type="spellEnd"/>
      <w:r w:rsidRPr="00FD20B7">
        <w:rPr>
          <w:rStyle w:val="Nenhum"/>
          <w:rFonts w:ascii="Garamond" w:hAnsi="Garamond"/>
          <w:b w:val="0"/>
          <w:bCs w:val="0"/>
          <w:sz w:val="24"/>
          <w:szCs w:val="24"/>
          <w:lang w:val="pt-BR"/>
        </w:rPr>
        <w:t>) dos valores, montantes e datas de Amortização do principal das Debêntures; (v) da redação de quaisquer dos Eventos de Inadimplemento, inclusive sua exclusão; (vi) da alteração dos quóruns de deliberação previstos nesta Escritura de Emissão; (</w:t>
      </w:r>
      <w:proofErr w:type="spellStart"/>
      <w:r w:rsidRPr="00FD20B7">
        <w:rPr>
          <w:rStyle w:val="Nenhum"/>
          <w:rFonts w:ascii="Garamond" w:hAnsi="Garamond"/>
          <w:b w:val="0"/>
          <w:bCs w:val="0"/>
          <w:sz w:val="24"/>
          <w:szCs w:val="24"/>
          <w:lang w:val="pt-BR"/>
        </w:rPr>
        <w:t>vii</w:t>
      </w:r>
      <w:proofErr w:type="spellEnd"/>
      <w:r w:rsidRPr="00FD20B7">
        <w:rPr>
          <w:rStyle w:val="Nenhum"/>
          <w:rFonts w:ascii="Garamond" w:hAnsi="Garamond"/>
          <w:b w:val="0"/>
          <w:bCs w:val="0"/>
          <w:sz w:val="24"/>
          <w:szCs w:val="24"/>
          <w:lang w:val="pt-BR"/>
        </w:rPr>
        <w:t>) das disposições desta Cláusula; (</w:t>
      </w:r>
      <w:proofErr w:type="spellStart"/>
      <w:r w:rsidRPr="00FD20B7">
        <w:rPr>
          <w:rStyle w:val="Nenhum"/>
          <w:rFonts w:ascii="Garamond" w:hAnsi="Garamond"/>
          <w:b w:val="0"/>
          <w:bCs w:val="0"/>
          <w:sz w:val="24"/>
          <w:szCs w:val="24"/>
          <w:lang w:val="pt-BR"/>
        </w:rPr>
        <w:t>viii</w:t>
      </w:r>
      <w:proofErr w:type="spellEnd"/>
      <w:r w:rsidRPr="00FD20B7">
        <w:rPr>
          <w:rStyle w:val="Nenhum"/>
          <w:rFonts w:ascii="Garamond" w:hAnsi="Garamond"/>
          <w:b w:val="0"/>
          <w:bCs w:val="0"/>
          <w:sz w:val="24"/>
          <w:szCs w:val="24"/>
          <w:lang w:val="pt-BR"/>
        </w:rPr>
        <w:t>) da Garantia; (</w:t>
      </w:r>
      <w:proofErr w:type="spellStart"/>
      <w:r w:rsidRPr="00FD20B7">
        <w:rPr>
          <w:rStyle w:val="Nenhum"/>
          <w:rFonts w:ascii="Garamond" w:hAnsi="Garamond"/>
          <w:b w:val="0"/>
          <w:bCs w:val="0"/>
          <w:sz w:val="24"/>
          <w:szCs w:val="24"/>
          <w:lang w:val="pt-BR"/>
        </w:rPr>
        <w:t>ix</w:t>
      </w:r>
      <w:proofErr w:type="spellEnd"/>
      <w:r w:rsidRPr="00FD20B7">
        <w:rPr>
          <w:rStyle w:val="Nenhum"/>
          <w:rFonts w:ascii="Garamond" w:hAnsi="Garamond"/>
          <w:b w:val="0"/>
          <w:bCs w:val="0"/>
          <w:sz w:val="24"/>
          <w:szCs w:val="24"/>
          <w:lang w:val="pt-BR"/>
        </w:rPr>
        <w:t>) da criação de evento de repactuação, resgate antecipado facultativo, amortizações antecipadas facultativas ou oferta facultativa de resgate antecipado das Debêntures; (x) das disposições relativas a aquisição facultativa resgate antecipado obrigatório, e (xi) da espécie das Debêntures.</w:t>
      </w:r>
      <w:bookmarkEnd w:id="566"/>
      <w:r w:rsidR="001A214B">
        <w:rPr>
          <w:rStyle w:val="Nenhum"/>
          <w:rFonts w:ascii="Garamond" w:hAnsi="Garamond"/>
          <w:b w:val="0"/>
          <w:bCs w:val="0"/>
          <w:sz w:val="24"/>
          <w:szCs w:val="24"/>
          <w:lang w:val="pt-BR"/>
        </w:rPr>
        <w:t xml:space="preserve"> Adicionalmente, a Emissora somente poderá propor e convocar Assembleia Geral de Debenturistas para alterações relativas aos itens (i), (</w:t>
      </w:r>
      <w:proofErr w:type="spellStart"/>
      <w:r w:rsidR="001A214B">
        <w:rPr>
          <w:rStyle w:val="Nenhum"/>
          <w:rFonts w:ascii="Garamond" w:hAnsi="Garamond"/>
          <w:b w:val="0"/>
          <w:bCs w:val="0"/>
          <w:sz w:val="24"/>
          <w:szCs w:val="24"/>
          <w:lang w:val="pt-BR"/>
        </w:rPr>
        <w:t>ii</w:t>
      </w:r>
      <w:proofErr w:type="spellEnd"/>
      <w:r w:rsidR="001A214B">
        <w:rPr>
          <w:rStyle w:val="Nenhum"/>
          <w:rFonts w:ascii="Garamond" w:hAnsi="Garamond"/>
          <w:b w:val="0"/>
          <w:bCs w:val="0"/>
          <w:sz w:val="24"/>
          <w:szCs w:val="24"/>
          <w:lang w:val="pt-BR"/>
        </w:rPr>
        <w:t>), (</w:t>
      </w:r>
      <w:proofErr w:type="spellStart"/>
      <w:r w:rsidR="001A214B">
        <w:rPr>
          <w:rStyle w:val="Nenhum"/>
          <w:rFonts w:ascii="Garamond" w:hAnsi="Garamond"/>
          <w:b w:val="0"/>
          <w:bCs w:val="0"/>
          <w:sz w:val="24"/>
          <w:szCs w:val="24"/>
          <w:lang w:val="pt-BR"/>
        </w:rPr>
        <w:t>iii</w:t>
      </w:r>
      <w:proofErr w:type="spellEnd"/>
      <w:r w:rsidR="001A214B">
        <w:rPr>
          <w:rStyle w:val="Nenhum"/>
          <w:rFonts w:ascii="Garamond" w:hAnsi="Garamond"/>
          <w:b w:val="0"/>
          <w:bCs w:val="0"/>
          <w:sz w:val="24"/>
          <w:szCs w:val="24"/>
          <w:lang w:val="pt-BR"/>
        </w:rPr>
        <w:t>), (</w:t>
      </w:r>
      <w:proofErr w:type="spellStart"/>
      <w:r w:rsidR="001A214B">
        <w:rPr>
          <w:rStyle w:val="Nenhum"/>
          <w:rFonts w:ascii="Garamond" w:hAnsi="Garamond"/>
          <w:b w:val="0"/>
          <w:bCs w:val="0"/>
          <w:sz w:val="24"/>
          <w:szCs w:val="24"/>
          <w:lang w:val="pt-BR"/>
        </w:rPr>
        <w:t>iv</w:t>
      </w:r>
      <w:proofErr w:type="spellEnd"/>
      <w:r w:rsidR="001A214B">
        <w:rPr>
          <w:rStyle w:val="Nenhum"/>
          <w:rFonts w:ascii="Garamond" w:hAnsi="Garamond"/>
          <w:b w:val="0"/>
          <w:bCs w:val="0"/>
          <w:sz w:val="24"/>
          <w:szCs w:val="24"/>
          <w:lang w:val="pt-BR"/>
        </w:rPr>
        <w:t>), (</w:t>
      </w:r>
      <w:proofErr w:type="spellStart"/>
      <w:r w:rsidR="001A214B">
        <w:rPr>
          <w:rStyle w:val="Nenhum"/>
          <w:rFonts w:ascii="Garamond" w:hAnsi="Garamond"/>
          <w:b w:val="0"/>
          <w:bCs w:val="0"/>
          <w:sz w:val="24"/>
          <w:szCs w:val="24"/>
          <w:lang w:val="pt-BR"/>
        </w:rPr>
        <w:t>viii</w:t>
      </w:r>
      <w:proofErr w:type="spellEnd"/>
      <w:r w:rsidR="001A214B">
        <w:rPr>
          <w:rStyle w:val="Nenhum"/>
          <w:rFonts w:ascii="Garamond" w:hAnsi="Garamond"/>
          <w:b w:val="0"/>
          <w:bCs w:val="0"/>
          <w:sz w:val="24"/>
          <w:szCs w:val="24"/>
          <w:lang w:val="pt-BR"/>
        </w:rPr>
        <w:t>), (</w:t>
      </w:r>
      <w:proofErr w:type="spellStart"/>
      <w:r w:rsidR="001A214B">
        <w:rPr>
          <w:rStyle w:val="Nenhum"/>
          <w:rFonts w:ascii="Garamond" w:hAnsi="Garamond"/>
          <w:b w:val="0"/>
          <w:bCs w:val="0"/>
          <w:sz w:val="24"/>
          <w:szCs w:val="24"/>
          <w:lang w:val="pt-BR"/>
        </w:rPr>
        <w:t>ix</w:t>
      </w:r>
      <w:proofErr w:type="spellEnd"/>
      <w:r w:rsidR="001A214B">
        <w:rPr>
          <w:rStyle w:val="Nenhum"/>
          <w:rFonts w:ascii="Garamond" w:hAnsi="Garamond"/>
          <w:b w:val="0"/>
          <w:bCs w:val="0"/>
          <w:sz w:val="24"/>
          <w:szCs w:val="24"/>
          <w:lang w:val="pt-BR"/>
        </w:rPr>
        <w:t>) e (x) acima indicadas caso tal proposta seja realizada, no máximo, até o 60º (sexagésimo) dia que anteceder a Data de Vencimento das Debêntures.</w:t>
      </w:r>
    </w:p>
    <w:p w:rsidR="00CF2FB2" w:rsidRPr="00FD20B7" w:rsidRDefault="00CF2FB2" w:rsidP="00CF2FB2">
      <w:pPr>
        <w:pStyle w:val="Corpo"/>
        <w:rPr>
          <w:rFonts w:ascii="Garamond" w:hAnsi="Garamond"/>
        </w:rPr>
      </w:pPr>
    </w:p>
    <w:bookmarkEnd w:id="564"/>
    <w:p w:rsidR="00CF2FB2" w:rsidRPr="00FD20B7" w:rsidRDefault="00CF2FB2" w:rsidP="005920AB">
      <w:pPr>
        <w:pStyle w:val="PargrafodaLista"/>
        <w:numPr>
          <w:ilvl w:val="2"/>
          <w:numId w:val="5"/>
        </w:numPr>
        <w:spacing w:line="320" w:lineRule="exact"/>
        <w:jc w:val="both"/>
        <w:rPr>
          <w:rStyle w:val="Nenhum"/>
          <w:rFonts w:ascii="Garamond" w:eastAsia="Garamond" w:hAnsi="Garamond" w:cs="Garamond"/>
          <w:lang w:val="pt-BR"/>
        </w:rPr>
      </w:pPr>
      <w:r w:rsidRPr="00FD20B7">
        <w:rPr>
          <w:rStyle w:val="Nenhum"/>
          <w:rFonts w:ascii="Garamond" w:hAnsi="Garamond"/>
          <w:lang w:val="pt-BR"/>
        </w:rPr>
        <w:t xml:space="preserve"> Caso a Emissora, por qualquer motivo, solicite aos Debenturistas, antes da sua ocorr</w:t>
      </w:r>
      <w:bookmarkEnd w:id="562"/>
      <w:r w:rsidRPr="00FD20B7">
        <w:rPr>
          <w:rStyle w:val="Nenhum"/>
          <w:rFonts w:ascii="Garamond" w:hAnsi="Garamond"/>
          <w:lang w:val="pt-BR"/>
        </w:rPr>
        <w:t>ê</w:t>
      </w:r>
      <w:bookmarkEnd w:id="561"/>
      <w:r w:rsidRPr="00FD20B7">
        <w:rPr>
          <w:rStyle w:val="Nenhum"/>
          <w:rFonts w:ascii="Garamond" w:hAnsi="Garamond"/>
          <w:lang w:val="pt-BR"/>
        </w:rPr>
        <w:t>ncia, a concess</w:t>
      </w:r>
      <w:bookmarkEnd w:id="560"/>
      <w:r w:rsidRPr="00FD20B7">
        <w:rPr>
          <w:rStyle w:val="Nenhum"/>
          <w:rFonts w:ascii="Garamond" w:hAnsi="Garamond"/>
          <w:lang w:val="pt-BR"/>
        </w:rPr>
        <w:t>ã</w:t>
      </w:r>
      <w:bookmarkEnd w:id="559"/>
      <w:r w:rsidRPr="00FD20B7">
        <w:rPr>
          <w:rStyle w:val="Nenhum"/>
          <w:rFonts w:ascii="Garamond" w:hAnsi="Garamond"/>
          <w:lang w:val="pt-BR"/>
        </w:rPr>
        <w:t>o de ren</w:t>
      </w:r>
      <w:bookmarkEnd w:id="558"/>
      <w:r w:rsidRPr="00FD20B7">
        <w:rPr>
          <w:rStyle w:val="Nenhum"/>
          <w:rFonts w:ascii="Garamond" w:hAnsi="Garamond"/>
          <w:lang w:val="pt-BR"/>
        </w:rPr>
        <w:t xml:space="preserve">úncia ou perdão temporário prévio </w:t>
      </w:r>
      <w:r w:rsidRPr="00FD20B7">
        <w:rPr>
          <w:rStyle w:val="Nenhum"/>
          <w:rFonts w:ascii="Garamond" w:hAnsi="Garamond"/>
          <w:i/>
          <w:iCs/>
          <w:lang w:val="pt-BR"/>
        </w:rPr>
        <w:t>(</w:t>
      </w:r>
      <w:proofErr w:type="spellStart"/>
      <w:r w:rsidRPr="00FD20B7">
        <w:rPr>
          <w:rStyle w:val="Nenhum"/>
          <w:rFonts w:ascii="Garamond" w:hAnsi="Garamond"/>
          <w:i/>
          <w:iCs/>
          <w:lang w:val="pt-BR"/>
        </w:rPr>
        <w:t>waiver</w:t>
      </w:r>
      <w:proofErr w:type="spellEnd"/>
      <w:r w:rsidRPr="00FD20B7">
        <w:rPr>
          <w:rStyle w:val="Nenhum"/>
          <w:rFonts w:ascii="Garamond" w:hAnsi="Garamond"/>
          <w:lang w:val="pt-BR"/>
        </w:rPr>
        <w:t xml:space="preserve"> prévio</w:t>
      </w:r>
      <w:r w:rsidRPr="00FD20B7">
        <w:rPr>
          <w:rStyle w:val="Nenhum"/>
          <w:rFonts w:ascii="Garamond" w:hAnsi="Garamond"/>
          <w:i/>
          <w:iCs/>
          <w:lang w:val="pt-BR"/>
        </w:rPr>
        <w:t>)</w:t>
      </w:r>
      <w:r w:rsidRPr="00FD20B7">
        <w:rPr>
          <w:rStyle w:val="Nenhum"/>
          <w:rFonts w:ascii="Garamond" w:hAnsi="Garamond"/>
          <w:lang w:val="pt-BR"/>
        </w:rPr>
        <w:t xml:space="preserve"> </w:t>
      </w:r>
      <w:r w:rsidR="00DA21AE">
        <w:rPr>
          <w:rStyle w:val="Nenhum"/>
          <w:rFonts w:ascii="Garamond" w:hAnsi="Garamond"/>
          <w:lang w:val="pt-BR"/>
        </w:rPr>
        <w:t>aos Eventos de Inadimplemento</w:t>
      </w:r>
      <w:r w:rsidRPr="00FD20B7">
        <w:rPr>
          <w:rStyle w:val="Nenhum"/>
          <w:rFonts w:ascii="Garamond" w:hAnsi="Garamond"/>
          <w:lang w:val="pt-BR"/>
        </w:rPr>
        <w:t xml:space="preserve">, tal solicitação poderá ser aprovada por Debenturistas, reunidos em Assembleia Geral de Debenturistas, titulares de, no mínimo, </w:t>
      </w:r>
      <w:r w:rsidR="00DA21AE">
        <w:rPr>
          <w:rStyle w:val="Nenhum"/>
          <w:rFonts w:ascii="Garamond" w:hAnsi="Garamond"/>
          <w:lang w:val="pt-BR"/>
        </w:rPr>
        <w:t>[</w:t>
      </w:r>
      <w:r w:rsidR="00DA21AE" w:rsidRPr="00D056EA">
        <w:rPr>
          <w:rStyle w:val="Nenhum"/>
          <w:rFonts w:ascii="Garamond" w:hAnsi="Garamond"/>
          <w:highlight w:val="yellow"/>
          <w:lang w:val="pt-BR"/>
        </w:rPr>
        <w:t>--</w:t>
      </w:r>
      <w:r w:rsidR="00DA21AE">
        <w:rPr>
          <w:rStyle w:val="Nenhum"/>
          <w:rFonts w:ascii="Garamond" w:hAnsi="Garamond"/>
          <w:lang w:val="pt-BR"/>
        </w:rPr>
        <w:t>]</w:t>
      </w:r>
      <w:r w:rsidR="00D056EA">
        <w:rPr>
          <w:rStyle w:val="Nenhum"/>
          <w:rFonts w:ascii="Garamond" w:hAnsi="Garamond"/>
          <w:lang w:val="pt-BR"/>
        </w:rPr>
        <w:t>%</w:t>
      </w:r>
      <w:r w:rsidRPr="00FD20B7">
        <w:rPr>
          <w:rStyle w:val="Nenhum"/>
          <w:rFonts w:ascii="Garamond" w:hAnsi="Garamond"/>
          <w:lang w:val="pt-BR"/>
        </w:rPr>
        <w:t xml:space="preserve"> (</w:t>
      </w:r>
      <w:r w:rsidR="00DA21AE">
        <w:rPr>
          <w:rStyle w:val="Nenhum"/>
          <w:rFonts w:ascii="Garamond" w:hAnsi="Garamond"/>
          <w:lang w:val="pt-BR"/>
        </w:rPr>
        <w:t>[</w:t>
      </w:r>
      <w:r w:rsidR="00DA21AE" w:rsidRPr="00D056EA">
        <w:rPr>
          <w:rStyle w:val="Nenhum"/>
          <w:rFonts w:ascii="Garamond" w:hAnsi="Garamond"/>
          <w:highlight w:val="yellow"/>
          <w:lang w:val="pt-BR"/>
        </w:rPr>
        <w:t>--</w:t>
      </w:r>
      <w:r w:rsidR="00DA21AE">
        <w:rPr>
          <w:rStyle w:val="Nenhum"/>
          <w:rFonts w:ascii="Garamond" w:hAnsi="Garamond"/>
          <w:lang w:val="pt-BR"/>
        </w:rPr>
        <w:t>]</w:t>
      </w:r>
      <w:r w:rsidR="00D056EA">
        <w:rPr>
          <w:rStyle w:val="Nenhum"/>
          <w:rFonts w:ascii="Garamond" w:hAnsi="Garamond"/>
          <w:lang w:val="pt-BR"/>
        </w:rPr>
        <w:t xml:space="preserve"> por cento</w:t>
      </w:r>
      <w:r w:rsidRPr="00FD20B7">
        <w:rPr>
          <w:rStyle w:val="Nenhum"/>
          <w:rFonts w:ascii="Garamond" w:hAnsi="Garamond"/>
          <w:lang w:val="pt-BR"/>
        </w:rPr>
        <w:t xml:space="preserve">) das Debêntures em Circulação. </w:t>
      </w:r>
    </w:p>
    <w:p w:rsidR="00CF2FB2" w:rsidRPr="00FD20B7" w:rsidRDefault="00CF2FB2" w:rsidP="00CF2FB2">
      <w:pPr>
        <w:pStyle w:val="PargrafodaLista"/>
        <w:rPr>
          <w:rFonts w:ascii="Garamond" w:eastAsia="Garamond" w:hAnsi="Garamond" w:cs="Garamond"/>
          <w:lang w:val="pt-BR"/>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Será obrigatória a presença de representantes legais da Emissora nas Assembleias Gerais de Debenturistas convocadas pela Emissora, 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O Agente Fiduciário deverá comparecer às Assembleias Gerais de Debenturistas para prestar aos Debenturistas as informações que lhe forem solicitadas.</w:t>
      </w:r>
    </w:p>
    <w:p w:rsidR="00CF2FB2" w:rsidRPr="00FD20B7" w:rsidRDefault="00CF2FB2" w:rsidP="00CF2FB2">
      <w:pPr>
        <w:pStyle w:val="Corpo"/>
        <w:rPr>
          <w:rFonts w:ascii="Garamond" w:hAnsi="Garamond"/>
        </w:rPr>
      </w:pPr>
    </w:p>
    <w:p w:rsidR="00CF2FB2" w:rsidRPr="00FD20B7" w:rsidRDefault="00CF2FB2" w:rsidP="005920AB">
      <w:pPr>
        <w:pStyle w:val="Ttulo6"/>
        <w:keepNext/>
        <w:keepLines/>
        <w:numPr>
          <w:ilvl w:val="1"/>
          <w:numId w:val="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Mesa Diretora</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5"/>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presidência e secretaria das Assembleias Gerais de Debenturistas caberão aos representantes dos Debenturistas, eleitos pelos Debenturistas presentes, ou àqueles que forem designados pela CVM. </w:t>
      </w:r>
    </w:p>
    <w:p w:rsidR="00CF2FB2" w:rsidRPr="00FD20B7" w:rsidRDefault="00CF2FB2" w:rsidP="00CF2FB2">
      <w:pPr>
        <w:pStyle w:val="Corpo"/>
        <w:rPr>
          <w:rFonts w:ascii="Garamond" w:hAnsi="Garamond"/>
        </w:rPr>
      </w:pPr>
    </w:p>
    <w:p w:rsidR="00CF2FB2" w:rsidRPr="00FD20B7" w:rsidRDefault="00CF2FB2" w:rsidP="00CF2FB2">
      <w:pPr>
        <w:pStyle w:val="Ttulo6"/>
        <w:numPr>
          <w:ilvl w:val="0"/>
          <w:numId w:val="2"/>
        </w:numPr>
        <w:spacing w:line="320" w:lineRule="exact"/>
        <w:jc w:val="center"/>
        <w:rPr>
          <w:rStyle w:val="Nenhum"/>
          <w:rFonts w:ascii="Garamond" w:eastAsia="Garamond" w:hAnsi="Garamond" w:cs="Garamond"/>
          <w:smallCaps/>
          <w:sz w:val="24"/>
          <w:szCs w:val="24"/>
          <w:lang w:val="pt-BR"/>
        </w:rPr>
      </w:pPr>
      <w:r w:rsidRPr="00FD20B7">
        <w:rPr>
          <w:rStyle w:val="Nenhum"/>
          <w:rFonts w:ascii="Garamond" w:hAnsi="Garamond"/>
          <w:smallCaps/>
          <w:sz w:val="24"/>
          <w:szCs w:val="24"/>
          <w:lang w:val="pt-BR"/>
        </w:rPr>
        <w:t>CLÁUSULA X - DISPOSIÇÕES GERAIS</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Renúncia</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Despesas</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Emissora arcará com todos e quaisquer custos da Emissão, inclusive: (a) decorrentes da colocação pública das Debêntures, incluindo todos os custos relativos ao seu depósito na B3; (b) de registro e de publicação de todos os atos necessários à Emissão, </w:t>
      </w:r>
      <w:r w:rsidRPr="00FD20B7">
        <w:rPr>
          <w:rStyle w:val="Nenhum"/>
          <w:rFonts w:ascii="Garamond" w:hAnsi="Garamond"/>
          <w:b w:val="0"/>
          <w:bCs w:val="0"/>
          <w:sz w:val="24"/>
          <w:szCs w:val="24"/>
          <w:lang w:val="pt-BR"/>
        </w:rPr>
        <w:lastRenderedPageBreak/>
        <w:t xml:space="preserve">tais como esta Escritura de Emissão e os atos societários da Emissora; e (c) pelas despesas com a contratação de Agente Fiduciário, do Banco Liquidante e do </w:t>
      </w:r>
      <w:proofErr w:type="spellStart"/>
      <w:r w:rsidRPr="00FD20B7">
        <w:rPr>
          <w:rStyle w:val="Nenhum"/>
          <w:rFonts w:ascii="Garamond" w:hAnsi="Garamond"/>
          <w:b w:val="0"/>
          <w:bCs w:val="0"/>
          <w:sz w:val="24"/>
          <w:szCs w:val="24"/>
          <w:lang w:val="pt-BR"/>
        </w:rPr>
        <w:t>Escriturador</w:t>
      </w:r>
      <w:proofErr w:type="spellEnd"/>
      <w:r w:rsidRPr="00FD20B7">
        <w:rPr>
          <w:rStyle w:val="Nenhum"/>
          <w:rFonts w:ascii="Garamond" w:hAnsi="Garamond"/>
          <w:b w:val="0"/>
          <w:bCs w:val="0"/>
          <w:sz w:val="24"/>
          <w:szCs w:val="24"/>
          <w:lang w:val="pt-BR"/>
        </w:rPr>
        <w:t xml:space="preserve">.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Irrevogabilidade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Esta Escritura de Emissão é celebrada em caráter irrevogável e irretratável, obrigando as partes e seus sucessores a qualquer título.</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Independência das Disposições da Escritura de Emissão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CF2FB2" w:rsidRPr="00FD20B7" w:rsidRDefault="00CF2FB2" w:rsidP="00CF2FB2">
      <w:pPr>
        <w:pStyle w:val="Corpo"/>
        <w:rPr>
          <w:rFonts w:ascii="Garamond" w:hAnsi="Garamond"/>
          <w:b/>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Fica desde já dispensada a realização de Assembleia Geral de Debenturistas para deliberar sobre: (i) a correção de erros, incluindo, mas não se limitando aos erros de digitação ou aritméticos,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alterações a quaisquer documentos da Emissão já expressamente permitidas nos termos do(s) respectivo(s) documento(s) da Emissão, (</w:t>
      </w:r>
      <w:proofErr w:type="spellStart"/>
      <w:r w:rsidRPr="00FD20B7">
        <w:rPr>
          <w:rStyle w:val="Nenhum"/>
          <w:rFonts w:ascii="Garamond" w:hAnsi="Garamond"/>
          <w:b w:val="0"/>
          <w:bCs w:val="0"/>
          <w:sz w:val="24"/>
          <w:szCs w:val="24"/>
          <w:lang w:val="pt-BR"/>
        </w:rPr>
        <w:t>iii</w:t>
      </w:r>
      <w:proofErr w:type="spellEnd"/>
      <w:r w:rsidRPr="00FD20B7">
        <w:rPr>
          <w:rStyle w:val="Nenhum"/>
          <w:rFonts w:ascii="Garamond" w:hAnsi="Garamond"/>
          <w:b w:val="0"/>
          <w:bCs w:val="0"/>
          <w:sz w:val="24"/>
          <w:szCs w:val="24"/>
          <w:lang w:val="pt-BR"/>
        </w:rPr>
        <w:t>) alterações a quaisquer documentos da Emissão em razão de exigências formuladas pela CVM, pela B3 ou pela ANBIMA, ou (</w:t>
      </w:r>
      <w:proofErr w:type="spellStart"/>
      <w:r w:rsidRPr="00FD20B7">
        <w:rPr>
          <w:rStyle w:val="Nenhum"/>
          <w:rFonts w:ascii="Garamond" w:hAnsi="Garamond"/>
          <w:b w:val="0"/>
          <w:bCs w:val="0"/>
          <w:sz w:val="24"/>
          <w:szCs w:val="24"/>
          <w:lang w:val="pt-BR"/>
        </w:rPr>
        <w:t>iv</w:t>
      </w:r>
      <w:proofErr w:type="spellEnd"/>
      <w:r w:rsidRPr="00FD20B7">
        <w:rPr>
          <w:rStyle w:val="Nenhum"/>
          <w:rFonts w:ascii="Garamond" w:hAnsi="Garamond"/>
          <w:b w:val="0"/>
          <w:bCs w:val="0"/>
          <w:sz w:val="24"/>
          <w:szCs w:val="24"/>
          <w:lang w:val="pt-BR"/>
        </w:rPr>
        <w:t>) em virtude da atualização dos dados cadastrais das Partes, tais como alteração na razão social, endereço e telefone, entre outros, desde que as alterações ou correções referidas nos itens (i), (</w:t>
      </w:r>
      <w:proofErr w:type="spellStart"/>
      <w:r w:rsidRPr="00FD20B7">
        <w:rPr>
          <w:rStyle w:val="Nenhum"/>
          <w:rFonts w:ascii="Garamond" w:hAnsi="Garamond"/>
          <w:b w:val="0"/>
          <w:bCs w:val="0"/>
          <w:sz w:val="24"/>
          <w:szCs w:val="24"/>
          <w:lang w:val="pt-BR"/>
        </w:rPr>
        <w:t>ii</w:t>
      </w:r>
      <w:proofErr w:type="spellEnd"/>
      <w:r w:rsidRPr="00FD20B7">
        <w:rPr>
          <w:rStyle w:val="Nenhum"/>
          <w:rFonts w:ascii="Garamond" w:hAnsi="Garamond"/>
          <w:b w:val="0"/>
          <w:bCs w:val="0"/>
          <w:sz w:val="24"/>
          <w:szCs w:val="24"/>
          <w:lang w:val="pt-BR"/>
        </w:rPr>
        <w:t>), (</w:t>
      </w:r>
      <w:proofErr w:type="spellStart"/>
      <w:r w:rsidRPr="00FD20B7">
        <w:rPr>
          <w:rStyle w:val="Nenhum"/>
          <w:rFonts w:ascii="Garamond" w:hAnsi="Garamond"/>
          <w:b w:val="0"/>
          <w:bCs w:val="0"/>
          <w:sz w:val="24"/>
          <w:szCs w:val="24"/>
          <w:lang w:val="pt-BR"/>
        </w:rPr>
        <w:t>iii</w:t>
      </w:r>
      <w:proofErr w:type="spellEnd"/>
      <w:r w:rsidRPr="00FD20B7">
        <w:rPr>
          <w:rStyle w:val="Nenhum"/>
          <w:rFonts w:ascii="Garamond" w:hAnsi="Garamond"/>
          <w:b w:val="0"/>
          <w:bCs w:val="0"/>
          <w:sz w:val="24"/>
          <w:szCs w:val="24"/>
          <w:lang w:val="pt-BR"/>
        </w:rPr>
        <w:t>) e (</w:t>
      </w:r>
      <w:proofErr w:type="spellStart"/>
      <w:r w:rsidRPr="00FD20B7">
        <w:rPr>
          <w:rStyle w:val="Nenhum"/>
          <w:rFonts w:ascii="Garamond" w:hAnsi="Garamond"/>
          <w:b w:val="0"/>
          <w:bCs w:val="0"/>
          <w:sz w:val="24"/>
          <w:szCs w:val="24"/>
          <w:lang w:val="pt-BR"/>
        </w:rPr>
        <w:t>iv</w:t>
      </w:r>
      <w:proofErr w:type="spellEnd"/>
      <w:r w:rsidRPr="00FD20B7">
        <w:rPr>
          <w:rStyle w:val="Nenhum"/>
          <w:rFonts w:ascii="Garamond" w:hAnsi="Garamond"/>
          <w:b w:val="0"/>
          <w:bCs w:val="0"/>
          <w:sz w:val="24"/>
          <w:szCs w:val="24"/>
          <w:lang w:val="pt-BR"/>
        </w:rPr>
        <w:t>) acima, não possam acarretar qualquer prejuízo aos Debenturistas ou qualquer alteração no fluxo das Debêntures, e desde que não haja qualquer custo ou despesa adicional para os Debenturistas.</w:t>
      </w:r>
    </w:p>
    <w:p w:rsidR="00CF2FB2" w:rsidRPr="00FD20B7" w:rsidRDefault="00CF2FB2" w:rsidP="00CF2FB2">
      <w:pPr>
        <w:pStyle w:val="Corpo"/>
        <w:spacing w:line="320" w:lineRule="exact"/>
        <w:rPr>
          <w:rFonts w:ascii="Garamond" w:eastAsia="Garamond" w:hAnsi="Garamond" w:cs="Garamond"/>
        </w:rPr>
      </w:pPr>
    </w:p>
    <w:p w:rsidR="00CF2FB2" w:rsidRPr="00FD20B7" w:rsidRDefault="00CF2FB2" w:rsidP="00CF2FB2">
      <w:pPr>
        <w:pStyle w:val="Corpo"/>
        <w:spacing w:line="320" w:lineRule="exact"/>
        <w:ind w:left="709"/>
        <w:jc w:val="both"/>
        <w:rPr>
          <w:rStyle w:val="Nenhum"/>
          <w:rFonts w:ascii="Garamond" w:eastAsia="Garamond" w:hAnsi="Garamond" w:cs="Garamond"/>
        </w:rPr>
      </w:pPr>
      <w:r w:rsidRPr="00FD20B7">
        <w:rPr>
          <w:rStyle w:val="Nenhum"/>
          <w:rFonts w:ascii="Garamond" w:hAnsi="Garamond"/>
        </w:rPr>
        <w:t>10.4.2.1. Não obstante a dispensa da realização da Assembleia Geral de Debenturistas para deliberar sobre as matérias indicadas na Cláusula 10.4.2 acima,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FD20B7">
        <w:rPr>
          <w:rStyle w:val="Nenhum"/>
          <w:rFonts w:ascii="Garamond" w:hAnsi="Garamond"/>
        </w:rPr>
        <w:t>iv</w:t>
      </w:r>
      <w:proofErr w:type="spellEnd"/>
      <w:r w:rsidRPr="00FD20B7">
        <w:rPr>
          <w:rStyle w:val="Nenhum"/>
          <w:rFonts w:ascii="Garamond" w:hAnsi="Garamond"/>
        </w:rPr>
        <w:t xml:space="preserve">) da Cláusula 10.4.2. </w:t>
      </w:r>
    </w:p>
    <w:p w:rsidR="00CF2FB2" w:rsidRPr="00FD20B7" w:rsidRDefault="00CF2FB2" w:rsidP="00CF2FB2">
      <w:pPr>
        <w:pStyle w:val="Corpo"/>
        <w:spacing w:line="320" w:lineRule="exact"/>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Título Executivo Extrajudicial e Execução Específica</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w:t>
      </w:r>
      <w:r w:rsidRPr="00FD20B7">
        <w:rPr>
          <w:rStyle w:val="Nenhum"/>
          <w:rFonts w:ascii="Garamond" w:hAnsi="Garamond"/>
          <w:b w:val="0"/>
          <w:bCs w:val="0"/>
          <w:sz w:val="24"/>
          <w:szCs w:val="24"/>
          <w:lang w:val="pt-BR"/>
        </w:rPr>
        <w:lastRenderedPageBreak/>
        <w:t xml:space="preserve">Debêntures estão sujeitas à execução específica, submetendo-se às disposições dos artigos 815 e seguintes do Código de Processo Civil, sem prejuízo do direito de declarar o vencimento antecipado das Debêntures, nos termos desta Escritura de Emissão. </w:t>
      </w:r>
    </w:p>
    <w:p w:rsidR="00CF2FB2" w:rsidRPr="00FD20B7" w:rsidRDefault="00CF2FB2" w:rsidP="00CF2FB2">
      <w:pPr>
        <w:pStyle w:val="Ttulo6"/>
        <w:spacing w:line="320" w:lineRule="exact"/>
        <w:jc w:val="both"/>
        <w:rPr>
          <w:rStyle w:val="Nenhum"/>
          <w:rFonts w:ascii="Garamond" w:eastAsia="Garamond" w:hAnsi="Garamond" w:cs="Garamond"/>
          <w:sz w:val="24"/>
          <w:szCs w:val="24"/>
          <w:lang w:val="pt-BR"/>
        </w:rPr>
      </w:pPr>
      <w:r w:rsidRPr="00FD20B7">
        <w:rPr>
          <w:rStyle w:val="Nenhum"/>
          <w:rFonts w:ascii="Garamond" w:hAnsi="Garamond"/>
          <w:b w:val="0"/>
          <w:bCs w:val="0"/>
          <w:sz w:val="24"/>
          <w:szCs w:val="24"/>
          <w:lang w:val="pt-BR"/>
        </w:rPr>
        <w:t xml:space="preserve"> </w:t>
      </w: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Cômputo do Prazo</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Exceto se de outra forma especificamente disposto nesta Escritura de Emissão, os prazos estabelecidos na presente Escritura de Emissão serão computados de acordo com a regra prescrita no artigo 132 do Código Civil, sendo excluído o dia do começo e incluído o do vencimento.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Comunicações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hAnsi="Garamond"/>
          <w:b w:val="0"/>
          <w:bCs w:val="0"/>
          <w:sz w:val="24"/>
          <w:szCs w:val="24"/>
          <w:lang w:val="pt-BR"/>
        </w:rPr>
      </w:pPr>
      <w:r w:rsidRPr="00FD20B7">
        <w:rPr>
          <w:rStyle w:val="Nenhum"/>
          <w:rFonts w:ascii="Garamond" w:hAnsi="Garamond"/>
          <w:b w:val="0"/>
          <w:bCs w:val="0"/>
          <w:sz w:val="24"/>
          <w:szCs w:val="24"/>
          <w:lang w:val="pt-BR"/>
        </w:rPr>
        <w:t xml:space="preserve">Quaisquer notificações, instruções ou comunicações a serem realizadas por quaisquer das Partes em virtude desta Escritura de Emissão deverão ser encaminhadas para os seguintes endereços: </w:t>
      </w:r>
    </w:p>
    <w:p w:rsidR="00CF2FB2" w:rsidRPr="00FD20B7" w:rsidRDefault="00CF2FB2" w:rsidP="00CF2FB2">
      <w:pPr>
        <w:pStyle w:val="Corpo"/>
        <w:ind w:left="709"/>
        <w:rPr>
          <w:rStyle w:val="Nenhum"/>
          <w:rFonts w:ascii="Garamond" w:hAnsi="Garamond"/>
          <w:u w:val="single"/>
        </w:rPr>
      </w:pPr>
    </w:p>
    <w:p w:rsidR="00CF2FB2" w:rsidRPr="00FD20B7" w:rsidRDefault="00CF2FB2" w:rsidP="00CF2FB2">
      <w:pPr>
        <w:pStyle w:val="Corpo"/>
        <w:ind w:left="709"/>
        <w:rPr>
          <w:rFonts w:ascii="Garamond" w:hAnsi="Garamond"/>
        </w:rPr>
      </w:pPr>
      <w:r w:rsidRPr="00FD20B7">
        <w:rPr>
          <w:rStyle w:val="Nenhum"/>
          <w:rFonts w:ascii="Garamond" w:hAnsi="Garamond"/>
          <w:u w:val="single"/>
        </w:rPr>
        <w:t>Se para a Emissora</w:t>
      </w:r>
      <w:r w:rsidRPr="00FD20B7">
        <w:rPr>
          <w:rStyle w:val="Nenhum"/>
          <w:rFonts w:ascii="Garamond" w:hAnsi="Garamond"/>
        </w:rPr>
        <w:t>:</w:t>
      </w:r>
    </w:p>
    <w:p w:rsidR="00D04857" w:rsidRPr="000B514D" w:rsidRDefault="00D04857" w:rsidP="000B514D">
      <w:pPr>
        <w:pStyle w:val="Corpo"/>
        <w:spacing w:line="320" w:lineRule="exact"/>
        <w:ind w:left="709"/>
        <w:rPr>
          <w:rFonts w:ascii="Garamond" w:hAnsi="Garamond"/>
          <w:b/>
          <w:bCs/>
        </w:rPr>
      </w:pPr>
      <w:r w:rsidRPr="000B514D">
        <w:rPr>
          <w:rFonts w:ascii="Garamond" w:hAnsi="Garamond"/>
          <w:b/>
          <w:bCs/>
        </w:rPr>
        <w:t>TRANSMISSORA SERTANEJA DE ELETRICIDADE S.A.</w:t>
      </w:r>
    </w:p>
    <w:p w:rsidR="00D04857" w:rsidRPr="000B514D" w:rsidRDefault="00D04857" w:rsidP="000B514D">
      <w:pPr>
        <w:pStyle w:val="Corpo"/>
        <w:spacing w:line="320" w:lineRule="exact"/>
        <w:ind w:left="709"/>
        <w:rPr>
          <w:rFonts w:ascii="Garamond" w:hAnsi="Garamond"/>
        </w:rPr>
      </w:pPr>
      <w:r w:rsidRPr="000B514D">
        <w:rPr>
          <w:rFonts w:ascii="Garamond" w:hAnsi="Garamond"/>
        </w:rPr>
        <w:t>Avenida Presidente Wilson, nº 231, sala 1003 (parte) e 1004 (parte)</w:t>
      </w:r>
    </w:p>
    <w:p w:rsidR="00D04857" w:rsidRPr="000B514D" w:rsidRDefault="00D04857" w:rsidP="000B514D">
      <w:pPr>
        <w:pStyle w:val="Corpo"/>
        <w:spacing w:line="320" w:lineRule="exact"/>
        <w:ind w:left="709"/>
        <w:rPr>
          <w:rFonts w:ascii="Garamond" w:hAnsi="Garamond"/>
        </w:rPr>
      </w:pPr>
      <w:r w:rsidRPr="000B514D">
        <w:rPr>
          <w:rFonts w:ascii="Garamond" w:hAnsi="Garamond"/>
        </w:rPr>
        <w:t>Centro, Rio de Janeiro – RJ</w:t>
      </w:r>
    </w:p>
    <w:p w:rsidR="00D04857" w:rsidRPr="000B514D" w:rsidRDefault="00D04857" w:rsidP="000B514D">
      <w:pPr>
        <w:pStyle w:val="Corpo"/>
        <w:spacing w:line="320" w:lineRule="exact"/>
        <w:ind w:left="709"/>
        <w:rPr>
          <w:rFonts w:ascii="Garamond" w:hAnsi="Garamond"/>
        </w:rPr>
      </w:pPr>
      <w:r w:rsidRPr="000B514D">
        <w:rPr>
          <w:rFonts w:ascii="Garamond" w:hAnsi="Garamond"/>
        </w:rPr>
        <w:t>CEP: 20030-021</w:t>
      </w:r>
    </w:p>
    <w:p w:rsidR="00D04857" w:rsidRPr="000B514D" w:rsidRDefault="00D04857" w:rsidP="000B514D">
      <w:pPr>
        <w:pStyle w:val="Corpo"/>
        <w:spacing w:line="320" w:lineRule="exact"/>
        <w:ind w:left="709"/>
        <w:rPr>
          <w:rFonts w:ascii="Garamond" w:hAnsi="Garamond"/>
        </w:rPr>
      </w:pPr>
      <w:r w:rsidRPr="000B514D">
        <w:rPr>
          <w:rFonts w:ascii="Garamond" w:hAnsi="Garamond"/>
        </w:rPr>
        <w:t>At.: Dalmo Silva de Almeida</w:t>
      </w:r>
    </w:p>
    <w:p w:rsidR="00D04857" w:rsidRPr="000B514D" w:rsidRDefault="00D04857" w:rsidP="000B514D">
      <w:pPr>
        <w:pStyle w:val="Corpo"/>
        <w:spacing w:line="320" w:lineRule="exact"/>
        <w:ind w:left="709"/>
        <w:rPr>
          <w:rFonts w:ascii="Garamond" w:hAnsi="Garamond"/>
        </w:rPr>
      </w:pPr>
      <w:r w:rsidRPr="000B514D">
        <w:rPr>
          <w:rFonts w:ascii="Garamond" w:hAnsi="Garamond"/>
        </w:rPr>
        <w:t>Tel.: (21) 2101-9900</w:t>
      </w:r>
    </w:p>
    <w:p w:rsidR="00CF2FB2" w:rsidRPr="00FD20B7" w:rsidRDefault="00D04857" w:rsidP="00CF2FB2">
      <w:pPr>
        <w:pStyle w:val="Corpo"/>
        <w:ind w:left="709"/>
        <w:rPr>
          <w:rFonts w:ascii="Garamond" w:hAnsi="Garamond"/>
        </w:rPr>
      </w:pPr>
      <w:r w:rsidRPr="000B514D">
        <w:rPr>
          <w:rFonts w:ascii="Garamond" w:hAnsi="Garamond"/>
        </w:rPr>
        <w:t>E-mail: dsilvaa@cymimasa.com</w:t>
      </w:r>
    </w:p>
    <w:p w:rsidR="00CF2FB2" w:rsidRPr="00FD20B7" w:rsidRDefault="00CF2FB2" w:rsidP="00CF2FB2">
      <w:pPr>
        <w:pStyle w:val="Corpo"/>
        <w:ind w:left="709"/>
        <w:rPr>
          <w:rFonts w:ascii="Garamond" w:hAnsi="Garamond"/>
        </w:rPr>
      </w:pPr>
    </w:p>
    <w:p w:rsidR="00CF2FB2" w:rsidRPr="00FD20B7" w:rsidRDefault="00CF2FB2" w:rsidP="00CF2FB2">
      <w:pPr>
        <w:pStyle w:val="Corpo"/>
        <w:ind w:left="709"/>
        <w:rPr>
          <w:rStyle w:val="Nenhum"/>
          <w:rFonts w:ascii="Garamond" w:hAnsi="Garamond"/>
        </w:rPr>
      </w:pPr>
      <w:r w:rsidRPr="00FD20B7">
        <w:rPr>
          <w:rStyle w:val="Nenhum"/>
          <w:rFonts w:ascii="Garamond" w:hAnsi="Garamond"/>
          <w:u w:val="single"/>
        </w:rPr>
        <w:t>Se para o Agente Fiduciário</w:t>
      </w:r>
      <w:r w:rsidRPr="00FD20B7">
        <w:rPr>
          <w:rStyle w:val="Nenhum"/>
          <w:rFonts w:ascii="Garamond" w:hAnsi="Garamond"/>
        </w:rPr>
        <w:t>:</w:t>
      </w:r>
    </w:p>
    <w:p w:rsidR="001A214B" w:rsidRPr="000B514D" w:rsidRDefault="001A214B" w:rsidP="001A214B">
      <w:pPr>
        <w:pStyle w:val="Corpo"/>
        <w:spacing w:line="320" w:lineRule="exact"/>
        <w:ind w:left="709"/>
        <w:rPr>
          <w:rStyle w:val="Nenhum"/>
          <w:rFonts w:ascii="Garamond" w:eastAsia="Garamond" w:hAnsi="Garamond" w:cs="Garamond"/>
        </w:rPr>
      </w:pPr>
      <w:r>
        <w:rPr>
          <w:rFonts w:ascii="Garamond" w:hAnsi="Garamond"/>
          <w:b/>
          <w:bCs/>
        </w:rPr>
        <w:t>SIMPLIFIC PAVARINI DISTRIBUIDOR DE TÍTULOS E VALORES MOBILIÁRIOS LTDA</w:t>
      </w:r>
      <w:r w:rsidRPr="00FD20B7">
        <w:rPr>
          <w:rStyle w:val="Nenhum"/>
          <w:rFonts w:ascii="Garamond" w:hAnsi="Garamond"/>
        </w:rPr>
        <w:br/>
      </w:r>
      <w:r>
        <w:rPr>
          <w:rFonts w:ascii="Garamond" w:hAnsi="Garamond"/>
        </w:rPr>
        <w:t>Rua Sete de Setembro 99, 24º andar, Centro, Rio de Janeiro, RJ, CEP 20050-005</w:t>
      </w:r>
    </w:p>
    <w:p w:rsidR="001A214B" w:rsidRPr="000C7E41" w:rsidRDefault="001A214B" w:rsidP="001A214B">
      <w:pPr>
        <w:pStyle w:val="Corpo"/>
        <w:spacing w:line="320" w:lineRule="exact"/>
        <w:ind w:left="709"/>
        <w:rPr>
          <w:rStyle w:val="Nenhum"/>
          <w:rFonts w:ascii="Garamond" w:eastAsia="Garamond" w:hAnsi="Garamond" w:cs="Garamond"/>
        </w:rPr>
      </w:pPr>
      <w:r w:rsidRPr="000C7E41">
        <w:rPr>
          <w:rStyle w:val="Nenhum"/>
          <w:rFonts w:ascii="Garamond" w:hAnsi="Garamond"/>
        </w:rPr>
        <w:t>At.: Carlos Alberto Bacha / Matheus Gomes Faria / Rinaldo Rabello Ferreira</w:t>
      </w:r>
      <w:r w:rsidRPr="000C7E41">
        <w:rPr>
          <w:rStyle w:val="Nenhum"/>
          <w:rFonts w:ascii="Garamond" w:hAnsi="Garamond"/>
        </w:rPr>
        <w:br/>
        <w:t>Tel.: (21) 2507-1949</w:t>
      </w:r>
    </w:p>
    <w:p w:rsidR="001A214B" w:rsidRPr="000C7E41" w:rsidRDefault="001A214B" w:rsidP="001A214B">
      <w:pPr>
        <w:pStyle w:val="Corpo"/>
        <w:ind w:left="709"/>
        <w:rPr>
          <w:rStyle w:val="Nenhum"/>
          <w:rFonts w:ascii="Garamond" w:hAnsi="Garamond"/>
        </w:rPr>
      </w:pPr>
      <w:r w:rsidRPr="000C7E41">
        <w:rPr>
          <w:rStyle w:val="Nenhum"/>
          <w:rFonts w:ascii="Garamond" w:hAnsi="Garamond"/>
        </w:rPr>
        <w:t>E-mail: fiduciario@simplificpavarini.com.br</w:t>
      </w:r>
      <w:hyperlink r:id="rId15" w:history="1"/>
    </w:p>
    <w:p w:rsidR="00CF2FB2" w:rsidRPr="001A214B" w:rsidRDefault="00CF2FB2" w:rsidP="00CF2FB2">
      <w:pPr>
        <w:pStyle w:val="Corpo"/>
        <w:rPr>
          <w:rFonts w:ascii="Garamond" w:hAnsi="Garamond"/>
        </w:rPr>
      </w:pPr>
    </w:p>
    <w:p w:rsidR="00CF2FB2" w:rsidRPr="00FD20B7" w:rsidRDefault="00CF2FB2" w:rsidP="005920AB">
      <w:pPr>
        <w:pStyle w:val="Ttulo6"/>
        <w:widowControl w:val="0"/>
        <w:numPr>
          <w:ilvl w:val="2"/>
          <w:numId w:val="44"/>
        </w:numPr>
        <w:spacing w:line="320" w:lineRule="exact"/>
        <w:jc w:val="both"/>
        <w:rPr>
          <w:rStyle w:val="Nenhum"/>
          <w:rFonts w:ascii="Garamond" w:eastAsia="Garamond" w:hAnsi="Garamond" w:cs="Garamond"/>
          <w:b w:val="0"/>
          <w:bCs w:val="0"/>
          <w:sz w:val="24"/>
          <w:szCs w:val="24"/>
          <w:lang w:val="pt-BR"/>
        </w:rPr>
      </w:pPr>
      <w:r w:rsidRPr="000B514D">
        <w:rPr>
          <w:rStyle w:val="Nenhum"/>
          <w:rFonts w:ascii="Garamond" w:hAnsi="Garamond"/>
          <w:b w:val="0"/>
          <w:bCs w:val="0"/>
          <w:sz w:val="24"/>
          <w:szCs w:val="24"/>
          <w:lang w:val="pt-BR"/>
        </w:rPr>
        <w:t xml:space="preserve">As </w:t>
      </w:r>
      <w:r w:rsidRPr="00FD20B7">
        <w:rPr>
          <w:rStyle w:val="Nenhum"/>
          <w:rFonts w:ascii="Garamond" w:hAnsi="Garamond"/>
          <w:b w:val="0"/>
          <w:bCs w:val="0"/>
          <w:sz w:val="24"/>
          <w:szCs w:val="24"/>
          <w:lang w:val="pt-BR"/>
        </w:rPr>
        <w:t xml:space="preserve">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fac-símile ou correio eletrônico serão consideradas recebidas na data de seu envio, desde que seu recebimento seja confirmado por meio de recibo emitido pelo remetente (recibo emitido pela máquina utilizada pelo remetente). Os respectivos originais deverão ser encaminhados para os endereços acima em até 5 (cinco) Dias Úteis após o envio da mensagem.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 mudança de qualquer dos endereços acima deverá ser imediatamente comunicada às demais Partes pela Parte que tiver seu endereço alterado. </w:t>
      </w:r>
    </w:p>
    <w:p w:rsidR="00CF2FB2" w:rsidRPr="00FD20B7" w:rsidRDefault="00CF2FB2" w:rsidP="00CF2FB2">
      <w:pPr>
        <w:pStyle w:val="Corpo"/>
        <w:rPr>
          <w:rFonts w:ascii="Garamond" w:hAnsi="Garamond"/>
        </w:rPr>
      </w:pPr>
    </w:p>
    <w:p w:rsidR="00CF2FB2" w:rsidRPr="00FD20B7" w:rsidRDefault="00CF2FB2" w:rsidP="005920AB">
      <w:pPr>
        <w:pStyle w:val="Ttulo6"/>
        <w:keepNext/>
        <w:keepLines/>
        <w:numPr>
          <w:ilvl w:val="1"/>
          <w:numId w:val="45"/>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Boa fé e equidade </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46"/>
        </w:numPr>
        <w:spacing w:line="320" w:lineRule="exact"/>
        <w:ind w:left="709"/>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As Partes declaram, mútua e expressamente, que </w:t>
      </w:r>
      <w:proofErr w:type="spellStart"/>
      <w:r w:rsidRPr="00FD20B7">
        <w:rPr>
          <w:rStyle w:val="Nenhum"/>
          <w:rFonts w:ascii="Garamond" w:hAnsi="Garamond"/>
          <w:b w:val="0"/>
          <w:bCs w:val="0"/>
          <w:sz w:val="24"/>
          <w:szCs w:val="24"/>
          <w:lang w:val="pt-BR"/>
        </w:rPr>
        <w:t>esta</w:t>
      </w:r>
      <w:proofErr w:type="spellEnd"/>
      <w:r w:rsidRPr="00FD20B7">
        <w:rPr>
          <w:rStyle w:val="Nenhum"/>
          <w:rFonts w:ascii="Garamond" w:hAnsi="Garamond"/>
          <w:b w:val="0"/>
          <w:bCs w:val="0"/>
          <w:sz w:val="24"/>
          <w:szCs w:val="24"/>
          <w:lang w:val="pt-BR"/>
        </w:rPr>
        <w:t xml:space="preserve"> Escritura de Emissão foi celebrada respeitando-se os princípios de probidade e de boa-fé, por livre, consciente e firme manifestação de vontade das Partes e em perfeita relação de equidade.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Lei Aplicável </w:t>
      </w:r>
    </w:p>
    <w:p w:rsidR="00CF2FB2" w:rsidRPr="00FD20B7" w:rsidRDefault="00CF2FB2" w:rsidP="00CF2FB2">
      <w:pPr>
        <w:pStyle w:val="Corpo"/>
        <w:rPr>
          <w:rFonts w:ascii="Garamond" w:hAnsi="Garamond"/>
        </w:rPr>
      </w:pPr>
    </w:p>
    <w:p w:rsidR="00CF2FB2" w:rsidRPr="00FD20B7" w:rsidRDefault="00CF2FB2" w:rsidP="00CF2FB2">
      <w:pPr>
        <w:pStyle w:val="Ttulo6"/>
        <w:numPr>
          <w:ilvl w:val="2"/>
          <w:numId w:val="2"/>
        </w:numPr>
        <w:spacing w:line="320" w:lineRule="exact"/>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Esta Escritura de Emissão é regida pelas Leis da República Federativa do Brasil. </w:t>
      </w:r>
    </w:p>
    <w:p w:rsidR="00CF2FB2" w:rsidRPr="00FD20B7" w:rsidRDefault="00CF2FB2" w:rsidP="00CF2FB2">
      <w:pPr>
        <w:pStyle w:val="Corpo"/>
        <w:rPr>
          <w:rFonts w:ascii="Garamond" w:hAnsi="Garamond"/>
        </w:rPr>
      </w:pPr>
    </w:p>
    <w:p w:rsidR="00CF2FB2" w:rsidRPr="00FD20B7" w:rsidRDefault="00CF2FB2" w:rsidP="00CF2FB2">
      <w:pPr>
        <w:pStyle w:val="Ttulo6"/>
        <w:keepNext/>
        <w:keepLines/>
        <w:numPr>
          <w:ilvl w:val="1"/>
          <w:numId w:val="2"/>
        </w:numPr>
        <w:spacing w:line="320" w:lineRule="exact"/>
        <w:jc w:val="both"/>
        <w:rPr>
          <w:rStyle w:val="Nenhum"/>
          <w:rFonts w:ascii="Garamond" w:eastAsia="Garamond" w:hAnsi="Garamond" w:cs="Garamond"/>
          <w:sz w:val="24"/>
          <w:szCs w:val="24"/>
          <w:u w:val="single"/>
          <w:lang w:val="pt-BR"/>
        </w:rPr>
      </w:pPr>
      <w:r w:rsidRPr="00FD20B7">
        <w:rPr>
          <w:rStyle w:val="Nenhum"/>
          <w:rFonts w:ascii="Garamond" w:hAnsi="Garamond"/>
          <w:sz w:val="24"/>
          <w:szCs w:val="24"/>
          <w:u w:val="single"/>
          <w:lang w:val="pt-BR"/>
        </w:rPr>
        <w:t xml:space="preserve">Foro </w:t>
      </w:r>
    </w:p>
    <w:p w:rsidR="00CF2FB2" w:rsidRPr="00FD20B7" w:rsidRDefault="00CF2FB2" w:rsidP="00CF2FB2">
      <w:pPr>
        <w:pStyle w:val="Corpo"/>
        <w:rPr>
          <w:rFonts w:ascii="Garamond" w:hAnsi="Garamond"/>
        </w:rPr>
      </w:pPr>
    </w:p>
    <w:p w:rsidR="00CF2FB2" w:rsidRPr="00FD20B7" w:rsidRDefault="00CF2FB2" w:rsidP="005920AB">
      <w:pPr>
        <w:pStyle w:val="Ttulo6"/>
        <w:numPr>
          <w:ilvl w:val="2"/>
          <w:numId w:val="47"/>
        </w:numPr>
        <w:spacing w:line="320" w:lineRule="exact"/>
        <w:ind w:left="567" w:hanging="567"/>
        <w:jc w:val="both"/>
        <w:rPr>
          <w:rStyle w:val="Nenhum"/>
          <w:rFonts w:ascii="Garamond" w:eastAsia="Garamond" w:hAnsi="Garamond" w:cs="Garamond"/>
          <w:b w:val="0"/>
          <w:bCs w:val="0"/>
          <w:sz w:val="24"/>
          <w:szCs w:val="24"/>
          <w:lang w:val="pt-BR"/>
        </w:rPr>
      </w:pPr>
      <w:r w:rsidRPr="00FD20B7">
        <w:rPr>
          <w:rStyle w:val="Nenhum"/>
          <w:rFonts w:ascii="Garamond" w:hAnsi="Garamond"/>
          <w:b w:val="0"/>
          <w:bCs w:val="0"/>
          <w:sz w:val="24"/>
          <w:szCs w:val="24"/>
          <w:lang w:val="pt-BR"/>
        </w:rPr>
        <w:t xml:space="preserve">Fica eleito o foro central da Cidade de São Paulo, Estado de São Paulo, para dirimir quaisquer dúvidas ou controvérsias oriundas desta Escritura de Emissão, com renúncia a qualquer outro, por mais privilegiado que seja. </w:t>
      </w:r>
    </w:p>
    <w:p w:rsidR="00CF2FB2" w:rsidRPr="00FD20B7" w:rsidRDefault="00CF2FB2" w:rsidP="00CF2FB2">
      <w:pPr>
        <w:pStyle w:val="Corpo"/>
        <w:rPr>
          <w:rFonts w:ascii="Garamond" w:hAnsi="Garamond"/>
        </w:rPr>
      </w:pPr>
    </w:p>
    <w:p w:rsidR="00CF2FB2" w:rsidRPr="00FD20B7" w:rsidRDefault="00CF2FB2" w:rsidP="00CF2FB2">
      <w:pPr>
        <w:pStyle w:val="Corpo"/>
        <w:spacing w:line="320" w:lineRule="exact"/>
        <w:jc w:val="both"/>
        <w:rPr>
          <w:rStyle w:val="Nenhum"/>
          <w:rFonts w:ascii="Garamond" w:eastAsia="Garamond" w:hAnsi="Garamond" w:cs="Garamond"/>
        </w:rPr>
      </w:pPr>
      <w:r w:rsidRPr="00FD20B7">
        <w:rPr>
          <w:rStyle w:val="Nenhum"/>
          <w:rFonts w:ascii="Garamond" w:hAnsi="Garamond"/>
        </w:rPr>
        <w:t xml:space="preserve">E, por estarem assim certas e ajustadas, as Partes firmam esta Escritura de Emissão, em 4 (quatro) vias de igual teor e forma, juntamente com as duas testemunhas abaixo assinadas. </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Corpo"/>
        <w:spacing w:line="320" w:lineRule="exact"/>
        <w:jc w:val="center"/>
        <w:rPr>
          <w:rStyle w:val="Nenhum"/>
          <w:rFonts w:ascii="Garamond" w:eastAsia="Garamond" w:hAnsi="Garamond" w:cs="Garamond"/>
        </w:rPr>
      </w:pPr>
      <w:r w:rsidRPr="00FD20B7">
        <w:rPr>
          <w:rStyle w:val="Nenhum"/>
          <w:rFonts w:ascii="Garamond" w:hAnsi="Garamond"/>
        </w:rPr>
        <w:t xml:space="preserve">Rio de Janeiro, </w:t>
      </w:r>
      <w:r w:rsidR="00474AF7">
        <w:rPr>
          <w:rStyle w:val="Nenhum"/>
          <w:rFonts w:ascii="Garamond" w:hAnsi="Garamond"/>
        </w:rPr>
        <w:t>[</w:t>
      </w:r>
      <w:r w:rsidR="00474AF7" w:rsidRPr="00D056EA">
        <w:rPr>
          <w:rStyle w:val="Nenhum"/>
          <w:rFonts w:ascii="Garamond" w:hAnsi="Garamond"/>
          <w:highlight w:val="yellow"/>
        </w:rPr>
        <w:t>DATA</w:t>
      </w:r>
      <w:r w:rsidR="00474AF7">
        <w:rPr>
          <w:rStyle w:val="Nenhum"/>
          <w:rFonts w:ascii="Garamond" w:hAnsi="Garamond"/>
        </w:rPr>
        <w:t>]</w:t>
      </w:r>
      <w:r w:rsidRPr="00FD20B7">
        <w:rPr>
          <w:rStyle w:val="Nenhum"/>
          <w:rFonts w:ascii="Garamond" w:hAnsi="Garamond"/>
        </w:rPr>
        <w:t>.</w:t>
      </w:r>
    </w:p>
    <w:p w:rsidR="00CF2FB2" w:rsidRPr="00FD20B7" w:rsidRDefault="00CF2FB2" w:rsidP="00CF2FB2">
      <w:pPr>
        <w:pStyle w:val="Corpo"/>
        <w:rPr>
          <w:rFonts w:ascii="Garamond" w:hAnsi="Garamond"/>
        </w:rPr>
      </w:pPr>
      <w:r w:rsidRPr="00FD20B7">
        <w:rPr>
          <w:rStyle w:val="Nenhum"/>
          <w:rFonts w:ascii="Garamond" w:hAnsi="Garamond"/>
        </w:rPr>
        <w:br w:type="page"/>
      </w:r>
    </w:p>
    <w:p w:rsidR="00CF2FB2" w:rsidRPr="00FD20B7" w:rsidRDefault="00CF2FB2" w:rsidP="00CF2FB2">
      <w:pPr>
        <w:pStyle w:val="Corpo"/>
        <w:spacing w:line="320" w:lineRule="exact"/>
        <w:jc w:val="center"/>
        <w:rPr>
          <w:rStyle w:val="Nenhum"/>
          <w:rFonts w:ascii="Garamond" w:eastAsia="Garamond" w:hAnsi="Garamond" w:cs="Garamond"/>
        </w:rPr>
      </w:pPr>
    </w:p>
    <w:p w:rsidR="00CF2FB2" w:rsidRPr="00FD20B7" w:rsidRDefault="00CF2FB2" w:rsidP="00CF2FB2">
      <w:pPr>
        <w:pStyle w:val="Corpo"/>
        <w:spacing w:line="320" w:lineRule="exact"/>
        <w:jc w:val="both"/>
        <w:rPr>
          <w:rStyle w:val="Nenhum"/>
          <w:rFonts w:ascii="Garamond" w:eastAsia="Garamond" w:hAnsi="Garamond" w:cs="Garamond"/>
          <w:b/>
          <w:bCs/>
          <w:smallCaps/>
        </w:rPr>
      </w:pPr>
      <w:r w:rsidRPr="00FD20B7">
        <w:rPr>
          <w:rStyle w:val="Nenhum"/>
          <w:rFonts w:ascii="Garamond" w:hAnsi="Garamond"/>
          <w:b/>
          <w:bCs/>
          <w:smallCaps/>
        </w:rPr>
        <w:t>Página 1/</w:t>
      </w:r>
      <w:r w:rsidR="002168E9">
        <w:rPr>
          <w:rStyle w:val="Nenhum"/>
          <w:rFonts w:ascii="Garamond" w:hAnsi="Garamond"/>
          <w:b/>
          <w:bCs/>
          <w:smallCaps/>
        </w:rPr>
        <w:t>2</w:t>
      </w:r>
      <w:r w:rsidR="002168E9" w:rsidRPr="00FD20B7">
        <w:rPr>
          <w:rStyle w:val="Nenhum"/>
          <w:rFonts w:ascii="Garamond" w:hAnsi="Garamond"/>
          <w:b/>
          <w:bCs/>
          <w:smallCaps/>
        </w:rPr>
        <w:t xml:space="preserve"> </w:t>
      </w:r>
      <w:r w:rsidRPr="00FD20B7">
        <w:rPr>
          <w:rStyle w:val="Nenhum"/>
          <w:rFonts w:ascii="Garamond" w:hAnsi="Garamond"/>
          <w:b/>
          <w:bCs/>
          <w:smallCaps/>
        </w:rPr>
        <w:t xml:space="preserve">de Assinatura do Instrumento Particular de Escritura da 1ª (Primeira) Emissão de Debêntures Simples, não Conversíveis em Ações, da Espécie Quirografária, com Garantia Fidejussória Adicional, em Série Única, para Distribuição Pública com Esforços Restritos de Distribuição, da </w:t>
      </w:r>
      <w:r w:rsidR="00474AF7">
        <w:rPr>
          <w:rStyle w:val="Nenhum"/>
          <w:rFonts w:ascii="Garamond" w:hAnsi="Garamond"/>
          <w:b/>
          <w:bCs/>
          <w:smallCaps/>
        </w:rPr>
        <w:t>Transmissora Sertaneja de Eletricidade</w:t>
      </w:r>
      <w:r w:rsidRPr="00FD20B7">
        <w:rPr>
          <w:rStyle w:val="Nenhum"/>
          <w:rFonts w:ascii="Garamond" w:hAnsi="Garamond"/>
          <w:b/>
          <w:bCs/>
          <w:smallCaps/>
        </w:rPr>
        <w:t xml:space="preserve"> S.A.</w:t>
      </w:r>
    </w:p>
    <w:p w:rsidR="00CF2FB2" w:rsidRPr="00FD20B7" w:rsidRDefault="00CF2FB2" w:rsidP="00CF2FB2">
      <w:pPr>
        <w:pStyle w:val="Corpo"/>
        <w:spacing w:line="320" w:lineRule="exact"/>
        <w:jc w:val="both"/>
        <w:rPr>
          <w:rStyle w:val="Nenhum"/>
          <w:rFonts w:ascii="Garamond" w:eastAsia="Garamond" w:hAnsi="Garamond" w:cs="Garamond"/>
          <w:b/>
          <w:bCs/>
          <w:smallCaps/>
        </w:rPr>
      </w:pPr>
    </w:p>
    <w:p w:rsidR="00CF2FB2" w:rsidRPr="00FD20B7" w:rsidRDefault="00CF2FB2" w:rsidP="00CF2FB2">
      <w:pPr>
        <w:pStyle w:val="Corpo"/>
        <w:spacing w:line="320" w:lineRule="exact"/>
        <w:rPr>
          <w:rStyle w:val="Nenhum"/>
          <w:rFonts w:ascii="Garamond" w:eastAsia="Garamond" w:hAnsi="Garamond" w:cs="Garamond"/>
          <w:b/>
          <w:bCs/>
          <w:smallCaps/>
        </w:rPr>
      </w:pPr>
    </w:p>
    <w:p w:rsidR="00CF2FB2" w:rsidRPr="00FD20B7" w:rsidRDefault="00474AF7" w:rsidP="00CF2FB2">
      <w:pPr>
        <w:pStyle w:val="Corpo"/>
        <w:spacing w:line="320" w:lineRule="exact"/>
        <w:jc w:val="center"/>
        <w:rPr>
          <w:rStyle w:val="Nenhum"/>
          <w:rFonts w:ascii="Garamond" w:eastAsia="Garamond" w:hAnsi="Garamond" w:cs="Garamond"/>
          <w:b/>
          <w:bCs/>
        </w:rPr>
      </w:pPr>
      <w:r>
        <w:rPr>
          <w:rStyle w:val="Nenhum"/>
          <w:rFonts w:ascii="Garamond" w:hAnsi="Garamond"/>
          <w:b/>
          <w:bCs/>
          <w:smallCaps/>
        </w:rPr>
        <w:t>TRANSMISSORA SERTANEJA DE ELETRICIDADE</w:t>
      </w:r>
      <w:r w:rsidRPr="00FD20B7">
        <w:rPr>
          <w:rStyle w:val="Nenhum"/>
          <w:rFonts w:ascii="Garamond" w:hAnsi="Garamond"/>
          <w:b/>
          <w:bCs/>
          <w:smallCaps/>
        </w:rPr>
        <w:t xml:space="preserve"> S.A.</w:t>
      </w: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F2FB2" w:rsidRPr="00FD20B7" w:rsidTr="00A978DE">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__________________________________</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__________________________________</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r>
    </w:tbl>
    <w:p w:rsidR="00CF2FB2" w:rsidRPr="00FD20B7" w:rsidRDefault="00CF2FB2" w:rsidP="00CF2FB2">
      <w:pPr>
        <w:pStyle w:val="Corpo"/>
        <w:widowControl w:val="0"/>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both"/>
        <w:rPr>
          <w:rFonts w:ascii="Garamond" w:hAnsi="Garamond"/>
        </w:rPr>
      </w:pPr>
      <w:r w:rsidRPr="00FD20B7">
        <w:rPr>
          <w:rStyle w:val="Nenhum"/>
          <w:rFonts w:ascii="Garamond" w:hAnsi="Garamond"/>
        </w:rPr>
        <w:br w:type="page"/>
      </w:r>
    </w:p>
    <w:p w:rsidR="00474AF7" w:rsidRPr="00FD20B7" w:rsidRDefault="00CF2FB2" w:rsidP="00474AF7">
      <w:pPr>
        <w:pStyle w:val="Corpo"/>
        <w:spacing w:line="320" w:lineRule="exact"/>
        <w:jc w:val="both"/>
        <w:rPr>
          <w:rStyle w:val="Nenhum"/>
          <w:rFonts w:ascii="Garamond" w:eastAsia="Garamond" w:hAnsi="Garamond" w:cs="Garamond"/>
          <w:b/>
          <w:bCs/>
          <w:smallCaps/>
        </w:rPr>
      </w:pPr>
      <w:r w:rsidRPr="00FD20B7">
        <w:rPr>
          <w:rStyle w:val="Nenhum"/>
          <w:rFonts w:ascii="Garamond" w:hAnsi="Garamond"/>
          <w:b/>
          <w:bCs/>
          <w:smallCaps/>
        </w:rPr>
        <w:lastRenderedPageBreak/>
        <w:t>Página 2/</w:t>
      </w:r>
      <w:r w:rsidR="002168E9">
        <w:rPr>
          <w:rStyle w:val="Nenhum"/>
          <w:rFonts w:ascii="Garamond" w:hAnsi="Garamond"/>
          <w:b/>
          <w:bCs/>
          <w:smallCaps/>
        </w:rPr>
        <w:t>2</w:t>
      </w:r>
      <w:r w:rsidR="002168E9" w:rsidRPr="00FD20B7">
        <w:rPr>
          <w:rStyle w:val="Nenhum"/>
          <w:rFonts w:ascii="Garamond" w:hAnsi="Garamond"/>
          <w:b/>
          <w:bCs/>
          <w:smallCaps/>
        </w:rPr>
        <w:t xml:space="preserve"> </w:t>
      </w:r>
      <w:r w:rsidRPr="00FD20B7">
        <w:rPr>
          <w:rStyle w:val="Nenhum"/>
          <w:rFonts w:ascii="Garamond" w:hAnsi="Garamond"/>
          <w:b/>
          <w:bCs/>
          <w:smallCaps/>
        </w:rPr>
        <w:t xml:space="preserve">de Assinatura do Instrumento Particular de Escritura da 1ª (Primeira) Emissão de Debêntures Simples, não Conversíveis em Ações, da Espécie Quirografária, com Garantia Fidejussória Adicional, em Série Única, para Distribuição Pública com Esforços Restritos de Distribuição, da </w:t>
      </w:r>
      <w:r w:rsidR="00474AF7">
        <w:rPr>
          <w:rStyle w:val="Nenhum"/>
          <w:rFonts w:ascii="Garamond" w:hAnsi="Garamond"/>
          <w:b/>
          <w:bCs/>
          <w:smallCaps/>
        </w:rPr>
        <w:t>Transmissora Sertaneja de Eletricidade</w:t>
      </w:r>
      <w:r w:rsidR="00474AF7" w:rsidRPr="00FD20B7">
        <w:rPr>
          <w:rStyle w:val="Nenhum"/>
          <w:rFonts w:ascii="Garamond" w:hAnsi="Garamond"/>
          <w:b/>
          <w:bCs/>
          <w:smallCaps/>
        </w:rPr>
        <w:t xml:space="preserve"> S.A.</w:t>
      </w:r>
    </w:p>
    <w:p w:rsidR="00CF2FB2" w:rsidRPr="00FD20B7" w:rsidRDefault="00CF2FB2" w:rsidP="00CF2FB2">
      <w:pPr>
        <w:pStyle w:val="Corpo"/>
        <w:spacing w:line="320" w:lineRule="exact"/>
        <w:jc w:val="both"/>
        <w:rPr>
          <w:rFonts w:ascii="Garamond" w:eastAsia="Garamond" w:hAnsi="Garamond" w:cs="Garamond"/>
          <w:i/>
          <w:iCs/>
        </w:rPr>
      </w:pPr>
    </w:p>
    <w:p w:rsidR="00CF2FB2" w:rsidRPr="00FD20B7" w:rsidRDefault="00CF2FB2" w:rsidP="00CF2FB2">
      <w:pPr>
        <w:pStyle w:val="Corpo"/>
        <w:spacing w:line="320" w:lineRule="exact"/>
        <w:jc w:val="both"/>
        <w:rPr>
          <w:rFonts w:ascii="Garamond" w:hAnsi="Garamond"/>
          <w:b/>
          <w:i/>
        </w:rPr>
      </w:pPr>
    </w:p>
    <w:p w:rsidR="00CF2FB2" w:rsidRPr="00FD20B7" w:rsidRDefault="001A214B" w:rsidP="00CF2FB2">
      <w:pPr>
        <w:pStyle w:val="Corpo"/>
        <w:spacing w:line="320" w:lineRule="exact"/>
        <w:jc w:val="center"/>
        <w:rPr>
          <w:rStyle w:val="Nenhum"/>
          <w:rFonts w:ascii="Garamond" w:eastAsia="Garamond" w:hAnsi="Garamond" w:cs="Garamond"/>
        </w:rPr>
      </w:pPr>
      <w:r w:rsidRPr="00090539">
        <w:rPr>
          <w:rFonts w:ascii="Garamond" w:hAnsi="Garamond"/>
          <w:b/>
          <w:sz w:val="22"/>
        </w:rPr>
        <w:t>SIMPLIFIC PAVARINI DISTRIBUIDOR DE TÍTULOS E VALORES MOBILIÁRIOS LTDA</w:t>
      </w:r>
      <w:r w:rsidR="00CF2FB2" w:rsidRPr="00FD20B7">
        <w:rPr>
          <w:rStyle w:val="Nenhum"/>
          <w:rFonts w:ascii="Garamond" w:hAnsi="Garamond"/>
          <w:b/>
          <w:bCs/>
          <w:caps/>
        </w:rPr>
        <w:t xml:space="preserve"> </w:t>
      </w:r>
    </w:p>
    <w:p w:rsidR="00CF2FB2" w:rsidRPr="00FD20B7" w:rsidRDefault="00CF2FB2" w:rsidP="00CF2FB2">
      <w:pPr>
        <w:pStyle w:val="Corpo"/>
        <w:spacing w:line="320" w:lineRule="exact"/>
        <w:jc w:val="center"/>
        <w:rPr>
          <w:rFonts w:ascii="Garamond" w:eastAsia="Garamond" w:hAnsi="Garamond" w:cs="Garamond"/>
        </w:rPr>
      </w:pPr>
    </w:p>
    <w:p w:rsidR="00CF2FB2" w:rsidRPr="00FD20B7" w:rsidRDefault="00CF2FB2" w:rsidP="00CF2FB2">
      <w:pPr>
        <w:pStyle w:val="Corpo"/>
        <w:spacing w:line="320" w:lineRule="exact"/>
        <w:jc w:val="center"/>
        <w:rPr>
          <w:rFonts w:ascii="Garamond" w:eastAsia="Garamond" w:hAnsi="Garamond" w:cs="Garamond"/>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F2FB2" w:rsidRPr="00FD20B7" w:rsidTr="00A978DE">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__________________________________</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rPr>
                <w:rFonts w:ascii="Garamond" w:hAnsi="Garamond"/>
                <w:lang w:val="pt-BR"/>
              </w:rPr>
            </w:pPr>
          </w:p>
        </w:tc>
      </w:tr>
    </w:tbl>
    <w:p w:rsidR="00CF2FB2" w:rsidRPr="00FD20B7" w:rsidRDefault="00CF2FB2" w:rsidP="00CF2FB2">
      <w:pPr>
        <w:pStyle w:val="Corpo"/>
        <w:widowControl w:val="0"/>
        <w:jc w:val="center"/>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i/>
          <w:iCs/>
        </w:rPr>
      </w:pPr>
    </w:p>
    <w:p w:rsidR="00CF2FB2" w:rsidRPr="00FD20B7" w:rsidRDefault="00CF2FB2" w:rsidP="00CF2FB2">
      <w:pPr>
        <w:pStyle w:val="Corpo"/>
        <w:spacing w:line="320" w:lineRule="exact"/>
        <w:jc w:val="center"/>
        <w:rPr>
          <w:rFonts w:ascii="Garamond" w:eastAsia="Garamond" w:hAnsi="Garamond" w:cs="Garamond"/>
          <w:b/>
          <w:bCs/>
        </w:rPr>
      </w:pPr>
    </w:p>
    <w:p w:rsidR="00CF2FB2" w:rsidRPr="00FD20B7" w:rsidRDefault="00CF2FB2" w:rsidP="00CF2FB2">
      <w:pPr>
        <w:pStyle w:val="Corpo"/>
        <w:spacing w:line="320" w:lineRule="exact"/>
        <w:jc w:val="both"/>
        <w:rPr>
          <w:rStyle w:val="Nenhum"/>
          <w:rFonts w:ascii="Garamond" w:eastAsia="Garamond" w:hAnsi="Garamond" w:cs="Garamond"/>
          <w:b/>
          <w:bCs/>
          <w:smallCaps/>
        </w:rPr>
      </w:pPr>
      <w:r w:rsidRPr="00FD20B7">
        <w:rPr>
          <w:rStyle w:val="Nenhum"/>
          <w:rFonts w:ascii="Garamond" w:hAnsi="Garamond"/>
          <w:b/>
          <w:bCs/>
          <w:smallCaps/>
        </w:rPr>
        <w:t>TESTEMUNHAS:</w:t>
      </w: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rPr>
      </w:pPr>
    </w:p>
    <w:p w:rsidR="00CF2FB2" w:rsidRPr="00FD20B7" w:rsidRDefault="00CF2FB2" w:rsidP="00CF2FB2">
      <w:pPr>
        <w:pStyle w:val="Corpo"/>
        <w:spacing w:line="320" w:lineRule="exact"/>
        <w:jc w:val="both"/>
        <w:rPr>
          <w:rFonts w:ascii="Garamond" w:eastAsia="Garamond" w:hAnsi="Garamond" w:cs="Garamond"/>
        </w:rPr>
      </w:pPr>
    </w:p>
    <w:tbl>
      <w:tblPr>
        <w:tblStyle w:val="TableNormal1"/>
        <w:tblW w:w="89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CF2FB2" w:rsidRPr="00FD20B7" w:rsidTr="00A978DE">
        <w:trPr>
          <w:trHeight w:val="1619"/>
        </w:trPr>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____________________________</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__________________________</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Nome:</w:t>
            </w:r>
          </w:p>
          <w:p w:rsidR="00CF2FB2" w:rsidRPr="00FD20B7" w:rsidRDefault="00CF2FB2" w:rsidP="00A978DE">
            <w:pPr>
              <w:pStyle w:val="Corpo"/>
              <w:spacing w:line="320" w:lineRule="exact"/>
              <w:jc w:val="both"/>
              <w:rPr>
                <w:rStyle w:val="Nenhum"/>
                <w:rFonts w:ascii="Garamond" w:eastAsia="Garamond" w:hAnsi="Garamond" w:cs="Garamond"/>
              </w:rPr>
            </w:pPr>
            <w:r w:rsidRPr="00FD20B7">
              <w:rPr>
                <w:rStyle w:val="Nenhum"/>
                <w:rFonts w:ascii="Garamond" w:hAnsi="Garamond"/>
              </w:rPr>
              <w:t>RG:</w:t>
            </w:r>
          </w:p>
          <w:p w:rsidR="00CF2FB2" w:rsidRPr="00FD20B7" w:rsidRDefault="00CF2FB2" w:rsidP="00A978DE">
            <w:pPr>
              <w:pStyle w:val="Corpo"/>
              <w:spacing w:line="320" w:lineRule="exact"/>
              <w:jc w:val="both"/>
              <w:rPr>
                <w:rFonts w:ascii="Garamond" w:hAnsi="Garamond"/>
              </w:rPr>
            </w:pPr>
            <w:r w:rsidRPr="00FD20B7">
              <w:rPr>
                <w:rStyle w:val="Nenhum"/>
                <w:rFonts w:ascii="Garamond" w:hAnsi="Garamond"/>
              </w:rPr>
              <w:t>CPF:</w:t>
            </w:r>
          </w:p>
        </w:tc>
      </w:tr>
    </w:tbl>
    <w:p w:rsidR="00CF2FB2" w:rsidRPr="00FD20B7" w:rsidRDefault="00CF2FB2" w:rsidP="00CF2FB2">
      <w:pPr>
        <w:pStyle w:val="Corpo"/>
        <w:widowControl w:val="0"/>
        <w:jc w:val="both"/>
        <w:rPr>
          <w:rFonts w:ascii="Garamond" w:eastAsia="Garamond" w:hAnsi="Garamond" w:cs="Garamond"/>
        </w:rPr>
      </w:pPr>
    </w:p>
    <w:p w:rsidR="00A63E0C" w:rsidRPr="00A63E0C" w:rsidRDefault="00A63E0C"/>
    <w:sectPr w:rsidR="00A63E0C" w:rsidRPr="00A63E0C" w:rsidSect="00200618">
      <w:headerReference w:type="even" r:id="rId16"/>
      <w:headerReference w:type="default" r:id="rId17"/>
      <w:footerReference w:type="even" r:id="rId18"/>
      <w:footerReference w:type="default" r:id="rId19"/>
      <w:headerReference w:type="first" r:id="rId20"/>
      <w:footerReference w:type="first" r:id="rId21"/>
      <w:pgSz w:w="12240" w:h="15840"/>
      <w:pgMar w:top="1440" w:right="1797" w:bottom="1440" w:left="1797" w:header="720" w:footer="39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8FC" w:rsidRDefault="00F618FC">
      <w:r>
        <w:separator/>
      </w:r>
    </w:p>
  </w:endnote>
  <w:endnote w:type="continuationSeparator" w:id="0">
    <w:p w:rsidR="00F618FC" w:rsidRDefault="00F6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315" w:rsidRDefault="0060631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315" w:rsidRDefault="00606315" w:rsidP="00606315">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F618FC" w:rsidRDefault="00606315" w:rsidP="00606315">
    <w:pPr>
      <w:pStyle w:val="Rodap"/>
    </w:pPr>
    <w:r>
      <w:rPr>
        <w:rFonts w:ascii="Verdana" w:hAnsi="Verdana"/>
        <w:sz w:val="14"/>
      </w:rPr>
      <w:t xml:space="preserve">TEXT_SP - 50635653v2 13190.2 </w:t>
    </w:r>
    <w:r>
      <w:rPr>
        <w:rFonts w:ascii="Verdana" w:hAnsi="Verdana"/>
        <w:sz w:val="14"/>
      </w:rPr>
      <w:fldChar w:fldCharType="end"/>
    </w:r>
    <w:r w:rsidR="00F618FC">
      <w:rPr>
        <w:rFonts w:ascii="Garamond" w:hAnsi="Garamond"/>
      </w:rPr>
      <w:fldChar w:fldCharType="begin"/>
    </w:r>
    <w:r w:rsidR="00F618FC">
      <w:rPr>
        <w:rFonts w:ascii="Garamond" w:hAnsi="Garamond"/>
      </w:rPr>
      <w:instrText xml:space="preserve"> PAGE </w:instrText>
    </w:r>
    <w:r w:rsidR="00F618FC">
      <w:rPr>
        <w:rFonts w:ascii="Garamond" w:hAnsi="Garamond"/>
      </w:rPr>
      <w:fldChar w:fldCharType="separate"/>
    </w:r>
    <w:r>
      <w:rPr>
        <w:rFonts w:ascii="Garamond" w:hAnsi="Garamond"/>
        <w:noProof/>
      </w:rPr>
      <w:t>38</w:t>
    </w:r>
    <w:r w:rsidR="00F618FC">
      <w:rPr>
        <w:rFonts w:ascii="Garamond" w:hAnsi="Garamon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8FC" w:rsidRPr="000662EB" w:rsidRDefault="00F618FC" w:rsidP="00A978DE">
    <w:pPr>
      <w:pStyle w:val="Rodap"/>
      <w:rPr>
        <w:rFonts w:ascii="Verdana" w:hAnsi="Verdana"/>
        <w:sz w:val="14"/>
        <w:lang w:val="en-US"/>
      </w:rPr>
    </w:pPr>
  </w:p>
  <w:p w:rsidR="00F618FC" w:rsidRPr="000662EB" w:rsidRDefault="00F618FC" w:rsidP="00A978DE">
    <w:pPr>
      <w:pStyle w:val="Rodap"/>
      <w:rPr>
        <w:rFonts w:ascii="Verdana" w:hAnsi="Verdana"/>
        <w:sz w:val="14"/>
        <w:lang w:val="en-US"/>
      </w:rPr>
    </w:pPr>
    <w:r w:rsidRPr="000662EB">
      <w:rPr>
        <w:rFonts w:ascii="Verdana" w:hAnsi="Verdana"/>
        <w:sz w:val="14"/>
        <w:lang w:val="en-US"/>
      </w:rPr>
      <w:t xml:space="preserve">TEXT_SP - 50069079v1 13032.1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8FC" w:rsidRDefault="00F618FC">
      <w:r>
        <w:separator/>
      </w:r>
    </w:p>
  </w:footnote>
  <w:footnote w:type="continuationSeparator" w:id="0">
    <w:p w:rsidR="00F618FC" w:rsidRDefault="00F618FC">
      <w:r>
        <w:continuationSeparator/>
      </w:r>
    </w:p>
  </w:footnote>
  <w:footnote w:id="1">
    <w:p w:rsidR="00F618FC" w:rsidRPr="000B514D" w:rsidRDefault="00F618FC">
      <w:pPr>
        <w:pStyle w:val="Textodenotaderodap"/>
        <w:rPr>
          <w:lang w:val="pt-BR"/>
        </w:rPr>
      </w:pPr>
      <w:r>
        <w:rPr>
          <w:rStyle w:val="Refdenotaderodap"/>
        </w:rPr>
        <w:footnoteRef/>
      </w:r>
      <w:r w:rsidRPr="000B514D">
        <w:rPr>
          <w:lang w:val="pt-BR"/>
        </w:rPr>
        <w:t xml:space="preserve"> </w:t>
      </w:r>
      <w:r>
        <w:rPr>
          <w:lang w:val="pt-BR"/>
        </w:rPr>
        <w:t>Nota: Companhia, favor confirmar.</w:t>
      </w:r>
    </w:p>
  </w:footnote>
  <w:footnote w:id="2">
    <w:p w:rsidR="00F618FC" w:rsidRPr="000B514D" w:rsidRDefault="00F618FC">
      <w:pPr>
        <w:pStyle w:val="Textodenotaderodap"/>
        <w:rPr>
          <w:lang w:val="pt-BR"/>
        </w:rPr>
      </w:pPr>
      <w:r>
        <w:rPr>
          <w:rStyle w:val="Refdenotaderodap"/>
        </w:rPr>
        <w:footnoteRef/>
      </w:r>
      <w:r w:rsidRPr="000B514D">
        <w:rPr>
          <w:lang w:val="pt-BR"/>
        </w:rPr>
        <w:t xml:space="preserve"> </w:t>
      </w:r>
      <w:r>
        <w:rPr>
          <w:lang w:val="pt-BR"/>
        </w:rPr>
        <w:t>Nota: A ser confirmado mediante elaboração do instrumento.</w:t>
      </w:r>
    </w:p>
  </w:footnote>
  <w:footnote w:id="3">
    <w:p w:rsidR="00F618FC" w:rsidRPr="000B514D" w:rsidRDefault="00F618FC">
      <w:pPr>
        <w:pStyle w:val="Textodenotaderodap"/>
        <w:rPr>
          <w:lang w:val="pt-BR"/>
        </w:rPr>
      </w:pPr>
      <w:r>
        <w:rPr>
          <w:rStyle w:val="Refdenotaderodap"/>
        </w:rPr>
        <w:footnoteRef/>
      </w:r>
      <w:r w:rsidRPr="000B514D">
        <w:rPr>
          <w:lang w:val="pt-BR"/>
        </w:rPr>
        <w:t xml:space="preserve"> </w:t>
      </w:r>
      <w:r>
        <w:rPr>
          <w:lang w:val="pt-BR"/>
        </w:rPr>
        <w:t>Nota: Companhia, favor confirmar Escriturador e Liquidante.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315" w:rsidRDefault="0060631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315" w:rsidRDefault="0060631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8FC" w:rsidRDefault="001A214B" w:rsidP="001A214B">
    <w:pPr>
      <w:pStyle w:val="Cabealho"/>
      <w:rPr>
        <w:lang w:val="pt-BR"/>
      </w:rPr>
    </w:pPr>
    <w:r>
      <w:rPr>
        <w:noProof/>
        <w:lang w:val="pt-BR" w:eastAsia="pt-BR"/>
      </w:rPr>
      <w:drawing>
        <wp:inline distT="0" distB="0" distL="0" distR="0" wp14:anchorId="59575B76" wp14:editId="075C96BC">
          <wp:extent cx="857002" cy="490828"/>
          <wp:effectExtent l="0" t="0" r="635"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868119" cy="497195"/>
                  </a:xfrm>
                  <a:prstGeom prst="rect">
                    <a:avLst/>
                  </a:prstGeom>
                </pic:spPr>
              </pic:pic>
            </a:graphicData>
          </a:graphic>
        </wp:inline>
      </w:drawing>
    </w:r>
  </w:p>
  <w:p w:rsidR="00F618FC" w:rsidRPr="00E8188B" w:rsidRDefault="00F618FC" w:rsidP="00A978DE">
    <w:pPr>
      <w:pStyle w:val="Cabealho"/>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180FFBC">
      <w:start w:val="1"/>
      <w:numFmt w:val="decimal"/>
      <w:pStyle w:val="NormalNumerada"/>
      <w:lvlText w:val="(%1)"/>
      <w:lvlJc w:val="left"/>
      <w:pPr>
        <w:tabs>
          <w:tab w:val="num" w:pos="360"/>
        </w:tabs>
        <w:ind w:left="360" w:hanging="360"/>
      </w:pPr>
      <w:rPr>
        <w:rFonts w:ascii="Arial" w:hAnsi="Arial" w:cs="Times New Roman" w:hint="default"/>
      </w:rPr>
    </w:lvl>
    <w:lvl w:ilvl="1" w:tplc="5632205C">
      <w:start w:val="1"/>
      <w:numFmt w:val="lowerRoman"/>
      <w:lvlText w:val="%2."/>
      <w:lvlJc w:val="left"/>
      <w:pPr>
        <w:tabs>
          <w:tab w:val="num" w:pos="1440"/>
        </w:tabs>
        <w:ind w:left="1440" w:hanging="360"/>
      </w:pPr>
      <w:rPr>
        <w:rFonts w:cs="Times New Roman" w:hint="eastAsia"/>
      </w:rPr>
    </w:lvl>
    <w:lvl w:ilvl="2" w:tplc="E9027B3E">
      <w:start w:val="1"/>
      <w:numFmt w:val="lowerRoman"/>
      <w:lvlText w:val="%3."/>
      <w:lvlJc w:val="right"/>
      <w:pPr>
        <w:tabs>
          <w:tab w:val="num" w:pos="2160"/>
        </w:tabs>
        <w:ind w:left="2160" w:hanging="180"/>
      </w:pPr>
      <w:rPr>
        <w:rFonts w:cs="Times New Roman"/>
      </w:rPr>
    </w:lvl>
    <w:lvl w:ilvl="3" w:tplc="87CC40BC">
      <w:start w:val="1"/>
      <w:numFmt w:val="decimal"/>
      <w:lvlText w:val="%4."/>
      <w:lvlJc w:val="left"/>
      <w:pPr>
        <w:tabs>
          <w:tab w:val="num" w:pos="2880"/>
        </w:tabs>
        <w:ind w:left="2880" w:hanging="360"/>
      </w:pPr>
      <w:rPr>
        <w:rFonts w:cs="Times New Roman"/>
      </w:rPr>
    </w:lvl>
    <w:lvl w:ilvl="4" w:tplc="BAA045C0">
      <w:start w:val="1"/>
      <w:numFmt w:val="lowerLetter"/>
      <w:lvlText w:val="%5."/>
      <w:lvlJc w:val="left"/>
      <w:pPr>
        <w:tabs>
          <w:tab w:val="num" w:pos="3600"/>
        </w:tabs>
        <w:ind w:left="3600" w:hanging="360"/>
      </w:pPr>
      <w:rPr>
        <w:rFonts w:cs="Times New Roman"/>
      </w:rPr>
    </w:lvl>
    <w:lvl w:ilvl="5" w:tplc="4D7E694A">
      <w:start w:val="1"/>
      <w:numFmt w:val="lowerRoman"/>
      <w:lvlText w:val="%6."/>
      <w:lvlJc w:val="right"/>
      <w:pPr>
        <w:tabs>
          <w:tab w:val="num" w:pos="4320"/>
        </w:tabs>
        <w:ind w:left="4320" w:hanging="180"/>
      </w:pPr>
      <w:rPr>
        <w:rFonts w:cs="Times New Roman"/>
      </w:rPr>
    </w:lvl>
    <w:lvl w:ilvl="6" w:tplc="BDD2D940">
      <w:start w:val="1"/>
      <w:numFmt w:val="decimal"/>
      <w:lvlText w:val="%7."/>
      <w:lvlJc w:val="left"/>
      <w:pPr>
        <w:tabs>
          <w:tab w:val="num" w:pos="5040"/>
        </w:tabs>
        <w:ind w:left="5040" w:hanging="360"/>
      </w:pPr>
      <w:rPr>
        <w:rFonts w:cs="Times New Roman"/>
      </w:rPr>
    </w:lvl>
    <w:lvl w:ilvl="7" w:tplc="11FAEBC4">
      <w:start w:val="1"/>
      <w:numFmt w:val="lowerLetter"/>
      <w:lvlText w:val="%8."/>
      <w:lvlJc w:val="left"/>
      <w:pPr>
        <w:tabs>
          <w:tab w:val="num" w:pos="5760"/>
        </w:tabs>
        <w:ind w:left="5760" w:hanging="360"/>
      </w:pPr>
      <w:rPr>
        <w:rFonts w:cs="Times New Roman"/>
      </w:rPr>
    </w:lvl>
    <w:lvl w:ilvl="8" w:tplc="3C7602C6">
      <w:start w:val="1"/>
      <w:numFmt w:val="lowerRoman"/>
      <w:lvlText w:val="%9."/>
      <w:lvlJc w:val="right"/>
      <w:pPr>
        <w:tabs>
          <w:tab w:val="num" w:pos="6480"/>
        </w:tabs>
        <w:ind w:left="6480" w:hanging="180"/>
      </w:pPr>
      <w:rPr>
        <w:rFonts w:cs="Times New Roman"/>
      </w:rPr>
    </w:lvl>
  </w:abstractNum>
  <w:abstractNum w:abstractNumId="1" w15:restartNumberingAfterBreak="0">
    <w:nsid w:val="03B976C9"/>
    <w:multiLevelType w:val="hybridMultilevel"/>
    <w:tmpl w:val="8102C922"/>
    <w:numStyleLink w:val="EstiloImportado4"/>
  </w:abstractNum>
  <w:abstractNum w:abstractNumId="2" w15:restartNumberingAfterBreak="0">
    <w:nsid w:val="065A4D6C"/>
    <w:multiLevelType w:val="hybridMultilevel"/>
    <w:tmpl w:val="D60E8962"/>
    <w:styleLink w:val="EstiloImportado3"/>
    <w:lvl w:ilvl="0" w:tplc="2BB0822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8BC187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7160D5EC">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7842D66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A202A5C2">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90F0C892">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092653CE">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9C8879EA">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7A14DE9E">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6E63B0"/>
    <w:multiLevelType w:val="hybridMultilevel"/>
    <w:tmpl w:val="A31CE028"/>
    <w:lvl w:ilvl="0" w:tplc="E54E835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5F0795"/>
    <w:multiLevelType w:val="multilevel"/>
    <w:tmpl w:val="6B0885C0"/>
    <w:numStyleLink w:val="EstiloImportado1"/>
  </w:abstractNum>
  <w:abstractNum w:abstractNumId="5" w15:restartNumberingAfterBreak="0">
    <w:nsid w:val="19A161ED"/>
    <w:multiLevelType w:val="hybridMultilevel"/>
    <w:tmpl w:val="40C42F3A"/>
    <w:numStyleLink w:val="EstiloImportado11"/>
  </w:abstractNum>
  <w:abstractNum w:abstractNumId="6" w15:restartNumberingAfterBreak="0">
    <w:nsid w:val="1B803816"/>
    <w:multiLevelType w:val="hybridMultilevel"/>
    <w:tmpl w:val="ACACAE4E"/>
    <w:numStyleLink w:val="EstiloImportado14"/>
  </w:abstractNum>
  <w:abstractNum w:abstractNumId="7" w15:restartNumberingAfterBreak="0">
    <w:nsid w:val="1C1E53C3"/>
    <w:multiLevelType w:val="hybridMultilevel"/>
    <w:tmpl w:val="D7F6AE40"/>
    <w:lvl w:ilvl="0" w:tplc="91B8C5A0">
      <w:start w:val="1"/>
      <w:numFmt w:val="lowerRoman"/>
      <w:lvlText w:val="(%1)"/>
      <w:lvlJc w:val="left"/>
      <w:pPr>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459E5134">
      <w:start w:val="1"/>
      <w:numFmt w:val="lowerLetter"/>
      <w:lvlText w:val="%2."/>
      <w:lvlJc w:val="left"/>
      <w:pPr>
        <w:ind w:left="1778"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8F6CA13E">
      <w:start w:val="1"/>
      <w:numFmt w:val="lowerRoman"/>
      <w:lvlText w:val="%3."/>
      <w:lvlJc w:val="left"/>
      <w:pPr>
        <w:ind w:left="2498" w:hanging="128"/>
      </w:pPr>
      <w:rPr>
        <w:rFonts w:hAnsi="Arial Unicode MS"/>
        <w:caps w:val="0"/>
        <w:smallCaps w:val="0"/>
        <w:strike w:val="0"/>
        <w:dstrike w:val="0"/>
        <w:outline w:val="0"/>
        <w:emboss w:val="0"/>
        <w:imprint w:val="0"/>
        <w:spacing w:val="0"/>
        <w:w w:val="100"/>
        <w:kern w:val="0"/>
        <w:position w:val="0"/>
        <w:highlight w:val="none"/>
        <w:vertAlign w:val="baseline"/>
      </w:rPr>
    </w:lvl>
    <w:lvl w:ilvl="3" w:tplc="3C0E526E">
      <w:start w:val="1"/>
      <w:numFmt w:val="decimal"/>
      <w:lvlText w:val="%4."/>
      <w:lvlJc w:val="left"/>
      <w:pPr>
        <w:ind w:left="3218" w:hanging="207"/>
      </w:pPr>
      <w:rPr>
        <w:rFonts w:hAnsi="Arial Unicode MS"/>
        <w:caps w:val="0"/>
        <w:smallCaps w:val="0"/>
        <w:strike w:val="0"/>
        <w:dstrike w:val="0"/>
        <w:outline w:val="0"/>
        <w:emboss w:val="0"/>
        <w:imprint w:val="0"/>
        <w:spacing w:val="0"/>
        <w:w w:val="100"/>
        <w:kern w:val="0"/>
        <w:position w:val="0"/>
        <w:highlight w:val="none"/>
        <w:vertAlign w:val="baseline"/>
      </w:rPr>
    </w:lvl>
    <w:lvl w:ilvl="4" w:tplc="CDE0B446">
      <w:start w:val="1"/>
      <w:numFmt w:val="lowerLetter"/>
      <w:lvlText w:val="%5."/>
      <w:lvlJc w:val="left"/>
      <w:pPr>
        <w:ind w:left="3938" w:hanging="207"/>
      </w:pPr>
      <w:rPr>
        <w:rFonts w:hAnsi="Arial Unicode MS"/>
        <w:caps w:val="0"/>
        <w:smallCaps w:val="0"/>
        <w:strike w:val="0"/>
        <w:dstrike w:val="0"/>
        <w:outline w:val="0"/>
        <w:emboss w:val="0"/>
        <w:imprint w:val="0"/>
        <w:spacing w:val="0"/>
        <w:w w:val="100"/>
        <w:kern w:val="0"/>
        <w:position w:val="0"/>
        <w:highlight w:val="none"/>
        <w:vertAlign w:val="baseline"/>
      </w:rPr>
    </w:lvl>
    <w:lvl w:ilvl="5" w:tplc="783037FE">
      <w:start w:val="1"/>
      <w:numFmt w:val="lowerRoman"/>
      <w:lvlText w:val="%6."/>
      <w:lvlJc w:val="left"/>
      <w:pPr>
        <w:ind w:left="4658" w:hanging="128"/>
      </w:pPr>
      <w:rPr>
        <w:rFonts w:hAnsi="Arial Unicode MS"/>
        <w:caps w:val="0"/>
        <w:smallCaps w:val="0"/>
        <w:strike w:val="0"/>
        <w:dstrike w:val="0"/>
        <w:outline w:val="0"/>
        <w:emboss w:val="0"/>
        <w:imprint w:val="0"/>
        <w:spacing w:val="0"/>
        <w:w w:val="100"/>
        <w:kern w:val="0"/>
        <w:position w:val="0"/>
        <w:highlight w:val="none"/>
        <w:vertAlign w:val="baseline"/>
      </w:rPr>
    </w:lvl>
    <w:lvl w:ilvl="6" w:tplc="8A8C86B6">
      <w:start w:val="1"/>
      <w:numFmt w:val="decimal"/>
      <w:lvlText w:val="%7."/>
      <w:lvlJc w:val="left"/>
      <w:pPr>
        <w:ind w:left="5378" w:hanging="207"/>
      </w:pPr>
      <w:rPr>
        <w:rFonts w:hAnsi="Arial Unicode MS"/>
        <w:caps w:val="0"/>
        <w:smallCaps w:val="0"/>
        <w:strike w:val="0"/>
        <w:dstrike w:val="0"/>
        <w:outline w:val="0"/>
        <w:emboss w:val="0"/>
        <w:imprint w:val="0"/>
        <w:spacing w:val="0"/>
        <w:w w:val="100"/>
        <w:kern w:val="0"/>
        <w:position w:val="0"/>
        <w:highlight w:val="none"/>
        <w:vertAlign w:val="baseline"/>
      </w:rPr>
    </w:lvl>
    <w:lvl w:ilvl="7" w:tplc="828E0E94">
      <w:start w:val="1"/>
      <w:numFmt w:val="lowerLetter"/>
      <w:lvlText w:val="%8."/>
      <w:lvlJc w:val="left"/>
      <w:pPr>
        <w:ind w:left="6098"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C30EA854">
      <w:start w:val="1"/>
      <w:numFmt w:val="lowerRoman"/>
      <w:lvlText w:val="%9."/>
      <w:lvlJc w:val="left"/>
      <w:pPr>
        <w:ind w:left="6818" w:hanging="1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CE23082"/>
    <w:multiLevelType w:val="multilevel"/>
    <w:tmpl w:val="A1C8EE1C"/>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Verdana" w:hAnsi="Verdana" w:cs="Tahoma" w:hint="default"/>
        <w:b/>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361"/>
        </w:tabs>
        <w:ind w:left="1361" w:hanging="681"/>
      </w:pPr>
      <w:rPr>
        <w:rFonts w:ascii="Verdana" w:hAnsi="Verdana" w:cs="Tahoma" w:hint="default"/>
        <w:b/>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210"/>
        </w:tabs>
        <w:ind w:left="2210" w:hanging="680"/>
      </w:pPr>
      <w:rPr>
        <w:rFonts w:ascii="Verdana" w:hAnsi="Verdana" w:cs="Arial"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8E1EBE"/>
    <w:multiLevelType w:val="hybridMultilevel"/>
    <w:tmpl w:val="569CFD14"/>
    <w:lvl w:ilvl="0" w:tplc="EA927612">
      <w:start w:val="1"/>
      <w:numFmt w:val="lowerRoman"/>
      <w:lvlText w:val="(%1)"/>
      <w:lvlJc w:val="left"/>
      <w:pPr>
        <w:ind w:left="1429" w:hanging="720"/>
      </w:pPr>
      <w:rPr>
        <w:rFonts w:hint="default"/>
      </w:rPr>
    </w:lvl>
    <w:lvl w:ilvl="1" w:tplc="F828D58E" w:tentative="1">
      <w:start w:val="1"/>
      <w:numFmt w:val="lowerLetter"/>
      <w:lvlText w:val="%2."/>
      <w:lvlJc w:val="left"/>
      <w:pPr>
        <w:ind w:left="1789" w:hanging="360"/>
      </w:pPr>
    </w:lvl>
    <w:lvl w:ilvl="2" w:tplc="5F222264" w:tentative="1">
      <w:start w:val="1"/>
      <w:numFmt w:val="lowerRoman"/>
      <w:lvlText w:val="%3."/>
      <w:lvlJc w:val="right"/>
      <w:pPr>
        <w:ind w:left="2509" w:hanging="180"/>
      </w:pPr>
    </w:lvl>
    <w:lvl w:ilvl="3" w:tplc="C262D97E" w:tentative="1">
      <w:start w:val="1"/>
      <w:numFmt w:val="decimal"/>
      <w:lvlText w:val="%4."/>
      <w:lvlJc w:val="left"/>
      <w:pPr>
        <w:ind w:left="3229" w:hanging="360"/>
      </w:pPr>
    </w:lvl>
    <w:lvl w:ilvl="4" w:tplc="4EA475CA" w:tentative="1">
      <w:start w:val="1"/>
      <w:numFmt w:val="lowerLetter"/>
      <w:lvlText w:val="%5."/>
      <w:lvlJc w:val="left"/>
      <w:pPr>
        <w:ind w:left="3949" w:hanging="360"/>
      </w:pPr>
    </w:lvl>
    <w:lvl w:ilvl="5" w:tplc="6B5C3A72" w:tentative="1">
      <w:start w:val="1"/>
      <w:numFmt w:val="lowerRoman"/>
      <w:lvlText w:val="%6."/>
      <w:lvlJc w:val="right"/>
      <w:pPr>
        <w:ind w:left="4669" w:hanging="180"/>
      </w:pPr>
    </w:lvl>
    <w:lvl w:ilvl="6" w:tplc="9E4C4082" w:tentative="1">
      <w:start w:val="1"/>
      <w:numFmt w:val="decimal"/>
      <w:lvlText w:val="%7."/>
      <w:lvlJc w:val="left"/>
      <w:pPr>
        <w:ind w:left="5389" w:hanging="360"/>
      </w:pPr>
    </w:lvl>
    <w:lvl w:ilvl="7" w:tplc="1D98BCEE" w:tentative="1">
      <w:start w:val="1"/>
      <w:numFmt w:val="lowerLetter"/>
      <w:lvlText w:val="%8."/>
      <w:lvlJc w:val="left"/>
      <w:pPr>
        <w:ind w:left="6109" w:hanging="360"/>
      </w:pPr>
    </w:lvl>
    <w:lvl w:ilvl="8" w:tplc="7ACC8546" w:tentative="1">
      <w:start w:val="1"/>
      <w:numFmt w:val="lowerRoman"/>
      <w:lvlText w:val="%9."/>
      <w:lvlJc w:val="right"/>
      <w:pPr>
        <w:ind w:left="6829" w:hanging="180"/>
      </w:pPr>
    </w:lvl>
  </w:abstractNum>
  <w:abstractNum w:abstractNumId="10" w15:restartNumberingAfterBreak="0">
    <w:nsid w:val="2EAD4E16"/>
    <w:multiLevelType w:val="hybridMultilevel"/>
    <w:tmpl w:val="ACACAE4E"/>
    <w:styleLink w:val="EstiloImportado14"/>
    <w:lvl w:ilvl="0" w:tplc="09C2D2FE">
      <w:start w:val="1"/>
      <w:numFmt w:val="lowerLetter"/>
      <w:lvlText w:val="(%1)"/>
      <w:lvlJc w:val="left"/>
      <w:pPr>
        <w:tabs>
          <w:tab w:val="left" w:pos="1084"/>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E3609852">
      <w:start w:val="1"/>
      <w:numFmt w:val="lowerLetter"/>
      <w:lvlText w:val="%2."/>
      <w:lvlJc w:val="left"/>
      <w:pPr>
        <w:tabs>
          <w:tab w:val="left" w:pos="1084"/>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ED50C638">
      <w:start w:val="1"/>
      <w:numFmt w:val="lowerRoman"/>
      <w:lvlText w:val="%3."/>
      <w:lvlJc w:val="left"/>
      <w:pPr>
        <w:ind w:left="142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E9308642">
      <w:start w:val="1"/>
      <w:numFmt w:val="decimal"/>
      <w:lvlText w:val="%4."/>
      <w:lvlJc w:val="left"/>
      <w:pPr>
        <w:tabs>
          <w:tab w:val="left" w:pos="1084"/>
        </w:tabs>
        <w:ind w:left="214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318ACCC4">
      <w:start w:val="1"/>
      <w:numFmt w:val="lowerLetter"/>
      <w:lvlText w:val="%5."/>
      <w:lvlJc w:val="left"/>
      <w:pPr>
        <w:tabs>
          <w:tab w:val="left" w:pos="1084"/>
        </w:tabs>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3A10E7BE">
      <w:start w:val="1"/>
      <w:numFmt w:val="lowerRoman"/>
      <w:lvlText w:val="%6."/>
      <w:lvlJc w:val="left"/>
      <w:pPr>
        <w:tabs>
          <w:tab w:val="left" w:pos="1084"/>
        </w:tabs>
        <w:ind w:left="358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0E44A798">
      <w:start w:val="1"/>
      <w:numFmt w:val="decimal"/>
      <w:lvlText w:val="%7."/>
      <w:lvlJc w:val="left"/>
      <w:pPr>
        <w:tabs>
          <w:tab w:val="left" w:pos="1084"/>
        </w:tabs>
        <w:ind w:left="43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1BB6840A">
      <w:start w:val="1"/>
      <w:numFmt w:val="lowerLetter"/>
      <w:lvlText w:val="%8."/>
      <w:lvlJc w:val="left"/>
      <w:pPr>
        <w:tabs>
          <w:tab w:val="left" w:pos="1084"/>
        </w:tabs>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F71EDFDA">
      <w:start w:val="1"/>
      <w:numFmt w:val="lowerRoman"/>
      <w:lvlText w:val="%9."/>
      <w:lvlJc w:val="left"/>
      <w:pPr>
        <w:tabs>
          <w:tab w:val="left" w:pos="1084"/>
        </w:tabs>
        <w:ind w:left="574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F3C45A3"/>
    <w:multiLevelType w:val="hybridMultilevel"/>
    <w:tmpl w:val="9A0E854E"/>
    <w:styleLink w:val="EstiloImportado6"/>
    <w:lvl w:ilvl="0" w:tplc="2FFC1E3C">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265C2338">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6C1ABCD8">
      <w:start w:val="1"/>
      <w:numFmt w:val="lowerRoman"/>
      <w:lvlText w:val="%3."/>
      <w:lvlJc w:val="left"/>
      <w:pPr>
        <w:ind w:left="214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5C50F18A">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FEC2177A">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26607B64">
      <w:start w:val="1"/>
      <w:numFmt w:val="lowerRoman"/>
      <w:lvlText w:val="%6."/>
      <w:lvlJc w:val="left"/>
      <w:pPr>
        <w:ind w:left="430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0F70A5BA">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6B04ECF8">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912EF81C">
      <w:start w:val="1"/>
      <w:numFmt w:val="lowerRoman"/>
      <w:lvlText w:val="%9."/>
      <w:lvlJc w:val="left"/>
      <w:pPr>
        <w:ind w:left="646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F562522"/>
    <w:multiLevelType w:val="hybridMultilevel"/>
    <w:tmpl w:val="CE1EF0B0"/>
    <w:numStyleLink w:val="EstiloImportado2"/>
  </w:abstractNum>
  <w:abstractNum w:abstractNumId="13" w15:restartNumberingAfterBreak="0">
    <w:nsid w:val="30FC680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AA631D5"/>
    <w:multiLevelType w:val="hybridMultilevel"/>
    <w:tmpl w:val="C90087DA"/>
    <w:styleLink w:val="EstiloImportado13"/>
    <w:lvl w:ilvl="0" w:tplc="7152E934">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638677C">
      <w:start w:val="1"/>
      <w:numFmt w:val="lowerLetter"/>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5C186F9A">
      <w:start w:val="1"/>
      <w:numFmt w:val="lowerRoman"/>
      <w:lvlText w:val="%3."/>
      <w:lvlJc w:val="left"/>
      <w:pPr>
        <w:ind w:left="1095"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FE2EBF0C">
      <w:start w:val="1"/>
      <w:numFmt w:val="decimal"/>
      <w:lvlText w:val="%4."/>
      <w:lvlJc w:val="left"/>
      <w:pPr>
        <w:ind w:left="1815" w:hanging="375"/>
      </w:pPr>
      <w:rPr>
        <w:rFonts w:hAnsi="Arial Unicode MS"/>
        <w:caps w:val="0"/>
        <w:smallCaps w:val="0"/>
        <w:strike w:val="0"/>
        <w:dstrike w:val="0"/>
        <w:outline w:val="0"/>
        <w:emboss w:val="0"/>
        <w:imprint w:val="0"/>
        <w:spacing w:val="0"/>
        <w:w w:val="100"/>
        <w:kern w:val="0"/>
        <w:position w:val="0"/>
        <w:highlight w:val="none"/>
        <w:vertAlign w:val="baseline"/>
      </w:rPr>
    </w:lvl>
    <w:lvl w:ilvl="4" w:tplc="ADD0A66C">
      <w:start w:val="1"/>
      <w:numFmt w:val="lowerLetter"/>
      <w:lvlText w:val="%5."/>
      <w:lvlJc w:val="left"/>
      <w:pPr>
        <w:ind w:left="2535" w:hanging="375"/>
      </w:pPr>
      <w:rPr>
        <w:rFonts w:hAnsi="Arial Unicode MS"/>
        <w:caps w:val="0"/>
        <w:smallCaps w:val="0"/>
        <w:strike w:val="0"/>
        <w:dstrike w:val="0"/>
        <w:outline w:val="0"/>
        <w:emboss w:val="0"/>
        <w:imprint w:val="0"/>
        <w:spacing w:val="0"/>
        <w:w w:val="100"/>
        <w:kern w:val="0"/>
        <w:position w:val="0"/>
        <w:highlight w:val="none"/>
        <w:vertAlign w:val="baseline"/>
      </w:rPr>
    </w:lvl>
    <w:lvl w:ilvl="5" w:tplc="12EEB236">
      <w:start w:val="1"/>
      <w:numFmt w:val="lowerRoman"/>
      <w:lvlText w:val="%6."/>
      <w:lvlJc w:val="left"/>
      <w:pPr>
        <w:ind w:left="3255"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42506362">
      <w:start w:val="1"/>
      <w:numFmt w:val="decimal"/>
      <w:lvlText w:val="%7."/>
      <w:lvlJc w:val="left"/>
      <w:pPr>
        <w:ind w:left="3975" w:hanging="375"/>
      </w:pPr>
      <w:rPr>
        <w:rFonts w:hAnsi="Arial Unicode MS"/>
        <w:caps w:val="0"/>
        <w:smallCaps w:val="0"/>
        <w:strike w:val="0"/>
        <w:dstrike w:val="0"/>
        <w:outline w:val="0"/>
        <w:emboss w:val="0"/>
        <w:imprint w:val="0"/>
        <w:spacing w:val="0"/>
        <w:w w:val="100"/>
        <w:kern w:val="0"/>
        <w:position w:val="0"/>
        <w:highlight w:val="none"/>
        <w:vertAlign w:val="baseline"/>
      </w:rPr>
    </w:lvl>
    <w:lvl w:ilvl="7" w:tplc="09F44A10">
      <w:start w:val="1"/>
      <w:numFmt w:val="lowerLetter"/>
      <w:lvlText w:val="%8."/>
      <w:lvlJc w:val="left"/>
      <w:pPr>
        <w:ind w:left="4695" w:hanging="375"/>
      </w:pPr>
      <w:rPr>
        <w:rFonts w:hAnsi="Arial Unicode MS"/>
        <w:caps w:val="0"/>
        <w:smallCaps w:val="0"/>
        <w:strike w:val="0"/>
        <w:dstrike w:val="0"/>
        <w:outline w:val="0"/>
        <w:emboss w:val="0"/>
        <w:imprint w:val="0"/>
        <w:spacing w:val="0"/>
        <w:w w:val="100"/>
        <w:kern w:val="0"/>
        <w:position w:val="0"/>
        <w:highlight w:val="none"/>
        <w:vertAlign w:val="baseline"/>
      </w:rPr>
    </w:lvl>
    <w:lvl w:ilvl="8" w:tplc="CA522EF0">
      <w:start w:val="1"/>
      <w:numFmt w:val="lowerRoman"/>
      <w:lvlText w:val="%9."/>
      <w:lvlJc w:val="left"/>
      <w:pPr>
        <w:ind w:left="5415"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EAD3195"/>
    <w:multiLevelType w:val="hybridMultilevel"/>
    <w:tmpl w:val="C90087DA"/>
    <w:numStyleLink w:val="EstiloImportado13"/>
  </w:abstractNum>
  <w:abstractNum w:abstractNumId="16" w15:restartNumberingAfterBreak="0">
    <w:nsid w:val="4B013009"/>
    <w:multiLevelType w:val="hybridMultilevel"/>
    <w:tmpl w:val="D7F6AE40"/>
    <w:numStyleLink w:val="EstiloImportado9"/>
  </w:abstractNum>
  <w:abstractNum w:abstractNumId="17" w15:restartNumberingAfterBreak="0">
    <w:nsid w:val="63A045F0"/>
    <w:multiLevelType w:val="hybridMultilevel"/>
    <w:tmpl w:val="90963C46"/>
    <w:styleLink w:val="EstiloImportado10"/>
    <w:lvl w:ilvl="0" w:tplc="89F4F162">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5F84108">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BD4D79A">
      <w:start w:val="1"/>
      <w:numFmt w:val="lowerRoman"/>
      <w:lvlText w:val="(%3)"/>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35E7D3E">
      <w:start w:val="1"/>
      <w:numFmt w:val="lowerRoman"/>
      <w:lvlText w:val="(%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806A302">
      <w:start w:val="1"/>
      <w:numFmt w:val="lowerRoman"/>
      <w:lvlText w:val="(%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F60FAB2">
      <w:start w:val="1"/>
      <w:numFmt w:val="lowerRoman"/>
      <w:lvlText w:val="(%6)"/>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93C819A">
      <w:start w:val="1"/>
      <w:numFmt w:val="lowerRoman"/>
      <w:lvlText w:val="%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9EAD162">
      <w:start w:val="1"/>
      <w:numFmt w:val="lowerRoman"/>
      <w:lvlText w:val="(%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C361540">
      <w:start w:val="1"/>
      <w:numFmt w:val="lowerRoman"/>
      <w:lvlText w:val="(%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5B22632"/>
    <w:multiLevelType w:val="hybridMultilevel"/>
    <w:tmpl w:val="D60E8962"/>
    <w:numStyleLink w:val="EstiloImportado3"/>
  </w:abstractNum>
  <w:abstractNum w:abstractNumId="19" w15:restartNumberingAfterBreak="0">
    <w:nsid w:val="69E84142"/>
    <w:multiLevelType w:val="hybridMultilevel"/>
    <w:tmpl w:val="8102C922"/>
    <w:styleLink w:val="EstiloImportado4"/>
    <w:lvl w:ilvl="0" w:tplc="81841460">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29A89F38">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AAE8FBB4">
      <w:start w:val="1"/>
      <w:numFmt w:val="lowerRoman"/>
      <w:lvlText w:val="%3."/>
      <w:lvlJc w:val="left"/>
      <w:pPr>
        <w:ind w:left="214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E0805426">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999ED07A">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74D80554">
      <w:start w:val="1"/>
      <w:numFmt w:val="lowerRoman"/>
      <w:lvlText w:val="%6."/>
      <w:lvlJc w:val="left"/>
      <w:pPr>
        <w:ind w:left="430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B7827926">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24BA7664">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6B7E3380">
      <w:start w:val="1"/>
      <w:numFmt w:val="lowerRoman"/>
      <w:lvlText w:val="%9."/>
      <w:lvlJc w:val="left"/>
      <w:pPr>
        <w:ind w:left="646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1" w15:restartNumberingAfterBreak="0">
    <w:nsid w:val="6E0D2A5D"/>
    <w:multiLevelType w:val="hybridMultilevel"/>
    <w:tmpl w:val="CE1EF0B0"/>
    <w:styleLink w:val="EstiloImportado2"/>
    <w:lvl w:ilvl="0" w:tplc="B64AE568">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01092E2">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4865C3C">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035AF87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4E65AEC">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B00976C">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B9BC0364">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E986B5C">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028EFB6">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E434584"/>
    <w:multiLevelType w:val="hybridMultilevel"/>
    <w:tmpl w:val="CA3A97C0"/>
    <w:numStyleLink w:val="EstiloImportado8"/>
  </w:abstractNum>
  <w:abstractNum w:abstractNumId="23" w15:restartNumberingAfterBreak="0">
    <w:nsid w:val="705120F7"/>
    <w:multiLevelType w:val="hybridMultilevel"/>
    <w:tmpl w:val="CA3A97C0"/>
    <w:styleLink w:val="EstiloImportado8"/>
    <w:lvl w:ilvl="0" w:tplc="260E6BB4">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5F3880B4">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FFAE6256">
      <w:start w:val="1"/>
      <w:numFmt w:val="lowerRoman"/>
      <w:lvlText w:val="%3."/>
      <w:lvlJc w:val="left"/>
      <w:pPr>
        <w:ind w:left="214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D728BE94">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AF40D898">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02BEA39E">
      <w:start w:val="1"/>
      <w:numFmt w:val="lowerRoman"/>
      <w:lvlText w:val="%6."/>
      <w:lvlJc w:val="left"/>
      <w:pPr>
        <w:ind w:left="430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93B63850">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A2423B38">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2D86F17A">
      <w:start w:val="1"/>
      <w:numFmt w:val="lowerRoman"/>
      <w:lvlText w:val="%9."/>
      <w:lvlJc w:val="left"/>
      <w:pPr>
        <w:ind w:left="646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4B629D2"/>
    <w:multiLevelType w:val="hybridMultilevel"/>
    <w:tmpl w:val="40C42F3A"/>
    <w:styleLink w:val="EstiloImportado11"/>
    <w:lvl w:ilvl="0" w:tplc="80C2F538">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EAB603E4">
      <w:start w:val="1"/>
      <w:numFmt w:val="lowerLetter"/>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A0C4FB76">
      <w:start w:val="1"/>
      <w:numFmt w:val="lowerRoman"/>
      <w:lvlText w:val="%3."/>
      <w:lvlJc w:val="left"/>
      <w:pPr>
        <w:ind w:left="1095"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9AC2A2B8">
      <w:start w:val="1"/>
      <w:numFmt w:val="decimal"/>
      <w:lvlText w:val="%4."/>
      <w:lvlJc w:val="left"/>
      <w:pPr>
        <w:ind w:left="1815" w:hanging="375"/>
      </w:pPr>
      <w:rPr>
        <w:rFonts w:hAnsi="Arial Unicode MS"/>
        <w:caps w:val="0"/>
        <w:smallCaps w:val="0"/>
        <w:strike w:val="0"/>
        <w:dstrike w:val="0"/>
        <w:outline w:val="0"/>
        <w:emboss w:val="0"/>
        <w:imprint w:val="0"/>
        <w:spacing w:val="0"/>
        <w:w w:val="100"/>
        <w:kern w:val="0"/>
        <w:position w:val="0"/>
        <w:highlight w:val="none"/>
        <w:vertAlign w:val="baseline"/>
      </w:rPr>
    </w:lvl>
    <w:lvl w:ilvl="4" w:tplc="19B2184A">
      <w:start w:val="1"/>
      <w:numFmt w:val="lowerLetter"/>
      <w:lvlText w:val="%5."/>
      <w:lvlJc w:val="left"/>
      <w:pPr>
        <w:ind w:left="2535" w:hanging="375"/>
      </w:pPr>
      <w:rPr>
        <w:rFonts w:hAnsi="Arial Unicode MS"/>
        <w:caps w:val="0"/>
        <w:smallCaps w:val="0"/>
        <w:strike w:val="0"/>
        <w:dstrike w:val="0"/>
        <w:outline w:val="0"/>
        <w:emboss w:val="0"/>
        <w:imprint w:val="0"/>
        <w:spacing w:val="0"/>
        <w:w w:val="100"/>
        <w:kern w:val="0"/>
        <w:position w:val="0"/>
        <w:highlight w:val="none"/>
        <w:vertAlign w:val="baseline"/>
      </w:rPr>
    </w:lvl>
    <w:lvl w:ilvl="5" w:tplc="21F04870">
      <w:start w:val="1"/>
      <w:numFmt w:val="lowerRoman"/>
      <w:lvlText w:val="%6."/>
      <w:lvlJc w:val="left"/>
      <w:pPr>
        <w:ind w:left="3255"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61EE770C">
      <w:start w:val="1"/>
      <w:numFmt w:val="decimal"/>
      <w:lvlText w:val="%7."/>
      <w:lvlJc w:val="left"/>
      <w:pPr>
        <w:ind w:left="3975" w:hanging="375"/>
      </w:pPr>
      <w:rPr>
        <w:rFonts w:hAnsi="Arial Unicode MS"/>
        <w:caps w:val="0"/>
        <w:smallCaps w:val="0"/>
        <w:strike w:val="0"/>
        <w:dstrike w:val="0"/>
        <w:outline w:val="0"/>
        <w:emboss w:val="0"/>
        <w:imprint w:val="0"/>
        <w:spacing w:val="0"/>
        <w:w w:val="100"/>
        <w:kern w:val="0"/>
        <w:position w:val="0"/>
        <w:highlight w:val="none"/>
        <w:vertAlign w:val="baseline"/>
      </w:rPr>
    </w:lvl>
    <w:lvl w:ilvl="7" w:tplc="8598833C">
      <w:start w:val="1"/>
      <w:numFmt w:val="lowerLetter"/>
      <w:lvlText w:val="%8."/>
      <w:lvlJc w:val="left"/>
      <w:pPr>
        <w:ind w:left="4695" w:hanging="375"/>
      </w:pPr>
      <w:rPr>
        <w:rFonts w:hAnsi="Arial Unicode MS"/>
        <w:caps w:val="0"/>
        <w:smallCaps w:val="0"/>
        <w:strike w:val="0"/>
        <w:dstrike w:val="0"/>
        <w:outline w:val="0"/>
        <w:emboss w:val="0"/>
        <w:imprint w:val="0"/>
        <w:spacing w:val="0"/>
        <w:w w:val="100"/>
        <w:kern w:val="0"/>
        <w:position w:val="0"/>
        <w:highlight w:val="none"/>
        <w:vertAlign w:val="baseline"/>
      </w:rPr>
    </w:lvl>
    <w:lvl w:ilvl="8" w:tplc="25A20D0E">
      <w:start w:val="1"/>
      <w:numFmt w:val="lowerRoman"/>
      <w:lvlText w:val="%9."/>
      <w:lvlJc w:val="left"/>
      <w:pPr>
        <w:ind w:left="5415"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55D3091"/>
    <w:multiLevelType w:val="hybridMultilevel"/>
    <w:tmpl w:val="B52E18F0"/>
    <w:styleLink w:val="EstiloImportado7"/>
    <w:lvl w:ilvl="0" w:tplc="4F6E816C">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FE875E2">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E948118E">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EF6EF82">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EB7452D2">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9836E7EC">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EC22588C">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7072580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4DC4B22">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C910E43"/>
    <w:multiLevelType w:val="hybridMultilevel"/>
    <w:tmpl w:val="9AFAE9D0"/>
    <w:styleLink w:val="EstiloImportado12"/>
    <w:lvl w:ilvl="0" w:tplc="3EBE8888">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488A4EE4">
      <w:start w:val="1"/>
      <w:numFmt w:val="lowerLetter"/>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1786D58E">
      <w:start w:val="1"/>
      <w:numFmt w:val="lowerRoman"/>
      <w:lvlText w:val="%3."/>
      <w:lvlJc w:val="left"/>
      <w:pPr>
        <w:ind w:left="1095"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6B3A1BB4">
      <w:start w:val="1"/>
      <w:numFmt w:val="decimal"/>
      <w:lvlText w:val="%4."/>
      <w:lvlJc w:val="left"/>
      <w:pPr>
        <w:ind w:left="1815" w:hanging="375"/>
      </w:pPr>
      <w:rPr>
        <w:rFonts w:hAnsi="Arial Unicode MS"/>
        <w:caps w:val="0"/>
        <w:smallCaps w:val="0"/>
        <w:strike w:val="0"/>
        <w:dstrike w:val="0"/>
        <w:outline w:val="0"/>
        <w:emboss w:val="0"/>
        <w:imprint w:val="0"/>
        <w:spacing w:val="0"/>
        <w:w w:val="100"/>
        <w:kern w:val="0"/>
        <w:position w:val="0"/>
        <w:highlight w:val="none"/>
        <w:vertAlign w:val="baseline"/>
      </w:rPr>
    </w:lvl>
    <w:lvl w:ilvl="4" w:tplc="4BECF360">
      <w:start w:val="1"/>
      <w:numFmt w:val="lowerLetter"/>
      <w:lvlText w:val="%5."/>
      <w:lvlJc w:val="left"/>
      <w:pPr>
        <w:ind w:left="2535" w:hanging="375"/>
      </w:pPr>
      <w:rPr>
        <w:rFonts w:hAnsi="Arial Unicode MS"/>
        <w:caps w:val="0"/>
        <w:smallCaps w:val="0"/>
        <w:strike w:val="0"/>
        <w:dstrike w:val="0"/>
        <w:outline w:val="0"/>
        <w:emboss w:val="0"/>
        <w:imprint w:val="0"/>
        <w:spacing w:val="0"/>
        <w:w w:val="100"/>
        <w:kern w:val="0"/>
        <w:position w:val="0"/>
        <w:highlight w:val="none"/>
        <w:vertAlign w:val="baseline"/>
      </w:rPr>
    </w:lvl>
    <w:lvl w:ilvl="5" w:tplc="72FA665C">
      <w:start w:val="1"/>
      <w:numFmt w:val="lowerRoman"/>
      <w:lvlText w:val="%6."/>
      <w:lvlJc w:val="left"/>
      <w:pPr>
        <w:ind w:left="3255"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3D5C57CE">
      <w:start w:val="1"/>
      <w:numFmt w:val="decimal"/>
      <w:lvlText w:val="%7."/>
      <w:lvlJc w:val="left"/>
      <w:pPr>
        <w:ind w:left="3975" w:hanging="375"/>
      </w:pPr>
      <w:rPr>
        <w:rFonts w:hAnsi="Arial Unicode MS"/>
        <w:caps w:val="0"/>
        <w:smallCaps w:val="0"/>
        <w:strike w:val="0"/>
        <w:dstrike w:val="0"/>
        <w:outline w:val="0"/>
        <w:emboss w:val="0"/>
        <w:imprint w:val="0"/>
        <w:spacing w:val="0"/>
        <w:w w:val="100"/>
        <w:kern w:val="0"/>
        <w:position w:val="0"/>
        <w:highlight w:val="none"/>
        <w:vertAlign w:val="baseline"/>
      </w:rPr>
    </w:lvl>
    <w:lvl w:ilvl="7" w:tplc="F55A0678">
      <w:start w:val="1"/>
      <w:numFmt w:val="lowerLetter"/>
      <w:lvlText w:val="%8."/>
      <w:lvlJc w:val="left"/>
      <w:pPr>
        <w:ind w:left="4695" w:hanging="375"/>
      </w:pPr>
      <w:rPr>
        <w:rFonts w:hAnsi="Arial Unicode MS"/>
        <w:caps w:val="0"/>
        <w:smallCaps w:val="0"/>
        <w:strike w:val="0"/>
        <w:dstrike w:val="0"/>
        <w:outline w:val="0"/>
        <w:emboss w:val="0"/>
        <w:imprint w:val="0"/>
        <w:spacing w:val="0"/>
        <w:w w:val="100"/>
        <w:kern w:val="0"/>
        <w:position w:val="0"/>
        <w:highlight w:val="none"/>
        <w:vertAlign w:val="baseline"/>
      </w:rPr>
    </w:lvl>
    <w:lvl w:ilvl="8" w:tplc="924C1632">
      <w:start w:val="1"/>
      <w:numFmt w:val="lowerRoman"/>
      <w:lvlText w:val="%9."/>
      <w:lvlJc w:val="left"/>
      <w:pPr>
        <w:ind w:left="5415"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CBD31C3"/>
    <w:multiLevelType w:val="multilevel"/>
    <w:tmpl w:val="6B0885C0"/>
    <w:styleLink w:val="EstiloImportado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7EA316CD"/>
    <w:multiLevelType w:val="hybridMultilevel"/>
    <w:tmpl w:val="D7F6AE40"/>
    <w:styleLink w:val="EstiloImportado9"/>
    <w:lvl w:ilvl="0" w:tplc="5568DC7E">
      <w:start w:val="1"/>
      <w:numFmt w:val="lowerRoman"/>
      <w:lvlText w:val="(%1)"/>
      <w:lvlJc w:val="left"/>
      <w:pPr>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907ED9B8">
      <w:start w:val="1"/>
      <w:numFmt w:val="lowerLetter"/>
      <w:lvlText w:val="%2."/>
      <w:lvlJc w:val="left"/>
      <w:pPr>
        <w:ind w:left="1778"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23362444">
      <w:start w:val="1"/>
      <w:numFmt w:val="lowerRoman"/>
      <w:lvlText w:val="%3."/>
      <w:lvlJc w:val="left"/>
      <w:pPr>
        <w:ind w:left="2498" w:hanging="128"/>
      </w:pPr>
      <w:rPr>
        <w:rFonts w:hAnsi="Arial Unicode MS"/>
        <w:caps w:val="0"/>
        <w:smallCaps w:val="0"/>
        <w:strike w:val="0"/>
        <w:dstrike w:val="0"/>
        <w:outline w:val="0"/>
        <w:emboss w:val="0"/>
        <w:imprint w:val="0"/>
        <w:spacing w:val="0"/>
        <w:w w:val="100"/>
        <w:kern w:val="0"/>
        <w:position w:val="0"/>
        <w:highlight w:val="none"/>
        <w:vertAlign w:val="baseline"/>
      </w:rPr>
    </w:lvl>
    <w:lvl w:ilvl="3" w:tplc="A136FEDC">
      <w:start w:val="1"/>
      <w:numFmt w:val="decimal"/>
      <w:lvlText w:val="%4."/>
      <w:lvlJc w:val="left"/>
      <w:pPr>
        <w:ind w:left="3218" w:hanging="207"/>
      </w:pPr>
      <w:rPr>
        <w:rFonts w:hAnsi="Arial Unicode MS"/>
        <w:caps w:val="0"/>
        <w:smallCaps w:val="0"/>
        <w:strike w:val="0"/>
        <w:dstrike w:val="0"/>
        <w:outline w:val="0"/>
        <w:emboss w:val="0"/>
        <w:imprint w:val="0"/>
        <w:spacing w:val="0"/>
        <w:w w:val="100"/>
        <w:kern w:val="0"/>
        <w:position w:val="0"/>
        <w:highlight w:val="none"/>
        <w:vertAlign w:val="baseline"/>
      </w:rPr>
    </w:lvl>
    <w:lvl w:ilvl="4" w:tplc="EC9A948C">
      <w:start w:val="1"/>
      <w:numFmt w:val="lowerLetter"/>
      <w:lvlText w:val="%5."/>
      <w:lvlJc w:val="left"/>
      <w:pPr>
        <w:ind w:left="3938" w:hanging="207"/>
      </w:pPr>
      <w:rPr>
        <w:rFonts w:hAnsi="Arial Unicode MS"/>
        <w:caps w:val="0"/>
        <w:smallCaps w:val="0"/>
        <w:strike w:val="0"/>
        <w:dstrike w:val="0"/>
        <w:outline w:val="0"/>
        <w:emboss w:val="0"/>
        <w:imprint w:val="0"/>
        <w:spacing w:val="0"/>
        <w:w w:val="100"/>
        <w:kern w:val="0"/>
        <w:position w:val="0"/>
        <w:highlight w:val="none"/>
        <w:vertAlign w:val="baseline"/>
      </w:rPr>
    </w:lvl>
    <w:lvl w:ilvl="5" w:tplc="566C0478">
      <w:start w:val="1"/>
      <w:numFmt w:val="lowerRoman"/>
      <w:lvlText w:val="%6."/>
      <w:lvlJc w:val="left"/>
      <w:pPr>
        <w:ind w:left="4658" w:hanging="128"/>
      </w:pPr>
      <w:rPr>
        <w:rFonts w:hAnsi="Arial Unicode MS"/>
        <w:caps w:val="0"/>
        <w:smallCaps w:val="0"/>
        <w:strike w:val="0"/>
        <w:dstrike w:val="0"/>
        <w:outline w:val="0"/>
        <w:emboss w:val="0"/>
        <w:imprint w:val="0"/>
        <w:spacing w:val="0"/>
        <w:w w:val="100"/>
        <w:kern w:val="0"/>
        <w:position w:val="0"/>
        <w:highlight w:val="none"/>
        <w:vertAlign w:val="baseline"/>
      </w:rPr>
    </w:lvl>
    <w:lvl w:ilvl="6" w:tplc="B024E778">
      <w:start w:val="1"/>
      <w:numFmt w:val="decimal"/>
      <w:lvlText w:val="%7."/>
      <w:lvlJc w:val="left"/>
      <w:pPr>
        <w:ind w:left="5378" w:hanging="207"/>
      </w:pPr>
      <w:rPr>
        <w:rFonts w:hAnsi="Arial Unicode MS"/>
        <w:caps w:val="0"/>
        <w:smallCaps w:val="0"/>
        <w:strike w:val="0"/>
        <w:dstrike w:val="0"/>
        <w:outline w:val="0"/>
        <w:emboss w:val="0"/>
        <w:imprint w:val="0"/>
        <w:spacing w:val="0"/>
        <w:w w:val="100"/>
        <w:kern w:val="0"/>
        <w:position w:val="0"/>
        <w:highlight w:val="none"/>
        <w:vertAlign w:val="baseline"/>
      </w:rPr>
    </w:lvl>
    <w:lvl w:ilvl="7" w:tplc="7374CDF6">
      <w:start w:val="1"/>
      <w:numFmt w:val="lowerLetter"/>
      <w:lvlText w:val="%8."/>
      <w:lvlJc w:val="left"/>
      <w:pPr>
        <w:ind w:left="6098"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04E402D4">
      <w:start w:val="1"/>
      <w:numFmt w:val="lowerRoman"/>
      <w:lvlText w:val="%9."/>
      <w:lvlJc w:val="left"/>
      <w:pPr>
        <w:ind w:left="6818" w:hanging="12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7"/>
  </w:num>
  <w:num w:numId="2">
    <w:abstractNumId w:val="4"/>
  </w:num>
  <w:num w:numId="3">
    <w:abstractNumId w:val="21"/>
  </w:num>
  <w:num w:numId="4">
    <w:abstractNumId w:val="12"/>
  </w:num>
  <w:num w:numId="5">
    <w:abstractNumId w:val="4"/>
    <w:lvlOverride w:ilvl="0">
      <w:startOverride w:val="2"/>
      <w:lvl w:ilvl="0">
        <w:start w:val="2"/>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sz w:val="24"/>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sz w:val="24"/>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2"/>
  </w:num>
  <w:num w:numId="7">
    <w:abstractNumId w:val="18"/>
  </w:num>
  <w:num w:numId="8">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abstractNumId w:val="19"/>
  </w:num>
  <w:num w:numId="10">
    <w:abstractNumId w:val="1"/>
  </w:num>
  <w:num w:numId="11">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851"/>
          </w:tabs>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851"/>
          </w:tabs>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709"/>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1" w:hanging="85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51" w:hanging="26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8"/>
      <w:lvl w:ilvl="1">
        <w:start w:val="8"/>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4"/>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70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14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11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146"/>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146"/>
          </w:tabs>
          <w:ind w:left="1418" w:hanging="1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8"/>
            <w:tab w:val="left" w:pos="1418"/>
            <w:tab w:val="left" w:pos="2832"/>
            <w:tab w:val="left" w:pos="3540"/>
            <w:tab w:val="left" w:pos="4248"/>
            <w:tab w:val="left" w:pos="4956"/>
            <w:tab w:val="left" w:pos="5664"/>
            <w:tab w:val="left" w:pos="6372"/>
            <w:tab w:val="left" w:pos="7080"/>
            <w:tab w:val="left" w:pos="7788"/>
            <w:tab w:val="left" w:pos="8146"/>
          </w:tabs>
          <w:ind w:left="2124" w:hanging="455"/>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8"/>
            <w:tab w:val="left" w:pos="1418"/>
            <w:tab w:val="left" w:pos="2124"/>
            <w:tab w:val="left" w:pos="3540"/>
            <w:tab w:val="left" w:pos="4248"/>
            <w:tab w:val="left" w:pos="4956"/>
            <w:tab w:val="left" w:pos="5664"/>
            <w:tab w:val="left" w:pos="6372"/>
            <w:tab w:val="left" w:pos="7080"/>
            <w:tab w:val="left" w:pos="7788"/>
            <w:tab w:val="left" w:pos="8146"/>
          </w:tabs>
          <w:ind w:left="2832" w:hanging="80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hAnsi="Garamond" w:hint="default"/>
          <w:b w:val="0"/>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11"/>
  </w:num>
  <w:num w:numId="22">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709"/>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25"/>
  </w:num>
  <w:num w:numId="24">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567" w:hanging="567"/>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567"/>
          </w:tabs>
          <w:ind w:left="1634"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567"/>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567"/>
          </w:tabs>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567"/>
          </w:tabs>
          <w:ind w:left="28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567"/>
          </w:tabs>
          <w:ind w:left="331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567"/>
          </w:tabs>
          <w:ind w:left="3888" w:hanging="10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4"/>
    <w:lvlOverride w:ilvl="0">
      <w:startOverride w:val="6"/>
      <w:lvl w:ilvl="0">
        <w:start w:val="6"/>
        <w:numFmt w:val="decimal"/>
        <w:lvlText w:val="%1."/>
        <w:lvlJc w:val="left"/>
        <w:pPr>
          <w:ind w:left="426" w:hanging="42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6">
    <w:abstractNumId w:val="23"/>
  </w:num>
  <w:num w:numId="27">
    <w:abstractNumId w:val="22"/>
    <w:lvlOverride w:ilvl="0">
      <w:lvl w:ilvl="0" w:tplc="07024E10">
        <w:start w:val="1"/>
        <w:numFmt w:val="lowerLetter"/>
        <w:lvlText w:val="(%1)"/>
        <w:lvlJc w:val="left"/>
        <w:pPr>
          <w:ind w:left="709" w:hanging="709"/>
        </w:pPr>
        <w:rPr>
          <w:rFonts w:hAnsi="Arial Unicode MS"/>
          <w:b w:val="0"/>
          <w:caps w:val="0"/>
          <w:smallCaps w:val="0"/>
          <w:strike w:val="0"/>
          <w:dstrike w:val="0"/>
          <w:outline w:val="0"/>
          <w:emboss w:val="0"/>
          <w:imprint w:val="0"/>
          <w:spacing w:val="0"/>
          <w:w w:val="100"/>
          <w:kern w:val="0"/>
          <w:position w:val="0"/>
          <w:sz w:val="24"/>
          <w:szCs w:val="24"/>
          <w:highlight w:val="none"/>
          <w:vertAlign w:val="baseline"/>
        </w:rPr>
      </w:lvl>
    </w:lvlOverride>
  </w:num>
  <w:num w:numId="28">
    <w:abstractNumId w:val="28"/>
  </w:num>
  <w:num w:numId="29">
    <w:abstractNumId w:val="16"/>
  </w:num>
  <w:num w:numId="30">
    <w:abstractNumId w:val="17"/>
  </w:num>
  <w:num w:numId="31">
    <w:abstractNumId w:val="4"/>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hAnsi="Garamond" w:hint="default"/>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632" w:hanging="7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343" w:hanging="9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0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013" w:hanging="1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517" w:hanging="1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021" w:hanging="1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597" w:hanging="17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24"/>
  </w:num>
  <w:num w:numId="33">
    <w:abstractNumId w:val="5"/>
  </w:num>
  <w:num w:numId="34">
    <w:abstractNumId w:val="26"/>
  </w:num>
  <w:num w:numId="35">
    <w:abstractNumId w:val="4"/>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14"/>
  </w:num>
  <w:num w:numId="37">
    <w:abstractNumId w:val="15"/>
  </w:num>
  <w:num w:numId="38">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abstractNumId w:val="10"/>
  </w:num>
  <w:num w:numId="41">
    <w:abstractNumId w:val="6"/>
  </w:num>
  <w:num w:numId="42">
    <w:abstractNumId w:val="4"/>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4"/>
    <w:lvlOverride w:ilvl="0">
      <w:startOverride w:val="9"/>
      <w:lvl w:ilvl="0">
        <w:start w:val="9"/>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4"/>
    <w:lvlOverride w:ilvl="2">
      <w:startOverride w:val="2"/>
    </w:lvlOverride>
  </w:num>
  <w:num w:numId="45">
    <w:abstractNumId w:val="4"/>
    <w:lvlOverride w:ilvl="1">
      <w:startOverride w:val="8"/>
    </w:lvlOverride>
  </w:num>
  <w:num w:numId="46">
    <w:abstractNumId w:val="4"/>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1" w:hanging="85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51" w:hanging="26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7">
    <w:abstractNumId w:val="4"/>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20"/>
  </w:num>
  <w:num w:numId="49">
    <w:abstractNumId w:val="9"/>
  </w:num>
  <w:num w:numId="50">
    <w:abstractNumId w:val="0"/>
  </w:num>
  <w:num w:numId="51">
    <w:abstractNumId w:val="8"/>
  </w:num>
  <w:num w:numId="52">
    <w:abstractNumId w:val="7"/>
  </w:num>
  <w:num w:numId="53">
    <w:abstractNumId w:val="13"/>
  </w:num>
  <w:num w:numId="54">
    <w:abstractNumId w:val="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selle Gomes">
    <w15:presenceInfo w15:providerId="AD" w15:userId="S::giselle.gomes@simplificpavarini.com.br::ae98925b-4faf-4416-9532-83add89189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8D9"/>
    <w:rsid w:val="00003F88"/>
    <w:rsid w:val="00027488"/>
    <w:rsid w:val="00050049"/>
    <w:rsid w:val="000662EB"/>
    <w:rsid w:val="00084888"/>
    <w:rsid w:val="00087E08"/>
    <w:rsid w:val="000953DA"/>
    <w:rsid w:val="00095418"/>
    <w:rsid w:val="000B514D"/>
    <w:rsid w:val="001060C7"/>
    <w:rsid w:val="00126201"/>
    <w:rsid w:val="00137440"/>
    <w:rsid w:val="00160228"/>
    <w:rsid w:val="001A214B"/>
    <w:rsid w:val="001D516F"/>
    <w:rsid w:val="001D6E72"/>
    <w:rsid w:val="001E42B1"/>
    <w:rsid w:val="001F00D8"/>
    <w:rsid w:val="00200583"/>
    <w:rsid w:val="00200618"/>
    <w:rsid w:val="002168E9"/>
    <w:rsid w:val="00253057"/>
    <w:rsid w:val="0026097B"/>
    <w:rsid w:val="002675C5"/>
    <w:rsid w:val="002832B8"/>
    <w:rsid w:val="00317AF8"/>
    <w:rsid w:val="00317F76"/>
    <w:rsid w:val="00327CA0"/>
    <w:rsid w:val="00342D3F"/>
    <w:rsid w:val="00375FAC"/>
    <w:rsid w:val="00382ADA"/>
    <w:rsid w:val="00397D15"/>
    <w:rsid w:val="003A53C7"/>
    <w:rsid w:val="003C06B3"/>
    <w:rsid w:val="003D4060"/>
    <w:rsid w:val="003D5A04"/>
    <w:rsid w:val="003F001E"/>
    <w:rsid w:val="0041589F"/>
    <w:rsid w:val="00467534"/>
    <w:rsid w:val="00474AF7"/>
    <w:rsid w:val="00481DFF"/>
    <w:rsid w:val="004A55D9"/>
    <w:rsid w:val="004A7BAA"/>
    <w:rsid w:val="004B4CAC"/>
    <w:rsid w:val="004C1DC3"/>
    <w:rsid w:val="004C5F85"/>
    <w:rsid w:val="004D6975"/>
    <w:rsid w:val="004D6E37"/>
    <w:rsid w:val="004F1BC6"/>
    <w:rsid w:val="004F261E"/>
    <w:rsid w:val="004F2FF2"/>
    <w:rsid w:val="005010C6"/>
    <w:rsid w:val="00501337"/>
    <w:rsid w:val="00520BBA"/>
    <w:rsid w:val="0052370E"/>
    <w:rsid w:val="005247B6"/>
    <w:rsid w:val="00550F44"/>
    <w:rsid w:val="005521CD"/>
    <w:rsid w:val="005600D0"/>
    <w:rsid w:val="005853D9"/>
    <w:rsid w:val="005920AB"/>
    <w:rsid w:val="005A1C4B"/>
    <w:rsid w:val="005C07B9"/>
    <w:rsid w:val="005C311E"/>
    <w:rsid w:val="005D01FD"/>
    <w:rsid w:val="005D599A"/>
    <w:rsid w:val="005E272B"/>
    <w:rsid w:val="00603D1C"/>
    <w:rsid w:val="006058DA"/>
    <w:rsid w:val="00606315"/>
    <w:rsid w:val="00645732"/>
    <w:rsid w:val="00645CD7"/>
    <w:rsid w:val="006C1272"/>
    <w:rsid w:val="006C6824"/>
    <w:rsid w:val="006D6F67"/>
    <w:rsid w:val="006F68D9"/>
    <w:rsid w:val="00715BA5"/>
    <w:rsid w:val="00730B34"/>
    <w:rsid w:val="00763029"/>
    <w:rsid w:val="007C2B7B"/>
    <w:rsid w:val="007E5EA4"/>
    <w:rsid w:val="0081382D"/>
    <w:rsid w:val="00861E01"/>
    <w:rsid w:val="008820E7"/>
    <w:rsid w:val="008A0E39"/>
    <w:rsid w:val="008B5E16"/>
    <w:rsid w:val="008C3CB3"/>
    <w:rsid w:val="008C739E"/>
    <w:rsid w:val="008D6728"/>
    <w:rsid w:val="008F395E"/>
    <w:rsid w:val="008F48AF"/>
    <w:rsid w:val="008F6118"/>
    <w:rsid w:val="009012AE"/>
    <w:rsid w:val="009034D1"/>
    <w:rsid w:val="00930717"/>
    <w:rsid w:val="009513AD"/>
    <w:rsid w:val="00961BD2"/>
    <w:rsid w:val="00990633"/>
    <w:rsid w:val="009D5AC2"/>
    <w:rsid w:val="009E2456"/>
    <w:rsid w:val="009F6F16"/>
    <w:rsid w:val="00A03CE3"/>
    <w:rsid w:val="00A270F0"/>
    <w:rsid w:val="00A63E0C"/>
    <w:rsid w:val="00A7775F"/>
    <w:rsid w:val="00A9541F"/>
    <w:rsid w:val="00A978DE"/>
    <w:rsid w:val="00AB6B84"/>
    <w:rsid w:val="00AB76E6"/>
    <w:rsid w:val="00AD28EB"/>
    <w:rsid w:val="00AD50AB"/>
    <w:rsid w:val="00AE766D"/>
    <w:rsid w:val="00B21498"/>
    <w:rsid w:val="00B27B11"/>
    <w:rsid w:val="00B61D45"/>
    <w:rsid w:val="00B9441F"/>
    <w:rsid w:val="00B9630E"/>
    <w:rsid w:val="00B96B81"/>
    <w:rsid w:val="00BA7D89"/>
    <w:rsid w:val="00BD5929"/>
    <w:rsid w:val="00BE3AC3"/>
    <w:rsid w:val="00CB5F52"/>
    <w:rsid w:val="00CC6826"/>
    <w:rsid w:val="00CF2FB2"/>
    <w:rsid w:val="00D04857"/>
    <w:rsid w:val="00D056EA"/>
    <w:rsid w:val="00D14E14"/>
    <w:rsid w:val="00D33C3D"/>
    <w:rsid w:val="00D475F0"/>
    <w:rsid w:val="00D626EF"/>
    <w:rsid w:val="00D62C3E"/>
    <w:rsid w:val="00D85E2A"/>
    <w:rsid w:val="00D91782"/>
    <w:rsid w:val="00DA21AE"/>
    <w:rsid w:val="00DB1585"/>
    <w:rsid w:val="00DB6274"/>
    <w:rsid w:val="00DC12D1"/>
    <w:rsid w:val="00DC3A34"/>
    <w:rsid w:val="00DD2A13"/>
    <w:rsid w:val="00DF1115"/>
    <w:rsid w:val="00E34D01"/>
    <w:rsid w:val="00E41EC0"/>
    <w:rsid w:val="00E653A1"/>
    <w:rsid w:val="00EA2B67"/>
    <w:rsid w:val="00EC34C2"/>
    <w:rsid w:val="00EC35C1"/>
    <w:rsid w:val="00ED38A7"/>
    <w:rsid w:val="00ED5DC1"/>
    <w:rsid w:val="00EE3EDB"/>
    <w:rsid w:val="00F103FD"/>
    <w:rsid w:val="00F618FC"/>
    <w:rsid w:val="00F9697E"/>
    <w:rsid w:val="00FD1E4C"/>
    <w:rsid w:val="00FD20B7"/>
    <w:rsid w:val="00FD40F4"/>
    <w:rsid w:val="00FE4A5B"/>
    <w:rsid w:val="00FE71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543694"/>
  <w15:chartTrackingRefBased/>
  <w15:docId w15:val="{EE104049-5FB7-49C8-90CC-FC446800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2FB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har"/>
    <w:uiPriority w:val="9"/>
    <w:qFormat/>
    <w:rsid w:val="00CF2F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har"/>
    <w:uiPriority w:val="9"/>
    <w:semiHidden/>
    <w:unhideWhenUsed/>
    <w:qFormat/>
    <w:rsid w:val="00CF2FB2"/>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next w:val="Corpo"/>
    <w:link w:val="Ttulo6Char"/>
    <w:rsid w:val="00CF2FB2"/>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2FB2"/>
    <w:rPr>
      <w:rFonts w:asciiTheme="majorHAnsi" w:eastAsiaTheme="majorEastAsia" w:hAnsiTheme="majorHAnsi" w:cstheme="majorBidi"/>
      <w:color w:val="2E74B5" w:themeColor="accent1" w:themeShade="BF"/>
      <w:sz w:val="32"/>
      <w:szCs w:val="32"/>
      <w:bdr w:val="nil"/>
      <w:lang w:val="en-US"/>
    </w:rPr>
  </w:style>
  <w:style w:type="character" w:customStyle="1" w:styleId="Ttulo5Char">
    <w:name w:val="Título 5 Char"/>
    <w:basedOn w:val="Fontepargpadro"/>
    <w:link w:val="Ttulo5"/>
    <w:uiPriority w:val="9"/>
    <w:semiHidden/>
    <w:rsid w:val="00CF2FB2"/>
    <w:rPr>
      <w:rFonts w:asciiTheme="majorHAnsi" w:eastAsiaTheme="majorEastAsia" w:hAnsiTheme="majorHAnsi" w:cstheme="majorBidi"/>
      <w:color w:val="2E74B5" w:themeColor="accent1" w:themeShade="BF"/>
      <w:sz w:val="24"/>
      <w:szCs w:val="24"/>
      <w:bdr w:val="nil"/>
      <w:lang w:val="en-US"/>
    </w:rPr>
  </w:style>
  <w:style w:type="character" w:customStyle="1" w:styleId="Ttulo6Char">
    <w:name w:val="Título 6 Char"/>
    <w:basedOn w:val="Fontepargpadro"/>
    <w:link w:val="Ttulo6"/>
    <w:rsid w:val="00CF2FB2"/>
    <w:rPr>
      <w:rFonts w:ascii="Calibri" w:eastAsia="Calibri" w:hAnsi="Calibri" w:cs="Calibri"/>
      <w:b/>
      <w:bCs/>
      <w:color w:val="000000"/>
      <w:sz w:val="20"/>
      <w:szCs w:val="20"/>
      <w:u w:color="000000"/>
      <w:bdr w:val="nil"/>
      <w:lang w:val="pt-PT" w:eastAsia="pt-BR"/>
    </w:rPr>
  </w:style>
  <w:style w:type="character" w:styleId="Hyperlink">
    <w:name w:val="Hyperlink"/>
    <w:rsid w:val="00CF2FB2"/>
    <w:rPr>
      <w:u w:val="single"/>
    </w:rPr>
  </w:style>
  <w:style w:type="table" w:customStyle="1" w:styleId="TableNormal1">
    <w:name w:val="Table Normal1"/>
    <w:rsid w:val="00CF2F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CF2FB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rsid w:val="00CF2FB2"/>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rsid w:val="00CF2FB2"/>
    <w:rPr>
      <w:rFonts w:ascii="Times New Roman" w:eastAsia="Arial Unicode MS" w:hAnsi="Times New Roman" w:cs="Arial Unicode MS"/>
      <w:color w:val="000000"/>
      <w:sz w:val="24"/>
      <w:szCs w:val="24"/>
      <w:u w:color="000000"/>
      <w:bdr w:val="nil"/>
      <w:lang w:val="pt-PT" w:eastAsia="pt-BR"/>
    </w:rPr>
  </w:style>
  <w:style w:type="paragraph" w:customStyle="1" w:styleId="Corpo">
    <w:name w:val="Corpo"/>
    <w:rsid w:val="00CF2FB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t-BR"/>
    </w:rPr>
  </w:style>
  <w:style w:type="numbering" w:customStyle="1" w:styleId="EstiloImportado1">
    <w:name w:val="Estilo Importado 1"/>
    <w:rsid w:val="00CF2FB2"/>
    <w:pPr>
      <w:numPr>
        <w:numId w:val="1"/>
      </w:numPr>
    </w:pPr>
  </w:style>
  <w:style w:type="numbering" w:customStyle="1" w:styleId="EstiloImportado2">
    <w:name w:val="Estilo Importado 2"/>
    <w:rsid w:val="00CF2FB2"/>
    <w:pPr>
      <w:numPr>
        <w:numId w:val="3"/>
      </w:numPr>
    </w:pPr>
  </w:style>
  <w:style w:type="numbering" w:customStyle="1" w:styleId="EstiloImportado3">
    <w:name w:val="Estilo Importado 3"/>
    <w:rsid w:val="00CF2FB2"/>
    <w:pPr>
      <w:numPr>
        <w:numId w:val="6"/>
      </w:numPr>
    </w:pPr>
  </w:style>
  <w:style w:type="paragraph" w:styleId="PargrafodaLista">
    <w:name w:val="List Paragraph"/>
    <w:link w:val="PargrafodaListaChar"/>
    <w:uiPriority w:val="34"/>
    <w:qFormat/>
    <w:rsid w:val="00CF2FB2"/>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numbering" w:customStyle="1" w:styleId="EstiloImportado4">
    <w:name w:val="Estilo Importado 4"/>
    <w:rsid w:val="00CF2FB2"/>
    <w:pPr>
      <w:numPr>
        <w:numId w:val="9"/>
      </w:numPr>
    </w:pPr>
  </w:style>
  <w:style w:type="character" w:customStyle="1" w:styleId="Nenhum">
    <w:name w:val="Nenhum"/>
    <w:rsid w:val="00CF2FB2"/>
  </w:style>
  <w:style w:type="character" w:customStyle="1" w:styleId="Hyperlink0">
    <w:name w:val="Hyperlink.0"/>
    <w:basedOn w:val="Nenhum"/>
    <w:rsid w:val="00CF2FB2"/>
    <w:rPr>
      <w:rFonts w:ascii="Garamond" w:eastAsia="Garamond" w:hAnsi="Garamond" w:cs="Garamond"/>
      <w:color w:val="FF2600"/>
    </w:rPr>
  </w:style>
  <w:style w:type="paragraph" w:customStyle="1" w:styleId="Nivel5">
    <w:name w:val="Nivel 5"/>
    <w:rsid w:val="00CF2FB2"/>
    <w:pPr>
      <w:widowControl w:val="0"/>
      <w:pBdr>
        <w:top w:val="nil"/>
        <w:left w:val="nil"/>
        <w:bottom w:val="nil"/>
        <w:right w:val="nil"/>
        <w:between w:val="nil"/>
        <w:bar w:val="nil"/>
      </w:pBdr>
      <w:tabs>
        <w:tab w:val="left" w:pos="1418"/>
      </w:tabs>
      <w:spacing w:after="0" w:line="300" w:lineRule="atLeast"/>
      <w:jc w:val="both"/>
    </w:pPr>
    <w:rPr>
      <w:rFonts w:ascii="Times New Roman" w:eastAsia="Arial Unicode MS" w:hAnsi="Times New Roman" w:cs="Arial Unicode MS"/>
      <w:color w:val="000000"/>
      <w:u w:color="000000"/>
      <w:bdr w:val="nil"/>
      <w:lang w:val="pt-PT" w:eastAsia="pt-BR"/>
    </w:rPr>
  </w:style>
  <w:style w:type="paragraph" w:styleId="Corpodetexto">
    <w:name w:val="Body Text"/>
    <w:link w:val="CorpodetextoChar"/>
    <w:rsid w:val="00CF2FB2"/>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Fontepargpadro"/>
    <w:link w:val="Corpodetexto"/>
    <w:rsid w:val="00CF2FB2"/>
    <w:rPr>
      <w:rFonts w:ascii="Times New Roman" w:eastAsia="Arial Unicode MS" w:hAnsi="Times New Roman" w:cs="Arial Unicode MS"/>
      <w:color w:val="000000"/>
      <w:sz w:val="24"/>
      <w:szCs w:val="24"/>
      <w:u w:color="000000"/>
      <w:bdr w:val="nil"/>
      <w:lang w:val="pt-PT" w:eastAsia="pt-BR"/>
    </w:rPr>
  </w:style>
  <w:style w:type="numbering" w:customStyle="1" w:styleId="EstiloImportado6">
    <w:name w:val="Estilo Importado 6"/>
    <w:rsid w:val="00CF2FB2"/>
    <w:pPr>
      <w:numPr>
        <w:numId w:val="21"/>
      </w:numPr>
    </w:pPr>
  </w:style>
  <w:style w:type="paragraph" w:customStyle="1" w:styleId="Textodocorpo">
    <w:name w:val="Texto do corpo"/>
    <w:link w:val="Textodocorpo0"/>
    <w:rsid w:val="00CF2FB2"/>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7">
    <w:name w:val="Estilo Importado 7"/>
    <w:rsid w:val="00CF2FB2"/>
    <w:pPr>
      <w:numPr>
        <w:numId w:val="23"/>
      </w:numPr>
    </w:pPr>
  </w:style>
  <w:style w:type="paragraph" w:customStyle="1" w:styleId="CTTCorpodeTexto">
    <w:name w:val="CTT_Corpo de Texto"/>
    <w:rsid w:val="00CF2FB2"/>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CF2FB2"/>
    <w:pPr>
      <w:numPr>
        <w:numId w:val="26"/>
      </w:numPr>
    </w:pPr>
  </w:style>
  <w:style w:type="numbering" w:customStyle="1" w:styleId="EstiloImportado9">
    <w:name w:val="Estilo Importado 9"/>
    <w:rsid w:val="00CF2FB2"/>
    <w:pPr>
      <w:numPr>
        <w:numId w:val="28"/>
      </w:numPr>
    </w:pPr>
  </w:style>
  <w:style w:type="numbering" w:customStyle="1" w:styleId="EstiloImportado10">
    <w:name w:val="Estilo Importado 10"/>
    <w:rsid w:val="00CF2FB2"/>
    <w:pPr>
      <w:numPr>
        <w:numId w:val="30"/>
      </w:numPr>
    </w:pPr>
  </w:style>
  <w:style w:type="numbering" w:customStyle="1" w:styleId="EstiloImportado11">
    <w:name w:val="Estilo Importado 11"/>
    <w:rsid w:val="00CF2FB2"/>
    <w:pPr>
      <w:numPr>
        <w:numId w:val="32"/>
      </w:numPr>
    </w:pPr>
  </w:style>
  <w:style w:type="numbering" w:customStyle="1" w:styleId="EstiloImportado12">
    <w:name w:val="Estilo Importado 12"/>
    <w:rsid w:val="00CF2FB2"/>
    <w:pPr>
      <w:numPr>
        <w:numId w:val="34"/>
      </w:numPr>
    </w:pPr>
  </w:style>
  <w:style w:type="numbering" w:customStyle="1" w:styleId="EstiloImportado13">
    <w:name w:val="Estilo Importado 13"/>
    <w:rsid w:val="00CF2FB2"/>
    <w:pPr>
      <w:numPr>
        <w:numId w:val="36"/>
      </w:numPr>
    </w:pPr>
  </w:style>
  <w:style w:type="numbering" w:customStyle="1" w:styleId="EstiloImportado14">
    <w:name w:val="Estilo Importado 14"/>
    <w:rsid w:val="00CF2FB2"/>
    <w:pPr>
      <w:numPr>
        <w:numId w:val="40"/>
      </w:numPr>
    </w:pPr>
  </w:style>
  <w:style w:type="paragraph" w:customStyle="1" w:styleId="p3">
    <w:name w:val="p3"/>
    <w:rsid w:val="00CF2FB2"/>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character" w:customStyle="1" w:styleId="Link">
    <w:name w:val="Link"/>
    <w:rsid w:val="00CF2FB2"/>
    <w:rPr>
      <w:color w:val="0000FF"/>
      <w:u w:val="single" w:color="0000FF"/>
    </w:rPr>
  </w:style>
  <w:style w:type="character" w:customStyle="1" w:styleId="Hyperlink1">
    <w:name w:val="Hyperlink.1"/>
    <w:basedOn w:val="Link"/>
    <w:rsid w:val="00CF2FB2"/>
    <w:rPr>
      <w:color w:val="0000FF"/>
      <w:u w:val="single" w:color="0000FF"/>
      <w:lang w:val="pt-PT"/>
    </w:rPr>
  </w:style>
  <w:style w:type="paragraph" w:styleId="Recuodecorpodetexto">
    <w:name w:val="Body Text Indent"/>
    <w:link w:val="RecuodecorpodetextoChar"/>
    <w:rsid w:val="00CF2FB2"/>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24"/>
      <w:szCs w:val="24"/>
      <w:u w:color="000000"/>
      <w:bdr w:val="nil"/>
      <w:lang w:val="pt-PT" w:eastAsia="pt-BR"/>
    </w:rPr>
  </w:style>
  <w:style w:type="character" w:customStyle="1" w:styleId="RecuodecorpodetextoChar">
    <w:name w:val="Recuo de corpo de texto Char"/>
    <w:basedOn w:val="Fontepargpadro"/>
    <w:link w:val="Recuodecorpodetexto"/>
    <w:rsid w:val="00CF2FB2"/>
    <w:rPr>
      <w:rFonts w:ascii="Times New Roman" w:eastAsia="Arial Unicode MS" w:hAnsi="Times New Roman" w:cs="Arial Unicode MS"/>
      <w:color w:val="000000"/>
      <w:sz w:val="24"/>
      <w:szCs w:val="24"/>
      <w:u w:color="000000"/>
      <w:bdr w:val="nil"/>
      <w:lang w:val="pt-PT" w:eastAsia="pt-BR"/>
    </w:rPr>
  </w:style>
  <w:style w:type="character" w:customStyle="1" w:styleId="Textodocorpo0">
    <w:name w:val="Texto do corpo_"/>
    <w:link w:val="Textodocorpo"/>
    <w:locked/>
    <w:rsid w:val="00CF2FB2"/>
    <w:rPr>
      <w:rFonts w:ascii="Times New Roman" w:eastAsia="Times New Roman" w:hAnsi="Times New Roman" w:cs="Times New Roman"/>
      <w:color w:val="000000"/>
      <w:sz w:val="21"/>
      <w:szCs w:val="21"/>
      <w:u w:color="000000"/>
      <w:bdr w:val="nil"/>
      <w:shd w:val="clear" w:color="auto" w:fill="FFFFFF"/>
      <w:lang w:val="pt-PT" w:eastAsia="pt-BR"/>
    </w:rPr>
  </w:style>
  <w:style w:type="paragraph" w:styleId="Cabealho">
    <w:name w:val="header"/>
    <w:basedOn w:val="Normal"/>
    <w:link w:val="CabealhoChar"/>
    <w:uiPriority w:val="99"/>
    <w:unhideWhenUsed/>
    <w:rsid w:val="00CF2FB2"/>
    <w:pPr>
      <w:tabs>
        <w:tab w:val="center" w:pos="4252"/>
        <w:tab w:val="right" w:pos="8504"/>
      </w:tabs>
    </w:pPr>
  </w:style>
  <w:style w:type="character" w:customStyle="1" w:styleId="CabealhoChar">
    <w:name w:val="Cabeçalho Char"/>
    <w:basedOn w:val="Fontepargpadro"/>
    <w:link w:val="Cabealho"/>
    <w:uiPriority w:val="99"/>
    <w:rsid w:val="00CF2FB2"/>
    <w:rPr>
      <w:rFonts w:ascii="Times New Roman" w:eastAsia="Arial Unicode MS" w:hAnsi="Times New Roman" w:cs="Times New Roman"/>
      <w:sz w:val="24"/>
      <w:szCs w:val="24"/>
      <w:bdr w:val="nil"/>
      <w:lang w:val="en-US"/>
    </w:rPr>
  </w:style>
  <w:style w:type="paragraph" w:styleId="Corpodetexto3">
    <w:name w:val="Body Text 3"/>
    <w:basedOn w:val="Normal"/>
    <w:link w:val="Corpodetexto3Char"/>
    <w:uiPriority w:val="99"/>
    <w:unhideWhenUsed/>
    <w:rsid w:val="00CF2FB2"/>
    <w:pPr>
      <w:spacing w:after="120"/>
    </w:pPr>
    <w:rPr>
      <w:sz w:val="16"/>
      <w:szCs w:val="16"/>
    </w:rPr>
  </w:style>
  <w:style w:type="character" w:customStyle="1" w:styleId="Corpodetexto3Char">
    <w:name w:val="Corpo de texto 3 Char"/>
    <w:basedOn w:val="Fontepargpadro"/>
    <w:link w:val="Corpodetexto3"/>
    <w:uiPriority w:val="99"/>
    <w:rsid w:val="00CF2FB2"/>
    <w:rPr>
      <w:rFonts w:ascii="Times New Roman" w:eastAsia="Arial Unicode MS" w:hAnsi="Times New Roman" w:cs="Times New Roman"/>
      <w:sz w:val="16"/>
      <w:szCs w:val="16"/>
      <w:bdr w:val="nil"/>
      <w:lang w:val="en-US"/>
    </w:rPr>
  </w:style>
  <w:style w:type="paragraph" w:customStyle="1" w:styleId="NormalNumerada">
    <w:name w:val="Normal Numerada"/>
    <w:basedOn w:val="Normal"/>
    <w:rsid w:val="00CF2FB2"/>
    <w:pPr>
      <w:numPr>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before="60" w:after="60" w:line="264" w:lineRule="auto"/>
      <w:jc w:val="both"/>
    </w:pPr>
    <w:rPr>
      <w:rFonts w:ascii="Arial" w:eastAsia="Times New Roman" w:hAnsi="Arial"/>
      <w:sz w:val="22"/>
      <w:szCs w:val="20"/>
      <w:bdr w:val="none" w:sz="0" w:space="0" w:color="auto"/>
      <w:lang w:val="pt-BR" w:eastAsia="pt-BR"/>
    </w:rPr>
  </w:style>
  <w:style w:type="paragraph" w:styleId="Textodebalo">
    <w:name w:val="Balloon Text"/>
    <w:basedOn w:val="Normal"/>
    <w:link w:val="TextodebaloChar"/>
    <w:uiPriority w:val="99"/>
    <w:semiHidden/>
    <w:unhideWhenUsed/>
    <w:rsid w:val="00CF2FB2"/>
    <w:rPr>
      <w:rFonts w:ascii="Segoe UI" w:hAnsi="Segoe UI" w:cs="Segoe UI"/>
      <w:sz w:val="18"/>
      <w:szCs w:val="18"/>
    </w:rPr>
  </w:style>
  <w:style w:type="character" w:customStyle="1" w:styleId="TextodebaloChar">
    <w:name w:val="Texto de balão Char"/>
    <w:basedOn w:val="Fontepargpadro"/>
    <w:link w:val="Textodebalo"/>
    <w:uiPriority w:val="99"/>
    <w:semiHidden/>
    <w:rsid w:val="00CF2FB2"/>
    <w:rPr>
      <w:rFonts w:ascii="Segoe UI" w:eastAsia="Arial Unicode MS" w:hAnsi="Segoe UI" w:cs="Segoe UI"/>
      <w:sz w:val="18"/>
      <w:szCs w:val="18"/>
      <w:bdr w:val="nil"/>
      <w:lang w:val="en-US"/>
    </w:rPr>
  </w:style>
  <w:style w:type="character" w:customStyle="1" w:styleId="CabealhoChar1">
    <w:name w:val="Cabeçalho Char1"/>
    <w:basedOn w:val="Fontepargpadro"/>
    <w:uiPriority w:val="99"/>
    <w:rsid w:val="00CF2FB2"/>
    <w:rPr>
      <w:rFonts w:ascii="Times New Roman" w:eastAsia="Times New Roman" w:hAnsi="Times New Roman" w:cs="Times New Roman"/>
      <w:sz w:val="22"/>
      <w:shd w:val="clear" w:color="auto" w:fill="FFFFFF"/>
      <w:lang w:val="pt-BR" w:eastAsia="pt-BR"/>
    </w:rPr>
  </w:style>
  <w:style w:type="character" w:styleId="Refdecomentrio">
    <w:name w:val="annotation reference"/>
    <w:basedOn w:val="Fontepargpadro"/>
    <w:uiPriority w:val="99"/>
    <w:semiHidden/>
    <w:unhideWhenUsed/>
    <w:rsid w:val="00CF2FB2"/>
    <w:rPr>
      <w:sz w:val="16"/>
      <w:szCs w:val="16"/>
    </w:rPr>
  </w:style>
  <w:style w:type="paragraph" w:styleId="Textodecomentrio">
    <w:name w:val="annotation text"/>
    <w:basedOn w:val="Normal"/>
    <w:link w:val="TextodecomentrioChar"/>
    <w:uiPriority w:val="99"/>
    <w:semiHidden/>
    <w:unhideWhenUsed/>
    <w:rsid w:val="00CF2FB2"/>
    <w:rPr>
      <w:sz w:val="20"/>
      <w:szCs w:val="20"/>
    </w:rPr>
  </w:style>
  <w:style w:type="character" w:customStyle="1" w:styleId="TextodecomentrioChar">
    <w:name w:val="Texto de comentário Char"/>
    <w:basedOn w:val="Fontepargpadro"/>
    <w:link w:val="Textodecomentrio"/>
    <w:uiPriority w:val="99"/>
    <w:semiHidden/>
    <w:rsid w:val="00CF2FB2"/>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iPriority w:val="99"/>
    <w:semiHidden/>
    <w:unhideWhenUsed/>
    <w:rsid w:val="00CF2FB2"/>
    <w:rPr>
      <w:b/>
      <w:bCs/>
    </w:rPr>
  </w:style>
  <w:style w:type="character" w:customStyle="1" w:styleId="AssuntodocomentrioChar">
    <w:name w:val="Assunto do comentário Char"/>
    <w:basedOn w:val="TextodecomentrioChar"/>
    <w:link w:val="Assuntodocomentrio"/>
    <w:uiPriority w:val="99"/>
    <w:semiHidden/>
    <w:rsid w:val="00CF2FB2"/>
    <w:rPr>
      <w:rFonts w:ascii="Times New Roman" w:eastAsia="Arial Unicode MS" w:hAnsi="Times New Roman" w:cs="Times New Roman"/>
      <w:b/>
      <w:bCs/>
      <w:sz w:val="20"/>
      <w:szCs w:val="20"/>
      <w:bdr w:val="nil"/>
      <w:lang w:val="en-US"/>
    </w:rPr>
  </w:style>
  <w:style w:type="paragraph" w:styleId="NormalWeb">
    <w:name w:val="Normal (Web)"/>
    <w:basedOn w:val="Normal"/>
    <w:uiPriority w:val="99"/>
    <w:rsid w:val="00CF2F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hAnsi="Verdana" w:cs="Verdana"/>
      <w:bdr w:val="none" w:sz="0" w:space="0" w:color="auto"/>
      <w:lang w:val="pt-BR" w:eastAsia="pt-BR"/>
    </w:rPr>
  </w:style>
  <w:style w:type="paragraph" w:styleId="Reviso">
    <w:name w:val="Revision"/>
    <w:hidden/>
    <w:uiPriority w:val="99"/>
    <w:semiHidden/>
    <w:rsid w:val="00CF2FB2"/>
    <w:pPr>
      <w:spacing w:after="0" w:line="240" w:lineRule="auto"/>
    </w:pPr>
    <w:rPr>
      <w:rFonts w:ascii="Times New Roman" w:eastAsia="Arial Unicode MS" w:hAnsi="Times New Roman" w:cs="Times New Roman"/>
      <w:sz w:val="24"/>
      <w:szCs w:val="24"/>
      <w:bdr w:val="nil"/>
      <w:lang w:val="en-US"/>
    </w:rPr>
  </w:style>
  <w:style w:type="table" w:customStyle="1" w:styleId="TableNormal2">
    <w:name w:val="Table Normal2"/>
    <w:rsid w:val="00CF2F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sub">
    <w:name w:val="sub"/>
    <w:rsid w:val="00CF2FB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PargrafodaListaChar">
    <w:name w:val="Parágrafo da Lista Char"/>
    <w:link w:val="PargrafodaLista"/>
    <w:uiPriority w:val="34"/>
    <w:locked/>
    <w:rsid w:val="00CF2FB2"/>
    <w:rPr>
      <w:rFonts w:ascii="Times New Roman" w:eastAsia="Times New Roman" w:hAnsi="Times New Roman" w:cs="Times New Roman"/>
      <w:color w:val="000000"/>
      <w:sz w:val="24"/>
      <w:szCs w:val="24"/>
      <w:u w:color="000000"/>
      <w:bdr w:val="nil"/>
      <w:lang w:val="pt-PT" w:eastAsia="pt-BR"/>
    </w:rPr>
  </w:style>
  <w:style w:type="paragraph" w:customStyle="1" w:styleId="Default">
    <w:name w:val="Default"/>
    <w:rsid w:val="00087E08"/>
    <w:pPr>
      <w:autoSpaceDE w:val="0"/>
      <w:autoSpaceDN w:val="0"/>
      <w:adjustRightInd w:val="0"/>
      <w:spacing w:after="0" w:line="240" w:lineRule="auto"/>
    </w:pPr>
    <w:rPr>
      <w:rFonts w:ascii="Garamond" w:hAnsi="Garamond" w:cs="Garamond"/>
      <w:color w:val="000000"/>
      <w:sz w:val="24"/>
      <w:szCs w:val="24"/>
      <w:lang w:val="en-US"/>
    </w:rPr>
  </w:style>
  <w:style w:type="paragraph" w:styleId="TextosemFormatao">
    <w:name w:val="Plain Text"/>
    <w:basedOn w:val="Normal"/>
    <w:link w:val="TextosemFormataoChar"/>
    <w:uiPriority w:val="99"/>
    <w:rsid w:val="00A63E0C"/>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Calibri" w:hAnsi="Consolas"/>
      <w:sz w:val="21"/>
      <w:szCs w:val="21"/>
      <w:bdr w:val="none" w:sz="0" w:space="0" w:color="auto"/>
      <w:lang w:val="pt-BR"/>
    </w:rPr>
  </w:style>
  <w:style w:type="character" w:customStyle="1" w:styleId="TextosemFormataoChar">
    <w:name w:val="Texto sem Formatação Char"/>
    <w:basedOn w:val="Fontepargpadro"/>
    <w:link w:val="TextosemFormatao"/>
    <w:uiPriority w:val="99"/>
    <w:rsid w:val="00A63E0C"/>
    <w:rPr>
      <w:rFonts w:ascii="Consolas" w:eastAsia="Calibri" w:hAnsi="Consolas" w:cs="Times New Roman"/>
      <w:sz w:val="21"/>
      <w:szCs w:val="21"/>
    </w:rPr>
  </w:style>
  <w:style w:type="paragraph" w:styleId="Textodenotaderodap">
    <w:name w:val="footnote text"/>
    <w:basedOn w:val="Normal"/>
    <w:link w:val="TextodenotaderodapChar"/>
    <w:uiPriority w:val="99"/>
    <w:semiHidden/>
    <w:unhideWhenUsed/>
    <w:rsid w:val="00E653A1"/>
    <w:rPr>
      <w:sz w:val="20"/>
      <w:szCs w:val="20"/>
    </w:rPr>
  </w:style>
  <w:style w:type="character" w:customStyle="1" w:styleId="TextodenotaderodapChar">
    <w:name w:val="Texto de nota de rodapé Char"/>
    <w:basedOn w:val="Fontepargpadro"/>
    <w:link w:val="Textodenotaderodap"/>
    <w:uiPriority w:val="99"/>
    <w:semiHidden/>
    <w:rsid w:val="00E653A1"/>
    <w:rPr>
      <w:rFonts w:ascii="Times New Roman" w:eastAsia="Arial Unicode MS" w:hAnsi="Times New Roman" w:cs="Times New Roman"/>
      <w:sz w:val="20"/>
      <w:szCs w:val="20"/>
      <w:bdr w:val="nil"/>
      <w:lang w:val="en-US"/>
    </w:rPr>
  </w:style>
  <w:style w:type="character" w:styleId="Refdenotaderodap">
    <w:name w:val="footnote reference"/>
    <w:basedOn w:val="Fontepargpadro"/>
    <w:uiPriority w:val="99"/>
    <w:semiHidden/>
    <w:unhideWhenUsed/>
    <w:rsid w:val="00E653A1"/>
    <w:rPr>
      <w:vertAlign w:val="superscript"/>
    </w:rPr>
  </w:style>
  <w:style w:type="paragraph" w:customStyle="1" w:styleId="Level1">
    <w:name w:val="Level 1"/>
    <w:basedOn w:val="Normal"/>
    <w:rsid w:val="00467534"/>
    <w:pPr>
      <w:keepNext/>
      <w:numPr>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80" w:after="140" w:line="290" w:lineRule="auto"/>
      <w:jc w:val="both"/>
      <w:outlineLvl w:val="0"/>
    </w:pPr>
    <w:rPr>
      <w:rFonts w:ascii="Arial" w:eastAsia="Times New Roman" w:hAnsi="Arial" w:cs="Arial"/>
      <w:b/>
      <w:sz w:val="22"/>
      <w:szCs w:val="20"/>
      <w:bdr w:val="none" w:sz="0" w:space="0" w:color="auto"/>
      <w:lang w:val="pt-BR" w:eastAsia="pt-BR"/>
    </w:rPr>
  </w:style>
  <w:style w:type="paragraph" w:customStyle="1" w:styleId="Level2">
    <w:name w:val="Level 2"/>
    <w:basedOn w:val="Normal"/>
    <w:qFormat/>
    <w:rsid w:val="00467534"/>
    <w:pPr>
      <w:numPr>
        <w:ilvl w:val="1"/>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1"/>
    </w:pPr>
    <w:rPr>
      <w:rFonts w:ascii="Arial" w:eastAsia="Times New Roman" w:hAnsi="Arial" w:cs="Arial"/>
      <w:sz w:val="20"/>
      <w:szCs w:val="20"/>
      <w:bdr w:val="none" w:sz="0" w:space="0" w:color="auto"/>
      <w:lang w:val="pt-BR" w:eastAsia="pt-BR"/>
    </w:rPr>
  </w:style>
  <w:style w:type="paragraph" w:customStyle="1" w:styleId="Level3">
    <w:name w:val="Level 3"/>
    <w:basedOn w:val="Normal"/>
    <w:rsid w:val="00467534"/>
    <w:pPr>
      <w:numPr>
        <w:ilvl w:val="2"/>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2"/>
    </w:pPr>
    <w:rPr>
      <w:rFonts w:ascii="Arial" w:eastAsia="Times New Roman" w:hAnsi="Arial" w:cs="Arial"/>
      <w:sz w:val="20"/>
      <w:szCs w:val="20"/>
      <w:bdr w:val="none" w:sz="0" w:space="0" w:color="auto"/>
      <w:lang w:val="pt-BR" w:eastAsia="pt-BR"/>
    </w:rPr>
  </w:style>
  <w:style w:type="paragraph" w:customStyle="1" w:styleId="Level4">
    <w:name w:val="Level 4"/>
    <w:basedOn w:val="Normal"/>
    <w:rsid w:val="00467534"/>
    <w:pPr>
      <w:numPr>
        <w:ilvl w:val="3"/>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3"/>
    </w:pPr>
    <w:rPr>
      <w:rFonts w:ascii="Arial" w:eastAsia="Times New Roman" w:hAnsi="Arial" w:cs="Arial"/>
      <w:sz w:val="20"/>
      <w:szCs w:val="20"/>
      <w:bdr w:val="none" w:sz="0" w:space="0" w:color="auto"/>
      <w:lang w:val="pt-BR" w:eastAsia="pt-BR"/>
    </w:rPr>
  </w:style>
  <w:style w:type="paragraph" w:customStyle="1" w:styleId="Level5">
    <w:name w:val="Level 5"/>
    <w:basedOn w:val="Normal"/>
    <w:rsid w:val="00467534"/>
    <w:pPr>
      <w:numPr>
        <w:ilvl w:val="4"/>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cs="Arial"/>
      <w:sz w:val="20"/>
      <w:szCs w:val="20"/>
      <w:bdr w:val="none" w:sz="0" w:space="0" w:color="auto"/>
      <w:lang w:val="pt-BR" w:eastAsia="pt-BR"/>
    </w:rPr>
  </w:style>
  <w:style w:type="paragraph" w:customStyle="1" w:styleId="Level6">
    <w:name w:val="Level 6"/>
    <w:basedOn w:val="Normal"/>
    <w:rsid w:val="00467534"/>
    <w:pPr>
      <w:numPr>
        <w:ilvl w:val="5"/>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140" w:line="288" w:lineRule="auto"/>
      <w:jc w:val="both"/>
    </w:pPr>
    <w:rPr>
      <w:rFonts w:ascii="Arial" w:eastAsia="Times New Roman" w:hAnsi="Arial" w:cs="Arial"/>
      <w:b/>
      <w:sz w:val="20"/>
      <w:szCs w:val="20"/>
      <w:bdr w:val="none" w:sz="0" w:space="0" w:color="auto"/>
      <w:lang w:val="pt-BR" w:eastAsia="pt-BR"/>
    </w:rPr>
  </w:style>
  <w:style w:type="table" w:styleId="Tabelacomgrade">
    <w:name w:val="Table Grid"/>
    <w:basedOn w:val="Tabelanormal"/>
    <w:uiPriority w:val="39"/>
    <w:rsid w:val="0032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peracional@pentagonotrustee.com.br" TargetMode="External"/><Relationship Id="rId23" Type="http://schemas.microsoft.com/office/2011/relationships/people" Target="people.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DBD59-812A-4CB3-ADAF-077D4A9E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17585</Words>
  <Characters>94959</Characters>
  <Application>Microsoft Office Word</Application>
  <DocSecurity>0</DocSecurity>
  <Lines>791</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Andia Filho</dc:creator>
  <cp:keywords/>
  <dc:description/>
  <cp:lastModifiedBy>Giselle Gomes</cp:lastModifiedBy>
  <cp:revision>2</cp:revision>
  <dcterms:created xsi:type="dcterms:W3CDTF">2019-06-18T22:00:00Z</dcterms:created>
  <dcterms:modified xsi:type="dcterms:W3CDTF">2019-06-18T22:00:00Z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- 50635653v2 13190.2 </vt:lpwstr>
  </property>
</Properties>
</file>