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CB" w:rsidRPr="00920CE8" w:rsidRDefault="008F18CB" w:rsidP="008F18CB">
      <w:pPr>
        <w:pStyle w:val="Ttulo"/>
        <w:jc w:val="center"/>
        <w:rPr>
          <w:lang w:val="en-US"/>
        </w:rPr>
      </w:pP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r w:rsidRPr="00920CE8">
        <w:rPr>
          <w:lang w:val="en-US"/>
        </w:rPr>
        <w:t>By this First Amendment to the Shares Fiduciary Sale Agreement and Other Covenants (“</w:t>
      </w:r>
      <w:r w:rsidRPr="00920CE8">
        <w:rPr>
          <w:b/>
          <w:lang w:val="en-US"/>
        </w:rPr>
        <w:t>Amendment</w:t>
      </w:r>
      <w:r w:rsidR="00022673" w:rsidRPr="00920CE8">
        <w:rPr>
          <w:lang w:val="en-US"/>
        </w:rPr>
        <w:t>”) , the</w:t>
      </w:r>
      <w:r w:rsidRPr="00920CE8">
        <w:rPr>
          <w:lang w:val="en-US"/>
        </w:rPr>
        <w:t xml:space="preserve"> parties</w:t>
      </w:r>
      <w:r w:rsidR="00022673" w:rsidRPr="00920CE8">
        <w:rPr>
          <w:lang w:val="en-US"/>
        </w:rPr>
        <w:t xml:space="preserve"> qualified below</w:t>
      </w:r>
      <w:r w:rsidRPr="00920CE8">
        <w:rPr>
          <w:lang w:val="en-US"/>
        </w:rPr>
        <w:t xml:space="preserve"> (“Parties”), on the one hand, as trustee of the </w:t>
      </w:r>
      <w:r w:rsidR="00C54E35" w:rsidRPr="00920CE8">
        <w:rPr>
          <w:lang w:val="en-US"/>
        </w:rPr>
        <w:t>Shares Transferred on a Fiduciary Basis</w:t>
      </w:r>
      <w:r w:rsidRPr="00920CE8">
        <w:rPr>
          <w:lang w:val="en-US"/>
        </w:rPr>
        <w:t xml:space="preserve"> (as set forth in the Agreement) (“</w:t>
      </w:r>
      <w:r w:rsidR="00161D3E" w:rsidRPr="00920CE8">
        <w:rPr>
          <w:b/>
          <w:lang w:val="en-US"/>
        </w:rPr>
        <w:t>Trustors</w:t>
      </w:r>
      <w:r w:rsidRPr="00920CE8">
        <w:rPr>
          <w:lang w:val="en-US"/>
        </w:rPr>
        <w:t xml:space="preserve">”), </w:t>
      </w:r>
    </w:p>
    <w:p w:rsidR="008F18CB" w:rsidRPr="00920CE8" w:rsidRDefault="008F18CB" w:rsidP="008F18CB">
      <w:pPr>
        <w:pStyle w:val="Parties"/>
        <w:rPr>
          <w:lang w:val="en-US"/>
        </w:rPr>
      </w:pPr>
      <w:r w:rsidRPr="00920CE8">
        <w:rPr>
          <w:b/>
          <w:lang w:val="en-US"/>
        </w:rPr>
        <w:t>ENGIE BRASIL ENERGIA S.A.</w:t>
      </w:r>
      <w:r w:rsidRPr="00920CE8">
        <w:rPr>
          <w:lang w:val="en-US"/>
        </w:rPr>
        <w:t>, joint stock company with registration as publicly held company before the Securities Exchange Commission (“</w:t>
      </w:r>
      <w:r w:rsidRPr="00920CE8">
        <w:rPr>
          <w:b/>
          <w:lang w:val="en-US"/>
        </w:rPr>
        <w:t>CVM</w:t>
      </w:r>
      <w:r w:rsidRPr="00920CE8">
        <w:rPr>
          <w:lang w:val="en-US"/>
        </w:rPr>
        <w:t>”), headquartered in the City of</w:t>
      </w:r>
      <w:r w:rsidRPr="00920CE8">
        <w:rPr>
          <w:szCs w:val="18"/>
          <w:lang w:val="en-US"/>
        </w:rPr>
        <w:t xml:space="preserve"> Florianópolis, State of Santa Catarina, at Rua Paschoal Apóstolo Pística, 5064, 8</w:t>
      </w:r>
      <w:r w:rsidR="009318DF" w:rsidRPr="00920CE8">
        <w:rPr>
          <w:szCs w:val="18"/>
          <w:lang w:val="en-US"/>
        </w:rPr>
        <w:t>º andar</w:t>
      </w:r>
      <w:r w:rsidRPr="00920CE8">
        <w:rPr>
          <w:szCs w:val="18"/>
          <w:lang w:val="en-US"/>
        </w:rPr>
        <w:t xml:space="preserve">, </w:t>
      </w:r>
      <w:r w:rsidR="009318DF" w:rsidRPr="00920CE8">
        <w:rPr>
          <w:szCs w:val="18"/>
          <w:lang w:val="en-US"/>
        </w:rPr>
        <w:t>CEP</w:t>
      </w:r>
      <w:r w:rsidRPr="00920CE8">
        <w:rPr>
          <w:szCs w:val="18"/>
          <w:lang w:val="en-US"/>
        </w:rPr>
        <w:t xml:space="preserve"> 88025-255</w:t>
      </w:r>
      <w:r w:rsidRPr="00920CE8">
        <w:rPr>
          <w:lang w:val="en-US"/>
        </w:rPr>
        <w:t xml:space="preserve">, </w:t>
      </w:r>
      <w:r w:rsidR="001D78F3">
        <w:rPr>
          <w:lang w:val="en-US"/>
        </w:rPr>
        <w:t>enrolled</w:t>
      </w:r>
      <w:r w:rsidRPr="00920CE8">
        <w:rPr>
          <w:lang w:val="en-US"/>
        </w:rPr>
        <w:t xml:space="preserve"> with the </w:t>
      </w:r>
      <w:r w:rsidR="001D78F3">
        <w:rPr>
          <w:lang w:val="en-US"/>
        </w:rPr>
        <w:t xml:space="preserve">Brazilian Register of </w:t>
      </w:r>
      <w:r w:rsidR="001D78F3" w:rsidRPr="00920CE8">
        <w:rPr>
          <w:lang w:val="en-US"/>
        </w:rPr>
        <w:t xml:space="preserve">Corporate </w:t>
      </w:r>
      <w:r w:rsidR="001D78F3">
        <w:rPr>
          <w:lang w:val="en-US"/>
        </w:rPr>
        <w:t>Taxpayers</w:t>
      </w:r>
      <w:r w:rsidR="001D78F3">
        <w:rPr>
          <w:lang w:val="en-US"/>
        </w:rPr>
        <w:t xml:space="preserve"> of the Ministry of Finance</w:t>
      </w:r>
      <w:r w:rsidR="001D78F3" w:rsidRPr="00920CE8">
        <w:rPr>
          <w:lang w:val="en-US"/>
        </w:rPr>
        <w:t xml:space="preserve"> </w:t>
      </w:r>
      <w:r w:rsidRPr="00920CE8">
        <w:rPr>
          <w:lang w:val="en-US"/>
        </w:rPr>
        <w:t>(“</w:t>
      </w:r>
      <w:r w:rsidRPr="00920CE8">
        <w:rPr>
          <w:b/>
          <w:lang w:val="en-US"/>
        </w:rPr>
        <w:t>CNPJ/ME</w:t>
      </w:r>
      <w:r w:rsidRPr="00920CE8">
        <w:rPr>
          <w:lang w:val="en-US"/>
        </w:rPr>
        <w:t xml:space="preserve">”) under the No. </w:t>
      </w:r>
      <w:r w:rsidRPr="00920CE8">
        <w:rPr>
          <w:szCs w:val="18"/>
          <w:lang w:val="en-US"/>
        </w:rPr>
        <w:t>02.474.103/0001-19</w:t>
      </w:r>
      <w:r w:rsidRPr="00920CE8">
        <w:rPr>
          <w:lang w:val="en-US"/>
        </w:rPr>
        <w:t xml:space="preserve">, herein represented by its legal representatives duly appointed </w:t>
      </w:r>
      <w:r w:rsidR="00D832F6" w:rsidRPr="00920CE8">
        <w:rPr>
          <w:lang w:val="en-US"/>
        </w:rPr>
        <w:t>pursuant to</w:t>
      </w:r>
      <w:r w:rsidRPr="00920CE8">
        <w:rPr>
          <w:lang w:val="en-US"/>
        </w:rPr>
        <w:t xml:space="preserve"> its bylaws and identified on the respective signature page of this instrument (“</w:t>
      </w:r>
      <w:r w:rsidRPr="00920CE8">
        <w:rPr>
          <w:b/>
          <w:lang w:val="en-US"/>
        </w:rPr>
        <w:t>EBE</w:t>
      </w:r>
      <w:r w:rsidRPr="00920CE8">
        <w:rPr>
          <w:lang w:val="en-US"/>
        </w:rPr>
        <w:t>”);</w:t>
      </w:r>
    </w:p>
    <w:p w:rsidR="008F18CB" w:rsidRPr="00920CE8" w:rsidRDefault="008F18CB" w:rsidP="008F18CB">
      <w:pPr>
        <w:pStyle w:val="Parties"/>
        <w:rPr>
          <w:lang w:val="en-US"/>
        </w:rPr>
      </w:pPr>
      <w:r w:rsidRPr="00920CE8">
        <w:rPr>
          <w:b/>
          <w:lang w:val="en-US"/>
        </w:rPr>
        <w:t>GDF INTERNATIONAL</w:t>
      </w:r>
      <w:r w:rsidRPr="00920CE8">
        <w:rPr>
          <w:lang w:val="en-US"/>
        </w:rPr>
        <w:t xml:space="preserve">, </w:t>
      </w:r>
      <w:r w:rsidR="000475A3" w:rsidRPr="00920CE8">
        <w:rPr>
          <w:lang w:val="en-US"/>
        </w:rPr>
        <w:t>capital stock</w:t>
      </w:r>
      <w:r w:rsidRPr="00920CE8">
        <w:rPr>
          <w:lang w:val="en-US"/>
        </w:rPr>
        <w:t xml:space="preserve"> corporation headquartered at 1 Place Smuel de Champlain, 92400, City of Courbevoie, France, enrolled with the CNPJ/ME under the No. 30.639.278/0001-74, herein represented by its legal representatives duly appointed in the form of its bylaws and identified on the respective signature page of this instrument (“</w:t>
      </w:r>
      <w:r w:rsidRPr="00920CE8">
        <w:rPr>
          <w:b/>
          <w:lang w:val="en-US"/>
        </w:rPr>
        <w:t>GDFI</w:t>
      </w:r>
      <w:r w:rsidRPr="00920CE8">
        <w:rPr>
          <w:lang w:val="en-US"/>
        </w:rPr>
        <w:t>”); and</w:t>
      </w:r>
    </w:p>
    <w:p w:rsidR="008F18CB" w:rsidRPr="00920CE8" w:rsidRDefault="008F18CB" w:rsidP="008F18CB">
      <w:pPr>
        <w:pStyle w:val="Parties"/>
        <w:rPr>
          <w:lang w:val="en-US"/>
        </w:rPr>
      </w:pPr>
      <w:r w:rsidRPr="00920CE8">
        <w:rPr>
          <w:b/>
          <w:lang w:val="en-US"/>
        </w:rPr>
        <w:t>CAISSE DE DÉPÔT ET PLACEMENT DU QUÉBEC</w:t>
      </w:r>
      <w:r w:rsidRPr="00920CE8">
        <w:rPr>
          <w:lang w:val="en-US"/>
        </w:rPr>
        <w:t xml:space="preserve">, government authority incorporated under the laws concerning the </w:t>
      </w:r>
      <w:r w:rsidRPr="00920CE8">
        <w:rPr>
          <w:i/>
          <w:lang w:val="en-US"/>
        </w:rPr>
        <w:t>Caisse de dépot et placement du Québec</w:t>
      </w:r>
      <w:r w:rsidRPr="00920CE8">
        <w:rPr>
          <w:lang w:val="en-US"/>
        </w:rPr>
        <w:t xml:space="preserve">, as published at </w:t>
      </w:r>
      <w:r w:rsidRPr="00920CE8">
        <w:rPr>
          <w:i/>
          <w:lang w:val="en-US"/>
        </w:rPr>
        <w:t>Les Publications du Québec</w:t>
      </w:r>
      <w:r w:rsidRPr="00920CE8">
        <w:rPr>
          <w:lang w:val="en-US"/>
        </w:rPr>
        <w:t xml:space="preserve"> by the government of the Province of Québec, headquartered at Place Jean-Paul-Riopelle, 1000, City of Montreal, Quebec Province, H2Z 2B3, Canada, enrolled with the CNPJ/ME under the No. 29.406.369/0001-80, herein represented by its legal representatives and identified on the respective signature page of this instrument (“</w:t>
      </w:r>
      <w:r w:rsidRPr="00920CE8">
        <w:rPr>
          <w:b/>
          <w:lang w:val="en-US"/>
        </w:rPr>
        <w:t>CDPQ</w:t>
      </w:r>
      <w:r w:rsidRPr="00920CE8">
        <w:rPr>
          <w:lang w:val="en-US"/>
        </w:rPr>
        <w:t xml:space="preserve">”); </w:t>
      </w:r>
    </w:p>
    <w:p w:rsidR="008F18CB" w:rsidRPr="00920CE8" w:rsidRDefault="008F18CB" w:rsidP="008F18CB">
      <w:pPr>
        <w:pStyle w:val="Parties"/>
        <w:numPr>
          <w:ilvl w:val="0"/>
          <w:numId w:val="0"/>
        </w:numPr>
        <w:rPr>
          <w:lang w:val="en-US"/>
        </w:rPr>
      </w:pPr>
      <w:proofErr w:type="gramStart"/>
      <w:r w:rsidRPr="00920CE8">
        <w:rPr>
          <w:lang w:val="en-US"/>
        </w:rPr>
        <w:t>on</w:t>
      </w:r>
      <w:proofErr w:type="gramEnd"/>
      <w:r w:rsidRPr="00920CE8">
        <w:rPr>
          <w:lang w:val="en-US"/>
        </w:rPr>
        <w:t xml:space="preserve"> the other side, as secured parties (jointly, “</w:t>
      </w:r>
      <w:r w:rsidRPr="00B3376B">
        <w:rPr>
          <w:b/>
          <w:lang w:val="en-US"/>
        </w:rPr>
        <w:t>Secured Parties</w:t>
      </w:r>
      <w:r w:rsidRPr="00920CE8">
        <w:rPr>
          <w:lang w:val="en-US"/>
        </w:rPr>
        <w:t>”),</w:t>
      </w:r>
    </w:p>
    <w:p w:rsidR="008F18CB" w:rsidRPr="00920CE8" w:rsidRDefault="008F18CB" w:rsidP="008F18CB">
      <w:pPr>
        <w:pStyle w:val="Parties"/>
        <w:rPr>
          <w:lang w:val="en-US"/>
        </w:rPr>
      </w:pPr>
      <w:r w:rsidRPr="00920CE8">
        <w:rPr>
          <w:b/>
          <w:kern w:val="0"/>
          <w:lang w:val="en-US"/>
        </w:rPr>
        <w:t>SIMPLIFIC PAVARINI DISTRIBUIDORA DE TÍTULOS E VALORES MOBILIÁRIOS LTDA.</w:t>
      </w:r>
      <w:r w:rsidRPr="00920CE8">
        <w:rPr>
          <w:lang w:val="en-US"/>
        </w:rPr>
        <w:t xml:space="preserve">, </w:t>
      </w:r>
      <w:r w:rsidR="00B3376B">
        <w:rPr>
          <w:lang w:val="en-US"/>
        </w:rPr>
        <w:t xml:space="preserve">a </w:t>
      </w:r>
      <w:r w:rsidRPr="00920CE8">
        <w:rPr>
          <w:lang w:val="en-US"/>
        </w:rPr>
        <w:t xml:space="preserve">financial institution headquartered at City of Rio de Janeiro, State of Rio de Janeiro, at </w:t>
      </w:r>
      <w:r w:rsidRPr="00920CE8">
        <w:rPr>
          <w:kern w:val="0"/>
          <w:szCs w:val="26"/>
          <w:lang w:val="en-US"/>
        </w:rPr>
        <w:t xml:space="preserve">Rua Sete </w:t>
      </w:r>
      <w:r w:rsidRPr="00920CE8">
        <w:rPr>
          <w:kern w:val="0"/>
          <w:lang w:val="en-US"/>
        </w:rPr>
        <w:t xml:space="preserve">de </w:t>
      </w:r>
      <w:r w:rsidRPr="00920CE8">
        <w:rPr>
          <w:kern w:val="0"/>
          <w:szCs w:val="26"/>
          <w:lang w:val="en-US"/>
        </w:rPr>
        <w:t>Setembro, nº 99, 24</w:t>
      </w:r>
      <w:r w:rsidR="009318DF" w:rsidRPr="00920CE8">
        <w:rPr>
          <w:kern w:val="0"/>
          <w:szCs w:val="26"/>
          <w:lang w:val="en-US"/>
        </w:rPr>
        <w:t>º andar</w:t>
      </w:r>
      <w:r w:rsidRPr="00920CE8">
        <w:rPr>
          <w:bCs/>
          <w:kern w:val="0"/>
          <w:lang w:val="en-US"/>
        </w:rPr>
        <w:t xml:space="preserve">, </w:t>
      </w:r>
      <w:r w:rsidRPr="00920CE8">
        <w:rPr>
          <w:lang w:val="en-US"/>
        </w:rPr>
        <w:t xml:space="preserve">enrolled with the CNPJ/ME under the No. 15.227.994/0001-50, herein represented by its legal representatives duly appointed </w:t>
      </w:r>
      <w:r w:rsidR="00F471D9" w:rsidRPr="00920CE8">
        <w:rPr>
          <w:lang w:val="en-US"/>
        </w:rPr>
        <w:t>pursuant to</w:t>
      </w:r>
      <w:r w:rsidRPr="00920CE8">
        <w:rPr>
          <w:lang w:val="en-US"/>
        </w:rPr>
        <w:t xml:space="preserve"> its articles of association and identified on the respective signature page of this instrument (“</w:t>
      </w:r>
      <w:r w:rsidR="00635763" w:rsidRPr="00920CE8">
        <w:rPr>
          <w:b/>
          <w:lang w:val="en-US"/>
        </w:rPr>
        <w:t>Trustee</w:t>
      </w:r>
      <w:r w:rsidRPr="00920CE8">
        <w:rPr>
          <w:lang w:val="en-US"/>
        </w:rPr>
        <w:t>”), as representative of the community of interests of the holders of the Debentures (as defined below) (“</w:t>
      </w:r>
      <w:r w:rsidRPr="00920CE8">
        <w:rPr>
          <w:b/>
          <w:lang w:val="en-US"/>
        </w:rPr>
        <w:t>Debentureholders</w:t>
      </w:r>
      <w:r w:rsidRPr="00920CE8">
        <w:rPr>
          <w:lang w:val="en-US"/>
        </w:rPr>
        <w:t>”), according to the Law No. 6.404, from December 15, 1976, as amended (“</w:t>
      </w:r>
      <w:r w:rsidR="00F471D9" w:rsidRPr="00920CE8">
        <w:rPr>
          <w:b/>
          <w:lang w:val="en-US"/>
        </w:rPr>
        <w:t>Brazilian</w:t>
      </w:r>
      <w:r w:rsidR="00F471D9" w:rsidRPr="00920CE8">
        <w:rPr>
          <w:lang w:val="en-US"/>
        </w:rPr>
        <w:t xml:space="preserve"> </w:t>
      </w:r>
      <w:r w:rsidRPr="00920CE8">
        <w:rPr>
          <w:b/>
          <w:lang w:val="en-US"/>
        </w:rPr>
        <w:t>Corporation Law</w:t>
      </w:r>
      <w:r w:rsidRPr="00920CE8">
        <w:rPr>
          <w:lang w:val="en-US"/>
        </w:rPr>
        <w:t>”);</w:t>
      </w:r>
    </w:p>
    <w:p w:rsidR="008F18CB" w:rsidRPr="00920CE8" w:rsidRDefault="008F18CB" w:rsidP="008F18CB">
      <w:pPr>
        <w:pStyle w:val="Parties"/>
        <w:rPr>
          <w:lang w:val="en-US"/>
        </w:rPr>
      </w:pPr>
      <w:r w:rsidRPr="00920CE8">
        <w:rPr>
          <w:b/>
          <w:lang w:val="en-US"/>
        </w:rPr>
        <w:t>BNP PARIBAS</w:t>
      </w:r>
      <w:r w:rsidRPr="00920CE8">
        <w:rPr>
          <w:lang w:val="en-US"/>
        </w:rPr>
        <w:t>,</w:t>
      </w:r>
      <w:r w:rsidR="00B3376B">
        <w:rPr>
          <w:lang w:val="en-US"/>
        </w:rPr>
        <w:t xml:space="preserve"> a</w:t>
      </w:r>
      <w:r w:rsidRPr="00920CE8">
        <w:rPr>
          <w:lang w:val="en-US"/>
        </w:rPr>
        <w:t xml:space="preserve"> financial institution incorporated under the laws of France, acting through its branch located in New York, with address at </w:t>
      </w:r>
      <w:r w:rsidRPr="00920CE8">
        <w:rPr>
          <w:rFonts w:cs="Tahoma"/>
          <w:szCs w:val="20"/>
          <w:lang w:val="en-US"/>
        </w:rPr>
        <w:t>787 7</w:t>
      </w:r>
      <w:r w:rsidRPr="00920CE8">
        <w:rPr>
          <w:rFonts w:cs="Tahoma"/>
          <w:szCs w:val="20"/>
          <w:vertAlign w:val="superscript"/>
          <w:lang w:val="en-US"/>
        </w:rPr>
        <w:t>th</w:t>
      </w:r>
      <w:r w:rsidRPr="00920CE8">
        <w:rPr>
          <w:rFonts w:cs="Tahoma"/>
          <w:szCs w:val="20"/>
          <w:lang w:val="en-US"/>
        </w:rPr>
        <w:t xml:space="preserve"> Avenue</w:t>
      </w:r>
      <w:r w:rsidRPr="00920CE8">
        <w:rPr>
          <w:lang w:val="en-US"/>
        </w:rPr>
        <w:t xml:space="preserve">, City of New York, State of New York, enrolled with the CNPJ/ME under the No. </w:t>
      </w:r>
      <w:r w:rsidRPr="00920CE8">
        <w:rPr>
          <w:rFonts w:cs="Tahoma"/>
          <w:bCs/>
          <w:szCs w:val="20"/>
          <w:lang w:val="en-US"/>
        </w:rPr>
        <w:t>05.498.596/0001-15</w:t>
      </w:r>
      <w:r w:rsidRPr="00920CE8">
        <w:rPr>
          <w:lang w:val="en-US"/>
        </w:rPr>
        <w:t xml:space="preserve">, herein represented by its legal representatives duly appointed </w:t>
      </w:r>
      <w:r w:rsidR="00D832F6" w:rsidRPr="00920CE8">
        <w:rPr>
          <w:lang w:val="en-US"/>
        </w:rPr>
        <w:t>pursuant to its</w:t>
      </w:r>
      <w:r w:rsidRPr="00920CE8">
        <w:rPr>
          <w:lang w:val="en-US"/>
        </w:rPr>
        <w:t xml:space="preserve"> bylaws and identified on the respective signature page of this instrument (“</w:t>
      </w:r>
      <w:r w:rsidRPr="00920CE8">
        <w:rPr>
          <w:b/>
          <w:lang w:val="en-US"/>
        </w:rPr>
        <w:t>BNP Paribas</w:t>
      </w:r>
      <w:r w:rsidRPr="00920CE8">
        <w:rPr>
          <w:lang w:val="en-US"/>
        </w:rPr>
        <w:t>”);</w:t>
      </w:r>
    </w:p>
    <w:p w:rsidR="008F18CB" w:rsidRPr="00920CE8" w:rsidRDefault="008F18CB" w:rsidP="008F18CB">
      <w:pPr>
        <w:pStyle w:val="Parties"/>
        <w:rPr>
          <w:lang w:val="en-US"/>
        </w:rPr>
      </w:pPr>
      <w:r w:rsidRPr="00920CE8">
        <w:rPr>
          <w:b/>
          <w:lang w:val="en-US"/>
        </w:rPr>
        <w:t>CRÉDIT AGRICÓLE CORPORATE AND INVESTMENT BANK</w:t>
      </w:r>
      <w:r w:rsidRPr="00920CE8">
        <w:rPr>
          <w:lang w:val="en-US"/>
        </w:rPr>
        <w:t xml:space="preserve">, </w:t>
      </w:r>
      <w:r w:rsidR="00B3376B">
        <w:rPr>
          <w:lang w:val="en-US"/>
        </w:rPr>
        <w:t xml:space="preserve">a </w:t>
      </w:r>
      <w:r w:rsidRPr="00920CE8">
        <w:rPr>
          <w:lang w:val="en-US"/>
        </w:rPr>
        <w:t xml:space="preserve">financial institution incorporated under the laws of France, acting through its branch located in New York, with address at </w:t>
      </w:r>
      <w:r w:rsidRPr="00920CE8">
        <w:rPr>
          <w:rFonts w:cs="Tahoma"/>
          <w:szCs w:val="20"/>
          <w:lang w:val="en-US"/>
        </w:rPr>
        <w:t>1301 Avenue of the Americas</w:t>
      </w:r>
      <w:r w:rsidRPr="00920CE8">
        <w:rPr>
          <w:lang w:val="en-US"/>
        </w:rPr>
        <w:t xml:space="preserve">, City of New York, State of New York, enrolled with the </w:t>
      </w:r>
      <w:r w:rsidRPr="00920CE8">
        <w:rPr>
          <w:lang w:val="en-US"/>
        </w:rPr>
        <w:lastRenderedPageBreak/>
        <w:t xml:space="preserve">CNPJ/ME under the No. 18.380.627/0001-80, herein represented by its legal representatives duly appointed </w:t>
      </w:r>
      <w:r w:rsidR="00D832F6" w:rsidRPr="00920CE8">
        <w:rPr>
          <w:lang w:val="en-US"/>
        </w:rPr>
        <w:t>pursuant to</w:t>
      </w:r>
      <w:r w:rsidRPr="00920CE8">
        <w:rPr>
          <w:lang w:val="en-US"/>
        </w:rPr>
        <w:t xml:space="preserve"> its bylaws and identified on the respective signature page of this instrument (“</w:t>
      </w:r>
      <w:r w:rsidRPr="00920CE8">
        <w:rPr>
          <w:b/>
          <w:lang w:val="en-US"/>
        </w:rPr>
        <w:t>Crédit Agricóle</w:t>
      </w:r>
      <w:r w:rsidRPr="00920CE8">
        <w:rPr>
          <w:lang w:val="en-US"/>
        </w:rPr>
        <w:t>”);</w:t>
      </w:r>
    </w:p>
    <w:p w:rsidR="008F18CB" w:rsidRPr="00920CE8" w:rsidRDefault="008F18CB" w:rsidP="008F18CB">
      <w:pPr>
        <w:pStyle w:val="Parties"/>
        <w:rPr>
          <w:lang w:val="en-US"/>
        </w:rPr>
      </w:pPr>
      <w:r w:rsidRPr="00920CE8">
        <w:rPr>
          <w:b/>
          <w:lang w:val="en-US"/>
        </w:rPr>
        <w:t>MIZUHO BANK, LTD.</w:t>
      </w:r>
      <w:r w:rsidRPr="00920CE8">
        <w:rPr>
          <w:lang w:val="en-US"/>
        </w:rPr>
        <w:t xml:space="preserve">, </w:t>
      </w:r>
      <w:r w:rsidR="00B3376B">
        <w:rPr>
          <w:lang w:val="en-US"/>
        </w:rPr>
        <w:t xml:space="preserve">a </w:t>
      </w:r>
      <w:r w:rsidRPr="00920CE8">
        <w:rPr>
          <w:lang w:val="en-US"/>
        </w:rPr>
        <w:t xml:space="preserve">financial institution incorporated under the laws of Tokyo, acting through its branch located in New York, with address at </w:t>
      </w:r>
      <w:r w:rsidRPr="00920CE8">
        <w:rPr>
          <w:rFonts w:cs="Tahoma"/>
          <w:szCs w:val="20"/>
          <w:lang w:val="en-US"/>
        </w:rPr>
        <w:t>1251 Avenue of the Americas</w:t>
      </w:r>
      <w:r w:rsidRPr="00920CE8">
        <w:rPr>
          <w:lang w:val="en-US"/>
        </w:rPr>
        <w:t xml:space="preserve">, City of New York, State of New York, enrolled with the CNPJ/ME under the No. </w:t>
      </w:r>
      <w:r w:rsidRPr="00920CE8">
        <w:rPr>
          <w:rFonts w:cs="Tahoma"/>
          <w:szCs w:val="20"/>
          <w:lang w:val="en-US"/>
        </w:rPr>
        <w:t>54.928.760/001-16</w:t>
      </w:r>
      <w:r w:rsidRPr="00920CE8">
        <w:rPr>
          <w:lang w:val="en-US"/>
        </w:rPr>
        <w:t xml:space="preserve">, herein represented by its legal representatives duly appointed </w:t>
      </w:r>
      <w:r w:rsidR="00D832F6" w:rsidRPr="00920CE8">
        <w:rPr>
          <w:lang w:val="en-US"/>
        </w:rPr>
        <w:t>pursuant to its</w:t>
      </w:r>
      <w:r w:rsidRPr="00920CE8">
        <w:rPr>
          <w:lang w:val="en-US"/>
        </w:rPr>
        <w:t xml:space="preserve"> bylaws and identified on the respective signature page of this instrument (“</w:t>
      </w:r>
      <w:r w:rsidRPr="00920CE8">
        <w:rPr>
          <w:b/>
          <w:lang w:val="en-US"/>
        </w:rPr>
        <w:t>Mizuho</w:t>
      </w:r>
      <w:r w:rsidRPr="00920CE8">
        <w:rPr>
          <w:lang w:val="en-US"/>
        </w:rPr>
        <w:t>”);</w:t>
      </w:r>
    </w:p>
    <w:p w:rsidR="008F18CB" w:rsidRPr="00920CE8" w:rsidRDefault="008F18CB" w:rsidP="008F18CB">
      <w:pPr>
        <w:pStyle w:val="Parties"/>
        <w:rPr>
          <w:rFonts w:cs="Tahoma"/>
          <w:szCs w:val="20"/>
          <w:lang w:val="en-US"/>
        </w:rPr>
      </w:pPr>
      <w:r w:rsidRPr="00920CE8">
        <w:rPr>
          <w:rFonts w:cs="Tahoma"/>
          <w:b/>
          <w:szCs w:val="20"/>
          <w:lang w:val="en-US"/>
        </w:rPr>
        <w:t>SUMITOMO MITSUI BANKING CORPORATION</w:t>
      </w:r>
      <w:r w:rsidRPr="00920CE8">
        <w:rPr>
          <w:rFonts w:cs="Tahoma"/>
          <w:szCs w:val="20"/>
          <w:lang w:val="en-US"/>
        </w:rPr>
        <w:t>,</w:t>
      </w:r>
      <w:r w:rsidR="00B3376B">
        <w:rPr>
          <w:rFonts w:cs="Tahoma"/>
          <w:szCs w:val="20"/>
          <w:lang w:val="en-US"/>
        </w:rPr>
        <w:t xml:space="preserve"> a</w:t>
      </w:r>
      <w:r w:rsidRPr="00920CE8">
        <w:rPr>
          <w:rFonts w:cs="Tahoma"/>
          <w:szCs w:val="20"/>
          <w:lang w:val="en-US"/>
        </w:rPr>
        <w:t xml:space="preserve"> financial institution incorporated under the laws of Tokyo, acting through its branch located in New York, with address at 277 Park Avenue, City of New York, State of New York, enrolled with the CNPJ/ME under the No. 05.511.120/0001-77, </w:t>
      </w:r>
      <w:r w:rsidRPr="00920CE8">
        <w:rPr>
          <w:lang w:val="en-US"/>
        </w:rPr>
        <w:t xml:space="preserve">herein represented by its legal representatives duly appointed </w:t>
      </w:r>
      <w:r w:rsidR="00D832F6" w:rsidRPr="00920CE8">
        <w:rPr>
          <w:lang w:val="en-US"/>
        </w:rPr>
        <w:t xml:space="preserve">pursuant to its </w:t>
      </w:r>
      <w:r w:rsidRPr="00920CE8">
        <w:rPr>
          <w:lang w:val="en-US"/>
        </w:rPr>
        <w:t>bylaws and identified on the respective signature page of this instrument</w:t>
      </w:r>
      <w:r w:rsidRPr="00920CE8">
        <w:rPr>
          <w:rFonts w:cs="Tahoma"/>
          <w:szCs w:val="20"/>
          <w:lang w:val="en-US"/>
        </w:rPr>
        <w:t xml:space="preserve"> (“</w:t>
      </w:r>
      <w:r w:rsidRPr="00920CE8">
        <w:rPr>
          <w:rFonts w:cs="Tahoma"/>
          <w:b/>
          <w:szCs w:val="20"/>
          <w:lang w:val="en-US"/>
        </w:rPr>
        <w:t>SMBC</w:t>
      </w:r>
      <w:r w:rsidRPr="00920CE8">
        <w:rPr>
          <w:rFonts w:cs="Tahoma"/>
          <w:szCs w:val="20"/>
          <w:lang w:val="en-US"/>
        </w:rPr>
        <w:t>”);</w:t>
      </w:r>
    </w:p>
    <w:p w:rsidR="008F18CB" w:rsidRPr="00920CE8" w:rsidRDefault="008F18CB" w:rsidP="008F18CB">
      <w:pPr>
        <w:pStyle w:val="Parties"/>
        <w:rPr>
          <w:lang w:val="en-US"/>
        </w:rPr>
      </w:pPr>
      <w:r w:rsidRPr="00920CE8">
        <w:rPr>
          <w:b/>
          <w:lang w:val="en-US"/>
        </w:rPr>
        <w:t>ING CAPITAL LLC</w:t>
      </w:r>
      <w:r w:rsidRPr="00920CE8">
        <w:rPr>
          <w:lang w:val="en-US"/>
        </w:rPr>
        <w:t xml:space="preserve">, </w:t>
      </w:r>
      <w:r w:rsidR="00B3376B">
        <w:rPr>
          <w:lang w:val="en-US"/>
        </w:rPr>
        <w:t xml:space="preserve">a </w:t>
      </w:r>
      <w:r w:rsidRPr="00920CE8">
        <w:rPr>
          <w:lang w:val="en-US"/>
        </w:rPr>
        <w:t xml:space="preserve">financial institution incorporated under the laws of New York, with address at </w:t>
      </w:r>
      <w:r w:rsidRPr="00920CE8">
        <w:rPr>
          <w:rFonts w:cs="Tahoma"/>
          <w:szCs w:val="20"/>
          <w:lang w:val="en-US"/>
        </w:rPr>
        <w:t>1133 Avenue of the Americas</w:t>
      </w:r>
      <w:r w:rsidRPr="00920CE8">
        <w:rPr>
          <w:lang w:val="en-US"/>
        </w:rPr>
        <w:t xml:space="preserve">, </w:t>
      </w:r>
      <w:r w:rsidRPr="00920CE8">
        <w:rPr>
          <w:rFonts w:cs="Tahoma"/>
          <w:szCs w:val="20"/>
          <w:lang w:val="en-US"/>
        </w:rPr>
        <w:t xml:space="preserve">City of New York, State of New York, </w:t>
      </w:r>
      <w:r w:rsidRPr="00920CE8">
        <w:rPr>
          <w:lang w:val="en-US"/>
        </w:rPr>
        <w:t xml:space="preserve">herein represented by its legal representatives duly appointed </w:t>
      </w:r>
      <w:r w:rsidR="00D832F6" w:rsidRPr="00920CE8">
        <w:rPr>
          <w:lang w:val="en-US"/>
        </w:rPr>
        <w:t xml:space="preserve">pursuant to its bylaws </w:t>
      </w:r>
      <w:r w:rsidRPr="00920CE8">
        <w:rPr>
          <w:lang w:val="en-US"/>
        </w:rPr>
        <w:t>and identified on the respective signature page of this instrument (“</w:t>
      </w:r>
      <w:r w:rsidRPr="00920CE8">
        <w:rPr>
          <w:b/>
          <w:lang w:val="en-US"/>
        </w:rPr>
        <w:t>ING</w:t>
      </w:r>
      <w:r w:rsidRPr="00920CE8">
        <w:rPr>
          <w:lang w:val="en-US"/>
        </w:rPr>
        <w:t>”);</w:t>
      </w:r>
    </w:p>
    <w:p w:rsidR="008F18CB" w:rsidRPr="00920CE8" w:rsidRDefault="008F18CB" w:rsidP="008F18CB">
      <w:pPr>
        <w:pStyle w:val="Parties"/>
        <w:rPr>
          <w:rFonts w:cs="Tahoma"/>
          <w:szCs w:val="20"/>
          <w:lang w:val="en-US"/>
        </w:rPr>
      </w:pPr>
      <w:r w:rsidRPr="00920CE8">
        <w:rPr>
          <w:rFonts w:cs="Tahoma"/>
          <w:b/>
          <w:szCs w:val="20"/>
          <w:lang w:val="en-US"/>
        </w:rPr>
        <w:t>SOCIÉTÉ GÉNÉRALE</w:t>
      </w:r>
      <w:r w:rsidRPr="00920CE8">
        <w:rPr>
          <w:rFonts w:cs="Tahoma"/>
          <w:szCs w:val="20"/>
          <w:lang w:val="en-US"/>
        </w:rPr>
        <w:t xml:space="preserve">, </w:t>
      </w:r>
      <w:r w:rsidR="00B3376B">
        <w:rPr>
          <w:rFonts w:cs="Tahoma"/>
          <w:szCs w:val="20"/>
          <w:lang w:val="en-US"/>
        </w:rPr>
        <w:t xml:space="preserve">a </w:t>
      </w:r>
      <w:r w:rsidRPr="00920CE8">
        <w:rPr>
          <w:rFonts w:cs="Tahoma"/>
          <w:szCs w:val="20"/>
          <w:lang w:val="en-US"/>
        </w:rPr>
        <w:t xml:space="preserve">financial institution incorporated under the laws of France, acting through its branch located in New York, with address at 245 Park Avenue, City of New York, State of New York, enrolled with the CNPJ/ME under the No. 05.641.405/0001-22, </w:t>
      </w:r>
      <w:r w:rsidRPr="00920CE8">
        <w:rPr>
          <w:lang w:val="en-US"/>
        </w:rPr>
        <w:t xml:space="preserve">herein represented by its legal representatives duly appointed </w:t>
      </w:r>
      <w:r w:rsidR="00D832F6" w:rsidRPr="00920CE8">
        <w:rPr>
          <w:lang w:val="en-US"/>
        </w:rPr>
        <w:t xml:space="preserve">pursuant to its bylaws </w:t>
      </w:r>
      <w:r w:rsidRPr="00920CE8">
        <w:rPr>
          <w:lang w:val="en-US"/>
        </w:rPr>
        <w:t>and identified on the respective signature page of this instrument</w:t>
      </w:r>
      <w:r w:rsidRPr="00920CE8">
        <w:rPr>
          <w:rFonts w:cs="Tahoma"/>
          <w:szCs w:val="20"/>
          <w:lang w:val="en-US"/>
        </w:rPr>
        <w:t xml:space="preserve"> (“</w:t>
      </w:r>
      <w:r w:rsidRPr="00920CE8">
        <w:rPr>
          <w:rFonts w:cs="Tahoma"/>
          <w:b/>
          <w:szCs w:val="20"/>
          <w:lang w:val="en-US"/>
        </w:rPr>
        <w:t>Société Générale</w:t>
      </w:r>
      <w:r w:rsidRPr="00920CE8">
        <w:rPr>
          <w:rFonts w:cs="Tahoma"/>
          <w:szCs w:val="20"/>
          <w:lang w:val="en-US"/>
        </w:rPr>
        <w:t xml:space="preserve">”); </w:t>
      </w:r>
    </w:p>
    <w:p w:rsidR="008F18CB" w:rsidRPr="00920CE8" w:rsidRDefault="008F18CB" w:rsidP="008F18CB">
      <w:pPr>
        <w:pStyle w:val="Parties"/>
        <w:rPr>
          <w:rFonts w:cs="Tahoma"/>
          <w:szCs w:val="20"/>
          <w:lang w:val="en-US"/>
        </w:rPr>
      </w:pPr>
      <w:r w:rsidRPr="00920CE8">
        <w:rPr>
          <w:rFonts w:cs="Tahoma"/>
          <w:b/>
          <w:szCs w:val="20"/>
          <w:lang w:val="en-US"/>
        </w:rPr>
        <w:t>MUFG BANK, LTD.</w:t>
      </w:r>
      <w:r w:rsidRPr="00920CE8">
        <w:rPr>
          <w:rFonts w:cs="Tahoma"/>
          <w:szCs w:val="20"/>
          <w:lang w:val="en-US"/>
        </w:rPr>
        <w:t xml:space="preserve">, </w:t>
      </w:r>
      <w:r w:rsidR="00B3376B">
        <w:rPr>
          <w:rFonts w:cs="Tahoma"/>
          <w:szCs w:val="20"/>
          <w:lang w:val="en-US"/>
        </w:rPr>
        <w:t xml:space="preserve">a </w:t>
      </w:r>
      <w:r w:rsidRPr="00920CE8">
        <w:rPr>
          <w:rFonts w:cs="Tahoma"/>
          <w:szCs w:val="20"/>
          <w:lang w:val="en-US"/>
        </w:rPr>
        <w:t xml:space="preserve">financial institution incorporated under the laws of Tokyo, acting through its branch located in New York, at 1251 Avenue of the Americas, City of New York, State of New York, enrolled with CNPJ/ME under No. 05.710.415/0001-72, herein represented pursuant to its legal representatives duly appointed </w:t>
      </w:r>
      <w:r w:rsidR="00D832F6" w:rsidRPr="00920CE8">
        <w:rPr>
          <w:rFonts w:cs="Tahoma"/>
          <w:szCs w:val="20"/>
          <w:lang w:val="en-US"/>
        </w:rPr>
        <w:t>pursuant to</w:t>
      </w:r>
      <w:r w:rsidRPr="00920CE8">
        <w:rPr>
          <w:rFonts w:cs="Tahoma"/>
          <w:szCs w:val="20"/>
          <w:lang w:val="en-US"/>
        </w:rPr>
        <w:t xml:space="preserve"> its corporate acts and identified in the relevant signature page hereof (“</w:t>
      </w:r>
      <w:r w:rsidRPr="00920CE8">
        <w:rPr>
          <w:rFonts w:cs="Tahoma"/>
          <w:b/>
          <w:szCs w:val="20"/>
          <w:lang w:val="en-US"/>
        </w:rPr>
        <w:t>MUFG</w:t>
      </w:r>
      <w:r w:rsidRPr="00920CE8">
        <w:rPr>
          <w:rFonts w:cs="Tahoma"/>
          <w:szCs w:val="20"/>
          <w:lang w:val="en-US"/>
        </w:rPr>
        <w:t>” and, together with BNP Paribas, Crédit Agricóle, Mizuho, SMBC, ING and Société Générale, “</w:t>
      </w:r>
      <w:r w:rsidRPr="00920CE8">
        <w:rPr>
          <w:rFonts w:cs="Tahoma"/>
          <w:b/>
          <w:szCs w:val="20"/>
          <w:lang w:val="en-US"/>
        </w:rPr>
        <w:t>Foreign Creditors</w:t>
      </w:r>
      <w:r w:rsidRPr="00920CE8">
        <w:rPr>
          <w:rFonts w:cs="Tahoma"/>
          <w:szCs w:val="20"/>
          <w:lang w:val="en-US"/>
        </w:rPr>
        <w:t>”);</w:t>
      </w:r>
    </w:p>
    <w:p w:rsidR="008F18CB" w:rsidRPr="00920CE8" w:rsidRDefault="008F18CB" w:rsidP="008F18CB">
      <w:pPr>
        <w:pStyle w:val="Parties"/>
        <w:rPr>
          <w:rFonts w:cs="Tahoma"/>
          <w:szCs w:val="20"/>
          <w:lang w:val="en-US"/>
        </w:rPr>
      </w:pPr>
      <w:r w:rsidRPr="00920CE8">
        <w:rPr>
          <w:rFonts w:cs="Tahoma"/>
          <w:b/>
          <w:szCs w:val="20"/>
          <w:lang w:val="en-US"/>
        </w:rPr>
        <w:t>MIZUHO BANK, LTD.</w:t>
      </w:r>
      <w:r w:rsidRPr="00920CE8">
        <w:rPr>
          <w:rFonts w:cs="Tahoma"/>
          <w:szCs w:val="20"/>
          <w:lang w:val="en-US"/>
        </w:rPr>
        <w:t>, as qualified above (“</w:t>
      </w:r>
      <w:r w:rsidRPr="00920CE8">
        <w:rPr>
          <w:rFonts w:cs="Tahoma"/>
          <w:b/>
          <w:szCs w:val="20"/>
          <w:lang w:val="en-US"/>
        </w:rPr>
        <w:t>Facility Agent</w:t>
      </w:r>
      <w:r w:rsidRPr="00920CE8">
        <w:rPr>
          <w:rFonts w:cs="Tahoma"/>
          <w:szCs w:val="20"/>
          <w:lang w:val="en-US"/>
        </w:rPr>
        <w:t xml:space="preserve">”, </w:t>
      </w:r>
      <w:r w:rsidR="009318DF" w:rsidRPr="00920CE8">
        <w:rPr>
          <w:rFonts w:cs="Tahoma"/>
          <w:szCs w:val="20"/>
          <w:lang w:val="en-US"/>
        </w:rPr>
        <w:t>as</w:t>
      </w:r>
      <w:r w:rsidRPr="00920CE8">
        <w:rPr>
          <w:rFonts w:cs="Tahoma"/>
          <w:szCs w:val="20"/>
          <w:lang w:val="en-US"/>
        </w:rPr>
        <w:t xml:space="preserve"> representative agent of the Foreign Creditors);</w:t>
      </w:r>
    </w:p>
    <w:p w:rsidR="008F18CB" w:rsidRPr="00920CE8" w:rsidRDefault="008F18CB" w:rsidP="008F18CB">
      <w:pPr>
        <w:pStyle w:val="Parties"/>
        <w:rPr>
          <w:rFonts w:cs="Tahoma"/>
          <w:szCs w:val="20"/>
          <w:lang w:val="en-US"/>
        </w:rPr>
      </w:pPr>
      <w:r w:rsidRPr="00920CE8">
        <w:rPr>
          <w:rFonts w:cs="Tahoma"/>
          <w:b/>
          <w:szCs w:val="20"/>
          <w:lang w:val="en-US"/>
        </w:rPr>
        <w:t>SUMITOMO MITSUI BANKING CORPORATION</w:t>
      </w:r>
      <w:r w:rsidRPr="00920CE8">
        <w:rPr>
          <w:rFonts w:cs="Tahoma"/>
          <w:szCs w:val="20"/>
          <w:lang w:val="en-US"/>
        </w:rPr>
        <w:t>, qualified above (“</w:t>
      </w:r>
      <w:r w:rsidRPr="00920CE8">
        <w:rPr>
          <w:rFonts w:cs="Tahoma"/>
          <w:b/>
          <w:szCs w:val="20"/>
          <w:lang w:val="en-US"/>
        </w:rPr>
        <w:t>Intercreditor Agent</w:t>
      </w:r>
      <w:r w:rsidRPr="00920CE8">
        <w:rPr>
          <w:rFonts w:cs="Tahoma"/>
          <w:szCs w:val="20"/>
          <w:lang w:val="en-US"/>
        </w:rPr>
        <w:t xml:space="preserve">”, </w:t>
      </w:r>
      <w:r w:rsidR="009318DF" w:rsidRPr="00920CE8">
        <w:rPr>
          <w:rFonts w:cs="Tahoma"/>
          <w:szCs w:val="20"/>
          <w:lang w:val="en-US"/>
        </w:rPr>
        <w:t>as</w:t>
      </w:r>
      <w:r w:rsidRPr="00920CE8">
        <w:rPr>
          <w:rFonts w:cs="Tahoma"/>
          <w:szCs w:val="20"/>
          <w:lang w:val="en-US"/>
        </w:rPr>
        <w:t xml:space="preserve"> intermediary agent of the Foreign Creditors);</w:t>
      </w:r>
    </w:p>
    <w:p w:rsidR="008F18CB" w:rsidRPr="00920CE8" w:rsidRDefault="008F18CB" w:rsidP="008F18CB">
      <w:pPr>
        <w:pStyle w:val="Parties"/>
        <w:rPr>
          <w:lang w:val="en-US"/>
        </w:rPr>
      </w:pPr>
      <w:r w:rsidRPr="00920CE8">
        <w:rPr>
          <w:rFonts w:cs="Tahoma"/>
          <w:b/>
          <w:szCs w:val="20"/>
          <w:lang w:val="en-US"/>
        </w:rPr>
        <w:t>BANCO BNP PARIBAS BRASIL S.A.</w:t>
      </w:r>
      <w:r w:rsidRPr="00920CE8">
        <w:rPr>
          <w:lang w:val="en-US"/>
        </w:rPr>
        <w:t xml:space="preserve">, </w:t>
      </w:r>
      <w:r w:rsidR="00B3376B">
        <w:rPr>
          <w:lang w:val="en-US"/>
        </w:rPr>
        <w:t xml:space="preserve">a </w:t>
      </w:r>
      <w:r w:rsidRPr="00920CE8">
        <w:rPr>
          <w:lang w:val="en-US"/>
        </w:rPr>
        <w:t xml:space="preserve">financial institution incorporated under the laws of the Federative Republic of Brazil, headquartered at </w:t>
      </w:r>
      <w:r w:rsidRPr="00920CE8">
        <w:rPr>
          <w:rFonts w:cs="Tahoma"/>
          <w:szCs w:val="20"/>
          <w:lang w:val="en-US"/>
        </w:rPr>
        <w:t>Avenida Juscelino Kubitschek, nº 1909</w:t>
      </w:r>
      <w:r w:rsidRPr="00920CE8">
        <w:rPr>
          <w:lang w:val="en-US"/>
        </w:rPr>
        <w:t xml:space="preserve">, City of São Paulo, State of São Paulo, enrolled with the CNPJ/ME under the No. 01.522.368/0001-82, herein represented by its legal representatives duly appointed </w:t>
      </w:r>
      <w:r w:rsidR="00D832F6" w:rsidRPr="00920CE8">
        <w:rPr>
          <w:lang w:val="en-US"/>
        </w:rPr>
        <w:t xml:space="preserve">pursuant to its bylaws </w:t>
      </w:r>
      <w:r w:rsidRPr="00920CE8">
        <w:rPr>
          <w:lang w:val="en-US"/>
        </w:rPr>
        <w:t>and identified on the respective signature page of this instrument (“</w:t>
      </w:r>
      <w:r w:rsidR="00161D3E" w:rsidRPr="00920CE8">
        <w:rPr>
          <w:b/>
          <w:lang w:val="en-US"/>
        </w:rPr>
        <w:t>Hedge Provider</w:t>
      </w:r>
      <w:r w:rsidRPr="00920CE8">
        <w:rPr>
          <w:b/>
          <w:lang w:val="en-US"/>
        </w:rPr>
        <w:t xml:space="preserve"> I</w:t>
      </w:r>
      <w:r w:rsidRPr="00920CE8">
        <w:rPr>
          <w:lang w:val="en-US"/>
        </w:rPr>
        <w:t xml:space="preserve">”); </w:t>
      </w:r>
    </w:p>
    <w:p w:rsidR="008F18CB" w:rsidRPr="00920CE8" w:rsidRDefault="008F18CB" w:rsidP="008F18CB">
      <w:pPr>
        <w:pStyle w:val="Parties"/>
        <w:rPr>
          <w:lang w:val="en-US"/>
        </w:rPr>
      </w:pPr>
      <w:r w:rsidRPr="00920CE8">
        <w:rPr>
          <w:b/>
          <w:lang w:val="en-US"/>
        </w:rPr>
        <w:t>BANCO CRÉDIT AGRICOLE BRASIL S.A</w:t>
      </w:r>
      <w:r w:rsidRPr="00920CE8">
        <w:rPr>
          <w:lang w:val="en-US"/>
        </w:rPr>
        <w:t xml:space="preserve">., </w:t>
      </w:r>
      <w:r w:rsidR="00B3376B">
        <w:rPr>
          <w:lang w:val="en-US"/>
        </w:rPr>
        <w:t xml:space="preserve">a </w:t>
      </w:r>
      <w:r w:rsidRPr="00920CE8">
        <w:rPr>
          <w:lang w:val="en-US"/>
        </w:rPr>
        <w:t>financial institution incorporated under the laws of the Federative Republic of Brazil, headquartered at Alameda It</w:t>
      </w:r>
      <w:r w:rsidR="009318DF" w:rsidRPr="00920CE8">
        <w:rPr>
          <w:lang w:val="en-US"/>
        </w:rPr>
        <w:t>u</w:t>
      </w:r>
      <w:r w:rsidRPr="00920CE8">
        <w:rPr>
          <w:lang w:val="en-US"/>
        </w:rPr>
        <w:t>, nº 852, 12</w:t>
      </w:r>
      <w:r w:rsidR="009318DF" w:rsidRPr="00920CE8">
        <w:rPr>
          <w:lang w:val="en-US"/>
        </w:rPr>
        <w:t>º andar</w:t>
      </w:r>
      <w:r w:rsidRPr="00920CE8">
        <w:rPr>
          <w:lang w:val="en-US"/>
        </w:rPr>
        <w:t xml:space="preserve">, City of São Paulo, State of São Paulo, enrolled with the CNPJ/ME under the No. </w:t>
      </w:r>
      <w:r w:rsidRPr="00920CE8">
        <w:rPr>
          <w:rFonts w:cs="Tahoma"/>
          <w:szCs w:val="20"/>
          <w:lang w:val="en-US"/>
        </w:rPr>
        <w:t>75.647.891/0001-71</w:t>
      </w:r>
      <w:r w:rsidRPr="00920CE8">
        <w:rPr>
          <w:lang w:val="en-US"/>
        </w:rPr>
        <w:t>, herein represented by its legal representatives duly appointed pursuant to its bylaws and identified on the respective signature page of this instrument (“</w:t>
      </w:r>
      <w:r w:rsidR="00161D3E" w:rsidRPr="00920CE8">
        <w:rPr>
          <w:b/>
          <w:lang w:val="en-US"/>
        </w:rPr>
        <w:t>Hedge Provider</w:t>
      </w:r>
      <w:r w:rsidRPr="00920CE8">
        <w:rPr>
          <w:b/>
          <w:lang w:val="en-US"/>
        </w:rPr>
        <w:t xml:space="preserve"> II</w:t>
      </w:r>
      <w:r w:rsidRPr="00920CE8">
        <w:rPr>
          <w:lang w:val="en-US"/>
        </w:rPr>
        <w:t>”)</w:t>
      </w:r>
    </w:p>
    <w:p w:rsidR="008F18CB" w:rsidRPr="00920CE8" w:rsidRDefault="008F18CB" w:rsidP="008F18CB">
      <w:pPr>
        <w:pStyle w:val="Parties"/>
        <w:rPr>
          <w:rFonts w:cs="Tahoma"/>
          <w:szCs w:val="20"/>
          <w:lang w:val="en-US"/>
        </w:rPr>
      </w:pPr>
      <w:r w:rsidRPr="00920CE8">
        <w:rPr>
          <w:b/>
          <w:lang w:val="en-US"/>
        </w:rPr>
        <w:lastRenderedPageBreak/>
        <w:t>ITAÚ UNIBANCO S.A.</w:t>
      </w:r>
      <w:r w:rsidRPr="00920CE8">
        <w:rPr>
          <w:rFonts w:cs="Tahoma"/>
          <w:szCs w:val="20"/>
          <w:lang w:val="en-US"/>
        </w:rPr>
        <w:t xml:space="preserve">, </w:t>
      </w:r>
      <w:r w:rsidR="00B3376B">
        <w:rPr>
          <w:rFonts w:cs="Tahoma"/>
          <w:szCs w:val="20"/>
          <w:lang w:val="en-US"/>
        </w:rPr>
        <w:t xml:space="preserve">a </w:t>
      </w:r>
      <w:r w:rsidRPr="00920CE8">
        <w:rPr>
          <w:rFonts w:cs="Tahoma"/>
          <w:szCs w:val="20"/>
          <w:lang w:val="en-US"/>
        </w:rPr>
        <w:t>financial institution incorporated under the laws of the Federative Republic of Brazil, with address at</w:t>
      </w:r>
      <w:r w:rsidRPr="00920CE8">
        <w:rPr>
          <w:lang w:val="en-US"/>
        </w:rPr>
        <w:t xml:space="preserve"> </w:t>
      </w:r>
      <w:r w:rsidRPr="00920CE8">
        <w:rPr>
          <w:rFonts w:cs="Tahoma"/>
          <w:szCs w:val="20"/>
          <w:lang w:val="en-US"/>
        </w:rPr>
        <w:t xml:space="preserve">Praça Alfredo Egydio De Souza Aranha, nº 100, Torre Olavo Setúbal, City of São Paulo, State of São Paulo, enrolled with the CNPJ/ME under the No. </w:t>
      </w:r>
      <w:r w:rsidRPr="00920CE8">
        <w:rPr>
          <w:lang w:val="en-US"/>
        </w:rPr>
        <w:t>60.701.190/4816-09</w:t>
      </w:r>
      <w:r w:rsidRPr="00920CE8">
        <w:rPr>
          <w:rFonts w:cs="Tahoma"/>
          <w:szCs w:val="20"/>
          <w:lang w:val="en-US"/>
        </w:rPr>
        <w:t xml:space="preserve">, </w:t>
      </w:r>
      <w:r w:rsidRPr="00920CE8">
        <w:rPr>
          <w:lang w:val="en-US"/>
        </w:rPr>
        <w:t xml:space="preserve">herein represented by its legal representatives duly appointed </w:t>
      </w:r>
      <w:r w:rsidR="00D832F6" w:rsidRPr="00920CE8">
        <w:rPr>
          <w:lang w:val="en-US"/>
        </w:rPr>
        <w:t xml:space="preserve">pursuant to its bylaws </w:t>
      </w:r>
      <w:r w:rsidRPr="00920CE8">
        <w:rPr>
          <w:lang w:val="en-US"/>
        </w:rPr>
        <w:t>and identified on the respective signature page of this instrument</w:t>
      </w:r>
      <w:r w:rsidRPr="00920CE8">
        <w:rPr>
          <w:rFonts w:cs="Tahoma"/>
          <w:szCs w:val="20"/>
          <w:lang w:val="en-US"/>
        </w:rPr>
        <w:t xml:space="preserve"> (“</w:t>
      </w:r>
      <w:r w:rsidR="00161D3E" w:rsidRPr="00920CE8">
        <w:rPr>
          <w:rFonts w:cs="Tahoma"/>
          <w:b/>
          <w:szCs w:val="20"/>
          <w:lang w:val="en-US"/>
        </w:rPr>
        <w:t>Hedge Provider</w:t>
      </w:r>
      <w:r w:rsidRPr="00920CE8">
        <w:rPr>
          <w:rFonts w:cs="Tahoma"/>
          <w:b/>
          <w:szCs w:val="20"/>
          <w:lang w:val="en-US"/>
        </w:rPr>
        <w:t xml:space="preserve"> III</w:t>
      </w:r>
      <w:r w:rsidRPr="00920CE8">
        <w:rPr>
          <w:rFonts w:cs="Tahoma"/>
          <w:szCs w:val="20"/>
          <w:lang w:val="en-US"/>
        </w:rPr>
        <w:t>” and together with Hedge Provider I and Hedge Provider II, “</w:t>
      </w:r>
      <w:r w:rsidRPr="00920CE8">
        <w:rPr>
          <w:rFonts w:cs="Tahoma"/>
          <w:b/>
          <w:szCs w:val="20"/>
          <w:lang w:val="en-US"/>
        </w:rPr>
        <w:t>Hedge Providers</w:t>
      </w:r>
      <w:r w:rsidRPr="00920CE8">
        <w:rPr>
          <w:rFonts w:cs="Tahoma"/>
          <w:szCs w:val="20"/>
          <w:lang w:val="en-US"/>
        </w:rPr>
        <w:t>”);</w:t>
      </w:r>
    </w:p>
    <w:p w:rsidR="008F18CB" w:rsidRPr="00920CE8" w:rsidRDefault="008F18CB" w:rsidP="008F18CB">
      <w:pPr>
        <w:pStyle w:val="Body"/>
        <w:rPr>
          <w:rFonts w:cs="Tahoma"/>
          <w:szCs w:val="20"/>
          <w:lang w:val="en-US"/>
        </w:rPr>
      </w:pPr>
      <w:r w:rsidRPr="00920CE8">
        <w:rPr>
          <w:rFonts w:cs="Tahoma"/>
          <w:szCs w:val="20"/>
          <w:lang w:val="en-US"/>
        </w:rPr>
        <w:t>as local collateral agent (“</w:t>
      </w:r>
      <w:r w:rsidRPr="00920CE8">
        <w:rPr>
          <w:rFonts w:cs="Tahoma"/>
          <w:b/>
          <w:szCs w:val="20"/>
          <w:lang w:val="en-US"/>
        </w:rPr>
        <w:t>Local Collateral Agent</w:t>
      </w:r>
      <w:r w:rsidRPr="00920CE8">
        <w:rPr>
          <w:rFonts w:cs="Tahoma"/>
          <w:szCs w:val="20"/>
          <w:lang w:val="en-US"/>
        </w:rPr>
        <w:t>”),</w:t>
      </w:r>
    </w:p>
    <w:p w:rsidR="008F18CB" w:rsidRPr="00920CE8" w:rsidRDefault="008F18CB" w:rsidP="008F18CB">
      <w:pPr>
        <w:pStyle w:val="Parties"/>
        <w:rPr>
          <w:lang w:val="en-US"/>
        </w:rPr>
      </w:pPr>
      <w:r w:rsidRPr="00920CE8">
        <w:rPr>
          <w:rFonts w:cs="Tahoma"/>
          <w:b/>
          <w:smallCaps/>
          <w:szCs w:val="20"/>
          <w:lang w:val="en-US"/>
        </w:rPr>
        <w:t>TMF BRASIL ADMINISTRAÇÃO E GESTÃO DE ATIVOS LTDA.</w:t>
      </w:r>
      <w:r w:rsidRPr="00920CE8">
        <w:rPr>
          <w:rFonts w:cs="Tahoma"/>
          <w:szCs w:val="20"/>
          <w:lang w:val="en-US"/>
        </w:rPr>
        <w:t xml:space="preserve">, </w:t>
      </w:r>
      <w:r w:rsidR="00B3376B">
        <w:rPr>
          <w:rFonts w:cs="Tahoma"/>
          <w:szCs w:val="20"/>
          <w:lang w:val="en-US"/>
        </w:rPr>
        <w:t xml:space="preserve">a </w:t>
      </w:r>
      <w:r w:rsidRPr="00920CE8">
        <w:rPr>
          <w:rFonts w:cs="Tahoma"/>
          <w:szCs w:val="20"/>
          <w:lang w:val="en-US"/>
        </w:rPr>
        <w:t xml:space="preserve">limited business company headquartered at City of Barueri, State of São Paulo, at Alameda Caiapós, nº 243, </w:t>
      </w:r>
      <w:r w:rsidR="009318DF" w:rsidRPr="00920CE8">
        <w:rPr>
          <w:rFonts w:cs="Tahoma"/>
          <w:szCs w:val="20"/>
          <w:lang w:val="en-US"/>
        </w:rPr>
        <w:t>térreo</w:t>
      </w:r>
      <w:r w:rsidRPr="00920CE8">
        <w:rPr>
          <w:rFonts w:cs="Tahoma"/>
          <w:szCs w:val="20"/>
          <w:lang w:val="en-US"/>
        </w:rPr>
        <w:t xml:space="preserve">, enrolled with the CNPJ/ME under the No. 23.103.490/0001-57, herein represented by its legal representatives duly appointed </w:t>
      </w:r>
      <w:r w:rsidR="00D832F6" w:rsidRPr="00920CE8">
        <w:rPr>
          <w:lang w:val="en-US"/>
        </w:rPr>
        <w:t xml:space="preserve">pursuant to its </w:t>
      </w:r>
      <w:r w:rsidRPr="00920CE8">
        <w:rPr>
          <w:rFonts w:cs="Tahoma"/>
          <w:szCs w:val="20"/>
          <w:lang w:val="en-US"/>
        </w:rPr>
        <w:t>articles of association and identified on the respective signature page of this instrument</w:t>
      </w:r>
      <w:r w:rsidRPr="00920CE8">
        <w:rPr>
          <w:rFonts w:cs="Tahoma"/>
          <w:bCs/>
          <w:szCs w:val="20"/>
          <w:lang w:val="en-US"/>
        </w:rPr>
        <w:t>;</w:t>
      </w:r>
    </w:p>
    <w:p w:rsidR="008F18CB" w:rsidRPr="00920CE8" w:rsidRDefault="008F18CB" w:rsidP="008F18CB">
      <w:pPr>
        <w:pStyle w:val="Body"/>
        <w:rPr>
          <w:lang w:val="en-US"/>
        </w:rPr>
      </w:pPr>
      <w:r w:rsidRPr="00920CE8">
        <w:rPr>
          <w:lang w:val="en-US"/>
        </w:rPr>
        <w:t>and also, as intervening-consenting party,</w:t>
      </w:r>
    </w:p>
    <w:p w:rsidR="008F18CB" w:rsidRPr="00920CE8" w:rsidRDefault="008F18CB" w:rsidP="00F471D9">
      <w:pPr>
        <w:pStyle w:val="Parties"/>
        <w:rPr>
          <w:lang w:val="en-US"/>
        </w:rPr>
      </w:pPr>
      <w:r w:rsidRPr="00920CE8">
        <w:rPr>
          <w:b/>
          <w:lang w:val="en-US"/>
        </w:rPr>
        <w:t>TRANSPORTADORA ASSOCIADA DE GÁS S.A. - TAG</w:t>
      </w:r>
      <w:r w:rsidRPr="00920CE8">
        <w:rPr>
          <w:lang w:val="en-US"/>
        </w:rPr>
        <w:t>, joint stock company without registration as publicly held company before the CVM, headquartered at City of Rio de Janeiro, State of Rio de Janeiro, at Praia do Flamengo, nº 200, 20</w:t>
      </w:r>
      <w:r w:rsidR="009318DF" w:rsidRPr="00920CE8">
        <w:rPr>
          <w:lang w:val="en-US"/>
        </w:rPr>
        <w:t>º andar</w:t>
      </w:r>
      <w:r w:rsidRPr="00920CE8">
        <w:rPr>
          <w:lang w:val="en-US"/>
        </w:rPr>
        <w:t xml:space="preserve">, enrolled with the CNPJ/ME under the No. 06.248.349/0001-23, herein represented by its legal representatives duly appointed </w:t>
      </w:r>
      <w:r w:rsidR="00D832F6" w:rsidRPr="00920CE8">
        <w:rPr>
          <w:lang w:val="en-US"/>
        </w:rPr>
        <w:t xml:space="preserve">pursuant to its bylaws </w:t>
      </w:r>
      <w:r w:rsidRPr="00920CE8">
        <w:rPr>
          <w:lang w:val="en-US"/>
        </w:rPr>
        <w:t>and identified on the respective signature page of this instrument (</w:t>
      </w:r>
      <w:r w:rsidRPr="00920CE8">
        <w:rPr>
          <w:bCs/>
          <w:lang w:val="en-US"/>
        </w:rPr>
        <w:t>“</w:t>
      </w:r>
      <w:r w:rsidR="00161D3E" w:rsidRPr="00920CE8">
        <w:rPr>
          <w:b/>
          <w:lang w:val="en-US"/>
        </w:rPr>
        <w:t>Debtor</w:t>
      </w:r>
      <w:r w:rsidRPr="00920CE8">
        <w:rPr>
          <w:bCs/>
          <w:lang w:val="en-US"/>
        </w:rPr>
        <w:t xml:space="preserve">” </w:t>
      </w:r>
      <w:r w:rsidRPr="00920CE8">
        <w:rPr>
          <w:lang w:val="en-US"/>
        </w:rPr>
        <w:t>or</w:t>
      </w:r>
      <w:r w:rsidRPr="00920CE8">
        <w:rPr>
          <w:b/>
          <w:lang w:val="en-US"/>
        </w:rPr>
        <w:t xml:space="preserve"> </w:t>
      </w:r>
      <w:r w:rsidRPr="00920CE8">
        <w:rPr>
          <w:bCs/>
          <w:lang w:val="en-US"/>
        </w:rPr>
        <w:t>“</w:t>
      </w:r>
      <w:r w:rsidRPr="00920CE8">
        <w:rPr>
          <w:b/>
          <w:lang w:val="en-US"/>
        </w:rPr>
        <w:t>Company</w:t>
      </w:r>
      <w:r w:rsidRPr="00920CE8">
        <w:rPr>
          <w:bCs/>
          <w:lang w:val="en-US"/>
        </w:rPr>
        <w:t>”</w:t>
      </w:r>
      <w:r w:rsidRPr="00920CE8">
        <w:rPr>
          <w:lang w:val="en-US"/>
        </w:rPr>
        <w:t xml:space="preserve">), as the universal successor to all the rights and obligations of the </w:t>
      </w:r>
      <w:r w:rsidRPr="00920CE8">
        <w:rPr>
          <w:b/>
          <w:smallCaps/>
          <w:lang w:val="en-US"/>
        </w:rPr>
        <w:t>ALIANÇA TRANSPORTADORA DE GÁS PARTICIPAÇÕES S.A.</w:t>
      </w:r>
      <w:r w:rsidRPr="00920CE8">
        <w:rPr>
          <w:lang w:val="en-US"/>
        </w:rPr>
        <w:t xml:space="preserve">, joint stock company without registration as publicly held company before the CVM, headquartered at City of Rio de Janeiro, State of Rio de Janeiro, at Avenida Presidente Wilson, nº 231, </w:t>
      </w:r>
      <w:r w:rsidR="009318DF" w:rsidRPr="00920CE8">
        <w:rPr>
          <w:lang w:val="en-US"/>
        </w:rPr>
        <w:t>conjuntos</w:t>
      </w:r>
      <w:r w:rsidRPr="00920CE8">
        <w:rPr>
          <w:lang w:val="en-US"/>
        </w:rPr>
        <w:t xml:space="preserve"> 2201, 2202, 2203 and 2204, </w:t>
      </w:r>
      <w:r w:rsidR="009318DF" w:rsidRPr="00920CE8">
        <w:rPr>
          <w:lang w:val="en-US"/>
        </w:rPr>
        <w:t>CEP</w:t>
      </w:r>
      <w:r w:rsidRPr="00920CE8">
        <w:rPr>
          <w:lang w:val="en-US"/>
        </w:rPr>
        <w:t xml:space="preserve"> 20030-905, Centro, enrolled with the CNPJ/ME under the No. 28.760.485/0001-30 (“</w:t>
      </w:r>
      <w:r w:rsidRPr="00920CE8">
        <w:rPr>
          <w:b/>
          <w:lang w:val="en-US"/>
        </w:rPr>
        <w:t>Aliança</w:t>
      </w:r>
      <w:r w:rsidRPr="00920CE8">
        <w:rPr>
          <w:lang w:val="en-US"/>
        </w:rPr>
        <w:t xml:space="preserve">”), </w:t>
      </w:r>
      <w:r w:rsidR="00F471D9" w:rsidRPr="00920CE8">
        <w:rPr>
          <w:lang w:val="en-US"/>
        </w:rPr>
        <w:t xml:space="preserve">as a </w:t>
      </w:r>
      <w:r w:rsidRPr="00920CE8">
        <w:rPr>
          <w:lang w:val="en-US"/>
        </w:rPr>
        <w:t xml:space="preserve">result of </w:t>
      </w:r>
      <w:r w:rsidR="00F471D9" w:rsidRPr="00920CE8">
        <w:rPr>
          <w:lang w:val="en-US"/>
        </w:rPr>
        <w:t xml:space="preserve">the acquisition of </w:t>
      </w:r>
      <w:r w:rsidRPr="00920CE8">
        <w:rPr>
          <w:lang w:val="en-US"/>
        </w:rPr>
        <w:t xml:space="preserve">Aliança by the Company, approved by </w:t>
      </w:r>
      <w:r w:rsidR="00F471D9" w:rsidRPr="00920CE8">
        <w:rPr>
          <w:lang w:val="en-US"/>
        </w:rPr>
        <w:t xml:space="preserve">the general meetings held by </w:t>
      </w:r>
      <w:r w:rsidRPr="00920CE8">
        <w:rPr>
          <w:lang w:val="en-US"/>
        </w:rPr>
        <w:t>Aliança and the Company on September 2, 2019, pursuant to the “</w:t>
      </w:r>
      <w:r w:rsidR="00F471D9" w:rsidRPr="00920CE8">
        <w:rPr>
          <w:lang w:val="en-US"/>
        </w:rPr>
        <w:t xml:space="preserve">Private Instrument of Protocol and Justification of the Merger of </w:t>
      </w:r>
      <w:r w:rsidRPr="00920CE8">
        <w:rPr>
          <w:lang w:val="en-US"/>
        </w:rPr>
        <w:t>Aliança Transportadora de Gás S.A. – TAG”, executed on September 2, 2019 (“</w:t>
      </w:r>
      <w:r w:rsidRPr="00920CE8">
        <w:rPr>
          <w:b/>
          <w:lang w:val="en-US"/>
        </w:rPr>
        <w:t>Reverse Merger</w:t>
      </w:r>
      <w:r w:rsidRPr="00920CE8">
        <w:rPr>
          <w:lang w:val="en-US"/>
        </w:rPr>
        <w:t>” and “</w:t>
      </w:r>
      <w:r w:rsidRPr="00920CE8">
        <w:rPr>
          <w:b/>
          <w:lang w:val="en-US"/>
        </w:rPr>
        <w:t>Merger Protocol</w:t>
      </w:r>
      <w:r w:rsidRPr="00920CE8">
        <w:rPr>
          <w:lang w:val="en-US"/>
        </w:rPr>
        <w:t>”);</w:t>
      </w:r>
    </w:p>
    <w:p w:rsidR="008F18CB" w:rsidRPr="00920CE8" w:rsidRDefault="008F18CB" w:rsidP="008F18CB">
      <w:pPr>
        <w:pStyle w:val="Body"/>
        <w:rPr>
          <w:lang w:val="en-US"/>
        </w:rPr>
      </w:pPr>
      <w:r w:rsidRPr="00920CE8">
        <w:rPr>
          <w:lang w:val="en-US"/>
        </w:rPr>
        <w:t xml:space="preserve">the Secured Parties, and together with the </w:t>
      </w:r>
      <w:r w:rsidR="00161D3E" w:rsidRPr="00920CE8">
        <w:rPr>
          <w:lang w:val="en-US"/>
        </w:rPr>
        <w:t>Trustors</w:t>
      </w:r>
      <w:r w:rsidRPr="00920CE8">
        <w:rPr>
          <w:lang w:val="en-US"/>
        </w:rPr>
        <w:t xml:space="preserve">, and the Local Collateral Agent and with the </w:t>
      </w:r>
      <w:r w:rsidR="00161D3E" w:rsidRPr="00920CE8">
        <w:rPr>
          <w:lang w:val="en-US"/>
        </w:rPr>
        <w:t>Debtor</w:t>
      </w:r>
      <w:r w:rsidRPr="00920CE8">
        <w:rPr>
          <w:lang w:val="en-US"/>
        </w:rPr>
        <w:t xml:space="preserve"> hereinafter referred to as “</w:t>
      </w:r>
      <w:r w:rsidRPr="00920CE8">
        <w:rPr>
          <w:b/>
          <w:lang w:val="en-US"/>
        </w:rPr>
        <w:t>Parties</w:t>
      </w:r>
      <w:r w:rsidRPr="00920CE8">
        <w:rPr>
          <w:lang w:val="en-US"/>
        </w:rPr>
        <w:t>”,</w:t>
      </w:r>
    </w:p>
    <w:p w:rsidR="008F18CB" w:rsidRPr="00920CE8" w:rsidRDefault="008F18CB" w:rsidP="008F18CB">
      <w:pPr>
        <w:pStyle w:val="Body"/>
        <w:keepNext/>
        <w:rPr>
          <w:b/>
          <w:lang w:val="en-US"/>
        </w:rPr>
      </w:pPr>
      <w:r w:rsidRPr="00920CE8">
        <w:rPr>
          <w:b/>
          <w:lang w:val="en-US"/>
        </w:rPr>
        <w:t>WHEREAS:</w:t>
      </w:r>
    </w:p>
    <w:p w:rsidR="008F18CB" w:rsidRPr="00920CE8" w:rsidRDefault="00175344" w:rsidP="008F18CB">
      <w:pPr>
        <w:pStyle w:val="Recitals"/>
        <w:rPr>
          <w:lang w:val="en-US"/>
        </w:rPr>
      </w:pPr>
      <w:r w:rsidRPr="00920CE8">
        <w:rPr>
          <w:lang w:val="en-US"/>
        </w:rPr>
        <w:t>o</w:t>
      </w:r>
      <w:r w:rsidR="009318DF" w:rsidRPr="00920CE8">
        <w:rPr>
          <w:lang w:val="en-US"/>
        </w:rPr>
        <w:t xml:space="preserve">n May 10, 2019, Aliança and the </w:t>
      </w:r>
      <w:r w:rsidR="00635763" w:rsidRPr="00920CE8">
        <w:rPr>
          <w:lang w:val="en-US"/>
        </w:rPr>
        <w:t>Trustee</w:t>
      </w:r>
      <w:r w:rsidR="009318DF" w:rsidRPr="00920CE8">
        <w:rPr>
          <w:lang w:val="en-US"/>
        </w:rPr>
        <w:t xml:space="preserve"> entered into the “Private </w:t>
      </w:r>
      <w:r w:rsidR="00635763" w:rsidRPr="00920CE8">
        <w:rPr>
          <w:lang w:val="en-US"/>
        </w:rPr>
        <w:t>Instrument of the</w:t>
      </w:r>
      <w:r w:rsidR="009318DF" w:rsidRPr="00920CE8">
        <w:rPr>
          <w:lang w:val="en-US"/>
        </w:rPr>
        <w:t xml:space="preserve"> 1</w:t>
      </w:r>
      <w:r w:rsidR="009318DF" w:rsidRPr="00920CE8">
        <w:rPr>
          <w:vertAlign w:val="superscript"/>
          <w:lang w:val="en-US"/>
        </w:rPr>
        <w:t>st</w:t>
      </w:r>
      <w:r w:rsidR="00635763" w:rsidRPr="00920CE8">
        <w:rPr>
          <w:vertAlign w:val="superscript"/>
          <w:lang w:val="en-US"/>
        </w:rPr>
        <w:t xml:space="preserve"> </w:t>
      </w:r>
      <w:r w:rsidR="009318DF" w:rsidRPr="00920CE8">
        <w:rPr>
          <w:lang w:val="en-US"/>
        </w:rPr>
        <w:t>(First) Issuance of Simple Unsecured Debentures not Convertible into Shares, with Additional Collateral, in 3 (</w:t>
      </w:r>
      <w:r w:rsidR="00635763" w:rsidRPr="00920CE8">
        <w:rPr>
          <w:lang w:val="en-US"/>
        </w:rPr>
        <w:t>t</w:t>
      </w:r>
      <w:r w:rsidR="009318DF" w:rsidRPr="00920CE8">
        <w:rPr>
          <w:lang w:val="en-US"/>
        </w:rPr>
        <w:t>hree) Series, for Public Distribution with Restricted Distribution Efforts, of Aliança Transportadora de Gás Participações S.A.”, as amended on June 10, 2019 and June 13, 2019 (“</w:t>
      </w:r>
      <w:r w:rsidR="009318DF" w:rsidRPr="00920CE8">
        <w:rPr>
          <w:b/>
          <w:lang w:val="en-US"/>
        </w:rPr>
        <w:t>Indenture</w:t>
      </w:r>
      <w:r w:rsidR="009318DF" w:rsidRPr="00920CE8">
        <w:rPr>
          <w:lang w:val="en-US"/>
        </w:rPr>
        <w:t>”), which governs the terms and conditions of the 1</w:t>
      </w:r>
      <w:r w:rsidR="009318DF" w:rsidRPr="00920CE8">
        <w:rPr>
          <w:vertAlign w:val="superscript"/>
          <w:lang w:val="en-US"/>
        </w:rPr>
        <w:t>st</w:t>
      </w:r>
      <w:r w:rsidR="009318DF" w:rsidRPr="00920CE8">
        <w:rPr>
          <w:lang w:val="en-US"/>
        </w:rPr>
        <w:t xml:space="preserve"> (first) issuance up to 94.000 (ninety four thousand) simple unsecured debentures, not convertible into shares, with additional collateral, in </w:t>
      </w:r>
      <w:r w:rsidR="00635763" w:rsidRPr="00920CE8">
        <w:rPr>
          <w:lang w:val="en-US"/>
        </w:rPr>
        <w:t xml:space="preserve">3 </w:t>
      </w:r>
      <w:r w:rsidR="009318DF" w:rsidRPr="00920CE8">
        <w:rPr>
          <w:lang w:val="en-US"/>
        </w:rPr>
        <w:t>(</w:t>
      </w:r>
      <w:r w:rsidR="00635763" w:rsidRPr="00920CE8">
        <w:rPr>
          <w:lang w:val="en-US"/>
        </w:rPr>
        <w:t>three</w:t>
      </w:r>
      <w:r w:rsidR="009318DF" w:rsidRPr="00920CE8">
        <w:rPr>
          <w:lang w:val="en-US"/>
        </w:rPr>
        <w:t xml:space="preserve">) </w:t>
      </w:r>
      <w:r w:rsidR="00CD0033" w:rsidRPr="00920CE8">
        <w:rPr>
          <w:lang w:val="en-US"/>
        </w:rPr>
        <w:t>series of Aliança (“</w:t>
      </w:r>
      <w:r w:rsidR="00CD0033" w:rsidRPr="00920CE8">
        <w:rPr>
          <w:b/>
          <w:lang w:val="en-US"/>
        </w:rPr>
        <w:t>Debentures</w:t>
      </w:r>
      <w:r w:rsidR="00CD0033" w:rsidRPr="00920CE8">
        <w:rPr>
          <w:lang w:val="en-US"/>
        </w:rPr>
        <w:t>”),</w:t>
      </w:r>
      <w:r w:rsidR="009318DF" w:rsidRPr="00920CE8">
        <w:rPr>
          <w:lang w:val="en-US"/>
        </w:rPr>
        <w:t xml:space="preserve"> </w:t>
      </w:r>
      <w:r w:rsidR="00635763" w:rsidRPr="00920CE8">
        <w:rPr>
          <w:lang w:val="en-US"/>
        </w:rPr>
        <w:t>in the</w:t>
      </w:r>
      <w:r w:rsidR="009318DF" w:rsidRPr="00920CE8">
        <w:rPr>
          <w:lang w:val="en-US"/>
        </w:rPr>
        <w:t xml:space="preserve"> total </w:t>
      </w:r>
      <w:r w:rsidR="00635763" w:rsidRPr="00920CE8">
        <w:rPr>
          <w:lang w:val="en-US"/>
        </w:rPr>
        <w:t xml:space="preserve">amount </w:t>
      </w:r>
      <w:r w:rsidR="009318DF" w:rsidRPr="00920CE8">
        <w:rPr>
          <w:lang w:val="en-US"/>
        </w:rPr>
        <w:t xml:space="preserve">of up to </w:t>
      </w:r>
      <w:r w:rsidR="008F18CB" w:rsidRPr="00920CE8">
        <w:rPr>
          <w:lang w:val="en-US"/>
        </w:rPr>
        <w:t>R$14.000.000.000,00 (</w:t>
      </w:r>
      <w:r w:rsidR="00CD0033" w:rsidRPr="00920CE8">
        <w:rPr>
          <w:lang w:val="en-US"/>
        </w:rPr>
        <w:t>fourteen billion R</w:t>
      </w:r>
      <w:r w:rsidR="007A647D" w:rsidRPr="00920CE8">
        <w:rPr>
          <w:lang w:val="en-US"/>
        </w:rPr>
        <w:t>eais</w:t>
      </w:r>
      <w:r w:rsidR="00CD0033" w:rsidRPr="00920CE8">
        <w:rPr>
          <w:lang w:val="en-US"/>
        </w:rPr>
        <w:t>), on the relevant</w:t>
      </w:r>
      <w:r w:rsidR="008F18CB" w:rsidRPr="00920CE8">
        <w:rPr>
          <w:lang w:val="en-US"/>
        </w:rPr>
        <w:t xml:space="preserve"> issuance</w:t>
      </w:r>
      <w:r w:rsidR="00CD0033" w:rsidRPr="00920CE8">
        <w:rPr>
          <w:lang w:val="en-US"/>
        </w:rPr>
        <w:t xml:space="preserve"> date</w:t>
      </w:r>
      <w:r w:rsidR="008F18CB" w:rsidRPr="00920CE8">
        <w:rPr>
          <w:lang w:val="en-US"/>
        </w:rPr>
        <w:t xml:space="preserve"> (“</w:t>
      </w:r>
      <w:r w:rsidR="008F18CB" w:rsidRPr="00920CE8">
        <w:rPr>
          <w:b/>
          <w:lang w:val="en-US"/>
        </w:rPr>
        <w:t>Issuance</w:t>
      </w:r>
      <w:r w:rsidR="008F18CB" w:rsidRPr="00920CE8">
        <w:rPr>
          <w:lang w:val="en-US"/>
        </w:rPr>
        <w:t xml:space="preserve">”), </w:t>
      </w:r>
      <w:r w:rsidR="00CD0033" w:rsidRPr="00920CE8">
        <w:rPr>
          <w:lang w:val="en-US"/>
        </w:rPr>
        <w:t xml:space="preserve">for public distribution with restricted efforts </w:t>
      </w:r>
      <w:r w:rsidR="008F18CB" w:rsidRPr="00920CE8">
        <w:rPr>
          <w:lang w:val="en-US"/>
        </w:rPr>
        <w:t>(“</w:t>
      </w:r>
      <w:r w:rsidR="00CD0033" w:rsidRPr="00920CE8">
        <w:rPr>
          <w:b/>
          <w:lang w:val="en-US"/>
        </w:rPr>
        <w:t>Restricted Offer</w:t>
      </w:r>
      <w:r w:rsidR="008F18CB" w:rsidRPr="00920CE8">
        <w:rPr>
          <w:lang w:val="en-US"/>
        </w:rPr>
        <w:t xml:space="preserve">”), </w:t>
      </w:r>
      <w:r w:rsidR="00CD0033" w:rsidRPr="00920CE8">
        <w:rPr>
          <w:lang w:val="en-US"/>
        </w:rPr>
        <w:t>pursuant to CVM Instruction No.</w:t>
      </w:r>
      <w:r w:rsidR="008F18CB" w:rsidRPr="00920CE8">
        <w:rPr>
          <w:lang w:val="en-US"/>
        </w:rPr>
        <w:t xml:space="preserve"> 476, </w:t>
      </w:r>
      <w:r w:rsidR="00CD0033" w:rsidRPr="00920CE8">
        <w:rPr>
          <w:lang w:val="en-US"/>
        </w:rPr>
        <w:t>of</w:t>
      </w:r>
      <w:r w:rsidR="008F18CB" w:rsidRPr="00920CE8">
        <w:rPr>
          <w:lang w:val="en-US"/>
        </w:rPr>
        <w:t xml:space="preserve"> </w:t>
      </w:r>
      <w:r w:rsidR="00361BB9" w:rsidRPr="00920CE8">
        <w:rPr>
          <w:lang w:val="en-US"/>
        </w:rPr>
        <w:t>January 16,</w:t>
      </w:r>
      <w:r w:rsidR="008F18CB" w:rsidRPr="00920CE8">
        <w:rPr>
          <w:lang w:val="en-US"/>
        </w:rPr>
        <w:t xml:space="preserve"> 2009, as amended (“</w:t>
      </w:r>
      <w:r w:rsidR="00CD0033" w:rsidRPr="00920CE8">
        <w:rPr>
          <w:b/>
          <w:lang w:val="en-US"/>
        </w:rPr>
        <w:t xml:space="preserve">CVM </w:t>
      </w:r>
      <w:r w:rsidR="008F18CB" w:rsidRPr="00920CE8">
        <w:rPr>
          <w:b/>
          <w:lang w:val="en-US"/>
        </w:rPr>
        <w:t>Instru</w:t>
      </w:r>
      <w:r w:rsidR="00CD0033" w:rsidRPr="00920CE8">
        <w:rPr>
          <w:b/>
          <w:lang w:val="en-US"/>
        </w:rPr>
        <w:t>ction</w:t>
      </w:r>
      <w:r w:rsidR="008F18CB" w:rsidRPr="00920CE8">
        <w:rPr>
          <w:b/>
          <w:lang w:val="en-US"/>
        </w:rPr>
        <w:t> 476</w:t>
      </w:r>
      <w:r w:rsidR="008F18CB" w:rsidRPr="00920CE8">
        <w:rPr>
          <w:lang w:val="en-US"/>
        </w:rPr>
        <w:t>”);</w:t>
      </w:r>
    </w:p>
    <w:p w:rsidR="008F18CB" w:rsidRPr="00920CE8" w:rsidRDefault="00175344" w:rsidP="008F18CB">
      <w:pPr>
        <w:pStyle w:val="Recitals"/>
        <w:rPr>
          <w:rFonts w:cs="Tahoma"/>
          <w:szCs w:val="20"/>
          <w:lang w:val="en-US"/>
        </w:rPr>
      </w:pPr>
      <w:r w:rsidRPr="00920CE8">
        <w:rPr>
          <w:lang w:val="en-US"/>
        </w:rPr>
        <w:t>o</w:t>
      </w:r>
      <w:r w:rsidR="00CD0033" w:rsidRPr="00920CE8">
        <w:rPr>
          <w:lang w:val="en-US"/>
        </w:rPr>
        <w:t xml:space="preserve">n May 23, 2019, Aliança, as </w:t>
      </w:r>
      <w:r w:rsidR="00635763" w:rsidRPr="00920CE8">
        <w:rPr>
          <w:lang w:val="en-US"/>
        </w:rPr>
        <w:t>debtor</w:t>
      </w:r>
      <w:r w:rsidR="00CD0033" w:rsidRPr="00920CE8">
        <w:rPr>
          <w:lang w:val="en-US"/>
        </w:rPr>
        <w:t xml:space="preserve">, the Company, as guarantor, the Foreign Creditors, the Facility Agent, the Local Collateral Agent and MUFG Union Bank, </w:t>
      </w:r>
      <w:r w:rsidR="00CD0033" w:rsidRPr="00920CE8">
        <w:rPr>
          <w:rFonts w:cs="Tahoma"/>
          <w:szCs w:val="20"/>
          <w:lang w:val="en-US"/>
        </w:rPr>
        <w:t xml:space="preserve">N.A., </w:t>
      </w:r>
      <w:r w:rsidR="00CD0033" w:rsidRPr="00920CE8">
        <w:rPr>
          <w:lang w:val="en-US"/>
        </w:rPr>
        <w:t xml:space="preserve">as </w:t>
      </w:r>
      <w:r w:rsidRPr="00920CE8">
        <w:rPr>
          <w:lang w:val="en-US"/>
        </w:rPr>
        <w:t>foreign collateral agents</w:t>
      </w:r>
      <w:r w:rsidR="00CD0033" w:rsidRPr="00920CE8">
        <w:rPr>
          <w:lang w:val="en-US"/>
        </w:rPr>
        <w:t xml:space="preserve"> </w:t>
      </w:r>
      <w:r w:rsidR="00CD0033" w:rsidRPr="00920CE8">
        <w:rPr>
          <w:lang w:val="en-US"/>
        </w:rPr>
        <w:lastRenderedPageBreak/>
        <w:t>(“</w:t>
      </w:r>
      <w:r w:rsidR="00CD0033" w:rsidRPr="00920CE8">
        <w:rPr>
          <w:b/>
          <w:lang w:val="en-US"/>
        </w:rPr>
        <w:t xml:space="preserve">Foreign </w:t>
      </w:r>
      <w:r w:rsidRPr="00920CE8">
        <w:rPr>
          <w:b/>
          <w:lang w:val="en-US"/>
        </w:rPr>
        <w:t>Collateral Agents</w:t>
      </w:r>
      <w:r w:rsidR="00CD0033" w:rsidRPr="00920CE8">
        <w:rPr>
          <w:lang w:val="en-US"/>
        </w:rPr>
        <w:t xml:space="preserve">”), have entered into the Facility Agreement, in the amount of </w:t>
      </w:r>
      <w:r w:rsidR="00CD0033" w:rsidRPr="00920CE8">
        <w:rPr>
          <w:rFonts w:cs="Tahoma"/>
          <w:szCs w:val="20"/>
          <w:lang w:val="en-US"/>
        </w:rPr>
        <w:t>US$2.450.000.000,00 (two billion four hundred fifty million Dollars) (“</w:t>
      </w:r>
      <w:r w:rsidR="00CD0033" w:rsidRPr="00920CE8">
        <w:rPr>
          <w:rFonts w:cs="Tahoma"/>
          <w:b/>
          <w:szCs w:val="20"/>
          <w:lang w:val="en-US"/>
        </w:rPr>
        <w:t>USD Facility</w:t>
      </w:r>
      <w:r w:rsidR="00CD0033" w:rsidRPr="00920CE8">
        <w:rPr>
          <w:rFonts w:cs="Tahoma"/>
          <w:szCs w:val="20"/>
          <w:lang w:val="en-US"/>
        </w:rPr>
        <w:t>”)</w:t>
      </w:r>
      <w:r w:rsidR="00CD0033" w:rsidRPr="00920CE8">
        <w:rPr>
          <w:lang w:val="en-US"/>
        </w:rPr>
        <w:t>,</w:t>
      </w:r>
      <w:r w:rsidR="00CD0033" w:rsidRPr="00920CE8">
        <w:rPr>
          <w:kern w:val="0"/>
          <w:lang w:val="en-US"/>
        </w:rPr>
        <w:t xml:space="preserve"> </w:t>
      </w:r>
      <w:r w:rsidR="00CD0033" w:rsidRPr="00920CE8">
        <w:rPr>
          <w:lang w:val="en-US"/>
        </w:rPr>
        <w:t xml:space="preserve">which governs the terms and conditions of the  financing contracted by Aliança with the Foreign Creditors in the total amount of </w:t>
      </w:r>
      <w:r w:rsidR="008F18CB" w:rsidRPr="00920CE8">
        <w:rPr>
          <w:lang w:val="en-US"/>
        </w:rPr>
        <w:t>US$</w:t>
      </w:r>
      <w:r w:rsidR="008F18CB" w:rsidRPr="00920CE8">
        <w:rPr>
          <w:rFonts w:cs="Tahoma"/>
          <w:szCs w:val="20"/>
          <w:lang w:val="en-US"/>
        </w:rPr>
        <w:t xml:space="preserve">2.450.000.000,00 (two billion four hundred fifty million </w:t>
      </w:r>
      <w:r w:rsidR="00CD0033" w:rsidRPr="00920CE8">
        <w:rPr>
          <w:rFonts w:cs="Tahoma"/>
          <w:szCs w:val="20"/>
          <w:lang w:val="en-US"/>
        </w:rPr>
        <w:t>D</w:t>
      </w:r>
      <w:r w:rsidR="008F18CB" w:rsidRPr="00920CE8">
        <w:rPr>
          <w:rFonts w:cs="Tahoma"/>
          <w:szCs w:val="20"/>
          <w:lang w:val="en-US"/>
        </w:rPr>
        <w:t>ollars)</w:t>
      </w:r>
      <w:r w:rsidR="008F18CB" w:rsidRPr="00920CE8">
        <w:rPr>
          <w:lang w:val="en-US"/>
        </w:rPr>
        <w:t xml:space="preserve"> (“</w:t>
      </w:r>
      <w:r w:rsidR="008F18CB" w:rsidRPr="00920CE8">
        <w:rPr>
          <w:b/>
          <w:lang w:val="en-US"/>
        </w:rPr>
        <w:t>USD Loan</w:t>
      </w:r>
      <w:r w:rsidR="008F18CB" w:rsidRPr="00920CE8">
        <w:rPr>
          <w:lang w:val="en-US"/>
        </w:rPr>
        <w:t>”)</w:t>
      </w:r>
      <w:r w:rsidR="008F18CB" w:rsidRPr="00920CE8">
        <w:rPr>
          <w:rFonts w:cs="Tahoma"/>
          <w:szCs w:val="20"/>
          <w:lang w:val="en-US"/>
        </w:rPr>
        <w:t>;</w:t>
      </w:r>
    </w:p>
    <w:p w:rsidR="00E659E6" w:rsidRPr="00920CE8" w:rsidRDefault="00E659E6" w:rsidP="00CD0033">
      <w:pPr>
        <w:pStyle w:val="Recitals"/>
        <w:rPr>
          <w:lang w:val="en-US"/>
        </w:rPr>
      </w:pPr>
      <w:r w:rsidRPr="00920CE8">
        <w:rPr>
          <w:lang w:val="en-US"/>
        </w:rPr>
        <w:t xml:space="preserve">on April 26, 2019, </w:t>
      </w:r>
      <w:r w:rsidR="00CD0033" w:rsidRPr="00920CE8">
        <w:rPr>
          <w:lang w:val="en-US"/>
        </w:rPr>
        <w:t>Aliança</w:t>
      </w:r>
      <w:r w:rsidRPr="00920CE8">
        <w:rPr>
          <w:lang w:val="en-US"/>
        </w:rPr>
        <w:t xml:space="preserve"> and </w:t>
      </w:r>
      <w:r w:rsidR="00CD0033" w:rsidRPr="00920CE8">
        <w:rPr>
          <w:lang w:val="en-US"/>
        </w:rPr>
        <w:t xml:space="preserve">the </w:t>
      </w:r>
      <w:r w:rsidRPr="00920CE8">
        <w:rPr>
          <w:lang w:val="en-US"/>
        </w:rPr>
        <w:t xml:space="preserve">Hedge Providers entered into (i) 5 (five) Global Derivative Agreements, (ii) the Appendices to the Global Derivative Agreements and (iii) the respective </w:t>
      </w:r>
      <w:r w:rsidR="00CD0033" w:rsidRPr="00920CE8">
        <w:rPr>
          <w:lang w:val="en-US"/>
        </w:rPr>
        <w:t xml:space="preserve">Swap </w:t>
      </w:r>
      <w:r w:rsidRPr="00920CE8">
        <w:rPr>
          <w:lang w:val="en-US"/>
        </w:rPr>
        <w:t>Transaction Confirmations (</w:t>
      </w:r>
      <w:r w:rsidR="00CD0033" w:rsidRPr="00920CE8">
        <w:rPr>
          <w:lang w:val="en-US"/>
        </w:rPr>
        <w:t>“</w:t>
      </w:r>
      <w:r w:rsidRPr="00920CE8">
        <w:rPr>
          <w:b/>
          <w:lang w:val="en-US"/>
        </w:rPr>
        <w:t>Contingent Hedge Agreements</w:t>
      </w:r>
      <w:r w:rsidR="00CD0033" w:rsidRPr="00920CE8">
        <w:rPr>
          <w:lang w:val="en-US"/>
        </w:rPr>
        <w:t>”</w:t>
      </w:r>
      <w:r w:rsidRPr="00920CE8">
        <w:rPr>
          <w:lang w:val="en-US"/>
        </w:rPr>
        <w:t xml:space="preserve">), </w:t>
      </w:r>
      <w:r w:rsidR="00CD0033" w:rsidRPr="00920CE8">
        <w:rPr>
          <w:lang w:val="en-US"/>
        </w:rPr>
        <w:t>together</w:t>
      </w:r>
      <w:r w:rsidRPr="00920CE8">
        <w:rPr>
          <w:lang w:val="en-US"/>
        </w:rPr>
        <w:t xml:space="preserve"> with </w:t>
      </w:r>
      <w:r w:rsidR="00CD0033" w:rsidRPr="00920CE8">
        <w:rPr>
          <w:lang w:val="en-US"/>
        </w:rPr>
        <w:t xml:space="preserve">the </w:t>
      </w:r>
      <w:r w:rsidRPr="00920CE8">
        <w:rPr>
          <w:lang w:val="en-US"/>
        </w:rPr>
        <w:t xml:space="preserve">Indenture and </w:t>
      </w:r>
      <w:r w:rsidR="00CD0033" w:rsidRPr="00920CE8">
        <w:rPr>
          <w:lang w:val="en-US"/>
        </w:rPr>
        <w:t xml:space="preserve">the </w:t>
      </w:r>
      <w:r w:rsidRPr="00920CE8">
        <w:rPr>
          <w:lang w:val="en-US"/>
        </w:rPr>
        <w:t>USD Facility, the</w:t>
      </w:r>
      <w:r w:rsidR="00CD0033" w:rsidRPr="00920CE8">
        <w:rPr>
          <w:lang w:val="en-US"/>
        </w:rPr>
        <w:t xml:space="preserve"> “</w:t>
      </w:r>
      <w:r w:rsidRPr="00920CE8">
        <w:rPr>
          <w:b/>
          <w:lang w:val="en-US"/>
        </w:rPr>
        <w:t>Credit Instruments</w:t>
      </w:r>
      <w:r w:rsidR="00CD0033" w:rsidRPr="00920CE8">
        <w:rPr>
          <w:lang w:val="en-US"/>
        </w:rPr>
        <w:t>”,</w:t>
      </w:r>
      <w:r w:rsidRPr="00920CE8">
        <w:rPr>
          <w:lang w:val="en-US"/>
        </w:rPr>
        <w:t xml:space="preserve"> which govern the terms and conditions of the swap transactions contracted by </w:t>
      </w:r>
      <w:r w:rsidR="00CD0033" w:rsidRPr="00920CE8">
        <w:rPr>
          <w:lang w:val="en-US"/>
        </w:rPr>
        <w:t xml:space="preserve">the </w:t>
      </w:r>
      <w:r w:rsidRPr="00920CE8">
        <w:rPr>
          <w:lang w:val="en-US"/>
        </w:rPr>
        <w:t>Debtor with the Hedge Providers (</w:t>
      </w:r>
      <w:r w:rsidR="00CD0033" w:rsidRPr="00920CE8">
        <w:rPr>
          <w:lang w:val="en-US"/>
        </w:rPr>
        <w:t>“</w:t>
      </w:r>
      <w:r w:rsidRPr="00920CE8">
        <w:rPr>
          <w:b/>
          <w:lang w:val="en-US"/>
        </w:rPr>
        <w:t>Hedge</w:t>
      </w:r>
      <w:r w:rsidR="00CD0033" w:rsidRPr="00920CE8">
        <w:rPr>
          <w:lang w:val="en-US"/>
        </w:rPr>
        <w:t>”</w:t>
      </w:r>
      <w:r w:rsidRPr="00920CE8">
        <w:rPr>
          <w:lang w:val="en-US"/>
        </w:rPr>
        <w:t xml:space="preserve"> and </w:t>
      </w:r>
      <w:r w:rsidR="00CD0033" w:rsidRPr="00920CE8">
        <w:rPr>
          <w:lang w:val="en-US"/>
        </w:rPr>
        <w:t>together</w:t>
      </w:r>
      <w:r w:rsidRPr="00920CE8">
        <w:rPr>
          <w:lang w:val="en-US"/>
        </w:rPr>
        <w:t xml:space="preserve"> with </w:t>
      </w:r>
      <w:r w:rsidR="00CD0033" w:rsidRPr="00920CE8">
        <w:rPr>
          <w:lang w:val="en-US"/>
        </w:rPr>
        <w:t xml:space="preserve">the </w:t>
      </w:r>
      <w:r w:rsidRPr="00920CE8">
        <w:rPr>
          <w:lang w:val="en-US"/>
        </w:rPr>
        <w:t>I</w:t>
      </w:r>
      <w:r w:rsidR="00CD0033" w:rsidRPr="00920CE8">
        <w:rPr>
          <w:lang w:val="en-US"/>
        </w:rPr>
        <w:t>ndenture</w:t>
      </w:r>
      <w:r w:rsidRPr="00920CE8">
        <w:rPr>
          <w:lang w:val="en-US"/>
        </w:rPr>
        <w:t xml:space="preserve"> and </w:t>
      </w:r>
      <w:r w:rsidR="00CD0033" w:rsidRPr="00920CE8">
        <w:rPr>
          <w:lang w:val="en-US"/>
        </w:rPr>
        <w:t xml:space="preserve">the </w:t>
      </w:r>
      <w:r w:rsidRPr="00920CE8">
        <w:rPr>
          <w:lang w:val="en-US"/>
        </w:rPr>
        <w:t>USD Loan,</w:t>
      </w:r>
      <w:r w:rsidR="00CD0033" w:rsidRPr="00920CE8">
        <w:rPr>
          <w:lang w:val="en-US"/>
        </w:rPr>
        <w:t xml:space="preserve"> the</w:t>
      </w:r>
      <w:r w:rsidRPr="00920CE8">
        <w:rPr>
          <w:lang w:val="en-US"/>
        </w:rPr>
        <w:t xml:space="preserve"> “</w:t>
      </w:r>
      <w:r w:rsidRPr="00920CE8">
        <w:rPr>
          <w:b/>
          <w:lang w:val="en-US"/>
        </w:rPr>
        <w:t>Financing</w:t>
      </w:r>
      <w:r w:rsidRPr="00920CE8">
        <w:rPr>
          <w:lang w:val="en-US"/>
        </w:rPr>
        <w:t>”);</w:t>
      </w:r>
    </w:p>
    <w:p w:rsidR="008F18CB" w:rsidRPr="00920CE8" w:rsidRDefault="007F5726" w:rsidP="008F18CB">
      <w:pPr>
        <w:pStyle w:val="Recitals"/>
        <w:rPr>
          <w:lang w:val="en-US"/>
        </w:rPr>
      </w:pPr>
      <w:r w:rsidRPr="00920CE8">
        <w:rPr>
          <w:lang w:val="en-US"/>
        </w:rPr>
        <w:t>to</w:t>
      </w:r>
      <w:r w:rsidR="00CD0033" w:rsidRPr="00920CE8">
        <w:rPr>
          <w:lang w:val="en-US"/>
        </w:rPr>
        <w:t xml:space="preserve"> ensure prompt and full compliance with all principal and ancillary obligations currently </w:t>
      </w:r>
      <w:r w:rsidRPr="00920CE8">
        <w:rPr>
          <w:lang w:val="en-US"/>
        </w:rPr>
        <w:t>due</w:t>
      </w:r>
      <w:r w:rsidR="00CD0033" w:rsidRPr="00920CE8">
        <w:rPr>
          <w:lang w:val="en-US"/>
        </w:rPr>
        <w:t xml:space="preserve"> or which may be due in the future by </w:t>
      </w:r>
      <w:r w:rsidRPr="00920CE8">
        <w:rPr>
          <w:lang w:val="en-US"/>
        </w:rPr>
        <w:t>Aliança</w:t>
      </w:r>
      <w:r w:rsidR="00CD0033" w:rsidRPr="00920CE8">
        <w:rPr>
          <w:lang w:val="en-US"/>
        </w:rPr>
        <w:t xml:space="preserve"> under the Credit Instruments, the Trustors have entered into with the Secured Parties, the Local Collateral Agent and </w:t>
      </w:r>
      <w:r w:rsidRPr="00920CE8">
        <w:rPr>
          <w:lang w:val="en-US"/>
        </w:rPr>
        <w:t>Aliança</w:t>
      </w:r>
      <w:r w:rsidR="00CD0033" w:rsidRPr="00920CE8">
        <w:rPr>
          <w:lang w:val="en-US"/>
        </w:rPr>
        <w:t xml:space="preserve"> , as an intervening-consenting party, on May 23, 2019, the Fiduciary Transfer of Shares Agreement and Other Covenants, whereby all of the Trustors</w:t>
      </w:r>
      <w:r w:rsidRPr="00920CE8">
        <w:rPr>
          <w:lang w:val="en-US"/>
        </w:rPr>
        <w:t>’</w:t>
      </w:r>
      <w:r w:rsidR="00CD0033" w:rsidRPr="00920CE8">
        <w:rPr>
          <w:lang w:val="en-US"/>
        </w:rPr>
        <w:t xml:space="preserve"> shares in the stock capital</w:t>
      </w:r>
      <w:r w:rsidRPr="00920CE8">
        <w:rPr>
          <w:lang w:val="en-US"/>
        </w:rPr>
        <w:t xml:space="preserve"> of Aliança</w:t>
      </w:r>
      <w:r w:rsidR="00CD0033" w:rsidRPr="00920CE8">
        <w:rPr>
          <w:lang w:val="en-US"/>
        </w:rPr>
        <w:t xml:space="preserve"> were fiduciary sold to the Secured Parties </w:t>
      </w:r>
      <w:r w:rsidR="008F18CB" w:rsidRPr="00920CE8">
        <w:rPr>
          <w:lang w:val="en-US"/>
        </w:rPr>
        <w:t>(“</w:t>
      </w:r>
      <w:r w:rsidR="008F18CB" w:rsidRPr="00920CE8">
        <w:rPr>
          <w:b/>
          <w:lang w:val="en-US"/>
        </w:rPr>
        <w:t>Agreement</w:t>
      </w:r>
      <w:r w:rsidR="008F18CB" w:rsidRPr="00920CE8">
        <w:rPr>
          <w:lang w:val="en-US"/>
        </w:rPr>
        <w:t>”);</w:t>
      </w:r>
    </w:p>
    <w:p w:rsidR="008F18CB" w:rsidRPr="00920CE8" w:rsidRDefault="007F5726" w:rsidP="008F18CB">
      <w:pPr>
        <w:pStyle w:val="Recitals"/>
        <w:rPr>
          <w:lang w:val="en-US"/>
        </w:rPr>
      </w:pPr>
      <w:r w:rsidRPr="00920CE8">
        <w:rPr>
          <w:lang w:val="en-US"/>
        </w:rPr>
        <w:t>on August 30, 2019, a general meeting of Debentureholders was held, through which the Reverse Merger was unanimously approved, including the reduction of the Company’s capital stock due to the transfer of the negative net assets (uncovered liability) of Aliança to the Company under the Reverse Merger (“</w:t>
      </w:r>
      <w:r w:rsidRPr="00920CE8">
        <w:rPr>
          <w:b/>
          <w:lang w:val="en-US"/>
        </w:rPr>
        <w:t>Capital Reduction</w:t>
      </w:r>
      <w:r w:rsidRPr="00920CE8">
        <w:rPr>
          <w:lang w:val="en-US"/>
        </w:rPr>
        <w:t>”), as well as the authorization for the Fiduciary Agent to take all necessary steps to implement it as representative of the Debentureholders, as appropriate;</w:t>
      </w:r>
    </w:p>
    <w:p w:rsidR="00E659E6" w:rsidRPr="00920CE8" w:rsidRDefault="008F18CB" w:rsidP="00C16042">
      <w:pPr>
        <w:pStyle w:val="Recitals"/>
        <w:rPr>
          <w:rFonts w:cs="Tahoma"/>
          <w:szCs w:val="20"/>
          <w:lang w:val="en-US"/>
        </w:rPr>
      </w:pPr>
      <w:r w:rsidRPr="00920CE8">
        <w:rPr>
          <w:rFonts w:cs="Tahoma"/>
          <w:szCs w:val="20"/>
          <w:lang w:val="en-US"/>
        </w:rPr>
        <w:t xml:space="preserve"> </w:t>
      </w:r>
      <w:bookmarkStart w:id="0" w:name="_Hlk18411406"/>
      <w:r w:rsidR="00C16042" w:rsidRPr="00920CE8">
        <w:rPr>
          <w:rFonts w:cs="Tahoma"/>
          <w:szCs w:val="20"/>
          <w:lang w:val="en-US"/>
        </w:rPr>
        <w:t>o</w:t>
      </w:r>
      <w:r w:rsidR="00E659E6" w:rsidRPr="00920CE8">
        <w:rPr>
          <w:rFonts w:cs="Tahoma"/>
          <w:szCs w:val="20"/>
          <w:lang w:val="en-US"/>
        </w:rPr>
        <w:t xml:space="preserve">n September 2, 2019, extraordinary general meetings </w:t>
      </w:r>
      <w:r w:rsidR="00C16042" w:rsidRPr="00920CE8">
        <w:rPr>
          <w:rFonts w:cs="Tahoma"/>
          <w:szCs w:val="20"/>
          <w:lang w:val="en-US"/>
        </w:rPr>
        <w:t xml:space="preserve">between </w:t>
      </w:r>
      <w:r w:rsidR="007F5726" w:rsidRPr="00920CE8">
        <w:rPr>
          <w:rFonts w:cs="Tahoma"/>
          <w:szCs w:val="20"/>
          <w:lang w:val="en-US"/>
        </w:rPr>
        <w:t>Aliança</w:t>
      </w:r>
      <w:r w:rsidR="00E659E6" w:rsidRPr="00920CE8">
        <w:rPr>
          <w:rFonts w:cs="Tahoma"/>
          <w:szCs w:val="20"/>
          <w:lang w:val="en-US"/>
        </w:rPr>
        <w:t xml:space="preserve"> and </w:t>
      </w:r>
      <w:r w:rsidR="007F5726" w:rsidRPr="00920CE8">
        <w:rPr>
          <w:rFonts w:cs="Tahoma"/>
          <w:szCs w:val="20"/>
          <w:lang w:val="en-US"/>
        </w:rPr>
        <w:t xml:space="preserve">the </w:t>
      </w:r>
      <w:r w:rsidR="00E659E6" w:rsidRPr="00920CE8">
        <w:rPr>
          <w:rFonts w:cs="Tahoma"/>
          <w:szCs w:val="20"/>
          <w:lang w:val="en-US"/>
        </w:rPr>
        <w:t>Company were held</w:t>
      </w:r>
      <w:r w:rsidR="00C16042" w:rsidRPr="00920CE8">
        <w:rPr>
          <w:rFonts w:cs="Tahoma"/>
          <w:szCs w:val="20"/>
          <w:lang w:val="en-US"/>
        </w:rPr>
        <w:t xml:space="preserve">, resolving </w:t>
      </w:r>
      <w:r w:rsidR="00E659E6" w:rsidRPr="00920CE8">
        <w:rPr>
          <w:rFonts w:cs="Tahoma"/>
          <w:szCs w:val="20"/>
          <w:lang w:val="en-US"/>
        </w:rPr>
        <w:t xml:space="preserve">on the Merger Protocol, </w:t>
      </w:r>
      <w:r w:rsidR="007F5726" w:rsidRPr="00920CE8">
        <w:rPr>
          <w:rFonts w:cs="Tahoma"/>
          <w:szCs w:val="20"/>
          <w:lang w:val="en-US"/>
        </w:rPr>
        <w:t xml:space="preserve">the </w:t>
      </w:r>
      <w:r w:rsidR="00E659E6" w:rsidRPr="00920CE8">
        <w:rPr>
          <w:rFonts w:cs="Tahoma"/>
          <w:szCs w:val="20"/>
          <w:lang w:val="en-US"/>
        </w:rPr>
        <w:t xml:space="preserve">Reverse Merger and </w:t>
      </w:r>
      <w:r w:rsidR="007F5726" w:rsidRPr="00920CE8">
        <w:rPr>
          <w:rFonts w:cs="Tahoma"/>
          <w:szCs w:val="20"/>
          <w:lang w:val="en-US"/>
        </w:rPr>
        <w:t xml:space="preserve">the </w:t>
      </w:r>
      <w:r w:rsidR="00E659E6" w:rsidRPr="00920CE8">
        <w:rPr>
          <w:rFonts w:cs="Tahoma"/>
          <w:szCs w:val="20"/>
          <w:lang w:val="en-US"/>
        </w:rPr>
        <w:t xml:space="preserve">Capital Reduction, whereby, in accordance with </w:t>
      </w:r>
      <w:r w:rsidR="007F5726" w:rsidRPr="00920CE8">
        <w:rPr>
          <w:rFonts w:cs="Tahoma"/>
          <w:szCs w:val="20"/>
          <w:lang w:val="en-US"/>
        </w:rPr>
        <w:t>the</w:t>
      </w:r>
      <w:r w:rsidR="00E659E6" w:rsidRPr="00920CE8">
        <w:rPr>
          <w:rFonts w:cs="Tahoma"/>
          <w:szCs w:val="20"/>
          <w:lang w:val="en-US"/>
        </w:rPr>
        <w:t xml:space="preserve"> terms and conditions</w:t>
      </w:r>
      <w:r w:rsidR="007F5726" w:rsidRPr="00920CE8">
        <w:rPr>
          <w:rFonts w:cs="Tahoma"/>
          <w:szCs w:val="20"/>
          <w:lang w:val="en-US"/>
        </w:rPr>
        <w:t xml:space="preserve"> of the Merger</w:t>
      </w:r>
      <w:r w:rsidR="00E659E6" w:rsidRPr="00920CE8">
        <w:rPr>
          <w:rFonts w:cs="Tahoma"/>
          <w:szCs w:val="20"/>
          <w:lang w:val="en-US"/>
        </w:rPr>
        <w:t xml:space="preserve"> Protocol, (i) </w:t>
      </w:r>
      <w:r w:rsidR="007F5726" w:rsidRPr="00920CE8">
        <w:rPr>
          <w:rFonts w:cs="Tahoma"/>
          <w:szCs w:val="20"/>
          <w:lang w:val="en-US"/>
        </w:rPr>
        <w:t>Aliança</w:t>
      </w:r>
      <w:r w:rsidR="00E659E6" w:rsidRPr="00920CE8">
        <w:rPr>
          <w:rFonts w:cs="Tahoma"/>
          <w:szCs w:val="20"/>
          <w:lang w:val="en-US"/>
        </w:rPr>
        <w:t xml:space="preserve"> </w:t>
      </w:r>
      <w:r w:rsidR="007F5726" w:rsidRPr="00920CE8">
        <w:rPr>
          <w:rFonts w:cs="Tahoma"/>
          <w:szCs w:val="20"/>
          <w:lang w:val="en-US"/>
        </w:rPr>
        <w:t>was</w:t>
      </w:r>
      <w:r w:rsidR="00E659E6" w:rsidRPr="00920CE8">
        <w:rPr>
          <w:rFonts w:cs="Tahoma"/>
          <w:szCs w:val="20"/>
          <w:lang w:val="en-US"/>
        </w:rPr>
        <w:t xml:space="preserve"> </w:t>
      </w:r>
      <w:r w:rsidR="007F5726" w:rsidRPr="00920CE8">
        <w:rPr>
          <w:rFonts w:cs="Tahoma"/>
          <w:szCs w:val="20"/>
          <w:lang w:val="en-US"/>
        </w:rPr>
        <w:t>terminated in</w:t>
      </w:r>
      <w:r w:rsidR="00E659E6" w:rsidRPr="00920CE8">
        <w:rPr>
          <w:rFonts w:cs="Tahoma"/>
          <w:szCs w:val="20"/>
          <w:lang w:val="en-US"/>
        </w:rPr>
        <w:t xml:space="preserve"> its entirety and all its </w:t>
      </w:r>
      <w:r w:rsidR="007F5726" w:rsidRPr="00920CE8">
        <w:rPr>
          <w:rFonts w:cs="Tahoma"/>
          <w:szCs w:val="20"/>
          <w:lang w:val="en-US"/>
        </w:rPr>
        <w:t>properties</w:t>
      </w:r>
      <w:r w:rsidR="00E659E6" w:rsidRPr="00920CE8">
        <w:rPr>
          <w:rFonts w:cs="Tahoma"/>
          <w:szCs w:val="20"/>
          <w:lang w:val="en-US"/>
        </w:rPr>
        <w:t xml:space="preserve">, rights, assets and liabilities, including those arising from </w:t>
      </w:r>
      <w:r w:rsidR="007F5726" w:rsidRPr="00920CE8">
        <w:rPr>
          <w:rFonts w:cs="Tahoma"/>
          <w:szCs w:val="20"/>
          <w:lang w:val="en-US"/>
        </w:rPr>
        <w:t xml:space="preserve">the </w:t>
      </w:r>
      <w:r w:rsidR="00E659E6" w:rsidRPr="00920CE8">
        <w:rPr>
          <w:rFonts w:cs="Tahoma"/>
          <w:szCs w:val="20"/>
          <w:lang w:val="en-US"/>
        </w:rPr>
        <w:t xml:space="preserve">Credit Instruments and </w:t>
      </w:r>
      <w:r w:rsidR="007F5726" w:rsidRPr="00920CE8">
        <w:rPr>
          <w:rFonts w:cs="Tahoma"/>
          <w:szCs w:val="20"/>
          <w:lang w:val="en-US"/>
        </w:rPr>
        <w:t xml:space="preserve">the </w:t>
      </w:r>
      <w:r w:rsidR="00E659E6" w:rsidRPr="00920CE8">
        <w:rPr>
          <w:rFonts w:cs="Tahoma"/>
          <w:szCs w:val="20"/>
          <w:lang w:val="en-US"/>
        </w:rPr>
        <w:t xml:space="preserve">Financing, </w:t>
      </w:r>
      <w:r w:rsidR="007F5726" w:rsidRPr="00920CE8">
        <w:rPr>
          <w:rFonts w:cs="Tahoma"/>
          <w:szCs w:val="20"/>
          <w:lang w:val="en-US"/>
        </w:rPr>
        <w:t>were</w:t>
      </w:r>
      <w:r w:rsidR="00E659E6" w:rsidRPr="00920CE8">
        <w:rPr>
          <w:rFonts w:cs="Tahoma"/>
          <w:szCs w:val="20"/>
          <w:lang w:val="en-US"/>
        </w:rPr>
        <w:t xml:space="preserve"> transferred to TAG, which bec</w:t>
      </w:r>
      <w:r w:rsidR="007F5726" w:rsidRPr="00920CE8">
        <w:rPr>
          <w:rFonts w:cs="Tahoma"/>
          <w:szCs w:val="20"/>
          <w:lang w:val="en-US"/>
        </w:rPr>
        <w:t>a</w:t>
      </w:r>
      <w:r w:rsidR="00E659E6" w:rsidRPr="00920CE8">
        <w:rPr>
          <w:rFonts w:cs="Tahoma"/>
          <w:szCs w:val="20"/>
          <w:lang w:val="en-US"/>
        </w:rPr>
        <w:t xml:space="preserve">me the universal successor </w:t>
      </w:r>
      <w:r w:rsidR="007F5726" w:rsidRPr="00920CE8">
        <w:rPr>
          <w:rFonts w:cs="Tahoma"/>
          <w:szCs w:val="20"/>
          <w:lang w:val="en-US"/>
        </w:rPr>
        <w:t>of Aliança</w:t>
      </w:r>
      <w:r w:rsidR="00E659E6" w:rsidRPr="00920CE8">
        <w:rPr>
          <w:rFonts w:cs="Tahoma"/>
          <w:szCs w:val="20"/>
          <w:lang w:val="en-US"/>
        </w:rPr>
        <w:t xml:space="preserve"> for all</w:t>
      </w:r>
      <w:r w:rsidR="007F5726" w:rsidRPr="00920CE8">
        <w:rPr>
          <w:rFonts w:cs="Tahoma"/>
          <w:szCs w:val="20"/>
          <w:lang w:val="en-US"/>
        </w:rPr>
        <w:t xml:space="preserve"> purposes</w:t>
      </w:r>
      <w:r w:rsidR="00E659E6" w:rsidRPr="00920CE8">
        <w:rPr>
          <w:rFonts w:cs="Tahoma"/>
          <w:szCs w:val="20"/>
          <w:lang w:val="en-US"/>
        </w:rPr>
        <w:t xml:space="preserve">; (ii) </w:t>
      </w:r>
      <w:r w:rsidR="007F5726" w:rsidRPr="00920CE8">
        <w:rPr>
          <w:rFonts w:cs="Tahoma"/>
          <w:szCs w:val="20"/>
          <w:lang w:val="en-US"/>
        </w:rPr>
        <w:t>due to the</w:t>
      </w:r>
      <w:r w:rsidR="00E659E6" w:rsidRPr="00920CE8">
        <w:rPr>
          <w:rFonts w:cs="Tahoma"/>
          <w:szCs w:val="20"/>
          <w:lang w:val="en-US"/>
        </w:rPr>
        <w:t xml:space="preserve"> Reverse Merger, all </w:t>
      </w:r>
      <w:r w:rsidR="007F5726" w:rsidRPr="00920CE8">
        <w:rPr>
          <w:rFonts w:cs="Tahoma"/>
          <w:szCs w:val="20"/>
          <w:lang w:val="en-US"/>
        </w:rPr>
        <w:t xml:space="preserve">the </w:t>
      </w:r>
      <w:r w:rsidR="00E659E6" w:rsidRPr="00920CE8">
        <w:rPr>
          <w:rFonts w:cs="Tahoma"/>
          <w:szCs w:val="20"/>
          <w:lang w:val="en-US"/>
        </w:rPr>
        <w:t>900</w:t>
      </w:r>
      <w:r w:rsidR="007F5726" w:rsidRPr="00920CE8">
        <w:rPr>
          <w:rFonts w:cs="Tahoma"/>
          <w:szCs w:val="20"/>
          <w:lang w:val="en-US"/>
        </w:rPr>
        <w:t>.</w:t>
      </w:r>
      <w:r w:rsidR="00E659E6" w:rsidRPr="00920CE8">
        <w:rPr>
          <w:rFonts w:cs="Tahoma"/>
          <w:szCs w:val="20"/>
          <w:lang w:val="en-US"/>
        </w:rPr>
        <w:t xml:space="preserve">000 (nine hundred thousand) </w:t>
      </w:r>
      <w:r w:rsidR="007F5726" w:rsidRPr="00920CE8">
        <w:rPr>
          <w:rFonts w:cs="Tahoma"/>
          <w:szCs w:val="20"/>
          <w:lang w:val="en-US"/>
        </w:rPr>
        <w:t>shares issued by</w:t>
      </w:r>
      <w:r w:rsidR="00E659E6" w:rsidRPr="00920CE8">
        <w:rPr>
          <w:rFonts w:cs="Tahoma"/>
          <w:szCs w:val="20"/>
          <w:lang w:val="en-US"/>
        </w:rPr>
        <w:t xml:space="preserve"> the Company and owned by </w:t>
      </w:r>
      <w:r w:rsidR="007F5726" w:rsidRPr="00920CE8">
        <w:rPr>
          <w:rFonts w:cs="Tahoma"/>
          <w:szCs w:val="20"/>
          <w:lang w:val="en-US"/>
        </w:rPr>
        <w:t>Aliança</w:t>
      </w:r>
      <w:r w:rsidR="00E659E6" w:rsidRPr="00920CE8">
        <w:rPr>
          <w:rFonts w:cs="Tahoma"/>
          <w:szCs w:val="20"/>
          <w:lang w:val="en-US"/>
        </w:rPr>
        <w:t xml:space="preserve"> were canceled; (iii) as a result, the Trustors received, by subrogation, </w:t>
      </w:r>
      <w:r w:rsidR="00C16042" w:rsidRPr="00920CE8">
        <w:rPr>
          <w:rFonts w:cs="Tahoma"/>
          <w:szCs w:val="20"/>
          <w:lang w:val="en-US"/>
        </w:rPr>
        <w:t>259.833 (</w:t>
      </w:r>
      <w:r w:rsidR="00E659E6" w:rsidRPr="00920CE8">
        <w:rPr>
          <w:rFonts w:cs="Tahoma"/>
          <w:szCs w:val="20"/>
          <w:lang w:val="en-US"/>
        </w:rPr>
        <w:t>two hundred fifty-nine, eight hundred and thirty-three</w:t>
      </w:r>
      <w:r w:rsidR="00C16042" w:rsidRPr="00920CE8">
        <w:rPr>
          <w:rFonts w:cs="Tahoma"/>
          <w:szCs w:val="20"/>
          <w:lang w:val="en-US"/>
        </w:rPr>
        <w:t xml:space="preserve">) </w:t>
      </w:r>
      <w:r w:rsidR="00E659E6" w:rsidRPr="00920CE8">
        <w:rPr>
          <w:rFonts w:cs="Tahoma"/>
          <w:szCs w:val="20"/>
          <w:lang w:val="en-US"/>
        </w:rPr>
        <w:t xml:space="preserve">new common </w:t>
      </w:r>
      <w:r w:rsidR="00C16042" w:rsidRPr="00920CE8">
        <w:rPr>
          <w:rFonts w:cs="Tahoma"/>
          <w:szCs w:val="20"/>
          <w:lang w:val="en-US"/>
        </w:rPr>
        <w:t xml:space="preserve">registered and book-entry </w:t>
      </w:r>
      <w:r w:rsidR="00E659E6" w:rsidRPr="00920CE8">
        <w:rPr>
          <w:rFonts w:cs="Tahoma"/>
          <w:szCs w:val="20"/>
          <w:lang w:val="en-US"/>
        </w:rPr>
        <w:t xml:space="preserve">shares, </w:t>
      </w:r>
      <w:r w:rsidR="00C16042" w:rsidRPr="00920CE8">
        <w:rPr>
          <w:rFonts w:cs="Tahoma"/>
          <w:szCs w:val="20"/>
          <w:lang w:val="en-US"/>
        </w:rPr>
        <w:t>with no par value,</w:t>
      </w:r>
      <w:r w:rsidR="00E659E6" w:rsidRPr="00920CE8">
        <w:rPr>
          <w:rFonts w:cs="Tahoma"/>
          <w:szCs w:val="20"/>
          <w:lang w:val="en-US"/>
        </w:rPr>
        <w:t xml:space="preserve"> </w:t>
      </w:r>
      <w:r w:rsidR="00C16042" w:rsidRPr="00920CE8">
        <w:rPr>
          <w:rFonts w:cs="Tahoma"/>
          <w:szCs w:val="20"/>
          <w:lang w:val="en-US"/>
        </w:rPr>
        <w:t>issued by the Debtor</w:t>
      </w:r>
      <w:r w:rsidR="00E659E6" w:rsidRPr="00920CE8">
        <w:rPr>
          <w:rFonts w:cs="Tahoma"/>
          <w:szCs w:val="20"/>
          <w:lang w:val="en-US"/>
        </w:rPr>
        <w:t xml:space="preserve"> </w:t>
      </w:r>
      <w:r w:rsidR="00C16042" w:rsidRPr="00920CE8">
        <w:rPr>
          <w:rFonts w:cs="Tahoma"/>
          <w:szCs w:val="20"/>
          <w:lang w:val="en-US"/>
        </w:rPr>
        <w:t>in replacement of the shares issued by Aliança and held by the Debtor</w:t>
      </w:r>
      <w:r w:rsidR="00E659E6" w:rsidRPr="00920CE8">
        <w:rPr>
          <w:rFonts w:cs="Tahoma"/>
          <w:szCs w:val="20"/>
          <w:lang w:val="en-US"/>
        </w:rPr>
        <w:t>, so that the Trustors became shareholders of TAG</w:t>
      </w:r>
      <w:r w:rsidR="00C16042" w:rsidRPr="00920CE8">
        <w:rPr>
          <w:rFonts w:cs="Tahoma"/>
          <w:szCs w:val="20"/>
          <w:lang w:val="en-US"/>
        </w:rPr>
        <w:t>’s</w:t>
      </w:r>
      <w:r w:rsidR="00E659E6" w:rsidRPr="00920CE8">
        <w:rPr>
          <w:rFonts w:cs="Tahoma"/>
          <w:szCs w:val="20"/>
          <w:lang w:val="en-US"/>
        </w:rPr>
        <w:t xml:space="preserve"> shares;</w:t>
      </w:r>
    </w:p>
    <w:p w:rsidR="008F18CB" w:rsidRPr="00920CE8" w:rsidRDefault="00C16042" w:rsidP="008F18CB">
      <w:pPr>
        <w:pStyle w:val="Recitals"/>
        <w:rPr>
          <w:lang w:val="en-US"/>
        </w:rPr>
      </w:pPr>
      <w:r w:rsidRPr="00920CE8">
        <w:rPr>
          <w:rFonts w:cs="Tahoma"/>
          <w:szCs w:val="20"/>
          <w:lang w:val="en-US"/>
        </w:rPr>
        <w:t>on the same date</w:t>
      </w:r>
      <w:r w:rsidR="008F18CB" w:rsidRPr="00920CE8">
        <w:rPr>
          <w:rFonts w:cs="Tahoma"/>
          <w:szCs w:val="20"/>
          <w:lang w:val="en-US"/>
        </w:rPr>
        <w:t xml:space="preserve">, </w:t>
      </w:r>
      <w:r w:rsidRPr="00920CE8">
        <w:rPr>
          <w:rFonts w:cs="Tahoma"/>
          <w:szCs w:val="20"/>
          <w:lang w:val="en-US"/>
        </w:rPr>
        <w:t>pursuant to the</w:t>
      </w:r>
      <w:r w:rsidR="008F18CB" w:rsidRPr="00920CE8">
        <w:rPr>
          <w:rFonts w:cs="Tahoma"/>
          <w:szCs w:val="20"/>
          <w:lang w:val="en-US"/>
        </w:rPr>
        <w:t xml:space="preserve"> Share Purchase Agreement and Other Covenants (“</w:t>
      </w:r>
      <w:r w:rsidR="008F18CB" w:rsidRPr="00920CE8">
        <w:rPr>
          <w:rFonts w:cs="Tahoma"/>
          <w:b/>
          <w:szCs w:val="20"/>
          <w:lang w:val="en-US"/>
        </w:rPr>
        <w:t>Share Purchase Agreement</w:t>
      </w:r>
      <w:r w:rsidR="008F18CB" w:rsidRPr="00920CE8">
        <w:rPr>
          <w:rFonts w:cs="Tahoma"/>
          <w:szCs w:val="20"/>
          <w:lang w:val="en-US"/>
        </w:rPr>
        <w:t xml:space="preserve">”), </w:t>
      </w:r>
      <w:r w:rsidRPr="00920CE8">
        <w:rPr>
          <w:rFonts w:cs="Tahoma"/>
          <w:szCs w:val="20"/>
          <w:lang w:val="en-US"/>
        </w:rPr>
        <w:t>dated as of</w:t>
      </w:r>
      <w:r w:rsidR="008F18CB" w:rsidRPr="00920CE8">
        <w:rPr>
          <w:rFonts w:cs="Tahoma"/>
          <w:szCs w:val="20"/>
          <w:lang w:val="en-US"/>
        </w:rPr>
        <w:t xml:space="preserve"> April 25, 2019, </w:t>
      </w:r>
      <w:r w:rsidRPr="00920CE8">
        <w:rPr>
          <w:rFonts w:cs="Tahoma"/>
          <w:szCs w:val="20"/>
          <w:lang w:val="en-US"/>
        </w:rPr>
        <w:t>entered into by</w:t>
      </w:r>
      <w:r w:rsidR="008F18CB" w:rsidRPr="00920CE8">
        <w:rPr>
          <w:rFonts w:cs="Tahoma"/>
          <w:szCs w:val="20"/>
          <w:lang w:val="en-US"/>
        </w:rPr>
        <w:t xml:space="preserve"> Petróleo Brasileiro S.A. – Petrobras (“</w:t>
      </w:r>
      <w:r w:rsidR="008F18CB" w:rsidRPr="00920CE8">
        <w:rPr>
          <w:rFonts w:cs="Tahoma"/>
          <w:b/>
          <w:szCs w:val="20"/>
          <w:lang w:val="en-US"/>
        </w:rPr>
        <w:t>Petrobras</w:t>
      </w:r>
      <w:r w:rsidR="008F18CB" w:rsidRPr="00920CE8">
        <w:rPr>
          <w:rFonts w:cs="Tahoma"/>
          <w:szCs w:val="20"/>
          <w:lang w:val="en-US"/>
        </w:rPr>
        <w:t>”)</w:t>
      </w:r>
      <w:r w:rsidRPr="00920CE8">
        <w:rPr>
          <w:rFonts w:cs="Tahoma"/>
          <w:szCs w:val="20"/>
          <w:lang w:val="en-US"/>
        </w:rPr>
        <w:t xml:space="preserve">, </w:t>
      </w:r>
      <w:r w:rsidR="008F18CB" w:rsidRPr="00920CE8">
        <w:rPr>
          <w:rFonts w:cs="Tahoma"/>
          <w:szCs w:val="20"/>
          <w:lang w:val="en-US"/>
        </w:rPr>
        <w:t xml:space="preserve"> Aliança </w:t>
      </w:r>
      <w:r w:rsidRPr="00920CE8">
        <w:rPr>
          <w:rFonts w:cs="Tahoma"/>
          <w:szCs w:val="20"/>
          <w:lang w:val="en-US"/>
        </w:rPr>
        <w:t xml:space="preserve"> and</w:t>
      </w:r>
      <w:r w:rsidR="008F18CB" w:rsidRPr="00920CE8">
        <w:rPr>
          <w:rFonts w:cs="Tahoma"/>
          <w:szCs w:val="20"/>
          <w:lang w:val="en-US"/>
        </w:rPr>
        <w:t xml:space="preserve">, </w:t>
      </w:r>
      <w:r w:rsidRPr="00920CE8">
        <w:rPr>
          <w:rFonts w:cs="Tahoma"/>
          <w:szCs w:val="20"/>
          <w:lang w:val="en-US"/>
        </w:rPr>
        <w:t>as intervening-consenting parties,</w:t>
      </w:r>
      <w:r w:rsidR="008F18CB" w:rsidRPr="00920CE8">
        <w:rPr>
          <w:rFonts w:cs="Tahoma"/>
          <w:szCs w:val="20"/>
          <w:lang w:val="en-US"/>
        </w:rPr>
        <w:t xml:space="preserve"> </w:t>
      </w:r>
      <w:r w:rsidRPr="00920CE8">
        <w:rPr>
          <w:rFonts w:cs="Tahoma"/>
          <w:szCs w:val="20"/>
          <w:lang w:val="en-US"/>
        </w:rPr>
        <w:t xml:space="preserve">the </w:t>
      </w:r>
      <w:r w:rsidR="008F18CB" w:rsidRPr="00920CE8">
        <w:rPr>
          <w:rFonts w:cs="Tahoma"/>
          <w:szCs w:val="20"/>
          <w:lang w:val="en-US"/>
        </w:rPr>
        <w:t xml:space="preserve">Company, </w:t>
      </w:r>
      <w:r w:rsidRPr="00920CE8">
        <w:rPr>
          <w:rFonts w:cs="Tahoma"/>
          <w:szCs w:val="20"/>
          <w:lang w:val="en-US"/>
        </w:rPr>
        <w:t>the</w:t>
      </w:r>
      <w:r w:rsidR="008F18CB" w:rsidRPr="00920CE8">
        <w:rPr>
          <w:rFonts w:cs="Tahoma"/>
          <w:szCs w:val="20"/>
          <w:lang w:val="en-US"/>
        </w:rPr>
        <w:t xml:space="preserve"> </w:t>
      </w:r>
      <w:r w:rsidR="00161D3E" w:rsidRPr="00920CE8">
        <w:rPr>
          <w:rFonts w:cs="Tahoma"/>
          <w:szCs w:val="20"/>
          <w:lang w:val="en-US"/>
        </w:rPr>
        <w:t>Trustors</w:t>
      </w:r>
      <w:r w:rsidR="008F18CB" w:rsidRPr="00920CE8">
        <w:rPr>
          <w:rFonts w:cs="Tahoma"/>
          <w:szCs w:val="20"/>
          <w:lang w:val="en-US"/>
        </w:rPr>
        <w:t xml:space="preserve"> </w:t>
      </w:r>
      <w:r w:rsidRPr="00920CE8">
        <w:rPr>
          <w:rFonts w:cs="Tahoma"/>
          <w:szCs w:val="20"/>
          <w:lang w:val="en-US"/>
        </w:rPr>
        <w:t>and</w:t>
      </w:r>
      <w:r w:rsidR="008F18CB" w:rsidRPr="00920CE8">
        <w:rPr>
          <w:rFonts w:cs="Tahoma"/>
          <w:szCs w:val="20"/>
          <w:lang w:val="en-US"/>
        </w:rPr>
        <w:t xml:space="preserve"> Engie Brasil Participações Ltda. (“</w:t>
      </w:r>
      <w:r w:rsidR="008F18CB" w:rsidRPr="00920CE8">
        <w:rPr>
          <w:rFonts w:cs="Tahoma"/>
          <w:b/>
          <w:szCs w:val="20"/>
          <w:lang w:val="en-US"/>
        </w:rPr>
        <w:t>EBP</w:t>
      </w:r>
      <w:r w:rsidR="008F18CB" w:rsidRPr="00920CE8">
        <w:rPr>
          <w:rFonts w:cs="Tahoma"/>
          <w:szCs w:val="20"/>
          <w:lang w:val="en-US"/>
        </w:rPr>
        <w:t xml:space="preserve">”), Petrobras </w:t>
      </w:r>
      <w:r w:rsidRPr="00920CE8">
        <w:rPr>
          <w:rFonts w:cs="Tahoma"/>
          <w:szCs w:val="20"/>
          <w:lang w:val="en-US"/>
        </w:rPr>
        <w:t>transferred to the</w:t>
      </w:r>
      <w:r w:rsidR="008F18CB" w:rsidRPr="00920CE8">
        <w:rPr>
          <w:rFonts w:cs="Tahoma"/>
          <w:szCs w:val="20"/>
          <w:lang w:val="en-US"/>
        </w:rPr>
        <w:t xml:space="preserve"> </w:t>
      </w:r>
      <w:r w:rsidR="00161D3E" w:rsidRPr="00920CE8">
        <w:rPr>
          <w:rFonts w:cs="Tahoma"/>
          <w:szCs w:val="20"/>
          <w:lang w:val="en-US"/>
        </w:rPr>
        <w:t>Trustors</w:t>
      </w:r>
      <w:r w:rsidR="008F18CB" w:rsidRPr="00920CE8">
        <w:rPr>
          <w:rFonts w:cs="Tahoma"/>
          <w:szCs w:val="20"/>
          <w:lang w:val="en-US"/>
        </w:rPr>
        <w:t xml:space="preserve"> 64.016 </w:t>
      </w:r>
      <w:r w:rsidRPr="00920CE8">
        <w:rPr>
          <w:lang w:val="en-US"/>
        </w:rPr>
        <w:t>(sixty-four thousand sixteen) common shares representing the Company’s capital stock l so that the Trustors would retain the equity interest in the Company held by Aliança prior to the Reverse Merger and Capital Reduction</w:t>
      </w:r>
      <w:r w:rsidR="008F18CB" w:rsidRPr="00920CE8">
        <w:rPr>
          <w:rFonts w:cs="Tahoma"/>
          <w:szCs w:val="20"/>
          <w:lang w:val="en-US"/>
        </w:rPr>
        <w:t xml:space="preserve"> (“</w:t>
      </w:r>
      <w:r w:rsidR="008F18CB" w:rsidRPr="00920CE8">
        <w:rPr>
          <w:rFonts w:cs="Tahoma"/>
          <w:b/>
          <w:szCs w:val="20"/>
          <w:lang w:val="en-US"/>
        </w:rPr>
        <w:t>S</w:t>
      </w:r>
      <w:r w:rsidRPr="00920CE8">
        <w:rPr>
          <w:rFonts w:cs="Tahoma"/>
          <w:b/>
          <w:szCs w:val="20"/>
          <w:lang w:val="en-US"/>
        </w:rPr>
        <w:t>econd</w:t>
      </w:r>
      <w:r w:rsidR="008F18CB" w:rsidRPr="00920CE8">
        <w:rPr>
          <w:rFonts w:cs="Tahoma"/>
          <w:b/>
          <w:szCs w:val="20"/>
          <w:lang w:val="en-US"/>
        </w:rPr>
        <w:t xml:space="preserve"> Transfer </w:t>
      </w:r>
      <w:r w:rsidRPr="00920CE8">
        <w:rPr>
          <w:rFonts w:cs="Tahoma"/>
          <w:b/>
          <w:szCs w:val="20"/>
          <w:lang w:val="en-US"/>
        </w:rPr>
        <w:t>of</w:t>
      </w:r>
      <w:r w:rsidR="008F18CB" w:rsidRPr="00920CE8">
        <w:rPr>
          <w:rFonts w:cs="Tahoma"/>
          <w:b/>
          <w:szCs w:val="20"/>
          <w:lang w:val="en-US"/>
        </w:rPr>
        <w:t xml:space="preserve"> </w:t>
      </w:r>
      <w:r w:rsidR="00231545" w:rsidRPr="00920CE8">
        <w:rPr>
          <w:rFonts w:cs="Tahoma"/>
          <w:b/>
          <w:szCs w:val="20"/>
          <w:lang w:val="en-US"/>
        </w:rPr>
        <w:t>Shares</w:t>
      </w:r>
      <w:r w:rsidR="008F18CB" w:rsidRPr="00920CE8">
        <w:rPr>
          <w:rFonts w:cs="Tahoma"/>
          <w:szCs w:val="20"/>
          <w:lang w:val="en-US"/>
        </w:rPr>
        <w:t xml:space="preserve">”); </w:t>
      </w:r>
    </w:p>
    <w:p w:rsidR="008F18CB" w:rsidRPr="00920CE8" w:rsidRDefault="00E659E6" w:rsidP="00C16042">
      <w:pPr>
        <w:pStyle w:val="Recitals"/>
        <w:numPr>
          <w:ilvl w:val="0"/>
          <w:numId w:val="0"/>
        </w:numPr>
        <w:rPr>
          <w:lang w:val="en-US"/>
        </w:rPr>
      </w:pPr>
      <w:r w:rsidRPr="00920CE8">
        <w:rPr>
          <w:lang w:val="en-US"/>
        </w:rPr>
        <w:t>(</w:t>
      </w:r>
      <w:r w:rsidR="00367CFB" w:rsidRPr="00920CE8">
        <w:rPr>
          <w:lang w:val="en-US"/>
        </w:rPr>
        <w:t>H</w:t>
      </w:r>
      <w:r w:rsidRPr="00920CE8">
        <w:rPr>
          <w:lang w:val="en-US"/>
        </w:rPr>
        <w:t xml:space="preserve">) </w:t>
      </w:r>
      <w:r w:rsidR="00175344" w:rsidRPr="00920CE8">
        <w:rPr>
          <w:lang w:val="en-US"/>
        </w:rPr>
        <w:tab/>
      </w:r>
      <w:r w:rsidR="00C16042" w:rsidRPr="00920CE8">
        <w:rPr>
          <w:lang w:val="en-US"/>
        </w:rPr>
        <w:t>on the date hereof</w:t>
      </w:r>
      <w:r w:rsidR="008F18CB" w:rsidRPr="00920CE8">
        <w:rPr>
          <w:lang w:val="en-US"/>
        </w:rPr>
        <w:t xml:space="preserve">, </w:t>
      </w:r>
      <w:r w:rsidR="00C16042" w:rsidRPr="00920CE8">
        <w:rPr>
          <w:lang w:val="en-US"/>
        </w:rPr>
        <w:t>due to the</w:t>
      </w:r>
      <w:r w:rsidR="008F18CB" w:rsidRPr="00920CE8">
        <w:rPr>
          <w:lang w:val="en-US"/>
        </w:rPr>
        <w:t xml:space="preserve"> Reverse Merger, </w:t>
      </w:r>
      <w:r w:rsidR="00C16042" w:rsidRPr="00920CE8">
        <w:rPr>
          <w:lang w:val="en-US"/>
        </w:rPr>
        <w:t>the</w:t>
      </w:r>
      <w:r w:rsidR="008F18CB" w:rsidRPr="00920CE8">
        <w:rPr>
          <w:lang w:val="en-US"/>
        </w:rPr>
        <w:t xml:space="preserve"> Capital Reduction </w:t>
      </w:r>
      <w:r w:rsidR="00C16042" w:rsidRPr="00920CE8">
        <w:rPr>
          <w:lang w:val="en-US"/>
        </w:rPr>
        <w:t>and the Second</w:t>
      </w:r>
      <w:r w:rsidR="008F18CB" w:rsidRPr="00920CE8">
        <w:rPr>
          <w:lang w:val="en-US"/>
        </w:rPr>
        <w:t xml:space="preserve"> Transfer </w:t>
      </w:r>
      <w:r w:rsidR="00C16042" w:rsidRPr="00920CE8">
        <w:rPr>
          <w:lang w:val="en-US"/>
        </w:rPr>
        <w:t>of</w:t>
      </w:r>
      <w:r w:rsidR="008F18CB" w:rsidRPr="00920CE8">
        <w:rPr>
          <w:lang w:val="en-US"/>
        </w:rPr>
        <w:t xml:space="preserve"> </w:t>
      </w:r>
      <w:r w:rsidR="00231545" w:rsidRPr="00920CE8">
        <w:rPr>
          <w:lang w:val="en-US"/>
        </w:rPr>
        <w:t>Shares</w:t>
      </w:r>
      <w:r w:rsidR="008F18CB" w:rsidRPr="00920CE8">
        <w:rPr>
          <w:lang w:val="en-US"/>
        </w:rPr>
        <w:t xml:space="preserve">, (i) EBE </w:t>
      </w:r>
      <w:r w:rsidR="00C16042" w:rsidRPr="00920CE8">
        <w:rPr>
          <w:lang w:val="en-US"/>
        </w:rPr>
        <w:t>holds</w:t>
      </w:r>
      <w:r w:rsidR="008F18CB" w:rsidRPr="00920CE8">
        <w:rPr>
          <w:lang w:val="en-US"/>
        </w:rPr>
        <w:t xml:space="preserve"> 105.251 (</w:t>
      </w:r>
      <w:r w:rsidR="00FF243C" w:rsidRPr="00920CE8">
        <w:rPr>
          <w:lang w:val="en-US"/>
        </w:rPr>
        <w:t>one hundred and five thousand, two hundred and fifty-</w:t>
      </w:r>
      <w:r w:rsidR="00FF243C" w:rsidRPr="00920CE8">
        <w:rPr>
          <w:lang w:val="en-US"/>
        </w:rPr>
        <w:lastRenderedPageBreak/>
        <w:t>one</w:t>
      </w:r>
      <w:r w:rsidR="008F18CB" w:rsidRPr="00920CE8">
        <w:rPr>
          <w:lang w:val="en-US"/>
        </w:rPr>
        <w:t xml:space="preserve">) </w:t>
      </w:r>
      <w:r w:rsidR="00FF243C" w:rsidRPr="00920CE8">
        <w:rPr>
          <w:lang w:val="en-US"/>
        </w:rPr>
        <w:t>shares issued by the</w:t>
      </w:r>
      <w:r w:rsidR="008F18CB" w:rsidRPr="00920CE8">
        <w:rPr>
          <w:lang w:val="en-US"/>
        </w:rPr>
        <w:t xml:space="preserve"> </w:t>
      </w:r>
      <w:r w:rsidR="00161D3E" w:rsidRPr="00920CE8">
        <w:rPr>
          <w:lang w:val="en-US"/>
        </w:rPr>
        <w:t>Debtor</w:t>
      </w:r>
      <w:r w:rsidR="008F18CB" w:rsidRPr="00920CE8">
        <w:rPr>
          <w:lang w:val="en-US"/>
        </w:rPr>
        <w:t xml:space="preserve">, </w:t>
      </w:r>
      <w:r w:rsidR="00FF243C" w:rsidRPr="00920CE8">
        <w:rPr>
          <w:lang w:val="en-US"/>
        </w:rPr>
        <w:t xml:space="preserve">representing </w:t>
      </w:r>
      <w:r w:rsidR="008F18CB" w:rsidRPr="00920CE8">
        <w:rPr>
          <w:lang w:val="en-US"/>
        </w:rPr>
        <w:t>29,25% (</w:t>
      </w:r>
      <w:r w:rsidR="00FF243C" w:rsidRPr="00920CE8">
        <w:rPr>
          <w:lang w:val="en-US"/>
        </w:rPr>
        <w:t>twenty-nine integers twenty-</w:t>
      </w:r>
      <w:r w:rsidR="008F18CB" w:rsidRPr="00920CE8">
        <w:rPr>
          <w:lang w:val="en-US"/>
        </w:rPr>
        <w:t xml:space="preserve">five hundredths percent) </w:t>
      </w:r>
      <w:r w:rsidR="00FF243C" w:rsidRPr="00920CE8">
        <w:rPr>
          <w:lang w:val="en-US"/>
        </w:rPr>
        <w:t>of its total voting capital stock</w:t>
      </w:r>
      <w:r w:rsidR="008F18CB" w:rsidRPr="00920CE8">
        <w:rPr>
          <w:lang w:val="en-US"/>
        </w:rPr>
        <w:t xml:space="preserve">, (ii) CDPQ </w:t>
      </w:r>
      <w:r w:rsidR="00C16042" w:rsidRPr="00920CE8">
        <w:rPr>
          <w:lang w:val="en-US"/>
        </w:rPr>
        <w:t>holds</w:t>
      </w:r>
      <w:r w:rsidR="008F18CB" w:rsidRPr="00920CE8">
        <w:rPr>
          <w:lang w:val="en-US"/>
        </w:rPr>
        <w:t xml:space="preserve"> 113.347 (</w:t>
      </w:r>
      <w:r w:rsidR="00FF243C" w:rsidRPr="00920CE8">
        <w:rPr>
          <w:lang w:val="en-US"/>
        </w:rPr>
        <w:t>one hundred thirteen thousand, three hundred forty-seven</w:t>
      </w:r>
      <w:r w:rsidR="008F18CB" w:rsidRPr="00920CE8">
        <w:rPr>
          <w:lang w:val="en-US"/>
        </w:rPr>
        <w:t xml:space="preserve">) </w:t>
      </w:r>
      <w:r w:rsidR="00FF243C" w:rsidRPr="00920CE8">
        <w:rPr>
          <w:lang w:val="en-US"/>
        </w:rPr>
        <w:t>shares issued by the Debtor</w:t>
      </w:r>
      <w:r w:rsidR="008F18CB" w:rsidRPr="00920CE8">
        <w:rPr>
          <w:lang w:val="en-US"/>
        </w:rPr>
        <w:t xml:space="preserve">, </w:t>
      </w:r>
      <w:r w:rsidR="00FF243C" w:rsidRPr="00920CE8">
        <w:rPr>
          <w:lang w:val="en-US"/>
        </w:rPr>
        <w:t>representing</w:t>
      </w:r>
      <w:r w:rsidR="008F18CB" w:rsidRPr="00920CE8">
        <w:rPr>
          <w:lang w:val="en-US"/>
        </w:rPr>
        <w:t xml:space="preserve"> 31,50% (</w:t>
      </w:r>
      <w:r w:rsidR="00FF243C" w:rsidRPr="00920CE8">
        <w:rPr>
          <w:lang w:val="en-US"/>
        </w:rPr>
        <w:t>thirty-</w:t>
      </w:r>
      <w:r w:rsidR="008F18CB" w:rsidRPr="00920CE8">
        <w:rPr>
          <w:lang w:val="en-US"/>
        </w:rPr>
        <w:t>one integer</w:t>
      </w:r>
      <w:r w:rsidR="00FF243C" w:rsidRPr="00920CE8">
        <w:rPr>
          <w:lang w:val="en-US"/>
        </w:rPr>
        <w:t>s</w:t>
      </w:r>
      <w:r w:rsidR="008F18CB" w:rsidRPr="00920CE8">
        <w:rPr>
          <w:lang w:val="en-US"/>
        </w:rPr>
        <w:t xml:space="preserve"> fifty hundredths percent)]</w:t>
      </w:r>
      <w:r w:rsidR="00FF243C" w:rsidRPr="00920CE8">
        <w:rPr>
          <w:lang w:val="en-US"/>
        </w:rPr>
        <w:t xml:space="preserve"> </w:t>
      </w:r>
      <w:r w:rsidR="00C16042" w:rsidRPr="00920CE8">
        <w:rPr>
          <w:lang w:val="en-US"/>
        </w:rPr>
        <w:t xml:space="preserve">of </w:t>
      </w:r>
      <w:r w:rsidR="008F18CB" w:rsidRPr="00920CE8">
        <w:rPr>
          <w:lang w:val="en-US"/>
        </w:rPr>
        <w:t xml:space="preserve"> </w:t>
      </w:r>
      <w:r w:rsidR="00C16042" w:rsidRPr="00920CE8">
        <w:rPr>
          <w:lang w:val="en-US"/>
        </w:rPr>
        <w:t>its total voting capital stock</w:t>
      </w:r>
      <w:r w:rsidR="008F18CB" w:rsidRPr="00920CE8">
        <w:rPr>
          <w:lang w:val="en-US"/>
        </w:rPr>
        <w:t xml:space="preserve">, </w:t>
      </w:r>
      <w:r w:rsidR="00C16042" w:rsidRPr="00920CE8">
        <w:rPr>
          <w:lang w:val="en-US"/>
        </w:rPr>
        <w:t>and</w:t>
      </w:r>
      <w:r w:rsidR="008F18CB" w:rsidRPr="00920CE8">
        <w:rPr>
          <w:lang w:val="en-US"/>
        </w:rPr>
        <w:t xml:space="preserve"> (iii) GDFI </w:t>
      </w:r>
      <w:r w:rsidR="00C16042" w:rsidRPr="00920CE8">
        <w:rPr>
          <w:lang w:val="en-US"/>
        </w:rPr>
        <w:t>holds</w:t>
      </w:r>
      <w:r w:rsidR="008F18CB" w:rsidRPr="00920CE8">
        <w:rPr>
          <w:lang w:val="en-US"/>
        </w:rPr>
        <w:t xml:space="preserve"> 105.251 (</w:t>
      </w:r>
      <w:r w:rsidR="00FF243C" w:rsidRPr="00920CE8">
        <w:rPr>
          <w:lang w:val="en-US"/>
        </w:rPr>
        <w:t>one hundred five thousand, two hundred fifty-one</w:t>
      </w:r>
      <w:r w:rsidR="008F18CB" w:rsidRPr="00920CE8">
        <w:rPr>
          <w:lang w:val="en-US"/>
        </w:rPr>
        <w:t xml:space="preserve">) </w:t>
      </w:r>
      <w:r w:rsidR="00FF243C" w:rsidRPr="00920CE8">
        <w:rPr>
          <w:lang w:val="en-US"/>
        </w:rPr>
        <w:t>shares issued by the Debtor</w:t>
      </w:r>
      <w:r w:rsidR="008F18CB" w:rsidRPr="00920CE8">
        <w:rPr>
          <w:lang w:val="en-US"/>
        </w:rPr>
        <w:t xml:space="preserve">, </w:t>
      </w:r>
      <w:r w:rsidR="00FF243C" w:rsidRPr="00920CE8">
        <w:rPr>
          <w:lang w:val="en-US"/>
        </w:rPr>
        <w:t xml:space="preserve">representing </w:t>
      </w:r>
      <w:r w:rsidR="008F18CB" w:rsidRPr="00920CE8">
        <w:rPr>
          <w:lang w:val="en-US"/>
        </w:rPr>
        <w:t>29,25% (</w:t>
      </w:r>
      <w:r w:rsidR="00FF243C" w:rsidRPr="00920CE8">
        <w:rPr>
          <w:lang w:val="en-US"/>
        </w:rPr>
        <w:t>twenty-nine integers twenty-</w:t>
      </w:r>
      <w:r w:rsidR="008F18CB" w:rsidRPr="00920CE8">
        <w:rPr>
          <w:lang w:val="en-US"/>
        </w:rPr>
        <w:t xml:space="preserve">five hundredths percent) </w:t>
      </w:r>
      <w:r w:rsidR="00FF243C" w:rsidRPr="00920CE8">
        <w:rPr>
          <w:lang w:val="en-US"/>
        </w:rPr>
        <w:t xml:space="preserve">of </w:t>
      </w:r>
      <w:r w:rsidR="00C16042" w:rsidRPr="00920CE8">
        <w:rPr>
          <w:lang w:val="en-US"/>
        </w:rPr>
        <w:t>its total voting capital stock</w:t>
      </w:r>
      <w:r w:rsidR="008F18CB" w:rsidRPr="00920CE8">
        <w:rPr>
          <w:lang w:val="en-US"/>
        </w:rPr>
        <w:t xml:space="preserve">, </w:t>
      </w:r>
      <w:r w:rsidR="00FF243C" w:rsidRPr="00920CE8">
        <w:rPr>
          <w:lang w:val="en-US"/>
        </w:rPr>
        <w:t>so that the</w:t>
      </w:r>
      <w:r w:rsidR="008F18CB" w:rsidRPr="00920CE8">
        <w:rPr>
          <w:lang w:val="en-US"/>
        </w:rPr>
        <w:t xml:space="preserve"> </w:t>
      </w:r>
      <w:r w:rsidR="00161D3E" w:rsidRPr="00920CE8">
        <w:rPr>
          <w:lang w:val="en-US"/>
        </w:rPr>
        <w:t>Trustors</w:t>
      </w:r>
      <w:r w:rsidR="008F18CB" w:rsidRPr="00920CE8">
        <w:rPr>
          <w:lang w:val="en-US"/>
        </w:rPr>
        <w:t xml:space="preserve"> </w:t>
      </w:r>
      <w:r w:rsidR="00FF243C" w:rsidRPr="00920CE8">
        <w:rPr>
          <w:lang w:val="en-US"/>
        </w:rPr>
        <w:t>together hold</w:t>
      </w:r>
      <w:r w:rsidR="008F18CB" w:rsidRPr="00920CE8">
        <w:rPr>
          <w:lang w:val="en-US"/>
        </w:rPr>
        <w:t xml:space="preserve"> 323.849 (</w:t>
      </w:r>
      <w:r w:rsidR="00FF243C" w:rsidRPr="00920CE8">
        <w:rPr>
          <w:lang w:val="en-US"/>
        </w:rPr>
        <w:t>three hundred twenty-three thousand, eight hundred and forty-nine</w:t>
      </w:r>
      <w:r w:rsidR="008F18CB" w:rsidRPr="00920CE8">
        <w:rPr>
          <w:lang w:val="en-US"/>
        </w:rPr>
        <w:t xml:space="preserve">) </w:t>
      </w:r>
      <w:r w:rsidR="00FF243C" w:rsidRPr="00920CE8">
        <w:rPr>
          <w:lang w:val="en-US"/>
        </w:rPr>
        <w:t xml:space="preserve">shares issued by the </w:t>
      </w:r>
      <w:r w:rsidR="00161D3E" w:rsidRPr="00920CE8">
        <w:rPr>
          <w:lang w:val="en-US"/>
        </w:rPr>
        <w:t>Debtor</w:t>
      </w:r>
      <w:r w:rsidR="008F18CB" w:rsidRPr="00920CE8">
        <w:rPr>
          <w:lang w:val="en-US"/>
        </w:rPr>
        <w:t xml:space="preserve">, </w:t>
      </w:r>
      <w:r w:rsidR="00C16042" w:rsidRPr="00920CE8">
        <w:rPr>
          <w:lang w:val="en-US"/>
        </w:rPr>
        <w:t>representing</w:t>
      </w:r>
      <w:r w:rsidR="008F18CB" w:rsidRPr="00920CE8">
        <w:rPr>
          <w:lang w:val="en-US"/>
        </w:rPr>
        <w:t xml:space="preserve"> 90% (n</w:t>
      </w:r>
      <w:r w:rsidR="00361BB9" w:rsidRPr="00920CE8">
        <w:rPr>
          <w:lang w:val="en-US"/>
        </w:rPr>
        <w:t>inety percent</w:t>
      </w:r>
      <w:r w:rsidR="008F18CB" w:rsidRPr="00920CE8">
        <w:rPr>
          <w:lang w:val="en-US"/>
        </w:rPr>
        <w:t xml:space="preserve">) </w:t>
      </w:r>
      <w:r w:rsidR="00C16042" w:rsidRPr="00920CE8">
        <w:rPr>
          <w:lang w:val="en-US"/>
        </w:rPr>
        <w:t xml:space="preserve">of </w:t>
      </w:r>
      <w:r w:rsidR="00FF243C" w:rsidRPr="00920CE8">
        <w:rPr>
          <w:lang w:val="en-US"/>
        </w:rPr>
        <w:t>their</w:t>
      </w:r>
      <w:r w:rsidR="00C16042" w:rsidRPr="00920CE8">
        <w:rPr>
          <w:lang w:val="en-US"/>
        </w:rPr>
        <w:t xml:space="preserve"> total</w:t>
      </w:r>
      <w:r w:rsidR="008F18CB" w:rsidRPr="00920CE8">
        <w:rPr>
          <w:lang w:val="en-US"/>
        </w:rPr>
        <w:t xml:space="preserve"> voting </w:t>
      </w:r>
      <w:r w:rsidR="000475A3" w:rsidRPr="00920CE8">
        <w:rPr>
          <w:lang w:val="en-US"/>
        </w:rPr>
        <w:t>capital stock</w:t>
      </w:r>
      <w:r w:rsidR="008F18CB" w:rsidRPr="00920CE8">
        <w:rPr>
          <w:lang w:val="en-US"/>
        </w:rPr>
        <w:t xml:space="preserve"> (</w:t>
      </w:r>
      <w:r w:rsidR="00C16042" w:rsidRPr="00920CE8">
        <w:rPr>
          <w:lang w:val="en-US"/>
        </w:rPr>
        <w:t>together</w:t>
      </w:r>
      <w:r w:rsidR="008F18CB" w:rsidRPr="00920CE8">
        <w:rPr>
          <w:lang w:val="en-US"/>
        </w:rPr>
        <w:t>,</w:t>
      </w:r>
      <w:r w:rsidR="00C16042" w:rsidRPr="00920CE8">
        <w:rPr>
          <w:lang w:val="en-US"/>
        </w:rPr>
        <w:t xml:space="preserve"> the</w:t>
      </w:r>
      <w:r w:rsidR="008F18CB" w:rsidRPr="00920CE8">
        <w:rPr>
          <w:lang w:val="en-US"/>
        </w:rPr>
        <w:t xml:space="preserve"> “</w:t>
      </w:r>
      <w:r w:rsidR="00161D3E" w:rsidRPr="00920CE8">
        <w:rPr>
          <w:b/>
          <w:lang w:val="en-US"/>
        </w:rPr>
        <w:t>Debtor</w:t>
      </w:r>
      <w:r w:rsidR="00FF243C" w:rsidRPr="00920CE8">
        <w:rPr>
          <w:b/>
          <w:lang w:val="en-US"/>
        </w:rPr>
        <w:t>’</w:t>
      </w:r>
      <w:r w:rsidR="00367CFB" w:rsidRPr="00920CE8">
        <w:rPr>
          <w:b/>
          <w:lang w:val="en-US"/>
        </w:rPr>
        <w:t>s</w:t>
      </w:r>
      <w:r w:rsidR="008F18CB" w:rsidRPr="00920CE8">
        <w:rPr>
          <w:b/>
          <w:lang w:val="en-US"/>
        </w:rPr>
        <w:t xml:space="preserve"> Shares</w:t>
      </w:r>
      <w:r w:rsidR="008F18CB" w:rsidRPr="00920CE8">
        <w:rPr>
          <w:lang w:val="en-US"/>
        </w:rPr>
        <w:t>”);</w:t>
      </w:r>
      <w:bookmarkEnd w:id="0"/>
      <w:r w:rsidR="008F18CB" w:rsidRPr="00920CE8">
        <w:rPr>
          <w:lang w:val="en-US"/>
        </w:rPr>
        <w:t xml:space="preserve"> </w:t>
      </w:r>
    </w:p>
    <w:p w:rsidR="008F18CB" w:rsidRPr="00920CE8" w:rsidRDefault="00FF243C" w:rsidP="00367CFB">
      <w:pPr>
        <w:pStyle w:val="Recitals"/>
        <w:numPr>
          <w:ilvl w:val="0"/>
          <w:numId w:val="46"/>
        </w:numPr>
        <w:rPr>
          <w:rFonts w:cs="Tahoma"/>
          <w:szCs w:val="20"/>
          <w:lang w:val="en-US"/>
        </w:rPr>
      </w:pPr>
      <w:r w:rsidRPr="00920CE8">
        <w:rPr>
          <w:lang w:val="en-US"/>
        </w:rPr>
        <w:t>as of this date, the Trustors are the sole and legitimate holders of the Debtors’ Shares; and</w:t>
      </w:r>
    </w:p>
    <w:p w:rsidR="00E659E6" w:rsidRPr="00920CE8" w:rsidRDefault="00FF243C" w:rsidP="00FF243C">
      <w:pPr>
        <w:pStyle w:val="Recitals"/>
        <w:rPr>
          <w:lang w:val="en-US"/>
        </w:rPr>
      </w:pPr>
      <w:r w:rsidRPr="00920CE8">
        <w:rPr>
          <w:lang w:val="en-US"/>
        </w:rPr>
        <w:t>pursuant to the</w:t>
      </w:r>
      <w:r w:rsidR="00E659E6" w:rsidRPr="00920CE8">
        <w:rPr>
          <w:lang w:val="en-US"/>
        </w:rPr>
        <w:t xml:space="preserve"> foregoing and in order to a</w:t>
      </w:r>
      <w:r w:rsidRPr="00920CE8">
        <w:rPr>
          <w:lang w:val="en-US"/>
        </w:rPr>
        <w:t>lign</w:t>
      </w:r>
      <w:r w:rsidR="00E659E6" w:rsidRPr="00920CE8">
        <w:rPr>
          <w:lang w:val="en-US"/>
        </w:rPr>
        <w:t xml:space="preserve"> the Agreement to the new agreed terms and conditions, the Parties</w:t>
      </w:r>
      <w:r w:rsidRPr="00920CE8">
        <w:rPr>
          <w:lang w:val="en-US"/>
        </w:rPr>
        <w:t xml:space="preserve"> together agree,</w:t>
      </w:r>
      <w:r w:rsidR="00E659E6" w:rsidRPr="00920CE8">
        <w:rPr>
          <w:lang w:val="en-US"/>
        </w:rPr>
        <w:t xml:space="preserve"> through this Amendment, to amend certain terms and conditions of the Agreement, </w:t>
      </w:r>
      <w:r w:rsidRPr="00920CE8">
        <w:rPr>
          <w:lang w:val="en-US"/>
        </w:rPr>
        <w:t>making the</w:t>
      </w:r>
      <w:r w:rsidR="00E659E6" w:rsidRPr="00920CE8">
        <w:rPr>
          <w:lang w:val="en-US"/>
        </w:rPr>
        <w:t xml:space="preserve"> adjustments described below:</w:t>
      </w:r>
    </w:p>
    <w:p w:rsidR="008F18CB" w:rsidRPr="00920CE8" w:rsidRDefault="008F18CB" w:rsidP="008F18CB">
      <w:pPr>
        <w:pStyle w:val="Body"/>
        <w:rPr>
          <w:lang w:val="en-US"/>
        </w:rPr>
      </w:pPr>
      <w:r w:rsidRPr="00920CE8">
        <w:rPr>
          <w:lang w:val="en-US"/>
        </w:rPr>
        <w:t>THER</w:t>
      </w:r>
      <w:r w:rsidR="00175344" w:rsidRPr="00920CE8">
        <w:rPr>
          <w:lang w:val="en-US"/>
        </w:rPr>
        <w:t>E</w:t>
      </w:r>
      <w:r w:rsidRPr="00920CE8">
        <w:rPr>
          <w:lang w:val="en-US"/>
        </w:rPr>
        <w:t xml:space="preserve">FORE, the Parties hereto enter into this Amendment, which shall be governed by the following </w:t>
      </w:r>
      <w:r w:rsidR="00161D3E" w:rsidRPr="00920CE8">
        <w:rPr>
          <w:lang w:val="en-US"/>
        </w:rPr>
        <w:t>clauses</w:t>
      </w:r>
      <w:r w:rsidRPr="00920CE8">
        <w:rPr>
          <w:lang w:val="en-US"/>
        </w:rPr>
        <w:t xml:space="preserve"> and conditions:</w:t>
      </w:r>
    </w:p>
    <w:p w:rsidR="00367CFB" w:rsidRPr="00920CE8" w:rsidRDefault="00367CFB" w:rsidP="008F18CB">
      <w:pPr>
        <w:pStyle w:val="Body"/>
        <w:rPr>
          <w:lang w:val="en-US"/>
        </w:rPr>
      </w:pPr>
    </w:p>
    <w:p w:rsidR="008F18CB" w:rsidRPr="00920CE8" w:rsidRDefault="008F18CB" w:rsidP="008F18CB">
      <w:pPr>
        <w:pStyle w:val="Level1"/>
        <w:keepNext/>
        <w:rPr>
          <w:b/>
          <w:lang w:val="en-US"/>
        </w:rPr>
      </w:pPr>
      <w:r w:rsidRPr="00920CE8">
        <w:rPr>
          <w:b/>
          <w:lang w:val="en-US"/>
        </w:rPr>
        <w:t xml:space="preserve">DEFINITIONS AND </w:t>
      </w:r>
      <w:r w:rsidR="009F5F58" w:rsidRPr="00920CE8">
        <w:rPr>
          <w:b/>
          <w:lang w:val="en-US"/>
        </w:rPr>
        <w:t>CONSTRUCTION</w:t>
      </w:r>
    </w:p>
    <w:p w:rsidR="00E659E6" w:rsidRPr="00920CE8" w:rsidRDefault="00E659E6" w:rsidP="009F5F58">
      <w:pPr>
        <w:pStyle w:val="Level2"/>
        <w:rPr>
          <w:lang w:val="en-US"/>
        </w:rPr>
      </w:pPr>
      <w:r w:rsidRPr="00920CE8">
        <w:rPr>
          <w:lang w:val="en-US"/>
        </w:rPr>
        <w:t xml:space="preserve">Except as otherwise provided herein, </w:t>
      </w:r>
      <w:r w:rsidR="00FF243C" w:rsidRPr="00920CE8">
        <w:rPr>
          <w:lang w:val="en-US"/>
        </w:rPr>
        <w:t xml:space="preserve">expressions in capital letters </w:t>
      </w:r>
      <w:r w:rsidRPr="00920CE8">
        <w:rPr>
          <w:lang w:val="en-US"/>
        </w:rPr>
        <w:t xml:space="preserve">used in this Amendment shall have the meaning </w:t>
      </w:r>
      <w:r w:rsidR="00FF243C" w:rsidRPr="00920CE8">
        <w:rPr>
          <w:lang w:val="en-US"/>
        </w:rPr>
        <w:t>assigned to</w:t>
      </w:r>
      <w:r w:rsidRPr="00920CE8">
        <w:rPr>
          <w:lang w:val="en-US"/>
        </w:rPr>
        <w:t xml:space="preserve"> them in the Agreement or, if not defined herein, shall have the meanings assigned to them in </w:t>
      </w:r>
      <w:r w:rsidR="00FF243C" w:rsidRPr="00920CE8">
        <w:rPr>
          <w:lang w:val="en-US"/>
        </w:rPr>
        <w:t xml:space="preserve">the </w:t>
      </w:r>
      <w:r w:rsidRPr="00920CE8">
        <w:rPr>
          <w:lang w:val="en-US"/>
        </w:rPr>
        <w:t>Credit Instruments. All singular terms defined in this Amendment shall have the same meaning when employed in the plural and vice versa. The terms “</w:t>
      </w:r>
      <w:r w:rsidR="00FF243C" w:rsidRPr="00920CE8">
        <w:rPr>
          <w:lang w:val="en-US"/>
        </w:rPr>
        <w:t>hereof</w:t>
      </w:r>
      <w:r w:rsidRPr="00920CE8">
        <w:rPr>
          <w:lang w:val="en-US"/>
        </w:rPr>
        <w:t>”, “</w:t>
      </w:r>
      <w:r w:rsidR="00FF243C" w:rsidRPr="00920CE8">
        <w:rPr>
          <w:lang w:val="en-US"/>
        </w:rPr>
        <w:t>herein</w:t>
      </w:r>
      <w:r w:rsidRPr="00920CE8">
        <w:rPr>
          <w:lang w:val="en-US"/>
        </w:rPr>
        <w:t>” and “</w:t>
      </w:r>
      <w:r w:rsidR="00FF243C" w:rsidRPr="00920CE8">
        <w:rPr>
          <w:lang w:val="en-US"/>
        </w:rPr>
        <w:t>hereunder</w:t>
      </w:r>
      <w:r w:rsidRPr="00920CE8">
        <w:rPr>
          <w:lang w:val="en-US"/>
        </w:rPr>
        <w:t xml:space="preserve">”, unless otherwise required by </w:t>
      </w:r>
      <w:r w:rsidR="00FF243C" w:rsidRPr="00920CE8">
        <w:rPr>
          <w:lang w:val="en-US"/>
        </w:rPr>
        <w:t xml:space="preserve">the </w:t>
      </w:r>
      <w:r w:rsidRPr="00920CE8">
        <w:rPr>
          <w:lang w:val="en-US"/>
        </w:rPr>
        <w:t xml:space="preserve">context, refer to this Amendment as a whole and not to a specific provision </w:t>
      </w:r>
      <w:r w:rsidR="00FF243C" w:rsidRPr="00920CE8">
        <w:rPr>
          <w:lang w:val="en-US"/>
        </w:rPr>
        <w:t>hereof,</w:t>
      </w:r>
      <w:r w:rsidRPr="00920CE8">
        <w:rPr>
          <w:lang w:val="en-US"/>
        </w:rPr>
        <w:t xml:space="preserve"> and references </w:t>
      </w:r>
      <w:r w:rsidR="00FF243C" w:rsidRPr="00920CE8">
        <w:rPr>
          <w:lang w:val="en-US"/>
        </w:rPr>
        <w:t>to a clause, sub-</w:t>
      </w:r>
      <w:r w:rsidRPr="00920CE8">
        <w:rPr>
          <w:lang w:val="en-US"/>
        </w:rPr>
        <w:t>clause, items, a</w:t>
      </w:r>
      <w:r w:rsidR="009F5F58" w:rsidRPr="00920CE8">
        <w:rPr>
          <w:lang w:val="en-US"/>
        </w:rPr>
        <w:t>ppendix</w:t>
      </w:r>
      <w:r w:rsidRPr="00920CE8">
        <w:rPr>
          <w:lang w:val="en-US"/>
        </w:rPr>
        <w:t xml:space="preserve"> and exhibit are related to this Amendment unless otherwise specified.</w:t>
      </w:r>
    </w:p>
    <w:p w:rsidR="008F18CB" w:rsidRPr="00920CE8" w:rsidRDefault="008F18CB" w:rsidP="008F18CB">
      <w:pPr>
        <w:pStyle w:val="Level2"/>
        <w:rPr>
          <w:lang w:val="en-US"/>
        </w:rPr>
      </w:pPr>
      <w:r w:rsidRPr="00920CE8">
        <w:rPr>
          <w:lang w:val="en-US"/>
        </w:rPr>
        <w:t xml:space="preserve">Except for any contrary provision set forth in this instrument, all terms and conditions of the Credit Instruments shall fully and automatically apply to this Agreement, </w:t>
      </w:r>
      <w:r w:rsidRPr="00920CE8">
        <w:rPr>
          <w:i/>
          <w:lang w:val="en-US"/>
        </w:rPr>
        <w:t>mutatis mutandis</w:t>
      </w:r>
      <w:r w:rsidRPr="00920CE8">
        <w:rPr>
          <w:lang w:val="en-US"/>
        </w:rPr>
        <w:t>, and must be deemed as an integral part of this Agreement, as if transcribed herein.</w:t>
      </w:r>
    </w:p>
    <w:p w:rsidR="008F18CB" w:rsidRPr="00920CE8" w:rsidRDefault="008F18CB" w:rsidP="008F18CB">
      <w:pPr>
        <w:pStyle w:val="Level1"/>
        <w:keepNext/>
        <w:rPr>
          <w:b/>
          <w:lang w:val="en-US"/>
        </w:rPr>
      </w:pPr>
      <w:r w:rsidRPr="00920CE8">
        <w:rPr>
          <w:b/>
          <w:lang w:val="en-US"/>
        </w:rPr>
        <w:t>PURPOSE</w:t>
      </w:r>
    </w:p>
    <w:p w:rsidR="008F18CB" w:rsidRPr="00920CE8" w:rsidRDefault="009F5F58" w:rsidP="008F18CB">
      <w:pPr>
        <w:pStyle w:val="Level2"/>
        <w:rPr>
          <w:lang w:val="en-US"/>
        </w:rPr>
      </w:pPr>
      <w:r w:rsidRPr="00920CE8">
        <w:rPr>
          <w:lang w:val="en-US"/>
        </w:rPr>
        <w:t>Due to the Reverse Merger, the Company has universally succeeded Aliança in all its rights and obligations. Accordingly, the Parties agree that any reference to the term “Debtor” in the Agreement shall be solely read and construed as a reference to the Company.</w:t>
      </w:r>
    </w:p>
    <w:p w:rsidR="008F18CB" w:rsidRPr="00920CE8" w:rsidRDefault="009F5F58" w:rsidP="008F18CB">
      <w:pPr>
        <w:pStyle w:val="Level2"/>
        <w:rPr>
          <w:lang w:val="en-US"/>
        </w:rPr>
      </w:pPr>
      <w:r w:rsidRPr="00920CE8">
        <w:rPr>
          <w:lang w:val="en-US"/>
        </w:rPr>
        <w:t xml:space="preserve">The Parties hereby agree to replace </w:t>
      </w:r>
      <w:r w:rsidRPr="00920CE8">
        <w:rPr>
          <w:b/>
          <w:lang w:val="en-US"/>
        </w:rPr>
        <w:t>Exhibit II</w:t>
      </w:r>
      <w:r w:rsidRPr="00920CE8">
        <w:rPr>
          <w:lang w:val="en-US"/>
        </w:rPr>
        <w:t xml:space="preserve"> to the Agreement with </w:t>
      </w:r>
      <w:r w:rsidRPr="00920CE8">
        <w:rPr>
          <w:b/>
          <w:lang w:val="en-US"/>
        </w:rPr>
        <w:t>Exhibit I</w:t>
      </w:r>
      <w:r w:rsidRPr="00920CE8">
        <w:rPr>
          <w:lang w:val="en-US"/>
        </w:rPr>
        <w:t xml:space="preserve"> to this Amendment in order to correctly reflect the new number of Debtor’s Shares.</w:t>
      </w:r>
    </w:p>
    <w:p w:rsidR="00E659E6" w:rsidRPr="00920CE8" w:rsidRDefault="00E659E6" w:rsidP="009F5F58">
      <w:pPr>
        <w:pStyle w:val="Level2"/>
        <w:rPr>
          <w:lang w:val="en-US"/>
        </w:rPr>
      </w:pPr>
      <w:r w:rsidRPr="00920CE8">
        <w:rPr>
          <w:lang w:val="en-US"/>
        </w:rPr>
        <w:t xml:space="preserve">For legal purposes, the Trustors hereby </w:t>
      </w:r>
      <w:r w:rsidR="009F5F58" w:rsidRPr="00920CE8">
        <w:rPr>
          <w:lang w:val="en-US"/>
        </w:rPr>
        <w:t>submit the Clearance Certificate</w:t>
      </w:r>
      <w:r w:rsidRPr="00920CE8">
        <w:rPr>
          <w:lang w:val="en-US"/>
        </w:rPr>
        <w:t xml:space="preserve"> (or </w:t>
      </w:r>
      <w:r w:rsidR="009F5F58" w:rsidRPr="00920CE8">
        <w:rPr>
          <w:lang w:val="en-US"/>
        </w:rPr>
        <w:t>Liability Certificate with Clearance</w:t>
      </w:r>
      <w:r w:rsidRPr="00920CE8">
        <w:rPr>
          <w:lang w:val="en-US"/>
        </w:rPr>
        <w:t xml:space="preserve"> Effect</w:t>
      </w:r>
      <w:r w:rsidR="009F5F58" w:rsidRPr="00920CE8">
        <w:rPr>
          <w:lang w:val="en-US"/>
        </w:rPr>
        <w:t>s</w:t>
      </w:r>
      <w:r w:rsidRPr="00920CE8">
        <w:rPr>
          <w:lang w:val="en-US"/>
        </w:rPr>
        <w:t xml:space="preserve">) of Federal Debts related to the Federal Taxes and Current Debts </w:t>
      </w:r>
      <w:r w:rsidR="009F5F58" w:rsidRPr="00920CE8">
        <w:rPr>
          <w:lang w:val="en-US"/>
        </w:rPr>
        <w:t xml:space="preserve">with the Government issued </w:t>
      </w:r>
      <w:r w:rsidRPr="00920CE8">
        <w:rPr>
          <w:lang w:val="en-US"/>
        </w:rPr>
        <w:t xml:space="preserve">jointly by the Brazilian Internal Revenue Service and the Attorney General of the National Treasury, whose copies constitute </w:t>
      </w:r>
      <w:r w:rsidR="009F5F58" w:rsidRPr="00920CE8">
        <w:rPr>
          <w:lang w:val="en-US"/>
        </w:rPr>
        <w:t xml:space="preserve">the </w:t>
      </w:r>
      <w:r w:rsidRPr="00920CE8">
        <w:rPr>
          <w:b/>
          <w:lang w:val="en-US"/>
        </w:rPr>
        <w:t>Exhibit II</w:t>
      </w:r>
      <w:r w:rsidRPr="00920CE8">
        <w:rPr>
          <w:lang w:val="en-US"/>
        </w:rPr>
        <w:t xml:space="preserve"> to this </w:t>
      </w:r>
      <w:r w:rsidRPr="00920CE8">
        <w:rPr>
          <w:lang w:val="en-US"/>
        </w:rPr>
        <w:lastRenderedPageBreak/>
        <w:t xml:space="preserve">Amendment, which, for all purposes, replaces, on </w:t>
      </w:r>
      <w:r w:rsidR="009F5F58" w:rsidRPr="00920CE8">
        <w:rPr>
          <w:lang w:val="en-US"/>
        </w:rPr>
        <w:t>the date hereof</w:t>
      </w:r>
      <w:r w:rsidRPr="00920CE8">
        <w:rPr>
          <w:lang w:val="en-US"/>
        </w:rPr>
        <w:t xml:space="preserve">, </w:t>
      </w:r>
      <w:r w:rsidRPr="00920CE8">
        <w:rPr>
          <w:b/>
          <w:lang w:val="en-US"/>
        </w:rPr>
        <w:t>Exhibit III</w:t>
      </w:r>
      <w:r w:rsidRPr="00920CE8">
        <w:rPr>
          <w:lang w:val="en-US"/>
        </w:rPr>
        <w:t xml:space="preserve"> </w:t>
      </w:r>
      <w:r w:rsidR="009F5F58" w:rsidRPr="00920CE8">
        <w:rPr>
          <w:lang w:val="en-US"/>
        </w:rPr>
        <w:t>to</w:t>
      </w:r>
      <w:r w:rsidRPr="00920CE8">
        <w:rPr>
          <w:lang w:val="en-US"/>
        </w:rPr>
        <w:t xml:space="preserve"> the Agreement.</w:t>
      </w:r>
    </w:p>
    <w:p w:rsidR="008F18CB" w:rsidRPr="00920CE8" w:rsidRDefault="009318DF" w:rsidP="008F18CB">
      <w:pPr>
        <w:pStyle w:val="Level2"/>
        <w:rPr>
          <w:lang w:val="en-US"/>
        </w:rPr>
      </w:pPr>
      <w:r w:rsidRPr="00920CE8">
        <w:rPr>
          <w:lang w:val="en-US"/>
        </w:rPr>
        <w:t xml:space="preserve">The Parties hereby agree to replace </w:t>
      </w:r>
      <w:r w:rsidRPr="00920CE8">
        <w:rPr>
          <w:b/>
          <w:lang w:val="en-US"/>
        </w:rPr>
        <w:t>Exhibit IV</w:t>
      </w:r>
      <w:r w:rsidRPr="00920CE8">
        <w:rPr>
          <w:lang w:val="en-US"/>
        </w:rPr>
        <w:t xml:space="preserve"> to the Agreement with </w:t>
      </w:r>
      <w:r w:rsidRPr="00920CE8">
        <w:rPr>
          <w:b/>
          <w:lang w:val="en-US"/>
        </w:rPr>
        <w:t xml:space="preserve">Exhibit III </w:t>
      </w:r>
      <w:r w:rsidRPr="00920CE8">
        <w:rPr>
          <w:lang w:val="en-US"/>
        </w:rPr>
        <w:t>to this Amendment, in order to replace the power of attorney originally handed to the Secured Parties and the Local Collateral Agent upon the execution of the Agreement.</w:t>
      </w:r>
    </w:p>
    <w:p w:rsidR="009318DF" w:rsidRPr="00920CE8" w:rsidRDefault="009318DF" w:rsidP="009318DF">
      <w:pPr>
        <w:pStyle w:val="Level2"/>
        <w:rPr>
          <w:lang w:val="en-US"/>
        </w:rPr>
      </w:pPr>
      <w:r w:rsidRPr="00920CE8">
        <w:rPr>
          <w:lang w:val="en-US"/>
        </w:rPr>
        <w:t xml:space="preserve">The Parties hereby replace </w:t>
      </w:r>
      <w:r w:rsidRPr="00920CE8">
        <w:rPr>
          <w:b/>
          <w:lang w:val="en-US"/>
        </w:rPr>
        <w:t>Exhibit V</w:t>
      </w:r>
      <w:r w:rsidRPr="00920CE8">
        <w:rPr>
          <w:lang w:val="en-US"/>
        </w:rPr>
        <w:t xml:space="preserve"> to the Agreement with </w:t>
      </w:r>
      <w:r w:rsidRPr="00920CE8">
        <w:rPr>
          <w:b/>
          <w:lang w:val="en-US"/>
        </w:rPr>
        <w:t>Exhibit IV</w:t>
      </w:r>
      <w:r w:rsidRPr="00920CE8">
        <w:rPr>
          <w:lang w:val="en-US"/>
        </w:rPr>
        <w:t xml:space="preserve"> to this Amendment in order to update the Parties’ contact addresses.</w:t>
      </w:r>
    </w:p>
    <w:p w:rsidR="009318DF" w:rsidRPr="00920CE8" w:rsidRDefault="009318DF" w:rsidP="009318DF">
      <w:pPr>
        <w:pStyle w:val="Level2"/>
        <w:numPr>
          <w:ilvl w:val="0"/>
          <w:numId w:val="0"/>
        </w:numPr>
        <w:ind w:left="567"/>
        <w:rPr>
          <w:lang w:val="en-US"/>
        </w:rPr>
      </w:pPr>
    </w:p>
    <w:p w:rsidR="008F18CB" w:rsidRPr="00920CE8" w:rsidRDefault="008F18CB" w:rsidP="008F18CB">
      <w:pPr>
        <w:pStyle w:val="Level1"/>
        <w:keepNext/>
        <w:rPr>
          <w:b/>
          <w:lang w:val="en-US"/>
        </w:rPr>
      </w:pPr>
      <w:r w:rsidRPr="00920CE8">
        <w:rPr>
          <w:b/>
          <w:lang w:val="en-US"/>
        </w:rPr>
        <w:t>FORMALITIES</w:t>
      </w:r>
    </w:p>
    <w:p w:rsidR="008F18CB" w:rsidRPr="00920CE8" w:rsidRDefault="00F355E8" w:rsidP="008F18CB">
      <w:pPr>
        <w:pStyle w:val="Level2"/>
        <w:rPr>
          <w:lang w:val="en-US"/>
        </w:rPr>
      </w:pPr>
      <w:r w:rsidRPr="00920CE8">
        <w:rPr>
          <w:lang w:val="en-US"/>
        </w:rPr>
        <w:t>The Trustors and the Debtor hereby undertake to:</w:t>
      </w:r>
    </w:p>
    <w:p w:rsidR="008F18CB" w:rsidRPr="00920CE8" w:rsidRDefault="00F355E8" w:rsidP="008F18CB">
      <w:pPr>
        <w:pStyle w:val="alpha3"/>
        <w:numPr>
          <w:ilvl w:val="0"/>
          <w:numId w:val="44"/>
        </w:numPr>
        <w:rPr>
          <w:lang w:val="en-US"/>
        </w:rPr>
      </w:pPr>
      <w:r w:rsidRPr="00920CE8">
        <w:rPr>
          <w:lang w:val="en-US"/>
        </w:rPr>
        <w:t xml:space="preserve">within </w:t>
      </w:r>
      <w:r w:rsidR="00175344" w:rsidRPr="00920CE8">
        <w:rPr>
          <w:lang w:val="en-US"/>
        </w:rPr>
        <w:t>5</w:t>
      </w:r>
      <w:r w:rsidRPr="00920CE8">
        <w:rPr>
          <w:lang w:val="en-US"/>
        </w:rPr>
        <w:t xml:space="preserve"> (</w:t>
      </w:r>
      <w:r w:rsidR="00175344" w:rsidRPr="00920CE8">
        <w:rPr>
          <w:lang w:val="en-US"/>
        </w:rPr>
        <w:t>five</w:t>
      </w:r>
      <w:r w:rsidRPr="00920CE8">
        <w:rPr>
          <w:lang w:val="en-US"/>
        </w:rPr>
        <w:t>) Business Days as of the date of signature of this Amendment, submit to the Local Collateral Agent the protocol of application for annotation in each Registry Office of Deeds and Documents of the city of domicile of the Parties domiciled in Brazil, subject to the provisions of Clause 3.1.2 of the Agreement; and</w:t>
      </w:r>
    </w:p>
    <w:p w:rsidR="008F18CB" w:rsidRPr="00920CE8" w:rsidRDefault="00F355E8" w:rsidP="008F18CB">
      <w:pPr>
        <w:pStyle w:val="alpha3"/>
        <w:rPr>
          <w:lang w:val="en-US"/>
        </w:rPr>
      </w:pPr>
      <w:r w:rsidRPr="00920CE8">
        <w:rPr>
          <w:lang w:val="en-US"/>
        </w:rPr>
        <w:t xml:space="preserve">within </w:t>
      </w:r>
      <w:r w:rsidR="00175344" w:rsidRPr="00920CE8">
        <w:rPr>
          <w:lang w:val="en-US"/>
        </w:rPr>
        <w:t>5</w:t>
      </w:r>
      <w:r w:rsidRPr="00920CE8">
        <w:rPr>
          <w:lang w:val="en-US"/>
        </w:rPr>
        <w:t xml:space="preserve"> (</w:t>
      </w:r>
      <w:r w:rsidR="00175344" w:rsidRPr="00920CE8">
        <w:rPr>
          <w:lang w:val="en-US"/>
        </w:rPr>
        <w:t>five</w:t>
      </w:r>
      <w:r w:rsidRPr="00920CE8">
        <w:rPr>
          <w:lang w:val="en-US"/>
        </w:rPr>
        <w:t>) Business Days as of the date of approval of the annotation of this Amendment, as provided above, provide original copies duly annotated in each Registry Office of Deeds and Documents of the city of domicile of each of the Parties domiciled in Brazil to the Local Collateral Agent, subject to the provisions of Clause 3.1.2 of the Agreement.</w:t>
      </w:r>
    </w:p>
    <w:p w:rsidR="00E659E6" w:rsidRPr="00920CE8" w:rsidRDefault="00F355E8" w:rsidP="00F355E8">
      <w:pPr>
        <w:pStyle w:val="Level3"/>
        <w:rPr>
          <w:lang w:val="en-US"/>
        </w:rPr>
      </w:pPr>
      <w:r w:rsidRPr="00920CE8">
        <w:rPr>
          <w:lang w:val="en-US"/>
        </w:rPr>
        <w:t>The Debtor acknowledges</w:t>
      </w:r>
      <w:r w:rsidR="00E659E6" w:rsidRPr="00920CE8">
        <w:rPr>
          <w:lang w:val="en-US"/>
        </w:rPr>
        <w:t xml:space="preserve">, for the purposes of article 290 of the </w:t>
      </w:r>
      <w:r w:rsidRPr="00920CE8">
        <w:rPr>
          <w:lang w:val="en-US"/>
        </w:rPr>
        <w:t xml:space="preserve">Brazilian </w:t>
      </w:r>
      <w:r w:rsidR="00E659E6" w:rsidRPr="00920CE8">
        <w:rPr>
          <w:lang w:val="en-US"/>
        </w:rPr>
        <w:t>Civil Code, the Fiduciary Assignment provided for in Clause 2.2 of the Agreement.</w:t>
      </w:r>
    </w:p>
    <w:p w:rsidR="008F18CB" w:rsidRPr="00920CE8" w:rsidRDefault="00F355E8" w:rsidP="00F355E8">
      <w:pPr>
        <w:pStyle w:val="Level2"/>
        <w:rPr>
          <w:lang w:val="en-US"/>
        </w:rPr>
      </w:pPr>
      <w:r w:rsidRPr="00920CE8">
        <w:rPr>
          <w:lang w:val="en-US"/>
        </w:rPr>
        <w:t xml:space="preserve">The Trustors and the Debtor hereby undertake, within </w:t>
      </w:r>
      <w:r w:rsidR="00175344" w:rsidRPr="00920CE8">
        <w:rPr>
          <w:lang w:val="en-US"/>
        </w:rPr>
        <w:t>3</w:t>
      </w:r>
      <w:r w:rsidRPr="00920CE8">
        <w:rPr>
          <w:lang w:val="en-US"/>
        </w:rPr>
        <w:t xml:space="preserve"> (</w:t>
      </w:r>
      <w:r w:rsidR="00175344" w:rsidRPr="00920CE8">
        <w:rPr>
          <w:lang w:val="en-US"/>
        </w:rPr>
        <w:t>three</w:t>
      </w:r>
      <w:r w:rsidRPr="00920CE8">
        <w:rPr>
          <w:lang w:val="en-US"/>
        </w:rPr>
        <w:t>) Business Days as of the date of execution of this Amendment, to submit to the Local Collateral Agent and the Secured Parties evidence of annotation of this Fiduciary Transfer in the Debtor</w:t>
      </w:r>
      <w:r w:rsidR="009318DF" w:rsidRPr="00920CE8">
        <w:rPr>
          <w:lang w:val="en-US"/>
        </w:rPr>
        <w:t>’</w:t>
      </w:r>
      <w:r w:rsidRPr="00920CE8">
        <w:rPr>
          <w:lang w:val="en-US"/>
        </w:rPr>
        <w:t xml:space="preserve">s Shares Registration </w:t>
      </w:r>
      <w:r w:rsidR="009318DF" w:rsidRPr="00920CE8">
        <w:rPr>
          <w:lang w:val="en-US"/>
        </w:rPr>
        <w:t>Book</w:t>
      </w:r>
      <w:r w:rsidRPr="00920CE8">
        <w:rPr>
          <w:lang w:val="en-US"/>
        </w:rPr>
        <w:t xml:space="preserve">, as set forth in Articles 40 and 100, (I), (f) of the </w:t>
      </w:r>
      <w:r w:rsidR="009318DF" w:rsidRPr="00920CE8">
        <w:rPr>
          <w:lang w:val="en-US"/>
        </w:rPr>
        <w:t xml:space="preserve">Brazilian </w:t>
      </w:r>
      <w:r w:rsidRPr="00920CE8">
        <w:rPr>
          <w:lang w:val="en-US"/>
        </w:rPr>
        <w:t>Corporation Law, as follows:</w:t>
      </w:r>
    </w:p>
    <w:p w:rsidR="008F18CB" w:rsidRPr="00920CE8" w:rsidRDefault="00E659E6" w:rsidP="008F18CB">
      <w:pPr>
        <w:pStyle w:val="Body2"/>
        <w:rPr>
          <w:lang w:val="en-US"/>
        </w:rPr>
      </w:pPr>
      <w:r w:rsidRPr="00920CE8">
        <w:rPr>
          <w:lang w:val="en-US"/>
        </w:rPr>
        <w:t>“All shares and any securities convertible into shares issued by Transportadora Associados de Gás S</w:t>
      </w:r>
      <w:r w:rsidR="004E593F" w:rsidRPr="00920CE8">
        <w:rPr>
          <w:lang w:val="en-US"/>
        </w:rPr>
        <w:t>.</w:t>
      </w:r>
      <w:r w:rsidRPr="00920CE8">
        <w:rPr>
          <w:lang w:val="en-US"/>
        </w:rPr>
        <w:t>A</w:t>
      </w:r>
      <w:r w:rsidR="004E593F" w:rsidRPr="00920CE8">
        <w:rPr>
          <w:lang w:val="en-US"/>
        </w:rPr>
        <w:t>. (“</w:t>
      </w:r>
      <w:r w:rsidR="004E593F" w:rsidRPr="00920CE8">
        <w:rPr>
          <w:b/>
          <w:lang w:val="en-US"/>
        </w:rPr>
        <w:t>Company</w:t>
      </w:r>
      <w:r w:rsidRPr="00920CE8">
        <w:rPr>
          <w:lang w:val="en-US"/>
        </w:rPr>
        <w:t xml:space="preserve">”), on </w:t>
      </w:r>
      <w:r w:rsidR="004E593F" w:rsidRPr="00920CE8">
        <w:rPr>
          <w:lang w:val="en-US"/>
        </w:rPr>
        <w:t>the date hereof</w:t>
      </w:r>
      <w:r w:rsidRPr="00920CE8">
        <w:rPr>
          <w:lang w:val="en-US"/>
        </w:rPr>
        <w:t xml:space="preserve"> or in the future, owned by </w:t>
      </w:r>
      <w:r w:rsidR="004E593F" w:rsidRPr="00920CE8">
        <w:rPr>
          <w:lang w:val="en-US"/>
        </w:rPr>
        <w:t xml:space="preserve">the </w:t>
      </w:r>
      <w:r w:rsidRPr="00920CE8">
        <w:rPr>
          <w:lang w:val="en-US"/>
        </w:rPr>
        <w:t>Shareholders (expressly excluding Petróleo Brasileiro S</w:t>
      </w:r>
      <w:r w:rsidR="004E593F" w:rsidRPr="00920CE8">
        <w:rPr>
          <w:lang w:val="en-US"/>
        </w:rPr>
        <w:t>.</w:t>
      </w:r>
      <w:r w:rsidRPr="00920CE8">
        <w:rPr>
          <w:lang w:val="en-US"/>
        </w:rPr>
        <w:t>A</w:t>
      </w:r>
      <w:r w:rsidR="004E593F" w:rsidRPr="00920CE8">
        <w:rPr>
          <w:lang w:val="en-US"/>
        </w:rPr>
        <w:t xml:space="preserve">. – </w:t>
      </w:r>
      <w:r w:rsidRPr="00920CE8">
        <w:rPr>
          <w:lang w:val="en-US"/>
        </w:rPr>
        <w:t>Petrobras,</w:t>
      </w:r>
      <w:r w:rsidR="004E593F" w:rsidRPr="00920CE8">
        <w:rPr>
          <w:lang w:val="en-US"/>
        </w:rPr>
        <w:t xml:space="preserve"> “</w:t>
      </w:r>
      <w:r w:rsidR="004E593F" w:rsidRPr="00920CE8">
        <w:rPr>
          <w:b/>
          <w:lang w:val="en-US"/>
        </w:rPr>
        <w:t>Shareholders</w:t>
      </w:r>
      <w:r w:rsidRPr="00920CE8">
        <w:rPr>
          <w:lang w:val="en-US"/>
        </w:rPr>
        <w:t xml:space="preserve">”), as well as dividends, </w:t>
      </w:r>
      <w:r w:rsidR="004E593F" w:rsidRPr="00920CE8">
        <w:rPr>
          <w:lang w:val="en-US"/>
        </w:rPr>
        <w:t>proceeds</w:t>
      </w:r>
      <w:r w:rsidRPr="00920CE8">
        <w:rPr>
          <w:lang w:val="en-US"/>
        </w:rPr>
        <w:t xml:space="preserve">, interest on equity and other amounts that may be distributed to </w:t>
      </w:r>
      <w:r w:rsidR="004E593F" w:rsidRPr="00920CE8">
        <w:rPr>
          <w:lang w:val="en-US"/>
        </w:rPr>
        <w:t xml:space="preserve">the </w:t>
      </w:r>
      <w:r w:rsidRPr="00920CE8">
        <w:rPr>
          <w:lang w:val="en-US"/>
        </w:rPr>
        <w:t xml:space="preserve">Shareholders </w:t>
      </w:r>
      <w:r w:rsidR="004E593F" w:rsidRPr="00920CE8">
        <w:rPr>
          <w:lang w:val="en-US"/>
        </w:rPr>
        <w:t>have been sold on a</w:t>
      </w:r>
      <w:r w:rsidRPr="00920CE8">
        <w:rPr>
          <w:lang w:val="en-US"/>
        </w:rPr>
        <w:t xml:space="preserve"> fiduciary </w:t>
      </w:r>
      <w:r w:rsidR="004E593F" w:rsidRPr="00920CE8">
        <w:rPr>
          <w:lang w:val="en-US"/>
        </w:rPr>
        <w:t>basis in</w:t>
      </w:r>
      <w:r w:rsidRPr="00920CE8">
        <w:rPr>
          <w:lang w:val="en-US"/>
        </w:rPr>
        <w:t xml:space="preserve"> favor of the Secured Parties (as defined in the Fiduciary Transfer of Shares Agreement) to secure the </w:t>
      </w:r>
      <w:r w:rsidR="004E593F" w:rsidRPr="00920CE8">
        <w:rPr>
          <w:lang w:val="en-US"/>
        </w:rPr>
        <w:t>Secured</w:t>
      </w:r>
      <w:r w:rsidRPr="00920CE8">
        <w:rPr>
          <w:lang w:val="en-US"/>
        </w:rPr>
        <w:t xml:space="preserve"> Obligations.</w:t>
      </w:r>
      <w:r w:rsidR="008F18CB" w:rsidRPr="00920CE8">
        <w:rPr>
          <w:lang w:val="en-US"/>
        </w:rPr>
        <w:t xml:space="preserve"> (</w:t>
      </w:r>
      <w:r w:rsidR="004E593F" w:rsidRPr="00920CE8">
        <w:rPr>
          <w:lang w:val="en-US"/>
        </w:rPr>
        <w:t>as defined in the</w:t>
      </w:r>
      <w:r w:rsidR="008F18CB" w:rsidRPr="00920CE8">
        <w:rPr>
          <w:lang w:val="en-US"/>
        </w:rPr>
        <w:t xml:space="preserve"> </w:t>
      </w:r>
      <w:r w:rsidR="000475A3" w:rsidRPr="00920CE8">
        <w:rPr>
          <w:lang w:val="en-US"/>
        </w:rPr>
        <w:t>Fiduciary Transfer of Shares Agreement</w:t>
      </w:r>
      <w:r w:rsidR="008F18CB" w:rsidRPr="00920CE8">
        <w:rPr>
          <w:lang w:val="en-US"/>
        </w:rPr>
        <w:t xml:space="preserve">), </w:t>
      </w:r>
      <w:r w:rsidR="004E593F" w:rsidRPr="00920CE8">
        <w:rPr>
          <w:lang w:val="en-US"/>
        </w:rPr>
        <w:t>all according to and as defined in the</w:t>
      </w:r>
      <w:r w:rsidR="008F18CB" w:rsidRPr="00920CE8">
        <w:rPr>
          <w:lang w:val="en-US"/>
        </w:rPr>
        <w:t xml:space="preserve"> </w:t>
      </w:r>
      <w:r w:rsidR="000475A3" w:rsidRPr="00920CE8">
        <w:rPr>
          <w:lang w:val="en-US"/>
        </w:rPr>
        <w:t>Fiduciary Transfer of Shares Agreement</w:t>
      </w:r>
      <w:r w:rsidR="008F18CB" w:rsidRPr="00920CE8">
        <w:rPr>
          <w:lang w:val="en-US"/>
        </w:rPr>
        <w:t xml:space="preserve"> and Other Covenants, </w:t>
      </w:r>
      <w:r w:rsidR="004E593F" w:rsidRPr="00920CE8">
        <w:rPr>
          <w:lang w:val="en-US"/>
        </w:rPr>
        <w:t>entered into among</w:t>
      </w:r>
      <w:r w:rsidR="008F18CB" w:rsidRPr="00920CE8">
        <w:rPr>
          <w:lang w:val="en-US"/>
        </w:rPr>
        <w:t xml:space="preserve"> Engie Brasil Energia S.A., GDF International, Caisse de dépôt et placement du Québec, Simplific Pavarini Distribuidora de Títulos e Valores Mobiliários Ltda., </w:t>
      </w:r>
      <w:r w:rsidR="004E593F" w:rsidRPr="00920CE8">
        <w:rPr>
          <w:lang w:val="en-US"/>
        </w:rPr>
        <w:t>the</w:t>
      </w:r>
      <w:r w:rsidR="008F18CB" w:rsidRPr="00920CE8">
        <w:rPr>
          <w:lang w:val="en-US"/>
        </w:rPr>
        <w:t xml:space="preserve"> Foreign Creditors </w:t>
      </w:r>
      <w:r w:rsidR="004E593F" w:rsidRPr="00920CE8">
        <w:rPr>
          <w:lang w:val="en-US"/>
        </w:rPr>
        <w:t>and the</w:t>
      </w:r>
      <w:r w:rsidR="008F18CB" w:rsidRPr="00920CE8">
        <w:rPr>
          <w:lang w:val="en-US"/>
        </w:rPr>
        <w:t xml:space="preserve"> Company, </w:t>
      </w:r>
      <w:r w:rsidR="004E593F" w:rsidRPr="00920CE8">
        <w:rPr>
          <w:lang w:val="en-US"/>
        </w:rPr>
        <w:t>as</w:t>
      </w:r>
      <w:r w:rsidR="008F18CB" w:rsidRPr="00920CE8">
        <w:rPr>
          <w:lang w:val="en-US"/>
        </w:rPr>
        <w:t xml:space="preserve"> intervening-consenting party, </w:t>
      </w:r>
      <w:r w:rsidR="004E593F" w:rsidRPr="00920CE8">
        <w:rPr>
          <w:lang w:val="en-US"/>
        </w:rPr>
        <w:t xml:space="preserve">on </w:t>
      </w:r>
      <w:r w:rsidR="008F18CB" w:rsidRPr="00920CE8">
        <w:rPr>
          <w:lang w:val="en-US"/>
        </w:rPr>
        <w:t xml:space="preserve">May 23, 2019, </w:t>
      </w:r>
      <w:r w:rsidR="004E593F" w:rsidRPr="00920CE8">
        <w:rPr>
          <w:lang w:val="en-US"/>
        </w:rPr>
        <w:t>as amended from time to time</w:t>
      </w:r>
      <w:r w:rsidR="008F18CB" w:rsidRPr="00920CE8">
        <w:rPr>
          <w:lang w:val="en-US"/>
        </w:rPr>
        <w:t xml:space="preserve"> (“</w:t>
      </w:r>
      <w:r w:rsidR="000475A3" w:rsidRPr="00920CE8">
        <w:rPr>
          <w:b/>
          <w:lang w:val="en-US"/>
        </w:rPr>
        <w:t>Fiduciary Transfer of Shares Agreement</w:t>
      </w:r>
      <w:r w:rsidR="008F18CB" w:rsidRPr="00920CE8">
        <w:rPr>
          <w:lang w:val="en-US"/>
        </w:rPr>
        <w:t xml:space="preserve">”), </w:t>
      </w:r>
      <w:r w:rsidRPr="00920CE8">
        <w:rPr>
          <w:lang w:val="en-US"/>
        </w:rPr>
        <w:t xml:space="preserve">which is filed </w:t>
      </w:r>
      <w:r w:rsidR="004E593F" w:rsidRPr="00920CE8">
        <w:rPr>
          <w:lang w:val="en-US"/>
        </w:rPr>
        <w:t xml:space="preserve">at the </w:t>
      </w:r>
      <w:r w:rsidRPr="00920CE8">
        <w:rPr>
          <w:lang w:val="en-US"/>
        </w:rPr>
        <w:t xml:space="preserve">Company headquarters. All shares, assets and or rights </w:t>
      </w:r>
      <w:r w:rsidR="00F355E8" w:rsidRPr="00920CE8">
        <w:rPr>
          <w:lang w:val="en-US"/>
        </w:rPr>
        <w:t xml:space="preserve">transferred on a fiduciary </w:t>
      </w:r>
      <w:r w:rsidR="00F355E8" w:rsidRPr="00920CE8">
        <w:rPr>
          <w:lang w:val="en-US"/>
        </w:rPr>
        <w:lastRenderedPageBreak/>
        <w:t xml:space="preserve">basis </w:t>
      </w:r>
      <w:r w:rsidRPr="00920CE8">
        <w:rPr>
          <w:lang w:val="en-US"/>
        </w:rPr>
        <w:t xml:space="preserve">described above </w:t>
      </w:r>
      <w:r w:rsidR="00F355E8" w:rsidRPr="00920CE8">
        <w:rPr>
          <w:lang w:val="en-US"/>
        </w:rPr>
        <w:t>must not</w:t>
      </w:r>
      <w:r w:rsidRPr="00920CE8">
        <w:rPr>
          <w:lang w:val="en-US"/>
        </w:rPr>
        <w:t xml:space="preserve"> in any way be sold, assigned, disposed of, recorded or encumbered by the Company without the prior approval of </w:t>
      </w:r>
      <w:r w:rsidR="00F355E8" w:rsidRPr="00920CE8">
        <w:rPr>
          <w:lang w:val="en-US"/>
        </w:rPr>
        <w:t xml:space="preserve">the </w:t>
      </w:r>
      <w:r w:rsidRPr="00920CE8">
        <w:rPr>
          <w:lang w:val="en-US"/>
        </w:rPr>
        <w:t>Secured Parties, except as provided in the Fiduciary Transfer of Shares Agree</w:t>
      </w:r>
      <w:r w:rsidR="00F355E8" w:rsidRPr="00920CE8">
        <w:rPr>
          <w:lang w:val="en-US"/>
        </w:rPr>
        <w:t>ment</w:t>
      </w:r>
      <w:r w:rsidRPr="00920CE8">
        <w:rPr>
          <w:lang w:val="en-US"/>
        </w:rPr>
        <w:t xml:space="preserve">, which is filed at </w:t>
      </w:r>
      <w:r w:rsidR="00F355E8" w:rsidRPr="00920CE8">
        <w:rPr>
          <w:lang w:val="en-US"/>
        </w:rPr>
        <w:t>the Company headquarters.</w:t>
      </w:r>
      <w:r w:rsidRPr="00920CE8">
        <w:rPr>
          <w:lang w:val="en-US"/>
        </w:rPr>
        <w:t>”</w:t>
      </w:r>
    </w:p>
    <w:p w:rsidR="008F18CB" w:rsidRPr="00920CE8" w:rsidRDefault="00E659E6" w:rsidP="00E659E6">
      <w:pPr>
        <w:pStyle w:val="Level2"/>
        <w:rPr>
          <w:lang w:val="en-US"/>
        </w:rPr>
      </w:pPr>
      <w:r w:rsidRPr="00920CE8">
        <w:rPr>
          <w:lang w:val="en-US"/>
        </w:rPr>
        <w:t xml:space="preserve">If the Trustors </w:t>
      </w:r>
      <w:r w:rsidR="00962E70" w:rsidRPr="00920CE8">
        <w:rPr>
          <w:lang w:val="en-US"/>
        </w:rPr>
        <w:t>and/or</w:t>
      </w:r>
      <w:r w:rsidRPr="00920CE8">
        <w:rPr>
          <w:lang w:val="en-US"/>
        </w:rPr>
        <w:t xml:space="preserve"> </w:t>
      </w:r>
      <w:r w:rsidR="004E593F" w:rsidRPr="00920CE8">
        <w:rPr>
          <w:lang w:val="en-US"/>
        </w:rPr>
        <w:t>the Debtor fail to make the annotations provided for in</w:t>
      </w:r>
      <w:r w:rsidRPr="00920CE8">
        <w:rPr>
          <w:lang w:val="en-US"/>
        </w:rPr>
        <w:t xml:space="preserve"> Clause 3.1 above, either the Secured Parties or the Local Collateral Agent, acting </w:t>
      </w:r>
      <w:r w:rsidR="004E593F" w:rsidRPr="00920CE8">
        <w:rPr>
          <w:lang w:val="en-US"/>
        </w:rPr>
        <w:t>as directed by the</w:t>
      </w:r>
      <w:r w:rsidRPr="00920CE8">
        <w:rPr>
          <w:lang w:val="en-US"/>
        </w:rPr>
        <w:t xml:space="preserve"> Secured Parties, through specialized service providers appointed by the Secured Parties and contracted by </w:t>
      </w:r>
      <w:r w:rsidR="004E593F" w:rsidRPr="00920CE8">
        <w:rPr>
          <w:lang w:val="en-US"/>
        </w:rPr>
        <w:t>the Trustor</w:t>
      </w:r>
      <w:r w:rsidRPr="00920CE8">
        <w:rPr>
          <w:lang w:val="en-US"/>
        </w:rPr>
        <w:t xml:space="preserve"> (or, in the event of omission, by the Local Collateral Agent, acting as directed by </w:t>
      </w:r>
      <w:r w:rsidR="004E593F" w:rsidRPr="00920CE8">
        <w:rPr>
          <w:lang w:val="en-US"/>
        </w:rPr>
        <w:t xml:space="preserve">the </w:t>
      </w:r>
      <w:r w:rsidRPr="00920CE8">
        <w:rPr>
          <w:lang w:val="en-US"/>
        </w:rPr>
        <w:t xml:space="preserve">Secured Parties and on behalf and benefit of </w:t>
      </w:r>
      <w:r w:rsidR="004E593F" w:rsidRPr="00920CE8">
        <w:rPr>
          <w:lang w:val="en-US"/>
        </w:rPr>
        <w:t xml:space="preserve">the </w:t>
      </w:r>
      <w:r w:rsidRPr="00920CE8">
        <w:rPr>
          <w:lang w:val="en-US"/>
        </w:rPr>
        <w:t>Secured Parties), may, but shall not be required to</w:t>
      </w:r>
      <w:r w:rsidR="004E593F" w:rsidRPr="00920CE8">
        <w:rPr>
          <w:lang w:val="en-US"/>
        </w:rPr>
        <w:t>,</w:t>
      </w:r>
      <w:r w:rsidRPr="00920CE8">
        <w:rPr>
          <w:lang w:val="en-US"/>
        </w:rPr>
        <w:t xml:space="preserve"> make such </w:t>
      </w:r>
      <w:r w:rsidR="004E593F" w:rsidRPr="00920CE8">
        <w:rPr>
          <w:lang w:val="en-US"/>
        </w:rPr>
        <w:t xml:space="preserve">annotations in the name, </w:t>
      </w:r>
      <w:r w:rsidRPr="00920CE8">
        <w:rPr>
          <w:lang w:val="en-US"/>
        </w:rPr>
        <w:t xml:space="preserve">on behalf </w:t>
      </w:r>
      <w:r w:rsidR="004E593F" w:rsidRPr="00920CE8">
        <w:rPr>
          <w:lang w:val="en-US"/>
        </w:rPr>
        <w:t xml:space="preserve">of </w:t>
      </w:r>
      <w:r w:rsidRPr="00920CE8">
        <w:rPr>
          <w:lang w:val="en-US"/>
        </w:rPr>
        <w:t xml:space="preserve">and at the expense of the Trustors (or, in the event of default by the Trustors, at the expense of </w:t>
      </w:r>
      <w:r w:rsidR="004E593F" w:rsidRPr="00920CE8">
        <w:rPr>
          <w:lang w:val="en-US"/>
        </w:rPr>
        <w:t xml:space="preserve">the </w:t>
      </w:r>
      <w:r w:rsidRPr="00920CE8">
        <w:rPr>
          <w:lang w:val="en-US"/>
        </w:rPr>
        <w:t>Secured Parties, without prejudice to the obligation of the Trustors to repay the Secured Parties).</w:t>
      </w:r>
    </w:p>
    <w:p w:rsidR="008F18CB" w:rsidRPr="00920CE8" w:rsidRDefault="008F18CB" w:rsidP="008F18CB">
      <w:pPr>
        <w:pStyle w:val="Level3"/>
        <w:rPr>
          <w:lang w:val="en-US"/>
        </w:rPr>
      </w:pPr>
      <w:r w:rsidRPr="00920CE8">
        <w:rPr>
          <w:lang w:val="en-US"/>
        </w:rPr>
        <w:tab/>
        <w:t xml:space="preserve">Any eventual </w:t>
      </w:r>
      <w:r w:rsidR="004E593F" w:rsidRPr="00920CE8">
        <w:rPr>
          <w:lang w:val="en-US"/>
        </w:rPr>
        <w:t>annotation</w:t>
      </w:r>
      <w:r w:rsidRPr="00920CE8">
        <w:rPr>
          <w:lang w:val="en-US"/>
        </w:rPr>
        <w:t xml:space="preserve"> of this Amendment made by the Secured Parties and the Local Collateral Agent, acting in accordance with the instructions of the Secured Parties, do not exempt the </w:t>
      </w:r>
      <w:r w:rsidR="00161D3E" w:rsidRPr="00920CE8">
        <w:rPr>
          <w:lang w:val="en-US"/>
        </w:rPr>
        <w:t>Debtor</w:t>
      </w:r>
      <w:r w:rsidRPr="00920CE8">
        <w:rPr>
          <w:lang w:val="en-US"/>
        </w:rPr>
        <w:t xml:space="preserve"> and the </w:t>
      </w:r>
      <w:r w:rsidR="00161D3E" w:rsidRPr="00920CE8">
        <w:rPr>
          <w:lang w:val="en-US"/>
        </w:rPr>
        <w:t>Trustors</w:t>
      </w:r>
      <w:r w:rsidRPr="00920CE8">
        <w:rPr>
          <w:lang w:val="en-US"/>
        </w:rPr>
        <w:t xml:space="preserve"> from a possible declaration of early maturity of the Secured Obligations due to non-compliance with a non-monetary obligation </w:t>
      </w:r>
      <w:r w:rsidR="004E593F" w:rsidRPr="00920CE8">
        <w:rPr>
          <w:lang w:val="en-US"/>
        </w:rPr>
        <w:t>pursuant to the</w:t>
      </w:r>
      <w:r w:rsidRPr="00920CE8">
        <w:rPr>
          <w:lang w:val="en-US"/>
        </w:rPr>
        <w:t xml:space="preserve"> Credit Instruments.</w:t>
      </w:r>
    </w:p>
    <w:p w:rsidR="008F18CB" w:rsidRPr="00920CE8" w:rsidRDefault="00C54E35" w:rsidP="008F18CB">
      <w:pPr>
        <w:pStyle w:val="Level2"/>
        <w:rPr>
          <w:lang w:val="en-US"/>
        </w:rPr>
      </w:pPr>
      <w:r w:rsidRPr="00920CE8">
        <w:rPr>
          <w:lang w:val="en-US"/>
        </w:rPr>
        <w:t xml:space="preserve">All expenses for such </w:t>
      </w:r>
      <w:r w:rsidR="004E593F" w:rsidRPr="00920CE8">
        <w:rPr>
          <w:lang w:val="en-US"/>
        </w:rPr>
        <w:t xml:space="preserve">annotations </w:t>
      </w:r>
      <w:r w:rsidRPr="00920CE8">
        <w:rPr>
          <w:lang w:val="en-US"/>
        </w:rPr>
        <w:t>shall be borne by the Trustors and the Debtor, as applicable, pursuant to Clause 13.1 of the Agreement.</w:t>
      </w:r>
    </w:p>
    <w:p w:rsidR="00E659E6" w:rsidRPr="00920CE8" w:rsidRDefault="00C54E35" w:rsidP="00C54E35">
      <w:pPr>
        <w:pStyle w:val="Level2"/>
        <w:rPr>
          <w:lang w:val="en-US"/>
        </w:rPr>
      </w:pPr>
      <w:r w:rsidRPr="00920CE8">
        <w:rPr>
          <w:lang w:val="en-US"/>
        </w:rPr>
        <w:t>According to</w:t>
      </w:r>
      <w:r w:rsidR="00E659E6" w:rsidRPr="00920CE8">
        <w:rPr>
          <w:lang w:val="en-US"/>
        </w:rPr>
        <w:t xml:space="preserve"> Clause 7.7 of the Agreement, the Trustors hereby grant new powers of attorney to the Secured Parties and </w:t>
      </w:r>
      <w:r w:rsidRPr="00920CE8">
        <w:rPr>
          <w:lang w:val="en-US"/>
        </w:rPr>
        <w:t xml:space="preserve">the </w:t>
      </w:r>
      <w:r w:rsidR="00E659E6" w:rsidRPr="00920CE8">
        <w:rPr>
          <w:lang w:val="en-US"/>
        </w:rPr>
        <w:t xml:space="preserve">Local Collateral Agent pursuant to </w:t>
      </w:r>
      <w:r w:rsidR="00E659E6" w:rsidRPr="00920CE8">
        <w:rPr>
          <w:b/>
          <w:lang w:val="en-US"/>
        </w:rPr>
        <w:t>Exhibit III</w:t>
      </w:r>
      <w:r w:rsidR="00E659E6" w:rsidRPr="00920CE8">
        <w:rPr>
          <w:lang w:val="en-US"/>
        </w:rPr>
        <w:t xml:space="preserve"> </w:t>
      </w:r>
      <w:r w:rsidRPr="00920CE8">
        <w:rPr>
          <w:lang w:val="en-US"/>
        </w:rPr>
        <w:t>to this</w:t>
      </w:r>
      <w:r w:rsidR="00E659E6" w:rsidRPr="00920CE8">
        <w:rPr>
          <w:lang w:val="en-US"/>
        </w:rPr>
        <w:t xml:space="preserve"> Amendment, in lieu of those powers of attorney originally handed over to the Secured Parties and </w:t>
      </w:r>
      <w:r w:rsidRPr="00920CE8">
        <w:rPr>
          <w:lang w:val="en-US"/>
        </w:rPr>
        <w:t xml:space="preserve">the </w:t>
      </w:r>
      <w:r w:rsidR="00E659E6" w:rsidRPr="00920CE8">
        <w:rPr>
          <w:lang w:val="en-US"/>
        </w:rPr>
        <w:t xml:space="preserve">Local Collateral Agent upon </w:t>
      </w:r>
      <w:r w:rsidRPr="00920CE8">
        <w:rPr>
          <w:lang w:val="en-US"/>
        </w:rPr>
        <w:t>execution of the</w:t>
      </w:r>
      <w:r w:rsidR="00E659E6" w:rsidRPr="00920CE8">
        <w:rPr>
          <w:lang w:val="en-US"/>
        </w:rPr>
        <w:t xml:space="preserve"> Agreement.</w:t>
      </w:r>
    </w:p>
    <w:p w:rsidR="008F18CB" w:rsidRPr="00920CE8" w:rsidRDefault="008F18CB" w:rsidP="008F18CB">
      <w:pPr>
        <w:pStyle w:val="Level2"/>
        <w:rPr>
          <w:lang w:val="en-US"/>
        </w:rPr>
      </w:pPr>
      <w:r w:rsidRPr="00920CE8">
        <w:rPr>
          <w:lang w:val="en-US"/>
        </w:rPr>
        <w:t xml:space="preserve">Without prejudice to the application of penalties set forth herein, failure to comply with the provisions set forth in this </w:t>
      </w:r>
      <w:r w:rsidR="00161D3E" w:rsidRPr="00920CE8">
        <w:rPr>
          <w:lang w:val="en-US"/>
        </w:rPr>
        <w:t>Clause</w:t>
      </w:r>
      <w:r w:rsidRPr="00920CE8">
        <w:rPr>
          <w:lang w:val="en-US"/>
        </w:rPr>
        <w:t xml:space="preserve"> Three by the Assignor may not be used to challenge the Fiduciary Assignment.</w:t>
      </w:r>
    </w:p>
    <w:p w:rsidR="008F18CB" w:rsidRPr="00920CE8" w:rsidRDefault="008F18CB" w:rsidP="008F18CB">
      <w:pPr>
        <w:pStyle w:val="Level1"/>
        <w:keepNext/>
        <w:rPr>
          <w:b/>
          <w:lang w:val="en-US"/>
        </w:rPr>
      </w:pPr>
      <w:r w:rsidRPr="00920CE8">
        <w:rPr>
          <w:b/>
          <w:lang w:val="en-US"/>
        </w:rPr>
        <w:t xml:space="preserve">COMMITMENTS, REPRESENTATIONS AND </w:t>
      </w:r>
      <w:r w:rsidR="00C54E35" w:rsidRPr="00920CE8">
        <w:rPr>
          <w:b/>
          <w:lang w:val="en-US"/>
        </w:rPr>
        <w:t>WARRANTIES</w:t>
      </w:r>
    </w:p>
    <w:p w:rsidR="008F18CB" w:rsidRPr="00920CE8" w:rsidRDefault="00C54E35" w:rsidP="008F18CB">
      <w:pPr>
        <w:pStyle w:val="Level2"/>
        <w:rPr>
          <w:lang w:val="en-US"/>
        </w:rPr>
      </w:pPr>
      <w:r w:rsidRPr="00920CE8">
        <w:rPr>
          <w:lang w:val="en-US"/>
        </w:rPr>
        <w:t>All commitments, representations and warranties made in Clause 4 of the Agreement are hereby reaffirmed by the Trustors and the Debtor, as applicable, and remain true, correct and fully valid and effective as of the date of this Amendment.</w:t>
      </w:r>
    </w:p>
    <w:p w:rsidR="008F18CB" w:rsidRPr="00920CE8" w:rsidRDefault="008F18CB" w:rsidP="008F18CB">
      <w:pPr>
        <w:pStyle w:val="Level1"/>
        <w:keepNext/>
        <w:rPr>
          <w:rFonts w:cs="Tahoma"/>
          <w:b/>
          <w:szCs w:val="20"/>
          <w:lang w:val="en-US"/>
        </w:rPr>
      </w:pPr>
      <w:r w:rsidRPr="00920CE8">
        <w:rPr>
          <w:b/>
          <w:lang w:val="en-US"/>
        </w:rPr>
        <w:t>RATI</w:t>
      </w:r>
      <w:r w:rsidR="00367CFB" w:rsidRPr="00920CE8">
        <w:rPr>
          <w:b/>
          <w:lang w:val="en-US"/>
        </w:rPr>
        <w:t>FICATIONS</w:t>
      </w:r>
    </w:p>
    <w:p w:rsidR="008F18CB" w:rsidRPr="00920CE8" w:rsidRDefault="00C54E35" w:rsidP="008F18CB">
      <w:pPr>
        <w:pStyle w:val="Level2"/>
        <w:rPr>
          <w:lang w:val="en-US"/>
        </w:rPr>
      </w:pPr>
      <w:r w:rsidRPr="00920CE8">
        <w:rPr>
          <w:lang w:val="en-US"/>
        </w:rPr>
        <w:t xml:space="preserve">All provisions of the Agreement not expressly amended or modified by this Amendment are hereby ratified and shall remain in full force and effect in accordance with the terms of the Agreement, and shall apply </w:t>
      </w:r>
      <w:r w:rsidRPr="00920CE8">
        <w:rPr>
          <w:i/>
          <w:lang w:val="en-US"/>
        </w:rPr>
        <w:t>mutatis mutandis</w:t>
      </w:r>
      <w:r w:rsidRPr="00920CE8">
        <w:rPr>
          <w:lang w:val="en-US"/>
        </w:rPr>
        <w:t xml:space="preserve"> to this Amendment as if they were entirely set forth herein.</w:t>
      </w:r>
    </w:p>
    <w:p w:rsidR="008F18CB" w:rsidRPr="00920CE8" w:rsidRDefault="008F18CB" w:rsidP="008F18CB">
      <w:pPr>
        <w:pStyle w:val="Level1"/>
        <w:keepNext/>
        <w:rPr>
          <w:lang w:val="en-US"/>
        </w:rPr>
      </w:pPr>
      <w:r w:rsidRPr="00920CE8">
        <w:rPr>
          <w:b/>
          <w:lang w:val="en-US"/>
        </w:rPr>
        <w:t>APPLICABLE LAW AND JURISDICTION</w:t>
      </w:r>
    </w:p>
    <w:p w:rsidR="008F18CB" w:rsidRPr="00920CE8" w:rsidRDefault="008F18CB" w:rsidP="008F18CB">
      <w:pPr>
        <w:pStyle w:val="Level2"/>
        <w:rPr>
          <w:lang w:val="en-US"/>
        </w:rPr>
      </w:pPr>
      <w:r w:rsidRPr="00920CE8">
        <w:rPr>
          <w:lang w:val="en-US"/>
        </w:rPr>
        <w:t xml:space="preserve">This Amendment will be governed by and construed in accordance with the laws of Brazil, and it constitutes an extrajudicial execution title, pursuant to 784 article, items III and V, of Law No. 13,105, dated March 16, 2015, as amended (“Brazilian Code of Civil Procedure”). </w:t>
      </w:r>
      <w:bookmarkStart w:id="1" w:name="_DV_M196"/>
      <w:bookmarkEnd w:id="1"/>
      <w:r w:rsidRPr="00920CE8">
        <w:rPr>
          <w:lang w:val="en-US"/>
        </w:rPr>
        <w:t xml:space="preserve">The </w:t>
      </w:r>
      <w:r w:rsidR="00161D3E" w:rsidRPr="00920CE8">
        <w:rPr>
          <w:lang w:val="en-US"/>
        </w:rPr>
        <w:t>Trustors</w:t>
      </w:r>
      <w:r w:rsidRPr="00920CE8">
        <w:rPr>
          <w:lang w:val="en-US"/>
        </w:rPr>
        <w:t xml:space="preserve"> hereby acknowledge and agree that any and all obligations </w:t>
      </w:r>
      <w:r w:rsidRPr="00920CE8">
        <w:rPr>
          <w:lang w:val="en-US"/>
        </w:rPr>
        <w:lastRenderedPageBreak/>
        <w:t xml:space="preserve">assumed or that may be attributed to the </w:t>
      </w:r>
      <w:r w:rsidR="00161D3E" w:rsidRPr="00920CE8">
        <w:rPr>
          <w:lang w:val="en-US"/>
        </w:rPr>
        <w:t>Trustors</w:t>
      </w:r>
      <w:r w:rsidRPr="00920CE8">
        <w:rPr>
          <w:lang w:val="en-US"/>
        </w:rPr>
        <w:t>, under the terms of this Amendment or related hereto, shall be subject to the specific execution in accordance with article 815 of the Civil Procedure Code, among others.</w:t>
      </w:r>
      <w:bookmarkStart w:id="2" w:name="_DV_M197"/>
      <w:bookmarkStart w:id="3" w:name="_DV_M198"/>
      <w:bookmarkEnd w:id="2"/>
      <w:bookmarkEnd w:id="3"/>
    </w:p>
    <w:p w:rsidR="008F18CB" w:rsidRPr="00920CE8" w:rsidRDefault="008F18CB" w:rsidP="008F18CB">
      <w:pPr>
        <w:pStyle w:val="Level2"/>
        <w:rPr>
          <w:b/>
          <w:lang w:val="en-US"/>
        </w:rPr>
      </w:pPr>
      <w:r w:rsidRPr="00920CE8">
        <w:rPr>
          <w:b/>
          <w:lang w:val="en-US"/>
        </w:rPr>
        <w:t xml:space="preserve">The </w:t>
      </w:r>
      <w:r w:rsidR="00161D3E" w:rsidRPr="00920CE8">
        <w:rPr>
          <w:b/>
          <w:lang w:val="en-US"/>
        </w:rPr>
        <w:t>Trustors</w:t>
      </w:r>
      <w:r w:rsidRPr="00920CE8">
        <w:rPr>
          <w:b/>
          <w:lang w:val="en-US"/>
        </w:rPr>
        <w:t xml:space="preserve"> agree, on an unconditional and irrevocable basis, to submit to the jurisdiction of the courts of the County of Rio de Janeiro, State of Rio de Janeiro, Brazil, the resolution of any dispute or conflict resulting from this Amendment or related thereto.</w:t>
      </w:r>
      <w:bookmarkStart w:id="4" w:name="_DV_M199"/>
      <w:bookmarkStart w:id="5" w:name="_DV_M200"/>
      <w:bookmarkStart w:id="6" w:name="_DV_M201"/>
      <w:bookmarkStart w:id="7" w:name="_DV_M202"/>
      <w:bookmarkStart w:id="8" w:name="_DV_M203"/>
      <w:bookmarkStart w:id="9" w:name="_DV_M204"/>
      <w:bookmarkStart w:id="10" w:name="_DV_M205"/>
      <w:bookmarkStart w:id="11" w:name="_DV_M206"/>
      <w:bookmarkStart w:id="12" w:name="_DV_M207"/>
      <w:bookmarkStart w:id="13" w:name="_DV_M208"/>
      <w:bookmarkEnd w:id="4"/>
      <w:bookmarkEnd w:id="5"/>
      <w:bookmarkEnd w:id="6"/>
      <w:bookmarkEnd w:id="7"/>
      <w:bookmarkEnd w:id="8"/>
      <w:bookmarkEnd w:id="9"/>
      <w:bookmarkEnd w:id="10"/>
      <w:bookmarkEnd w:id="11"/>
      <w:bookmarkEnd w:id="12"/>
      <w:bookmarkEnd w:id="13"/>
    </w:p>
    <w:p w:rsidR="008F18CB" w:rsidRPr="00920CE8" w:rsidRDefault="008F18CB" w:rsidP="008F18CB">
      <w:pPr>
        <w:pStyle w:val="Level1"/>
        <w:keepNext/>
        <w:rPr>
          <w:b/>
          <w:lang w:val="en-US"/>
        </w:rPr>
      </w:pPr>
      <w:r w:rsidRPr="00920CE8">
        <w:rPr>
          <w:b/>
          <w:lang w:val="en-US"/>
        </w:rPr>
        <w:t>GENERAL PROVISIONS</w:t>
      </w:r>
    </w:p>
    <w:p w:rsidR="008F18CB" w:rsidRPr="00920CE8" w:rsidRDefault="008F18CB" w:rsidP="008F18CB">
      <w:pPr>
        <w:pStyle w:val="Body"/>
        <w:rPr>
          <w:lang w:val="en-US"/>
        </w:rPr>
      </w:pPr>
      <w:r w:rsidRPr="00920CE8">
        <w:rPr>
          <w:lang w:val="en-US"/>
        </w:rPr>
        <w:t xml:space="preserve">IN WITNESS WHEREOF, the Parties hereto have executed this Amendment in </w:t>
      </w:r>
      <w:r w:rsidR="00175344" w:rsidRPr="00920CE8">
        <w:rPr>
          <w:lang w:val="en-US"/>
        </w:rPr>
        <w:t>19 (nineteen</w:t>
      </w:r>
      <w:r w:rsidRPr="00920CE8">
        <w:rPr>
          <w:lang w:val="en-US"/>
        </w:rPr>
        <w:t xml:space="preserve">) counterparts of same form and content, in the presence of the </w:t>
      </w:r>
      <w:r w:rsidR="00175344" w:rsidRPr="00920CE8">
        <w:rPr>
          <w:lang w:val="en-US"/>
        </w:rPr>
        <w:t>2</w:t>
      </w:r>
      <w:r w:rsidRPr="00920CE8">
        <w:rPr>
          <w:lang w:val="en-US"/>
        </w:rPr>
        <w:t xml:space="preserve"> (</w:t>
      </w:r>
      <w:r w:rsidR="00175344" w:rsidRPr="00920CE8">
        <w:rPr>
          <w:lang w:val="en-US"/>
        </w:rPr>
        <w:t>two</w:t>
      </w:r>
      <w:r w:rsidRPr="00920CE8">
        <w:rPr>
          <w:lang w:val="en-US"/>
        </w:rPr>
        <w:t>) witnesses signed below.</w:t>
      </w:r>
    </w:p>
    <w:p w:rsidR="008F18CB" w:rsidRPr="00920CE8" w:rsidRDefault="008F18CB" w:rsidP="008F18CB">
      <w:pPr>
        <w:pStyle w:val="Body"/>
        <w:rPr>
          <w:lang w:val="en-US"/>
        </w:rPr>
      </w:pPr>
    </w:p>
    <w:p w:rsidR="008F18CB" w:rsidRPr="00920CE8" w:rsidRDefault="008F18CB" w:rsidP="008F18CB">
      <w:pPr>
        <w:pStyle w:val="Body"/>
        <w:jc w:val="center"/>
      </w:pPr>
      <w:r w:rsidRPr="00920CE8">
        <w:t>Rio de Janeiro, [September] [</w:t>
      </w:r>
      <w:r w:rsidR="00C54E35" w:rsidRPr="00920CE8">
        <w:t xml:space="preserve">   </w:t>
      </w:r>
      <w:r w:rsidRPr="00920CE8">
        <w:t>], 2019.</w:t>
      </w:r>
    </w:p>
    <w:p w:rsidR="008F18CB" w:rsidRPr="00920CE8" w:rsidRDefault="008F18CB" w:rsidP="008F18CB">
      <w:pPr>
        <w:pStyle w:val="Body"/>
      </w:pPr>
    </w:p>
    <w:p w:rsidR="008F18CB" w:rsidRPr="00920CE8" w:rsidRDefault="008F18CB" w:rsidP="008F18CB">
      <w:pPr>
        <w:pStyle w:val="Body"/>
        <w:jc w:val="center"/>
        <w:rPr>
          <w:lang w:val="en-US"/>
        </w:rPr>
      </w:pPr>
      <w:r w:rsidRPr="00920CE8">
        <w:rPr>
          <w:lang w:val="en-US"/>
        </w:rPr>
        <w:t xml:space="preserve"> (</w:t>
      </w:r>
      <w:r w:rsidR="00C54E35" w:rsidRPr="00920CE8">
        <w:rPr>
          <w:lang w:val="en-US"/>
        </w:rPr>
        <w:t>Signatures follow on next pages</w:t>
      </w:r>
      <w:r w:rsidRPr="00920CE8">
        <w:rPr>
          <w:lang w:val="en-US"/>
        </w:rPr>
        <w:t>)</w:t>
      </w:r>
      <w:r w:rsidRPr="00920CE8">
        <w:rPr>
          <w:lang w:val="en-US"/>
        </w:rPr>
        <w:br/>
        <w:t>(Remainder of the page intentionally left blank)</w:t>
      </w:r>
    </w:p>
    <w:p w:rsidR="008F18CB" w:rsidRPr="00920CE8" w:rsidRDefault="008F18CB" w:rsidP="008F18CB">
      <w:pPr>
        <w:pStyle w:val="Body"/>
        <w:rPr>
          <w:lang w:val="en-US"/>
        </w:rPr>
      </w:pPr>
    </w:p>
    <w:p w:rsidR="008F18CB" w:rsidRPr="00920CE8" w:rsidRDefault="008F18CB" w:rsidP="008F18CB">
      <w:pPr>
        <w:pStyle w:val="Body"/>
        <w:keepNext/>
        <w:keepLines/>
        <w:pageBreakBefore/>
        <w:jc w:val="center"/>
        <w:rPr>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jc w:val="center"/>
      </w:pPr>
      <w:r w:rsidRPr="00920CE8">
        <w:rPr>
          <w:b/>
        </w:rPr>
        <w:t>ENGIE BRASIL ENERGIA S.A.</w:t>
      </w:r>
      <w:r w:rsidRPr="00920CE8" w:rsidDel="00936360">
        <w:rPr>
          <w:b/>
        </w:rPr>
        <w:t xml:space="preserve"> </w:t>
      </w:r>
    </w:p>
    <w:p w:rsidR="008F18CB" w:rsidRPr="00920CE8" w:rsidRDefault="008F18CB" w:rsidP="008F18CB">
      <w:pPr>
        <w:pStyle w:val="Body"/>
      </w:pPr>
    </w:p>
    <w:p w:rsidR="008F18CB" w:rsidRPr="00920CE8" w:rsidRDefault="008F18CB" w:rsidP="008F18CB">
      <w:pPr>
        <w:pStyle w:val="Body"/>
      </w:pPr>
    </w:p>
    <w:p w:rsidR="008F18CB" w:rsidRPr="00920CE8" w:rsidRDefault="008F18CB" w:rsidP="008F18CB">
      <w:pPr>
        <w:pStyle w:val="Body"/>
        <w:rPr>
          <w:lang w:val="en-US"/>
        </w:rPr>
      </w:pPr>
      <w:r w:rsidRPr="00920CE8">
        <w:rPr>
          <w:lang w:val="en-US"/>
        </w:rPr>
        <w:t>_____</w:t>
      </w:r>
      <w:r w:rsidR="00C54E35" w:rsidRPr="00920CE8">
        <w:rPr>
          <w:lang w:val="en-US"/>
        </w:rPr>
        <w:t>______________________________</w:t>
      </w:r>
      <w:r w:rsidR="00C54E35" w:rsidRPr="00920CE8">
        <w:rPr>
          <w:lang w:val="en-US"/>
        </w:rPr>
        <w:tab/>
      </w:r>
      <w:r w:rsidRPr="00920CE8">
        <w:rPr>
          <w:lang w:val="en-US"/>
        </w:rPr>
        <w:t>___________________________________</w:t>
      </w:r>
      <w:r w:rsidRPr="00920CE8">
        <w:rPr>
          <w:lang w:val="en-US"/>
        </w:rPr>
        <w:br/>
        <w:t>By:</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Pr="00920CE8">
        <w:rPr>
          <w:lang w:val="en-US"/>
        </w:rPr>
        <w:t>By:</w:t>
      </w:r>
      <w:r w:rsidRPr="00920CE8">
        <w:rPr>
          <w:lang w:val="en-US"/>
        </w:rPr>
        <w:br/>
      </w:r>
      <w:r w:rsidR="0077108A" w:rsidRPr="00920CE8">
        <w:rPr>
          <w:lang w:val="en-US"/>
        </w:rPr>
        <w:t>Title</w:t>
      </w:r>
      <w:r w:rsidRPr="00920CE8">
        <w:rPr>
          <w:lang w:val="en-US"/>
        </w:rPr>
        <w:t>:</w:t>
      </w:r>
      <w:r w:rsidRPr="00920CE8">
        <w:rPr>
          <w:lang w:val="en-US"/>
        </w:rPr>
        <w:tab/>
      </w:r>
      <w:r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77108A" w:rsidRPr="00920CE8">
        <w:rPr>
          <w:lang w:val="en-US"/>
        </w:rPr>
        <w:t>Title</w:t>
      </w:r>
      <w:r w:rsidRPr="00920CE8">
        <w:rPr>
          <w:lang w:val="en-US"/>
        </w:rPr>
        <w:t>:</w:t>
      </w:r>
    </w:p>
    <w:p w:rsidR="008F18CB" w:rsidRPr="00920CE8" w:rsidRDefault="008F18CB" w:rsidP="008F18CB">
      <w:pPr>
        <w:pStyle w:val="Body"/>
        <w:rPr>
          <w:lang w:val="en-US"/>
        </w:rPr>
      </w:pPr>
    </w:p>
    <w:p w:rsidR="008F18CB" w:rsidRPr="00920CE8" w:rsidRDefault="008F18CB" w:rsidP="008F18CB">
      <w:pPr>
        <w:pStyle w:val="Body"/>
        <w:keepNext/>
        <w:keepLines/>
        <w:pageBreakBefore/>
        <w:jc w:val="center"/>
        <w:rPr>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jc w:val="center"/>
        <w:rPr>
          <w:lang w:val="en-US"/>
        </w:rPr>
      </w:pPr>
      <w:r w:rsidRPr="00920CE8">
        <w:rPr>
          <w:b/>
          <w:lang w:val="en-US"/>
        </w:rPr>
        <w:t>GDF INTERNATIONAL</w:t>
      </w:r>
      <w:r w:rsidRPr="00920CE8" w:rsidDel="00936360">
        <w:rPr>
          <w:lang w:val="en-US"/>
        </w:rPr>
        <w:t xml:space="preserve"> </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rPr>
          <w:lang w:val="en-US"/>
        </w:rPr>
      </w:pPr>
      <w:r w:rsidRPr="00920CE8">
        <w:rPr>
          <w:lang w:val="en-US"/>
        </w:rPr>
        <w:t>_____</w:t>
      </w:r>
      <w:r w:rsidR="00C54E35" w:rsidRPr="00920CE8">
        <w:rPr>
          <w:lang w:val="en-US"/>
        </w:rPr>
        <w:t>______________________________</w:t>
      </w:r>
      <w:r w:rsidR="00C54E35" w:rsidRPr="00920CE8">
        <w:rPr>
          <w:lang w:val="en-US"/>
        </w:rPr>
        <w:tab/>
      </w:r>
      <w:r w:rsidRPr="00920CE8">
        <w:rPr>
          <w:lang w:val="en-US"/>
        </w:rPr>
        <w:t>___________________________________</w:t>
      </w:r>
      <w:r w:rsidRPr="00920CE8">
        <w:rPr>
          <w:lang w:val="en-US"/>
        </w:rPr>
        <w:br/>
        <w:t>By:</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Pr="00920CE8">
        <w:rPr>
          <w:lang w:val="en-US"/>
        </w:rPr>
        <w:t>By:</w:t>
      </w:r>
      <w:r w:rsidRPr="00920CE8">
        <w:rPr>
          <w:lang w:val="en-US"/>
        </w:rPr>
        <w:br/>
      </w:r>
      <w:r w:rsidR="0077108A" w:rsidRPr="00920CE8">
        <w:rPr>
          <w:lang w:val="en-US"/>
        </w:rPr>
        <w:t>Title</w:t>
      </w:r>
      <w:r w:rsidRPr="00920CE8">
        <w:rPr>
          <w:lang w:val="en-US"/>
        </w:rPr>
        <w:t>:</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77108A" w:rsidRPr="00920CE8">
        <w:rPr>
          <w:lang w:val="en-US"/>
        </w:rPr>
        <w:t>Title</w:t>
      </w:r>
      <w:r w:rsidRPr="00920CE8">
        <w:rPr>
          <w:lang w:val="en-US"/>
        </w:rPr>
        <w:t>:</w:t>
      </w:r>
    </w:p>
    <w:p w:rsidR="008F18CB" w:rsidRPr="00920CE8" w:rsidRDefault="008F18CB" w:rsidP="008F18CB">
      <w:pPr>
        <w:pStyle w:val="Body"/>
        <w:rPr>
          <w:lang w:val="en-US"/>
        </w:rPr>
      </w:pPr>
    </w:p>
    <w:p w:rsidR="008F18CB" w:rsidRPr="00920CE8" w:rsidRDefault="008F18CB" w:rsidP="008F18CB">
      <w:pPr>
        <w:pStyle w:val="Body"/>
        <w:keepNext/>
        <w:keepLines/>
        <w:pageBreakBefore/>
        <w:jc w:val="center"/>
        <w:rPr>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jc w:val="center"/>
        <w:rPr>
          <w:lang w:val="fr-FR"/>
        </w:rPr>
      </w:pPr>
      <w:r w:rsidRPr="00920CE8">
        <w:rPr>
          <w:b/>
          <w:lang w:val="en-US"/>
        </w:rPr>
        <w:t>CAISSE DE DÉPÔT ET P</w:t>
      </w:r>
      <w:r w:rsidRPr="00920CE8">
        <w:rPr>
          <w:b/>
          <w:lang w:val="fr-FR"/>
        </w:rPr>
        <w:t>LACEMENT DU QUÉBEC</w:t>
      </w:r>
      <w:r w:rsidRPr="00920CE8" w:rsidDel="00936360">
        <w:rPr>
          <w:lang w:val="fr-FR"/>
        </w:rPr>
        <w:t xml:space="preserve"> </w:t>
      </w:r>
    </w:p>
    <w:p w:rsidR="008F18CB" w:rsidRPr="00920CE8" w:rsidRDefault="008F18CB" w:rsidP="008F18CB">
      <w:pPr>
        <w:pStyle w:val="Body"/>
        <w:rPr>
          <w:lang w:val="fr-FR"/>
        </w:rPr>
      </w:pPr>
    </w:p>
    <w:p w:rsidR="008F18CB" w:rsidRPr="00920CE8" w:rsidRDefault="008F18CB" w:rsidP="008F18CB">
      <w:pPr>
        <w:pStyle w:val="Body"/>
        <w:rPr>
          <w:lang w:val="fr-FR"/>
        </w:rPr>
      </w:pPr>
    </w:p>
    <w:p w:rsidR="008F18CB" w:rsidRPr="00920CE8" w:rsidRDefault="008F18CB" w:rsidP="008F18CB">
      <w:pPr>
        <w:pStyle w:val="Body"/>
        <w:rPr>
          <w:lang w:val="en-US"/>
        </w:rPr>
      </w:pPr>
      <w:r w:rsidRPr="00920CE8">
        <w:rPr>
          <w:lang w:val="en-US"/>
        </w:rPr>
        <w:t>_____</w:t>
      </w:r>
      <w:r w:rsidR="00C54E35" w:rsidRPr="00920CE8">
        <w:rPr>
          <w:lang w:val="en-US"/>
        </w:rPr>
        <w:t>______________________________</w:t>
      </w:r>
      <w:r w:rsidR="00C54E35" w:rsidRPr="00920CE8">
        <w:rPr>
          <w:lang w:val="en-US"/>
        </w:rPr>
        <w:tab/>
      </w:r>
      <w:r w:rsidRPr="00920CE8">
        <w:rPr>
          <w:lang w:val="en-US"/>
        </w:rPr>
        <w:t>___________________________________</w:t>
      </w:r>
      <w:r w:rsidRPr="00920CE8">
        <w:rPr>
          <w:lang w:val="en-US"/>
        </w:rPr>
        <w:br/>
        <w:t>By:</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Pr="00920CE8">
        <w:rPr>
          <w:lang w:val="en-US"/>
        </w:rPr>
        <w:t>By:</w:t>
      </w:r>
      <w:r w:rsidRPr="00920CE8">
        <w:rPr>
          <w:lang w:val="en-US"/>
        </w:rPr>
        <w:br/>
      </w:r>
      <w:r w:rsidR="0077108A" w:rsidRPr="00920CE8">
        <w:rPr>
          <w:lang w:val="en-US"/>
        </w:rPr>
        <w:t>Title</w:t>
      </w:r>
      <w:r w:rsidRPr="00920CE8">
        <w:rPr>
          <w:lang w:val="en-US"/>
        </w:rPr>
        <w:t>:</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77108A" w:rsidRPr="00920CE8">
        <w:rPr>
          <w:lang w:val="en-US"/>
        </w:rPr>
        <w:t>Title</w:t>
      </w:r>
      <w:r w:rsidRPr="00920CE8">
        <w:rPr>
          <w:lang w:val="en-US"/>
        </w:rPr>
        <w:t>:</w:t>
      </w:r>
    </w:p>
    <w:p w:rsidR="008F18CB" w:rsidRPr="00920CE8" w:rsidRDefault="008F18CB" w:rsidP="008F18CB">
      <w:pPr>
        <w:pStyle w:val="Body"/>
        <w:rPr>
          <w:lang w:val="en-US"/>
        </w:rPr>
      </w:pPr>
    </w:p>
    <w:p w:rsidR="008F18CB" w:rsidRPr="00920CE8" w:rsidRDefault="008F18CB" w:rsidP="008F18CB">
      <w:pPr>
        <w:pStyle w:val="Body"/>
        <w:keepNext/>
        <w:keepLines/>
        <w:pageBreakBefore/>
        <w:jc w:val="center"/>
        <w:rPr>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rPr>
          <w:b/>
        </w:rPr>
      </w:pPr>
      <w:r w:rsidRPr="00920CE8">
        <w:rPr>
          <w:b/>
          <w:lang w:val="en-US"/>
        </w:rPr>
        <w:t>SIMPLIC PAVARINI DIS</w:t>
      </w:r>
      <w:r w:rsidRPr="00920CE8">
        <w:rPr>
          <w:b/>
        </w:rPr>
        <w:t>TRIBUIDORA DE TÍTULOS E VALORES MOBILIÁRIOS LTDA.</w:t>
      </w:r>
    </w:p>
    <w:p w:rsidR="008F18CB" w:rsidRPr="00920CE8" w:rsidRDefault="008F18CB" w:rsidP="008F18CB">
      <w:pPr>
        <w:pStyle w:val="Body"/>
      </w:pPr>
    </w:p>
    <w:p w:rsidR="008F18CB" w:rsidRPr="00920CE8" w:rsidRDefault="008F18CB" w:rsidP="008F18CB">
      <w:pPr>
        <w:pStyle w:val="Body"/>
      </w:pPr>
    </w:p>
    <w:p w:rsidR="008F18CB" w:rsidRPr="00920CE8" w:rsidRDefault="008F18CB" w:rsidP="008F18CB">
      <w:pPr>
        <w:pStyle w:val="Body"/>
        <w:rPr>
          <w:lang w:val="en-US"/>
        </w:rPr>
      </w:pPr>
      <w:r w:rsidRPr="00920CE8">
        <w:rPr>
          <w:lang w:val="en-US"/>
        </w:rPr>
        <w:t>_____</w:t>
      </w:r>
      <w:r w:rsidR="00C54E35" w:rsidRPr="00920CE8">
        <w:rPr>
          <w:lang w:val="en-US"/>
        </w:rPr>
        <w:t>______________________________</w:t>
      </w:r>
      <w:r w:rsidR="00C54E35" w:rsidRPr="00920CE8">
        <w:rPr>
          <w:lang w:val="en-US"/>
        </w:rPr>
        <w:tab/>
      </w:r>
      <w:r w:rsidRPr="00920CE8">
        <w:rPr>
          <w:lang w:val="en-US"/>
        </w:rPr>
        <w:t>___________________________________</w:t>
      </w:r>
      <w:r w:rsidRPr="00920CE8">
        <w:rPr>
          <w:lang w:val="en-US"/>
        </w:rPr>
        <w:br/>
        <w:t>By:</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Pr="00920CE8">
        <w:rPr>
          <w:lang w:val="en-US"/>
        </w:rPr>
        <w:t>By:</w:t>
      </w:r>
      <w:r w:rsidRPr="00920CE8">
        <w:rPr>
          <w:lang w:val="en-US"/>
        </w:rPr>
        <w:br/>
      </w:r>
      <w:r w:rsidR="0077108A" w:rsidRPr="00920CE8">
        <w:rPr>
          <w:lang w:val="en-US"/>
        </w:rPr>
        <w:t>Title</w:t>
      </w:r>
      <w:r w:rsidRPr="00920CE8">
        <w:rPr>
          <w:lang w:val="en-US"/>
        </w:rPr>
        <w:t>:</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77108A" w:rsidRPr="00920CE8">
        <w:rPr>
          <w:lang w:val="en-US"/>
        </w:rPr>
        <w:t>Title</w:t>
      </w:r>
      <w:r w:rsidRPr="00920CE8">
        <w:rPr>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w:t>
      </w:r>
      <w:r w:rsidR="00C54E35" w:rsidRPr="00920CE8">
        <w:rPr>
          <w:lang w:val="en-US"/>
        </w:rPr>
        <w:t xml:space="preserve"> the</w:t>
      </w:r>
      <w:r w:rsidRPr="00920CE8">
        <w:rPr>
          <w:lang w:val="en-US"/>
        </w:rPr>
        <w:t xml:space="preserve"> 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BNP PARIBAS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CRÉDIT AGRICÓLE CORPORATE AND INVESTIMENT BANK</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MIZUHO BANK, LTD.</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rPr>
          <w:rFonts w:cs="Tahoma"/>
          <w:szCs w:val="20"/>
          <w:lang w:val="en-US"/>
        </w:rPr>
      </w:pP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SUMITOMO MITSUI BANKING CORPORATION</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rPr>
          <w:rFonts w:cs="Tahoma"/>
          <w:szCs w:val="20"/>
          <w:lang w:val="en-US"/>
        </w:rPr>
      </w:pP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ING CAPITAL LLC</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rPr>
          <w:rFonts w:cs="Tahoma"/>
          <w:szCs w:val="20"/>
          <w:lang w:val="en-US"/>
        </w:rPr>
      </w:pP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fr-FR"/>
        </w:rPr>
      </w:pPr>
      <w:r w:rsidRPr="00920CE8">
        <w:rPr>
          <w:rFonts w:cs="Tahoma"/>
          <w:b/>
          <w:szCs w:val="20"/>
          <w:lang w:val="fr-FR"/>
        </w:rPr>
        <w:t>SOCIÉTÉ GÉNÉRALE</w:t>
      </w:r>
    </w:p>
    <w:p w:rsidR="008F18CB" w:rsidRPr="00920CE8" w:rsidRDefault="008F18CB" w:rsidP="008F18CB">
      <w:pPr>
        <w:pStyle w:val="Body"/>
        <w:rPr>
          <w:rFonts w:cs="Tahoma"/>
          <w:szCs w:val="20"/>
          <w:lang w:val="fr-FR"/>
        </w:rPr>
      </w:pPr>
    </w:p>
    <w:p w:rsidR="008F18CB" w:rsidRPr="00920CE8" w:rsidRDefault="008F18CB" w:rsidP="008F18CB">
      <w:pPr>
        <w:pStyle w:val="Body"/>
        <w:rPr>
          <w:rFonts w:cs="Tahoma"/>
          <w:szCs w:val="20"/>
          <w:lang w:val="fr-FR"/>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MUFG BANK, LTD.</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rPr>
          <w:rFonts w:cs="Tahoma"/>
          <w:szCs w:val="20"/>
          <w:lang w:val="en-US"/>
        </w:rPr>
      </w:pP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MIZUHO BANK, LTD.</w:t>
      </w:r>
    </w:p>
    <w:p w:rsidR="008F18CB" w:rsidRPr="00920CE8" w:rsidRDefault="00C54E35" w:rsidP="008F18CB">
      <w:pPr>
        <w:pStyle w:val="Body"/>
        <w:spacing w:after="0" w:line="300" w:lineRule="exact"/>
        <w:jc w:val="center"/>
        <w:rPr>
          <w:i/>
          <w:lang w:val="en-US"/>
        </w:rPr>
      </w:pPr>
      <w:r w:rsidRPr="00920CE8">
        <w:rPr>
          <w:rFonts w:cs="Tahoma"/>
          <w:i/>
          <w:szCs w:val="20"/>
          <w:lang w:val="en-US"/>
        </w:rPr>
        <w:t>as</w:t>
      </w:r>
      <w:r w:rsidR="008F18CB" w:rsidRPr="00920CE8">
        <w:rPr>
          <w:rFonts w:cs="Tahoma"/>
          <w:i/>
          <w:szCs w:val="20"/>
          <w:lang w:val="en-US"/>
        </w:rPr>
        <w:t xml:space="preserve"> Facility Agent</w:t>
      </w:r>
    </w:p>
    <w:p w:rsidR="008F18CB" w:rsidRPr="00920CE8" w:rsidRDefault="008F18CB" w:rsidP="008F18CB">
      <w:pPr>
        <w:pStyle w:val="Body"/>
        <w:jc w:val="center"/>
        <w:rPr>
          <w:rFonts w:cs="Tahoma"/>
          <w:b/>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szCs w:val="20"/>
          <w:lang w:val="en-US"/>
        </w:rPr>
      </w:pPr>
      <w:r w:rsidRPr="00920CE8">
        <w:rPr>
          <w:rFonts w:cs="Tahoma"/>
          <w:b/>
          <w:szCs w:val="20"/>
          <w:lang w:val="en-US"/>
        </w:rPr>
        <w:t>SUMITOMO MITSUI BANKING CORPORATION</w:t>
      </w:r>
    </w:p>
    <w:p w:rsidR="008F18CB" w:rsidRPr="00920CE8" w:rsidRDefault="00C54E35" w:rsidP="008F18CB">
      <w:pPr>
        <w:pStyle w:val="Body"/>
        <w:spacing w:after="0" w:line="300" w:lineRule="exact"/>
        <w:jc w:val="center"/>
        <w:rPr>
          <w:i/>
          <w:lang w:val="en-US"/>
        </w:rPr>
      </w:pPr>
      <w:r w:rsidRPr="00920CE8">
        <w:rPr>
          <w:rFonts w:cs="Tahoma"/>
          <w:i/>
          <w:szCs w:val="20"/>
          <w:lang w:val="en-US"/>
        </w:rPr>
        <w:t>as</w:t>
      </w:r>
      <w:r w:rsidR="008F18CB" w:rsidRPr="00920CE8">
        <w:rPr>
          <w:rFonts w:cs="Tahoma"/>
          <w:i/>
          <w:szCs w:val="20"/>
          <w:lang w:val="en-US"/>
        </w:rPr>
        <w:t xml:space="preserve"> Intercreditor Agent</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rPr>
      </w:pPr>
      <w:r w:rsidRPr="00920CE8">
        <w:rPr>
          <w:rFonts w:cs="Tahoma"/>
          <w:b/>
          <w:szCs w:val="20"/>
        </w:rPr>
        <w:t>BANCO BNP PARIBAS BRASIL S.A.</w:t>
      </w:r>
    </w:p>
    <w:p w:rsidR="008F18CB" w:rsidRPr="00920CE8" w:rsidRDefault="008F18CB" w:rsidP="008F18CB">
      <w:pPr>
        <w:pStyle w:val="Body"/>
        <w:jc w:val="center"/>
        <w:rPr>
          <w:rFonts w:cs="Tahoma"/>
          <w:szCs w:val="20"/>
        </w:rPr>
      </w:pPr>
    </w:p>
    <w:p w:rsidR="008F18CB" w:rsidRPr="00920CE8" w:rsidRDefault="008F18CB" w:rsidP="008F18CB">
      <w:pPr>
        <w:pStyle w:val="Body"/>
        <w:rPr>
          <w:rFonts w:cs="Tahoma"/>
          <w:szCs w:val="20"/>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w:t>
      </w:r>
      <w:r w:rsidR="00C54E35" w:rsidRPr="00920CE8">
        <w:rPr>
          <w:lang w:val="en-US"/>
        </w:rPr>
        <w:t xml:space="preserve"> the</w:t>
      </w:r>
      <w:r w:rsidRPr="00920CE8">
        <w:rPr>
          <w:lang w:val="en-US"/>
        </w:rPr>
        <w:t xml:space="preserve"> 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pPr>
      <w:r w:rsidRPr="00920CE8">
        <w:rPr>
          <w:b/>
        </w:rPr>
        <w:t>BANCO CRÉDIT AGRICOLE BRASIL S.A</w:t>
      </w:r>
      <w:r w:rsidRPr="00920CE8">
        <w:t>.</w:t>
      </w:r>
    </w:p>
    <w:p w:rsidR="008F18CB" w:rsidRPr="00920CE8" w:rsidRDefault="008F18CB" w:rsidP="008F18CB">
      <w:pPr>
        <w:pStyle w:val="Body"/>
        <w:rPr>
          <w:rFonts w:cs="Tahoma"/>
          <w:szCs w:val="20"/>
        </w:rPr>
      </w:pPr>
    </w:p>
    <w:p w:rsidR="008F18CB" w:rsidRPr="00920CE8" w:rsidRDefault="008F18CB" w:rsidP="008F18CB">
      <w:pPr>
        <w:pStyle w:val="Body"/>
        <w:rPr>
          <w:rFonts w:cs="Tahoma"/>
          <w:szCs w:val="20"/>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jc w:val="center"/>
        <w:rPr>
          <w:rFonts w:cs="Tahoma"/>
          <w:szCs w:val="20"/>
          <w:lang w:val="en-US"/>
        </w:rPr>
      </w:pPr>
    </w:p>
    <w:p w:rsidR="008F18CB" w:rsidRPr="00920CE8" w:rsidRDefault="008F18CB" w:rsidP="008F18CB">
      <w:pPr>
        <w:pStyle w:val="Body"/>
        <w:jc w:val="center"/>
        <w:rPr>
          <w:rFonts w:cs="Tahoma"/>
          <w:szCs w:val="20"/>
          <w:lang w:val="en-US"/>
        </w:rPr>
      </w:pPr>
    </w:p>
    <w:p w:rsidR="008F18CB" w:rsidRPr="00920CE8" w:rsidRDefault="008F18CB" w:rsidP="008F18CB">
      <w:pPr>
        <w:pStyle w:val="Body"/>
        <w:jc w:val="center"/>
        <w:rPr>
          <w:rFonts w:cs="Tahoma"/>
          <w:b/>
          <w:szCs w:val="20"/>
          <w:lang w:val="en-US"/>
        </w:rPr>
      </w:pPr>
      <w:r w:rsidRPr="00920CE8">
        <w:rPr>
          <w:rFonts w:cs="Tahoma"/>
          <w:b/>
          <w:szCs w:val="20"/>
          <w:lang w:val="en-US"/>
        </w:rPr>
        <w:t>ITAÚ UNIBANCO S.A.</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rPr>
          <w:rFonts w:cs="Tahoma"/>
          <w:szCs w:val="20"/>
          <w:lang w:val="en-US"/>
        </w:rPr>
      </w:pPr>
    </w:p>
    <w:p w:rsidR="008F18CB" w:rsidRPr="00920CE8" w:rsidRDefault="008F18CB" w:rsidP="008F18CB">
      <w:pPr>
        <w:pStyle w:val="Body"/>
        <w:keepNext/>
        <w:keepLines/>
        <w:pageBreakBefore/>
        <w:jc w:val="center"/>
        <w:rPr>
          <w:rFonts w:cs="Tahoma"/>
          <w:szCs w:val="20"/>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rFonts w:cs="Tahoma"/>
          <w:szCs w:val="20"/>
          <w:lang w:val="en-US"/>
        </w:rPr>
      </w:pPr>
    </w:p>
    <w:p w:rsidR="008F18CB" w:rsidRPr="00920CE8" w:rsidRDefault="008F18CB" w:rsidP="008F18CB">
      <w:pPr>
        <w:pStyle w:val="Body"/>
        <w:rPr>
          <w:rFonts w:cs="Tahoma"/>
          <w:szCs w:val="20"/>
          <w:lang w:val="en-US"/>
        </w:rPr>
      </w:pPr>
    </w:p>
    <w:p w:rsidR="008F18CB" w:rsidRPr="00920CE8" w:rsidRDefault="008F18CB" w:rsidP="008F18CB">
      <w:pPr>
        <w:pStyle w:val="Body"/>
        <w:jc w:val="center"/>
        <w:rPr>
          <w:rFonts w:cs="Tahoma"/>
          <w:b/>
          <w:szCs w:val="20"/>
        </w:rPr>
      </w:pPr>
      <w:r w:rsidRPr="00920CE8">
        <w:rPr>
          <w:rFonts w:cs="Tahoma"/>
          <w:b/>
          <w:szCs w:val="20"/>
        </w:rPr>
        <w:t>TMF BRASIL ADMINISTRAÇÃO E GESTÃO DE ATIVOS LTDA.</w:t>
      </w:r>
    </w:p>
    <w:p w:rsidR="008F18CB" w:rsidRPr="00920CE8" w:rsidRDefault="008F18CB" w:rsidP="008F18CB">
      <w:pPr>
        <w:pStyle w:val="Body"/>
        <w:rPr>
          <w:rFonts w:cs="Tahoma"/>
          <w:szCs w:val="20"/>
        </w:rPr>
      </w:pPr>
    </w:p>
    <w:p w:rsidR="008F18CB" w:rsidRPr="00920CE8" w:rsidRDefault="008F18CB" w:rsidP="008F18CB">
      <w:pPr>
        <w:pStyle w:val="Body"/>
        <w:rPr>
          <w:rFonts w:cs="Tahoma"/>
          <w:szCs w:val="20"/>
        </w:rPr>
      </w:pPr>
    </w:p>
    <w:p w:rsidR="008F18CB" w:rsidRPr="00920CE8" w:rsidRDefault="008F18CB" w:rsidP="008F18CB">
      <w:pPr>
        <w:pStyle w:val="Body"/>
        <w:rPr>
          <w:rFonts w:cs="Tahoma"/>
          <w:szCs w:val="20"/>
          <w:lang w:val="en-US"/>
        </w:rPr>
      </w:pPr>
      <w:r w:rsidRPr="00920CE8">
        <w:rPr>
          <w:rFonts w:cs="Tahoma"/>
          <w:szCs w:val="20"/>
          <w:lang w:val="en-US"/>
        </w:rPr>
        <w:t>__________________________________</w:t>
      </w:r>
      <w:r w:rsidRPr="00920CE8">
        <w:rPr>
          <w:rFonts w:cs="Tahoma"/>
          <w:szCs w:val="20"/>
          <w:lang w:val="en-US"/>
        </w:rPr>
        <w:tab/>
      </w:r>
      <w:r w:rsidRPr="00920CE8">
        <w:rPr>
          <w:rFonts w:cs="Tahoma"/>
          <w:szCs w:val="20"/>
          <w:lang w:val="en-US"/>
        </w:rPr>
        <w:tab/>
        <w:t>_________________________________</w:t>
      </w:r>
      <w:r w:rsidRPr="00920CE8">
        <w:rPr>
          <w:rFonts w:cs="Tahoma"/>
          <w:szCs w:val="20"/>
          <w:lang w:val="en-US"/>
        </w:rPr>
        <w:br/>
        <w:t>By:</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t>By:</w:t>
      </w:r>
      <w:r w:rsidRPr="00920CE8">
        <w:rPr>
          <w:rFonts w:cs="Tahoma"/>
          <w:szCs w:val="20"/>
          <w:lang w:val="en-US"/>
        </w:rPr>
        <w:br/>
      </w:r>
      <w:r w:rsidR="0077108A" w:rsidRPr="00920CE8">
        <w:rPr>
          <w:rFonts w:cs="Tahoma"/>
          <w:szCs w:val="20"/>
          <w:lang w:val="en-US"/>
        </w:rPr>
        <w:t>Title</w:t>
      </w:r>
      <w:r w:rsidRPr="00920CE8">
        <w:rPr>
          <w:rFonts w:cs="Tahoma"/>
          <w:szCs w:val="20"/>
          <w:lang w:val="en-US"/>
        </w:rPr>
        <w:t>:</w:t>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Pr="00920CE8">
        <w:rPr>
          <w:rFonts w:cs="Tahoma"/>
          <w:szCs w:val="20"/>
          <w:lang w:val="en-US"/>
        </w:rPr>
        <w:tab/>
      </w:r>
      <w:r w:rsidR="0077108A" w:rsidRPr="00920CE8">
        <w:rPr>
          <w:rFonts w:cs="Tahoma"/>
          <w:szCs w:val="20"/>
          <w:lang w:val="en-US"/>
        </w:rPr>
        <w:t>Title</w:t>
      </w:r>
      <w:r w:rsidRPr="00920CE8">
        <w:rPr>
          <w:rFonts w:cs="Tahoma"/>
          <w:szCs w:val="20"/>
          <w:lang w:val="en-US"/>
        </w:rPr>
        <w:t>:</w:t>
      </w:r>
    </w:p>
    <w:p w:rsidR="008F18CB" w:rsidRPr="00920CE8" w:rsidRDefault="008F18CB" w:rsidP="008F18CB">
      <w:pPr>
        <w:pStyle w:val="Body"/>
        <w:keepNext/>
        <w:keepLines/>
        <w:pageBreakBefore/>
        <w:jc w:val="center"/>
        <w:rPr>
          <w:lang w:val="en-US"/>
        </w:rPr>
      </w:pPr>
      <w:r w:rsidRPr="00920CE8" w:rsidDel="005A2C8F">
        <w:rPr>
          <w:lang w:val="en-US"/>
        </w:rPr>
        <w:lastRenderedPageBreak/>
        <w:t xml:space="preserve"> </w:t>
      </w:r>
      <w:r w:rsidRPr="00920CE8">
        <w:rPr>
          <w:lang w:val="en-US"/>
        </w:rPr>
        <w:t xml:space="preserve">(Signatures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jc w:val="center"/>
        <w:rPr>
          <w:b/>
        </w:rPr>
      </w:pPr>
      <w:r w:rsidRPr="00920CE8">
        <w:rPr>
          <w:b/>
        </w:rPr>
        <w:t>TRANSPORTADORA ASSOCIADA DE GÁS S.A.</w:t>
      </w:r>
    </w:p>
    <w:p w:rsidR="008F18CB" w:rsidRPr="00920CE8" w:rsidRDefault="008F18CB" w:rsidP="008F18CB">
      <w:pPr>
        <w:pStyle w:val="Body"/>
      </w:pPr>
    </w:p>
    <w:p w:rsidR="008F18CB" w:rsidRPr="00920CE8" w:rsidRDefault="008F18CB" w:rsidP="008F18CB">
      <w:pPr>
        <w:pStyle w:val="Body"/>
      </w:pPr>
    </w:p>
    <w:p w:rsidR="008F18CB" w:rsidRPr="00920CE8" w:rsidRDefault="008F18CB" w:rsidP="008F18CB">
      <w:pPr>
        <w:pStyle w:val="Body"/>
        <w:rPr>
          <w:lang w:val="en-US"/>
        </w:rPr>
      </w:pPr>
      <w:r w:rsidRPr="00920CE8">
        <w:rPr>
          <w:lang w:val="en-US"/>
        </w:rPr>
        <w:t>_____</w:t>
      </w:r>
      <w:r w:rsidR="00C54E35" w:rsidRPr="00920CE8">
        <w:rPr>
          <w:lang w:val="en-US"/>
        </w:rPr>
        <w:t>______________________________</w:t>
      </w:r>
      <w:r w:rsidR="00C54E35" w:rsidRPr="00920CE8">
        <w:rPr>
          <w:lang w:val="en-US"/>
        </w:rPr>
        <w:tab/>
      </w:r>
      <w:r w:rsidRPr="00920CE8">
        <w:rPr>
          <w:lang w:val="en-US"/>
        </w:rPr>
        <w:t>___________________________________</w:t>
      </w:r>
      <w:r w:rsidRPr="00920CE8">
        <w:rPr>
          <w:lang w:val="en-US"/>
        </w:rPr>
        <w:br/>
        <w:t>By:</w:t>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00C54E35" w:rsidRPr="00920CE8">
        <w:rPr>
          <w:lang w:val="en-US"/>
        </w:rPr>
        <w:tab/>
      </w:r>
      <w:r w:rsidRPr="00920CE8">
        <w:rPr>
          <w:lang w:val="en-US"/>
        </w:rPr>
        <w:t>By:</w:t>
      </w:r>
      <w:r w:rsidRPr="00920CE8">
        <w:rPr>
          <w:lang w:val="en-US"/>
        </w:rPr>
        <w:br/>
      </w:r>
      <w:r w:rsidR="0077108A" w:rsidRPr="00920CE8">
        <w:rPr>
          <w:lang w:val="en-US"/>
        </w:rPr>
        <w:t>Title</w:t>
      </w:r>
      <w:r w:rsidRPr="00920CE8">
        <w:rPr>
          <w:lang w:val="en-US"/>
        </w:rPr>
        <w:t>:</w:t>
      </w:r>
      <w:r w:rsidRPr="00920CE8">
        <w:rPr>
          <w:lang w:val="en-US"/>
        </w:rPr>
        <w:tab/>
      </w:r>
      <w:r w:rsidRPr="00920CE8">
        <w:rPr>
          <w:lang w:val="en-US"/>
        </w:rPr>
        <w:tab/>
      </w:r>
      <w:r w:rsidRPr="00920CE8">
        <w:rPr>
          <w:lang w:val="en-US"/>
        </w:rPr>
        <w:tab/>
      </w:r>
      <w:r w:rsidRPr="00920CE8">
        <w:rPr>
          <w:lang w:val="en-US"/>
        </w:rPr>
        <w:tab/>
      </w:r>
      <w:r w:rsidR="00C54E35" w:rsidRPr="00920CE8">
        <w:rPr>
          <w:lang w:val="en-US"/>
        </w:rPr>
        <w:tab/>
      </w:r>
      <w:r w:rsidR="00C54E35" w:rsidRPr="00920CE8">
        <w:rPr>
          <w:lang w:val="en-US"/>
        </w:rPr>
        <w:tab/>
      </w:r>
      <w:r w:rsidR="0077108A" w:rsidRPr="00920CE8">
        <w:rPr>
          <w:lang w:val="en-US"/>
        </w:rPr>
        <w:t>Title</w:t>
      </w:r>
      <w:r w:rsidRPr="00920CE8">
        <w:rPr>
          <w:lang w:val="en-US"/>
        </w:rPr>
        <w:t>:</w:t>
      </w:r>
    </w:p>
    <w:p w:rsidR="008F18CB" w:rsidRPr="00920CE8" w:rsidRDefault="008F18CB" w:rsidP="008F18CB">
      <w:pPr>
        <w:pStyle w:val="Body"/>
        <w:keepNext/>
        <w:keepLines/>
        <w:pageBreakBefore/>
        <w:jc w:val="center"/>
        <w:rPr>
          <w:lang w:val="en-US"/>
        </w:rPr>
      </w:pPr>
      <w:r w:rsidRPr="00920CE8">
        <w:rPr>
          <w:lang w:val="en-US"/>
        </w:rPr>
        <w:lastRenderedPageBreak/>
        <w:t xml:space="preserve"> (Signatures Page to </w:t>
      </w:r>
      <w:r w:rsidR="00C54E35" w:rsidRPr="00920CE8">
        <w:rPr>
          <w:lang w:val="en-US"/>
        </w:rPr>
        <w:t xml:space="preserve">the </w:t>
      </w:r>
      <w:r w:rsidRPr="00920CE8">
        <w:rPr>
          <w:lang w:val="en-US"/>
        </w:rPr>
        <w:t>First Amendment to the Shares Fiduciary Sale Agreement and Other Covenants)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rPr>
          <w:lang w:val="en-US"/>
        </w:rPr>
      </w:pPr>
      <w:r w:rsidRPr="00920CE8">
        <w:rPr>
          <w:lang w:val="en-US"/>
        </w:rPr>
        <w:t>Witnesses:</w:t>
      </w:r>
    </w:p>
    <w:p w:rsidR="008F18CB" w:rsidRPr="00920CE8" w:rsidRDefault="008F18CB" w:rsidP="008F18CB">
      <w:pPr>
        <w:pStyle w:val="Body"/>
        <w:rPr>
          <w:lang w:val="en-US"/>
        </w:rPr>
      </w:pPr>
    </w:p>
    <w:p w:rsidR="008F18CB" w:rsidRPr="00920CE8" w:rsidRDefault="008F18CB" w:rsidP="008F18CB">
      <w:pPr>
        <w:pStyle w:val="Body"/>
        <w:rPr>
          <w:lang w:val="en-US"/>
        </w:rPr>
      </w:pPr>
    </w:p>
    <w:p w:rsidR="008F18CB" w:rsidRPr="00920CE8" w:rsidRDefault="008F18CB" w:rsidP="008F18CB">
      <w:pPr>
        <w:pStyle w:val="Body"/>
        <w:widowControl w:val="0"/>
        <w:rPr>
          <w:lang w:val="en-US"/>
        </w:rPr>
      </w:pPr>
      <w:r w:rsidRPr="00920CE8">
        <w:rPr>
          <w:lang w:val="en-US"/>
        </w:rPr>
        <w:t>1.</w:t>
      </w:r>
      <w:r w:rsidRPr="00920CE8">
        <w:rPr>
          <w:lang w:val="en-US"/>
        </w:rPr>
        <w:tab/>
        <w:t>_</w:t>
      </w:r>
      <w:r w:rsidR="00C54E35" w:rsidRPr="00920CE8">
        <w:rPr>
          <w:lang w:val="en-US"/>
        </w:rPr>
        <w:t>___________________________</w:t>
      </w:r>
      <w:r w:rsidR="00C54E35" w:rsidRPr="00920CE8">
        <w:rPr>
          <w:lang w:val="en-US"/>
        </w:rPr>
        <w:tab/>
      </w:r>
      <w:r w:rsidR="00C54E35" w:rsidRPr="00920CE8">
        <w:rPr>
          <w:lang w:val="en-US"/>
        </w:rPr>
        <w:tab/>
        <w:t xml:space="preserve">2. </w:t>
      </w:r>
      <w:r w:rsidRPr="00920CE8">
        <w:rPr>
          <w:lang w:val="en-US"/>
        </w:rPr>
        <w:t>____________________________</w:t>
      </w:r>
      <w:r w:rsidRPr="00920CE8">
        <w:rPr>
          <w:lang w:val="en-US"/>
        </w:rPr>
        <w:br/>
      </w:r>
      <w:r w:rsidRPr="00920CE8">
        <w:rPr>
          <w:lang w:val="en-US"/>
        </w:rPr>
        <w:tab/>
        <w:t>Name:</w:t>
      </w:r>
      <w:r w:rsidRPr="00920CE8">
        <w:rPr>
          <w:lang w:val="en-US"/>
        </w:rPr>
        <w:tab/>
      </w:r>
      <w:r w:rsidRPr="00920CE8">
        <w:rPr>
          <w:lang w:val="en-US"/>
        </w:rPr>
        <w:tab/>
      </w:r>
      <w:r w:rsidRPr="00920CE8">
        <w:rPr>
          <w:lang w:val="en-US"/>
        </w:rPr>
        <w:tab/>
      </w:r>
      <w:r w:rsidRPr="00920CE8">
        <w:rPr>
          <w:lang w:val="en-US"/>
        </w:rPr>
        <w:tab/>
      </w:r>
      <w:r w:rsidRPr="00920CE8">
        <w:rPr>
          <w:lang w:val="en-US"/>
        </w:rPr>
        <w:tab/>
      </w:r>
      <w:r w:rsidRPr="00920CE8">
        <w:rPr>
          <w:lang w:val="en-US"/>
        </w:rPr>
        <w:tab/>
      </w:r>
      <w:r w:rsidRPr="00920CE8">
        <w:rPr>
          <w:lang w:val="en-US"/>
        </w:rPr>
        <w:tab/>
        <w:t>Name:</w:t>
      </w:r>
      <w:r w:rsidRPr="00920CE8">
        <w:rPr>
          <w:lang w:val="en-US"/>
        </w:rPr>
        <w:br/>
      </w:r>
      <w:r w:rsidRPr="00920CE8">
        <w:rPr>
          <w:lang w:val="en-US"/>
        </w:rPr>
        <w:tab/>
        <w:t>ID:</w:t>
      </w:r>
      <w:r w:rsidRPr="00920CE8">
        <w:rPr>
          <w:lang w:val="en-US"/>
        </w:rPr>
        <w:tab/>
      </w:r>
      <w:r w:rsidRPr="00920CE8">
        <w:rPr>
          <w:lang w:val="en-US"/>
        </w:rPr>
        <w:tab/>
      </w:r>
      <w:r w:rsidRPr="00920CE8">
        <w:rPr>
          <w:lang w:val="en-US"/>
        </w:rPr>
        <w:tab/>
      </w:r>
      <w:r w:rsidRPr="00920CE8">
        <w:rPr>
          <w:lang w:val="en-US"/>
        </w:rPr>
        <w:tab/>
      </w:r>
      <w:r w:rsidRPr="00920CE8">
        <w:rPr>
          <w:lang w:val="en-US"/>
        </w:rPr>
        <w:tab/>
      </w:r>
      <w:r w:rsidRPr="00920CE8">
        <w:rPr>
          <w:lang w:val="en-US"/>
        </w:rPr>
        <w:tab/>
      </w:r>
      <w:r w:rsidRPr="00920CE8">
        <w:rPr>
          <w:lang w:val="en-US"/>
        </w:rPr>
        <w:tab/>
        <w:t>ID:</w:t>
      </w:r>
      <w:r w:rsidRPr="00920CE8">
        <w:rPr>
          <w:lang w:val="en-US"/>
        </w:rPr>
        <w:br/>
      </w:r>
      <w:r w:rsidRPr="00920CE8">
        <w:rPr>
          <w:lang w:val="en-US"/>
        </w:rPr>
        <w:tab/>
        <w:t xml:space="preserve">CPF/ME: </w:t>
      </w:r>
      <w:r w:rsidRPr="00920CE8">
        <w:rPr>
          <w:lang w:val="en-US"/>
        </w:rPr>
        <w:tab/>
      </w:r>
      <w:r w:rsidRPr="00920CE8">
        <w:rPr>
          <w:lang w:val="en-US"/>
        </w:rPr>
        <w:tab/>
      </w:r>
      <w:r w:rsidRPr="00920CE8">
        <w:rPr>
          <w:lang w:val="en-US"/>
        </w:rPr>
        <w:tab/>
      </w:r>
      <w:r w:rsidRPr="00920CE8">
        <w:rPr>
          <w:lang w:val="en-US"/>
        </w:rPr>
        <w:tab/>
      </w:r>
      <w:r w:rsidRPr="00920CE8">
        <w:rPr>
          <w:lang w:val="en-US"/>
        </w:rPr>
        <w:tab/>
      </w:r>
      <w:r w:rsidRPr="00920CE8">
        <w:rPr>
          <w:lang w:val="en-US"/>
        </w:rPr>
        <w:tab/>
        <w:t>CPF/ME:</w:t>
      </w:r>
    </w:p>
    <w:p w:rsidR="008F18CB" w:rsidRPr="00920CE8" w:rsidRDefault="008F18CB" w:rsidP="008F18CB">
      <w:pPr>
        <w:pStyle w:val="Anexo4"/>
        <w:pageBreakBefore/>
        <w:numPr>
          <w:ilvl w:val="0"/>
          <w:numId w:val="0"/>
        </w:numPr>
        <w:ind w:left="1276"/>
      </w:pPr>
    </w:p>
    <w:p w:rsidR="008F18CB" w:rsidRPr="00920CE8" w:rsidRDefault="008F18CB" w:rsidP="008F18CB">
      <w:pPr>
        <w:pStyle w:val="TtuloAnexo"/>
        <w:pageBreakBefore w:val="0"/>
        <w:rPr>
          <w:lang w:val="en-US"/>
        </w:rPr>
      </w:pPr>
      <w:r w:rsidRPr="00920CE8">
        <w:rPr>
          <w:lang w:val="en-US"/>
        </w:rPr>
        <w:t>EXHIBIT I</w:t>
      </w:r>
      <w:r w:rsidRPr="00920CE8">
        <w:rPr>
          <w:lang w:val="en-US"/>
        </w:rPr>
        <w:br/>
      </w:r>
      <w:r w:rsidR="00044261" w:rsidRPr="00920CE8">
        <w:rPr>
          <w:lang w:val="en-US"/>
        </w:rPr>
        <w:t xml:space="preserve">DESCRIPTION OF THE </w:t>
      </w:r>
      <w:r w:rsidR="00C54E35" w:rsidRPr="00920CE8">
        <w:rPr>
          <w:lang w:val="en-US"/>
        </w:rPr>
        <w:t>SHARES TRANSFERRED ON A FIDUCIARY BASIS</w:t>
      </w:r>
    </w:p>
    <w:p w:rsidR="008F18CB" w:rsidRPr="00920CE8" w:rsidRDefault="008F18CB" w:rsidP="008F18CB">
      <w:pPr>
        <w:pStyle w:val="Body"/>
        <w:rPr>
          <w:lang w:val="en-US"/>
        </w:rPr>
      </w:pPr>
    </w:p>
    <w:p w:rsidR="008F18CB" w:rsidRPr="00920CE8" w:rsidRDefault="008F18CB" w:rsidP="006714AD">
      <w:pPr>
        <w:pStyle w:val="UCRoman1"/>
        <w:numPr>
          <w:ilvl w:val="0"/>
          <w:numId w:val="43"/>
        </w:numPr>
        <w:rPr>
          <w:lang w:val="en-US"/>
        </w:rPr>
      </w:pPr>
      <w:r w:rsidRPr="00920CE8">
        <w:rPr>
          <w:lang w:val="en-US"/>
        </w:rPr>
        <w:t xml:space="preserve">105.251 </w:t>
      </w:r>
      <w:r w:rsidR="006714AD" w:rsidRPr="00920CE8">
        <w:rPr>
          <w:lang w:val="en-US"/>
        </w:rPr>
        <w:t>(one hundred and five thousand two hundred and fifty one)</w:t>
      </w:r>
      <w:r w:rsidRPr="00920CE8">
        <w:rPr>
          <w:lang w:val="en-US"/>
        </w:rPr>
        <w:t xml:space="preserve"> registered common shares, with no par value, fully subscribed </w:t>
      </w:r>
      <w:r w:rsidR="0077108A" w:rsidRPr="00920CE8">
        <w:rPr>
          <w:lang w:val="en-US"/>
        </w:rPr>
        <w:t>and paid up, issued by the Debtor and owned by</w:t>
      </w:r>
      <w:r w:rsidRPr="00920CE8">
        <w:rPr>
          <w:lang w:val="en-US"/>
        </w:rPr>
        <w:t xml:space="preserve"> EBE, which correspond to 29,25% (twenty nine integers twenty five hundredths percent)</w:t>
      </w:r>
      <w:r w:rsidRPr="00920CE8" w:rsidDel="00EA6B96">
        <w:rPr>
          <w:lang w:val="en-US"/>
        </w:rPr>
        <w:t xml:space="preserve"> </w:t>
      </w:r>
      <w:r w:rsidR="0077108A" w:rsidRPr="00920CE8">
        <w:rPr>
          <w:lang w:val="en-US"/>
        </w:rPr>
        <w:t>of the total voting capital stock of the Debtor</w:t>
      </w:r>
      <w:r w:rsidRPr="00920CE8">
        <w:rPr>
          <w:lang w:val="en-US"/>
        </w:rPr>
        <w:t>;</w:t>
      </w:r>
    </w:p>
    <w:p w:rsidR="008F18CB" w:rsidRPr="00920CE8" w:rsidRDefault="008F18CB" w:rsidP="006714AD">
      <w:pPr>
        <w:pStyle w:val="UCRoman1"/>
        <w:rPr>
          <w:lang w:val="en-US"/>
        </w:rPr>
      </w:pPr>
      <w:r w:rsidRPr="00920CE8">
        <w:rPr>
          <w:lang w:val="en-US"/>
        </w:rPr>
        <w:t xml:space="preserve">13.347 </w:t>
      </w:r>
      <w:r w:rsidR="006714AD" w:rsidRPr="00920CE8">
        <w:rPr>
          <w:lang w:val="en-US"/>
        </w:rPr>
        <w:t>(one hundred and thirteen thousand, three hundred and forty-seven)</w:t>
      </w:r>
      <w:r w:rsidRPr="00920CE8">
        <w:rPr>
          <w:lang w:val="en-US"/>
        </w:rPr>
        <w:t xml:space="preserve">registered common shares, with no par value, fully subscribed </w:t>
      </w:r>
      <w:r w:rsidR="0077108A" w:rsidRPr="00920CE8">
        <w:rPr>
          <w:lang w:val="en-US"/>
        </w:rPr>
        <w:t>and paid up, issued by the Debtor and owned by</w:t>
      </w:r>
      <w:r w:rsidRPr="00920CE8">
        <w:rPr>
          <w:lang w:val="en-US"/>
        </w:rPr>
        <w:t xml:space="preserve"> CDPQ, which correspond to 31,50% (thirty one integer fifty hundredths percent)</w:t>
      </w:r>
      <w:r w:rsidRPr="00920CE8" w:rsidDel="00EA6B96">
        <w:rPr>
          <w:lang w:val="en-US"/>
        </w:rPr>
        <w:t xml:space="preserve"> </w:t>
      </w:r>
      <w:r w:rsidR="0077108A" w:rsidRPr="00920CE8">
        <w:rPr>
          <w:lang w:val="en-US"/>
        </w:rPr>
        <w:t>of the total voting capital stock of the Debtor</w:t>
      </w:r>
      <w:r w:rsidRPr="00920CE8">
        <w:rPr>
          <w:lang w:val="en-US"/>
        </w:rPr>
        <w:t xml:space="preserve">; </w:t>
      </w:r>
      <w:r w:rsidR="0077108A" w:rsidRPr="00920CE8">
        <w:rPr>
          <w:lang w:val="en-US"/>
        </w:rPr>
        <w:t>and</w:t>
      </w:r>
    </w:p>
    <w:p w:rsidR="008F18CB" w:rsidRPr="00920CE8" w:rsidRDefault="008F18CB" w:rsidP="006714AD">
      <w:pPr>
        <w:pStyle w:val="UCRoman1"/>
        <w:rPr>
          <w:lang w:val="en-US"/>
        </w:rPr>
      </w:pPr>
      <w:r w:rsidRPr="00920CE8">
        <w:rPr>
          <w:lang w:val="en-US"/>
        </w:rPr>
        <w:t xml:space="preserve">105.251 </w:t>
      </w:r>
      <w:r w:rsidR="006714AD" w:rsidRPr="00920CE8">
        <w:rPr>
          <w:lang w:val="en-US"/>
        </w:rPr>
        <w:t>(one hundred and five thousand</w:t>
      </w:r>
      <w:r w:rsidR="005A7918" w:rsidRPr="00920CE8">
        <w:rPr>
          <w:lang w:val="en-US"/>
        </w:rPr>
        <w:t>,</w:t>
      </w:r>
      <w:r w:rsidR="006714AD" w:rsidRPr="00920CE8">
        <w:rPr>
          <w:lang w:val="en-US"/>
        </w:rPr>
        <w:t xml:space="preserve"> two hundred and fifty one)</w:t>
      </w:r>
      <w:r w:rsidRPr="00920CE8">
        <w:rPr>
          <w:lang w:val="en-US"/>
        </w:rPr>
        <w:t xml:space="preserve">registered common shares, with no par value, fully subscribed </w:t>
      </w:r>
      <w:r w:rsidR="0077108A" w:rsidRPr="00920CE8">
        <w:rPr>
          <w:lang w:val="en-US"/>
        </w:rPr>
        <w:t>and paid up, issued by the Debtor and owned by</w:t>
      </w:r>
      <w:r w:rsidRPr="00920CE8">
        <w:rPr>
          <w:lang w:val="en-US"/>
        </w:rPr>
        <w:t xml:space="preserve"> GDFI, which correspond to 29,25% (twenty nine integers twenty five hundredths percent)</w:t>
      </w:r>
      <w:r w:rsidRPr="00920CE8" w:rsidDel="00EA6B96">
        <w:rPr>
          <w:lang w:val="en-US"/>
        </w:rPr>
        <w:t xml:space="preserve"> </w:t>
      </w:r>
      <w:r w:rsidR="0077108A" w:rsidRPr="00920CE8">
        <w:rPr>
          <w:lang w:val="en-US"/>
        </w:rPr>
        <w:t>of the total voting capital stock of the Debtor</w:t>
      </w:r>
      <w:r w:rsidRPr="00920CE8">
        <w:rPr>
          <w:lang w:val="en-US"/>
        </w:rPr>
        <w:t>.</w:t>
      </w:r>
    </w:p>
    <w:p w:rsidR="008F18CB" w:rsidRPr="00920CE8" w:rsidRDefault="008F18CB" w:rsidP="008F18CB">
      <w:pPr>
        <w:pStyle w:val="TtuloAnexo"/>
        <w:rPr>
          <w:lang w:val="en-US"/>
        </w:rPr>
      </w:pPr>
      <w:r w:rsidRPr="00920CE8">
        <w:rPr>
          <w:lang w:val="en-US"/>
        </w:rPr>
        <w:lastRenderedPageBreak/>
        <w:t>EXHIBIT II</w:t>
      </w:r>
      <w:r w:rsidRPr="00920CE8">
        <w:rPr>
          <w:lang w:val="en-US"/>
        </w:rPr>
        <w:br/>
        <w:t>CERTIFICATES</w:t>
      </w:r>
    </w:p>
    <w:p w:rsidR="008F18CB" w:rsidRPr="00920CE8" w:rsidRDefault="00CB3796" w:rsidP="005B77C3">
      <w:pPr>
        <w:pStyle w:val="Body"/>
        <w:numPr>
          <w:ilvl w:val="0"/>
          <w:numId w:val="45"/>
        </w:numPr>
        <w:ind w:left="1134" w:hanging="567"/>
        <w:rPr>
          <w:lang w:val="en-US"/>
        </w:rPr>
      </w:pPr>
      <w:r w:rsidRPr="00920CE8">
        <w:rPr>
          <w:lang w:val="en-US"/>
        </w:rPr>
        <w:t xml:space="preserve">Liability Certificate with Clearance Effects </w:t>
      </w:r>
      <w:r w:rsidR="008F18CB" w:rsidRPr="00920CE8">
        <w:rPr>
          <w:lang w:val="en-US"/>
        </w:rPr>
        <w:t xml:space="preserve">related to Federal Taxes and Current Debts </w:t>
      </w:r>
      <w:r w:rsidRPr="00920CE8">
        <w:rPr>
          <w:lang w:val="en-US"/>
        </w:rPr>
        <w:t>with the Government</w:t>
      </w:r>
      <w:r w:rsidR="008F18CB" w:rsidRPr="00920CE8">
        <w:rPr>
          <w:lang w:val="en-US"/>
        </w:rPr>
        <w:t xml:space="preserve">, </w:t>
      </w:r>
      <w:r w:rsidRPr="00920CE8">
        <w:rPr>
          <w:lang w:val="en-US"/>
        </w:rPr>
        <w:t>issued on behalf of</w:t>
      </w:r>
      <w:r w:rsidR="008F18CB" w:rsidRPr="00920CE8">
        <w:rPr>
          <w:lang w:val="en-US"/>
        </w:rPr>
        <w:t xml:space="preserve"> </w:t>
      </w:r>
      <w:r w:rsidR="00161D3E" w:rsidRPr="00920CE8">
        <w:rPr>
          <w:lang w:val="en-US"/>
        </w:rPr>
        <w:t>Debtor</w:t>
      </w:r>
      <w:r w:rsidR="008F18CB" w:rsidRPr="00920CE8">
        <w:rPr>
          <w:lang w:val="en-US"/>
        </w:rPr>
        <w:t xml:space="preserve">, </w:t>
      </w:r>
      <w:r w:rsidRPr="00920CE8">
        <w:rPr>
          <w:lang w:val="en-US"/>
        </w:rPr>
        <w:t>by the Ministry</w:t>
      </w:r>
      <w:r w:rsidR="008F18CB" w:rsidRPr="00920CE8">
        <w:rPr>
          <w:lang w:val="en-US"/>
        </w:rPr>
        <w:t xml:space="preserve"> of Finance, </w:t>
      </w:r>
      <w:r w:rsidRPr="00920CE8">
        <w:rPr>
          <w:lang w:val="en-US"/>
        </w:rPr>
        <w:t>on</w:t>
      </w:r>
      <w:r w:rsidR="008F18CB" w:rsidRPr="00920CE8">
        <w:rPr>
          <w:lang w:val="en-US"/>
        </w:rPr>
        <w:t xml:space="preserve"> </w:t>
      </w:r>
      <w:r w:rsidRPr="00920CE8">
        <w:rPr>
          <w:lang w:val="en-US"/>
        </w:rPr>
        <w:t>08.14</w:t>
      </w:r>
      <w:r w:rsidR="008F18CB" w:rsidRPr="00920CE8">
        <w:rPr>
          <w:lang w:val="en-US"/>
        </w:rPr>
        <w:t xml:space="preserve">.2019, </w:t>
      </w:r>
      <w:r w:rsidRPr="00920CE8">
        <w:rPr>
          <w:lang w:val="en-US"/>
        </w:rPr>
        <w:t>effective until</w:t>
      </w:r>
      <w:r w:rsidR="008F18CB" w:rsidRPr="00920CE8">
        <w:rPr>
          <w:lang w:val="en-US"/>
        </w:rPr>
        <w:t xml:space="preserve"> </w:t>
      </w:r>
      <w:r w:rsidRPr="00920CE8">
        <w:rPr>
          <w:lang w:val="en-US"/>
        </w:rPr>
        <w:t>02.10.</w:t>
      </w:r>
      <w:r w:rsidR="008F18CB" w:rsidRPr="00920CE8">
        <w:rPr>
          <w:lang w:val="en-US"/>
        </w:rPr>
        <w:t>2020;</w:t>
      </w:r>
    </w:p>
    <w:p w:rsidR="008F18CB" w:rsidRPr="00920CE8" w:rsidRDefault="00CB3796" w:rsidP="005B77C3">
      <w:pPr>
        <w:pStyle w:val="Body"/>
        <w:numPr>
          <w:ilvl w:val="0"/>
          <w:numId w:val="45"/>
        </w:numPr>
        <w:ind w:left="1134" w:hanging="567"/>
        <w:rPr>
          <w:lang w:val="en-US"/>
        </w:rPr>
      </w:pPr>
      <w:r w:rsidRPr="00920CE8">
        <w:rPr>
          <w:lang w:val="en-US"/>
        </w:rPr>
        <w:t xml:space="preserve">Liability Certificate with Clearance Effects </w:t>
      </w:r>
      <w:r w:rsidR="008F18CB" w:rsidRPr="00920CE8">
        <w:rPr>
          <w:lang w:val="en-US"/>
        </w:rPr>
        <w:t xml:space="preserve">related to Federal Taxes and Current Debts </w:t>
      </w:r>
      <w:r w:rsidRPr="00920CE8">
        <w:rPr>
          <w:lang w:val="en-US"/>
        </w:rPr>
        <w:t>with the Government</w:t>
      </w:r>
      <w:r w:rsidR="008F18CB" w:rsidRPr="00920CE8">
        <w:rPr>
          <w:lang w:val="en-US"/>
        </w:rPr>
        <w:t xml:space="preserve">, </w:t>
      </w:r>
      <w:r w:rsidRPr="00920CE8">
        <w:rPr>
          <w:lang w:val="en-US"/>
        </w:rPr>
        <w:t>issued on behalf of</w:t>
      </w:r>
      <w:r w:rsidR="008F18CB" w:rsidRPr="00920CE8">
        <w:rPr>
          <w:lang w:val="en-US"/>
        </w:rPr>
        <w:t xml:space="preserve"> EBE, </w:t>
      </w:r>
      <w:r w:rsidRPr="00920CE8">
        <w:rPr>
          <w:lang w:val="en-US"/>
        </w:rPr>
        <w:t>by the Ministry</w:t>
      </w:r>
      <w:r w:rsidR="008F18CB" w:rsidRPr="00920CE8">
        <w:rPr>
          <w:lang w:val="en-US"/>
        </w:rPr>
        <w:t xml:space="preserve"> of Finance, </w:t>
      </w:r>
      <w:r w:rsidRPr="00920CE8">
        <w:rPr>
          <w:lang w:val="en-US"/>
        </w:rPr>
        <w:t>on 04.24.</w:t>
      </w:r>
      <w:r w:rsidR="008F18CB" w:rsidRPr="00920CE8">
        <w:rPr>
          <w:lang w:val="en-US"/>
        </w:rPr>
        <w:t xml:space="preserve">2019, </w:t>
      </w:r>
      <w:r w:rsidRPr="00920CE8">
        <w:rPr>
          <w:lang w:val="en-US"/>
        </w:rPr>
        <w:t>effective until</w:t>
      </w:r>
      <w:r w:rsidR="008F18CB" w:rsidRPr="00920CE8">
        <w:rPr>
          <w:lang w:val="en-US"/>
        </w:rPr>
        <w:t xml:space="preserve"> </w:t>
      </w:r>
      <w:r w:rsidRPr="00920CE8">
        <w:rPr>
          <w:lang w:val="en-US"/>
        </w:rPr>
        <w:t>10.21.</w:t>
      </w:r>
      <w:r w:rsidR="008F18CB" w:rsidRPr="00920CE8">
        <w:rPr>
          <w:lang w:val="en-US"/>
        </w:rPr>
        <w:t>2019;</w:t>
      </w:r>
    </w:p>
    <w:p w:rsidR="008F18CB" w:rsidRPr="00920CE8" w:rsidRDefault="00CB3796" w:rsidP="005B77C3">
      <w:pPr>
        <w:pStyle w:val="Body"/>
        <w:numPr>
          <w:ilvl w:val="0"/>
          <w:numId w:val="45"/>
        </w:numPr>
        <w:ind w:left="1134" w:hanging="567"/>
        <w:rPr>
          <w:lang w:val="en-US"/>
        </w:rPr>
      </w:pPr>
      <w:r w:rsidRPr="00920CE8">
        <w:rPr>
          <w:lang w:val="en-US"/>
        </w:rPr>
        <w:t xml:space="preserve">Clearance Certificate </w:t>
      </w:r>
      <w:r w:rsidR="008F18CB" w:rsidRPr="00920CE8">
        <w:rPr>
          <w:lang w:val="en-US"/>
        </w:rPr>
        <w:t xml:space="preserve">related to Federal Taxes and Current Debts </w:t>
      </w:r>
      <w:r w:rsidRPr="00920CE8">
        <w:rPr>
          <w:lang w:val="en-US"/>
        </w:rPr>
        <w:t>with the Government</w:t>
      </w:r>
      <w:r w:rsidR="008F18CB" w:rsidRPr="00920CE8">
        <w:rPr>
          <w:lang w:val="en-US"/>
        </w:rPr>
        <w:t xml:space="preserve">, </w:t>
      </w:r>
      <w:r w:rsidRPr="00920CE8">
        <w:rPr>
          <w:lang w:val="en-US"/>
        </w:rPr>
        <w:t>issued on behalf of</w:t>
      </w:r>
      <w:r w:rsidR="008F18CB" w:rsidRPr="00920CE8">
        <w:rPr>
          <w:lang w:val="en-US"/>
        </w:rPr>
        <w:t xml:space="preserve"> GDFI, </w:t>
      </w:r>
      <w:r w:rsidRPr="00920CE8">
        <w:rPr>
          <w:lang w:val="en-US"/>
        </w:rPr>
        <w:t>by the Ministry</w:t>
      </w:r>
      <w:r w:rsidR="008F18CB" w:rsidRPr="00920CE8">
        <w:rPr>
          <w:lang w:val="en-US"/>
        </w:rPr>
        <w:t xml:space="preserve"> of Finance, </w:t>
      </w:r>
      <w:r w:rsidRPr="00920CE8">
        <w:rPr>
          <w:lang w:val="en-US"/>
        </w:rPr>
        <w:t>on</w:t>
      </w:r>
      <w:r w:rsidR="008F18CB" w:rsidRPr="00920CE8">
        <w:rPr>
          <w:lang w:val="en-US"/>
        </w:rPr>
        <w:t xml:space="preserve"> </w:t>
      </w:r>
      <w:r w:rsidRPr="00920CE8">
        <w:rPr>
          <w:lang w:val="en-US"/>
        </w:rPr>
        <w:t>05.20</w:t>
      </w:r>
      <w:r w:rsidR="008F18CB" w:rsidRPr="00920CE8">
        <w:rPr>
          <w:lang w:val="en-US"/>
        </w:rPr>
        <w:t xml:space="preserve">.2019, </w:t>
      </w:r>
      <w:r w:rsidRPr="00920CE8">
        <w:rPr>
          <w:lang w:val="en-US"/>
        </w:rPr>
        <w:t>effective until</w:t>
      </w:r>
      <w:r w:rsidR="008F18CB" w:rsidRPr="00920CE8">
        <w:rPr>
          <w:lang w:val="en-US"/>
        </w:rPr>
        <w:t xml:space="preserve"> </w:t>
      </w:r>
      <w:r w:rsidRPr="00920CE8">
        <w:rPr>
          <w:lang w:val="en-US"/>
        </w:rPr>
        <w:t>11.16</w:t>
      </w:r>
      <w:r w:rsidR="008F18CB" w:rsidRPr="00920CE8">
        <w:rPr>
          <w:lang w:val="en-US"/>
        </w:rPr>
        <w:t xml:space="preserve">.2019; </w:t>
      </w:r>
      <w:r w:rsidRPr="00920CE8">
        <w:rPr>
          <w:lang w:val="en-US"/>
        </w:rPr>
        <w:t>and</w:t>
      </w:r>
    </w:p>
    <w:p w:rsidR="008F18CB" w:rsidRPr="00920CE8" w:rsidRDefault="00CB3796" w:rsidP="005B77C3">
      <w:pPr>
        <w:pStyle w:val="Body"/>
        <w:numPr>
          <w:ilvl w:val="0"/>
          <w:numId w:val="45"/>
        </w:numPr>
        <w:ind w:left="1134" w:hanging="567"/>
        <w:rPr>
          <w:lang w:val="en-US"/>
        </w:rPr>
      </w:pPr>
      <w:r w:rsidRPr="00920CE8">
        <w:rPr>
          <w:lang w:val="en-US"/>
        </w:rPr>
        <w:t xml:space="preserve">Clearance Certificate </w:t>
      </w:r>
      <w:r w:rsidR="008F18CB" w:rsidRPr="00920CE8">
        <w:rPr>
          <w:lang w:val="en-US"/>
        </w:rPr>
        <w:t xml:space="preserve">related to Federal Taxes and Current Debts </w:t>
      </w:r>
      <w:r w:rsidRPr="00920CE8">
        <w:rPr>
          <w:lang w:val="en-US"/>
        </w:rPr>
        <w:t>with the Government</w:t>
      </w:r>
      <w:r w:rsidR="008F18CB" w:rsidRPr="00920CE8">
        <w:rPr>
          <w:lang w:val="en-US"/>
        </w:rPr>
        <w:t xml:space="preserve">, </w:t>
      </w:r>
      <w:r w:rsidRPr="00920CE8">
        <w:rPr>
          <w:lang w:val="en-US"/>
        </w:rPr>
        <w:t>issued on behalf of</w:t>
      </w:r>
      <w:r w:rsidR="008F18CB" w:rsidRPr="00920CE8">
        <w:rPr>
          <w:lang w:val="en-US"/>
        </w:rPr>
        <w:t xml:space="preserve"> CDPQ, </w:t>
      </w:r>
      <w:r w:rsidRPr="00920CE8">
        <w:rPr>
          <w:lang w:val="en-US"/>
        </w:rPr>
        <w:t>by the Ministry</w:t>
      </w:r>
      <w:r w:rsidR="008F18CB" w:rsidRPr="00920CE8">
        <w:rPr>
          <w:lang w:val="en-US"/>
        </w:rPr>
        <w:t xml:space="preserve"> of Finance, </w:t>
      </w:r>
      <w:r w:rsidRPr="00920CE8">
        <w:rPr>
          <w:lang w:val="en-US"/>
        </w:rPr>
        <w:t>on 05.20.2019, effective until</w:t>
      </w:r>
      <w:r w:rsidR="008F18CB" w:rsidRPr="00920CE8">
        <w:rPr>
          <w:lang w:val="en-US"/>
        </w:rPr>
        <w:t xml:space="preserve"> </w:t>
      </w:r>
      <w:r w:rsidRPr="00920CE8">
        <w:rPr>
          <w:lang w:val="en-US"/>
        </w:rPr>
        <w:t>16.11.</w:t>
      </w:r>
      <w:r w:rsidR="008F18CB" w:rsidRPr="00920CE8">
        <w:rPr>
          <w:lang w:val="en-US"/>
        </w:rPr>
        <w:t>2019.</w:t>
      </w:r>
    </w:p>
    <w:p w:rsidR="008F18CB" w:rsidRPr="00920CE8" w:rsidRDefault="008F18CB" w:rsidP="008F18CB">
      <w:pPr>
        <w:pStyle w:val="TtuloAnexo"/>
        <w:rPr>
          <w:lang w:val="en-US"/>
        </w:rPr>
      </w:pPr>
      <w:r w:rsidRPr="00920CE8">
        <w:rPr>
          <w:lang w:val="en-US"/>
        </w:rPr>
        <w:lastRenderedPageBreak/>
        <w:t>ANNEX III - DRAFT POWER OF ATTORNEY</w:t>
      </w:r>
    </w:p>
    <w:p w:rsidR="008F18CB" w:rsidRPr="00920CE8" w:rsidRDefault="005B66EF" w:rsidP="008F18CB">
      <w:pPr>
        <w:pStyle w:val="Parties"/>
        <w:numPr>
          <w:ilvl w:val="0"/>
          <w:numId w:val="0"/>
        </w:numPr>
        <w:rPr>
          <w:lang w:val="en-US"/>
        </w:rPr>
      </w:pPr>
      <w:r w:rsidRPr="00920CE8">
        <w:rPr>
          <w:lang w:val="en-US"/>
        </w:rPr>
        <w:t>By this p</w:t>
      </w:r>
      <w:r w:rsidR="00920CE8" w:rsidRPr="00920CE8">
        <w:rPr>
          <w:lang w:val="en-US"/>
        </w:rPr>
        <w:t>rivate</w:t>
      </w:r>
      <w:r w:rsidR="008F18CB" w:rsidRPr="00920CE8">
        <w:rPr>
          <w:lang w:val="en-US"/>
        </w:rPr>
        <w:t xml:space="preserve"> instrument </w:t>
      </w:r>
      <w:r w:rsidRPr="00920CE8">
        <w:rPr>
          <w:lang w:val="en-US"/>
        </w:rPr>
        <w:t xml:space="preserve">of </w:t>
      </w:r>
      <w:r w:rsidR="008F18CB" w:rsidRPr="00920CE8">
        <w:rPr>
          <w:lang w:val="en-US"/>
        </w:rPr>
        <w:t>power of attorney,</w:t>
      </w:r>
      <w:r w:rsidR="008F18CB" w:rsidRPr="00920CE8" w:rsidDel="00960703">
        <w:rPr>
          <w:lang w:val="en-US"/>
        </w:rPr>
        <w:t xml:space="preserve"> </w:t>
      </w:r>
      <w:r w:rsidR="008F18CB" w:rsidRPr="00920CE8">
        <w:rPr>
          <w:b/>
          <w:lang w:val="en-US"/>
        </w:rPr>
        <w:t>ENGIE BRASIL ENERGIA S.A.</w:t>
      </w:r>
      <w:r w:rsidR="008F18CB" w:rsidRPr="00920CE8">
        <w:rPr>
          <w:lang w:val="en-US"/>
        </w:rPr>
        <w:t xml:space="preserve">, </w:t>
      </w:r>
      <w:r w:rsidR="00920CE8" w:rsidRPr="00920CE8">
        <w:rPr>
          <w:lang w:val="en-US"/>
        </w:rPr>
        <w:t xml:space="preserve">a </w:t>
      </w:r>
      <w:r w:rsidR="000475A3" w:rsidRPr="00920CE8">
        <w:rPr>
          <w:lang w:val="en-US"/>
        </w:rPr>
        <w:t>capital stock</w:t>
      </w:r>
      <w:r w:rsidR="008F18CB" w:rsidRPr="00920CE8">
        <w:rPr>
          <w:lang w:val="en-US"/>
        </w:rPr>
        <w:t xml:space="preserve"> corporation, headquartered in the City of</w:t>
      </w:r>
      <w:r w:rsidR="008F18CB" w:rsidRPr="00920CE8">
        <w:rPr>
          <w:szCs w:val="18"/>
          <w:lang w:val="en-US"/>
        </w:rPr>
        <w:t xml:space="preserve"> Florianópolis, State of Santa Catarina, </w:t>
      </w:r>
      <w:r w:rsidRPr="00920CE8">
        <w:rPr>
          <w:szCs w:val="18"/>
          <w:lang w:val="en-US"/>
        </w:rPr>
        <w:t>at</w:t>
      </w:r>
      <w:r w:rsidR="008F18CB" w:rsidRPr="00920CE8">
        <w:rPr>
          <w:szCs w:val="18"/>
          <w:lang w:val="en-US"/>
        </w:rPr>
        <w:t xml:space="preserve"> Rua Paschoal Apóstolo Pística, 5064, 8</w:t>
      </w:r>
      <w:r w:rsidR="00920CE8">
        <w:rPr>
          <w:szCs w:val="18"/>
          <w:lang w:val="en-US"/>
        </w:rPr>
        <w:t>º andar</w:t>
      </w:r>
      <w:r w:rsidR="008F18CB" w:rsidRPr="00920CE8">
        <w:rPr>
          <w:szCs w:val="18"/>
          <w:lang w:val="en-US"/>
        </w:rPr>
        <w:t xml:space="preserve">, </w:t>
      </w:r>
      <w:r w:rsidR="00920CE8">
        <w:rPr>
          <w:szCs w:val="18"/>
          <w:lang w:val="en-US"/>
        </w:rPr>
        <w:t>CEP</w:t>
      </w:r>
      <w:r w:rsidR="008F18CB" w:rsidRPr="00920CE8">
        <w:rPr>
          <w:szCs w:val="18"/>
          <w:lang w:val="en-US"/>
        </w:rPr>
        <w:t xml:space="preserve"> 88025-255</w:t>
      </w:r>
      <w:r w:rsidR="008F18CB" w:rsidRPr="00920CE8">
        <w:rPr>
          <w:lang w:val="en-US"/>
        </w:rPr>
        <w:t xml:space="preserve">, enrolled and registered with the </w:t>
      </w:r>
      <w:r w:rsidR="00920CE8">
        <w:rPr>
          <w:lang w:val="en-US"/>
        </w:rPr>
        <w:t xml:space="preserve">Brazilian Register of </w:t>
      </w:r>
      <w:r w:rsidR="008F18CB" w:rsidRPr="00920CE8">
        <w:rPr>
          <w:lang w:val="en-US"/>
        </w:rPr>
        <w:t xml:space="preserve">Corporate </w:t>
      </w:r>
      <w:r w:rsidR="00920CE8">
        <w:rPr>
          <w:lang w:val="en-US"/>
        </w:rPr>
        <w:t>Taxpayers</w:t>
      </w:r>
      <w:r w:rsidR="001D78F3">
        <w:rPr>
          <w:lang w:val="en-US"/>
        </w:rPr>
        <w:t xml:space="preserve"> </w:t>
      </w:r>
      <w:r w:rsidR="001D78F3">
        <w:rPr>
          <w:lang w:val="en-US"/>
        </w:rPr>
        <w:t>of the Ministry of Finance</w:t>
      </w:r>
      <w:r w:rsidR="001D78F3">
        <w:rPr>
          <w:lang w:val="en-US"/>
        </w:rPr>
        <w:t xml:space="preserve"> </w:t>
      </w:r>
      <w:r w:rsidR="008F18CB" w:rsidRPr="00920CE8">
        <w:rPr>
          <w:lang w:val="en-US"/>
        </w:rPr>
        <w:t>(“</w:t>
      </w:r>
      <w:r w:rsidR="008F18CB" w:rsidRPr="00920CE8">
        <w:rPr>
          <w:b/>
          <w:lang w:val="en-US"/>
        </w:rPr>
        <w:t>CNPJ/ME</w:t>
      </w:r>
      <w:r w:rsidR="008F18CB" w:rsidRPr="00920CE8">
        <w:rPr>
          <w:lang w:val="en-US"/>
        </w:rPr>
        <w:t>”) under the No.º </w:t>
      </w:r>
      <w:r w:rsidR="008F18CB" w:rsidRPr="00920CE8">
        <w:rPr>
          <w:szCs w:val="18"/>
          <w:lang w:val="en-US"/>
        </w:rPr>
        <w:t>02.474.103/0001-19</w:t>
      </w:r>
      <w:r w:rsidR="008F18CB" w:rsidRPr="00920CE8">
        <w:rPr>
          <w:lang w:val="en-US"/>
        </w:rPr>
        <w:t xml:space="preserve">, herein represented by its legal representatives duly appointed </w:t>
      </w:r>
      <w:r w:rsidR="00367CFB" w:rsidRPr="00920CE8">
        <w:rPr>
          <w:lang w:val="en-US"/>
        </w:rPr>
        <w:t>pursuant to</w:t>
      </w:r>
      <w:r w:rsidR="008F18CB" w:rsidRPr="00920CE8">
        <w:rPr>
          <w:lang w:val="en-US"/>
        </w:rPr>
        <w:t xml:space="preserve"> its articles of association; </w:t>
      </w:r>
      <w:r w:rsidR="008F18CB" w:rsidRPr="00920CE8">
        <w:rPr>
          <w:b/>
          <w:lang w:val="en-US"/>
        </w:rPr>
        <w:t>GDF INTERNATIONAL</w:t>
      </w:r>
      <w:r w:rsidR="008F18CB" w:rsidRPr="00920CE8">
        <w:rPr>
          <w:lang w:val="en-US"/>
        </w:rPr>
        <w:t xml:space="preserve">, </w:t>
      </w:r>
      <w:r w:rsidR="00920CE8" w:rsidRPr="00920CE8">
        <w:rPr>
          <w:lang w:val="en-US"/>
        </w:rPr>
        <w:t xml:space="preserve">a </w:t>
      </w:r>
      <w:r w:rsidR="000475A3" w:rsidRPr="00920CE8">
        <w:rPr>
          <w:lang w:val="en-US"/>
        </w:rPr>
        <w:t>capital stock</w:t>
      </w:r>
      <w:r w:rsidR="008F18CB" w:rsidRPr="00920CE8">
        <w:rPr>
          <w:lang w:val="en-US"/>
        </w:rPr>
        <w:t xml:space="preserve"> corporation headquartered at 1 Place Smuel de Champlain, 92400, City of Courbevoie, France, enrolled with the CNPJ/ME under the No. 30.639.278/0001-74, herein represented by its legal representatives duly appointed </w:t>
      </w:r>
      <w:r w:rsidR="00376AF7" w:rsidRPr="00920CE8">
        <w:rPr>
          <w:lang w:val="en-US"/>
        </w:rPr>
        <w:t>pursuant to its bylaw</w:t>
      </w:r>
      <w:r w:rsidR="008F18CB" w:rsidRPr="00920CE8">
        <w:rPr>
          <w:lang w:val="en-US"/>
        </w:rPr>
        <w:t xml:space="preserve">; </w:t>
      </w:r>
      <w:r w:rsidR="00376AF7" w:rsidRPr="00920CE8">
        <w:rPr>
          <w:lang w:val="en-US"/>
        </w:rPr>
        <w:t>and</w:t>
      </w:r>
      <w:r w:rsidR="008F18CB" w:rsidRPr="00920CE8">
        <w:rPr>
          <w:lang w:val="en-US"/>
        </w:rPr>
        <w:t xml:space="preserve"> </w:t>
      </w:r>
      <w:r w:rsidR="008F18CB" w:rsidRPr="00920CE8">
        <w:rPr>
          <w:b/>
          <w:lang w:val="en-US"/>
        </w:rPr>
        <w:t>CAISSE DE DÉPÔT ET PLACEMENT DU QUÉBEC</w:t>
      </w:r>
      <w:r w:rsidR="008F18CB" w:rsidRPr="00920CE8">
        <w:rPr>
          <w:lang w:val="en-US"/>
        </w:rPr>
        <w:t xml:space="preserve">, </w:t>
      </w:r>
      <w:r w:rsidR="00920CE8" w:rsidRPr="00920CE8">
        <w:rPr>
          <w:lang w:val="en-US"/>
        </w:rPr>
        <w:t xml:space="preserve">a </w:t>
      </w:r>
      <w:r w:rsidR="008F18CB" w:rsidRPr="00920CE8">
        <w:rPr>
          <w:lang w:val="en-US"/>
        </w:rPr>
        <w:t xml:space="preserve">government authority incorporated under the laws concerning the </w:t>
      </w:r>
      <w:r w:rsidR="008F18CB" w:rsidRPr="00920CE8">
        <w:rPr>
          <w:i/>
          <w:lang w:val="en-US"/>
        </w:rPr>
        <w:t>Caisse de dépot et placement du Québec</w:t>
      </w:r>
      <w:r w:rsidR="008F18CB" w:rsidRPr="00920CE8">
        <w:rPr>
          <w:lang w:val="en-US"/>
        </w:rPr>
        <w:t xml:space="preserve">, as published at </w:t>
      </w:r>
      <w:r w:rsidR="008F18CB" w:rsidRPr="00920CE8">
        <w:rPr>
          <w:i/>
          <w:lang w:val="en-US"/>
        </w:rPr>
        <w:t>Les Publications du Québec</w:t>
      </w:r>
      <w:r w:rsidR="008F18CB" w:rsidRPr="00920CE8">
        <w:rPr>
          <w:lang w:val="en-US"/>
        </w:rPr>
        <w:t xml:space="preserve"> by the government of the Province of Québec, headquartered at Place Jean-Paul-Riopelle, 1000, City of Montreal, Quebec Province, H2Z 2B3, Canada, enrolled with the CNPJ/ME under the No. 29.406.369/0001-80,</w:t>
      </w:r>
      <w:r w:rsidR="008F18CB" w:rsidRPr="00920CE8" w:rsidDel="007847A3">
        <w:rPr>
          <w:lang w:val="en-US"/>
        </w:rPr>
        <w:t xml:space="preserve"> </w:t>
      </w:r>
      <w:r w:rsidR="008F18CB" w:rsidRPr="00920CE8">
        <w:rPr>
          <w:lang w:val="en-US"/>
        </w:rPr>
        <w:t>herein represented by its legal representatives (hereinafter referred to as “</w:t>
      </w:r>
      <w:r w:rsidR="00A7270E" w:rsidRPr="00920CE8">
        <w:rPr>
          <w:b/>
          <w:lang w:val="en-US"/>
        </w:rPr>
        <w:t>Grantors</w:t>
      </w:r>
      <w:r w:rsidR="008F18CB" w:rsidRPr="00920CE8">
        <w:rPr>
          <w:lang w:val="en-US"/>
        </w:rPr>
        <w:t xml:space="preserve">”), </w:t>
      </w:r>
      <w:r w:rsidR="00A7270E" w:rsidRPr="00920CE8">
        <w:rPr>
          <w:lang w:val="en-US"/>
        </w:rPr>
        <w:t>appoint and retain</w:t>
      </w:r>
      <w:r w:rsidR="00920CE8" w:rsidRPr="00920CE8">
        <w:rPr>
          <w:lang w:val="en-US"/>
        </w:rPr>
        <w:t>, on an</w:t>
      </w:r>
      <w:r w:rsidR="008F18CB" w:rsidRPr="00920CE8">
        <w:rPr>
          <w:lang w:val="en-US"/>
        </w:rPr>
        <w:t xml:space="preserve"> </w:t>
      </w:r>
      <w:r w:rsidR="00A7270E" w:rsidRPr="00920CE8">
        <w:rPr>
          <w:lang w:val="en-US"/>
        </w:rPr>
        <w:t xml:space="preserve">irrevocable and irreversible basis, as </w:t>
      </w:r>
      <w:r w:rsidR="00920CE8" w:rsidRPr="00920CE8">
        <w:rPr>
          <w:lang w:val="en-US"/>
        </w:rPr>
        <w:t>their</w:t>
      </w:r>
      <w:r w:rsidR="00A7270E" w:rsidRPr="00920CE8">
        <w:rPr>
          <w:lang w:val="en-US"/>
        </w:rPr>
        <w:t xml:space="preserve"> attorneys in fact</w:t>
      </w:r>
      <w:r w:rsidR="008F18CB" w:rsidRPr="00920CE8">
        <w:rPr>
          <w:lang w:val="en-US"/>
        </w:rPr>
        <w:t xml:space="preserve">: (a) </w:t>
      </w:r>
      <w:r w:rsidR="00A7270E" w:rsidRPr="00920CE8">
        <w:rPr>
          <w:lang w:val="en-US"/>
        </w:rPr>
        <w:t>the</w:t>
      </w:r>
      <w:r w:rsidR="008F18CB" w:rsidRPr="00920CE8">
        <w:rPr>
          <w:lang w:val="en-US"/>
        </w:rPr>
        <w:t xml:space="preserve"> </w:t>
      </w:r>
      <w:r w:rsidR="008F18CB" w:rsidRPr="00920CE8">
        <w:rPr>
          <w:b/>
          <w:kern w:val="0"/>
          <w:lang w:val="en-US"/>
        </w:rPr>
        <w:t>SIMPLIFIC PAVARINI DISTRIBUIDORA DE TÍTULOS E VALORES MOBILIÁRIOS LTDA.</w:t>
      </w:r>
      <w:r w:rsidR="008F18CB" w:rsidRPr="00920CE8">
        <w:rPr>
          <w:lang w:val="en-US"/>
        </w:rPr>
        <w:t xml:space="preserve">, </w:t>
      </w:r>
      <w:r w:rsidR="00B3376B">
        <w:rPr>
          <w:lang w:val="en-US"/>
        </w:rPr>
        <w:t xml:space="preserve">a </w:t>
      </w:r>
      <w:r w:rsidR="008F18CB" w:rsidRPr="00920CE8">
        <w:rPr>
          <w:lang w:val="en-US"/>
        </w:rPr>
        <w:t xml:space="preserve">financial institution, headquartered at </w:t>
      </w:r>
      <w:r w:rsidR="008F18CB" w:rsidRPr="00920CE8">
        <w:rPr>
          <w:kern w:val="0"/>
          <w:lang w:val="en-US"/>
        </w:rPr>
        <w:t>City of Rio de Janeiro, State of Rio de Janeiro</w:t>
      </w:r>
      <w:r w:rsidR="008F18CB" w:rsidRPr="00920CE8">
        <w:rPr>
          <w:kern w:val="0"/>
          <w:szCs w:val="26"/>
          <w:lang w:val="en-US"/>
        </w:rPr>
        <w:t xml:space="preserve">, </w:t>
      </w:r>
      <w:r w:rsidR="00A7270E" w:rsidRPr="00920CE8">
        <w:rPr>
          <w:kern w:val="0"/>
          <w:szCs w:val="26"/>
          <w:lang w:val="en-US"/>
        </w:rPr>
        <w:t>at</w:t>
      </w:r>
      <w:r w:rsidR="008F18CB" w:rsidRPr="00920CE8">
        <w:rPr>
          <w:kern w:val="0"/>
          <w:szCs w:val="26"/>
          <w:lang w:val="en-US"/>
        </w:rPr>
        <w:t xml:space="preserve"> Rua Sete </w:t>
      </w:r>
      <w:r w:rsidR="008F18CB" w:rsidRPr="00920CE8">
        <w:rPr>
          <w:kern w:val="0"/>
          <w:lang w:val="en-US"/>
        </w:rPr>
        <w:t xml:space="preserve">de </w:t>
      </w:r>
      <w:r w:rsidR="008F18CB" w:rsidRPr="00920CE8">
        <w:rPr>
          <w:kern w:val="0"/>
          <w:szCs w:val="26"/>
          <w:lang w:val="en-US"/>
        </w:rPr>
        <w:t>Setembro, nº 99, 24</w:t>
      </w:r>
      <w:r w:rsidR="00920CE8" w:rsidRPr="00920CE8">
        <w:rPr>
          <w:kern w:val="0"/>
          <w:szCs w:val="26"/>
          <w:lang w:val="en-US"/>
        </w:rPr>
        <w:t>º andar</w:t>
      </w:r>
      <w:r w:rsidR="008F18CB" w:rsidRPr="00920CE8">
        <w:rPr>
          <w:lang w:val="en-US"/>
        </w:rPr>
        <w:t>, enrolled with the CNPJ/ME under the No. </w:t>
      </w:r>
      <w:r w:rsidR="008F18CB" w:rsidRPr="00920CE8">
        <w:rPr>
          <w:bCs/>
          <w:kern w:val="0"/>
          <w:lang w:val="en-US"/>
        </w:rPr>
        <w:t>15.227.994/0001-50</w:t>
      </w:r>
      <w:r w:rsidR="008F18CB" w:rsidRPr="00920CE8">
        <w:rPr>
          <w:lang w:val="en-US"/>
        </w:rPr>
        <w:t xml:space="preserve">, (b) </w:t>
      </w:r>
      <w:r w:rsidR="008F18CB" w:rsidRPr="00920CE8">
        <w:rPr>
          <w:rFonts w:cs="Tahoma"/>
          <w:b/>
          <w:lang w:val="en-US"/>
        </w:rPr>
        <w:t>BNP PARIBAS</w:t>
      </w:r>
      <w:r w:rsidR="008F18CB" w:rsidRPr="00920CE8">
        <w:rPr>
          <w:rFonts w:cs="Tahoma"/>
          <w:lang w:val="en-US"/>
        </w:rPr>
        <w:t xml:space="preserve">, </w:t>
      </w:r>
      <w:r w:rsidR="00B3376B">
        <w:rPr>
          <w:rFonts w:cs="Tahoma"/>
          <w:lang w:val="en-US"/>
        </w:rPr>
        <w:t xml:space="preserve">a </w:t>
      </w:r>
      <w:r w:rsidR="008F18CB" w:rsidRPr="00920CE8">
        <w:rPr>
          <w:rFonts w:cs="Tahoma"/>
          <w:lang w:val="en-US"/>
        </w:rPr>
        <w:t xml:space="preserve">financial institution incorporated under the laws of France, </w:t>
      </w:r>
      <w:r w:rsidR="00A7270E" w:rsidRPr="00920CE8">
        <w:rPr>
          <w:rFonts w:cs="Tahoma"/>
          <w:lang w:val="en-US"/>
        </w:rPr>
        <w:t xml:space="preserve">acting through its branch located </w:t>
      </w:r>
      <w:r w:rsidR="00B3376B">
        <w:rPr>
          <w:rFonts w:cs="Tahoma"/>
          <w:lang w:val="en-US"/>
        </w:rPr>
        <w:t>at</w:t>
      </w:r>
      <w:r w:rsidR="008F18CB" w:rsidRPr="00920CE8" w:rsidDel="0009798D">
        <w:rPr>
          <w:rFonts w:cs="Tahoma"/>
          <w:lang w:val="en-US"/>
        </w:rPr>
        <w:t xml:space="preserve"> </w:t>
      </w:r>
      <w:r w:rsidR="008F18CB" w:rsidRPr="00920CE8">
        <w:rPr>
          <w:rFonts w:cs="Tahoma"/>
          <w:lang w:val="en-US"/>
        </w:rPr>
        <w:t>787 7th Avenue, City of New York, State of New York, enrolled with the CNPJ/ME under the No. 05.498.596/0001-15 (“</w:t>
      </w:r>
      <w:r w:rsidR="008F18CB" w:rsidRPr="00920CE8">
        <w:rPr>
          <w:rFonts w:cs="Tahoma"/>
          <w:b/>
          <w:lang w:val="en-US"/>
        </w:rPr>
        <w:t>BNP Paribas</w:t>
      </w:r>
      <w:r w:rsidR="008F18CB" w:rsidRPr="00920CE8">
        <w:rPr>
          <w:rFonts w:cs="Tahoma"/>
          <w:lang w:val="en-US"/>
        </w:rPr>
        <w:t xml:space="preserve">”); (c) </w:t>
      </w:r>
      <w:r w:rsidR="008F18CB" w:rsidRPr="00920CE8">
        <w:rPr>
          <w:rFonts w:cs="Tahoma"/>
          <w:b/>
          <w:lang w:val="en-US"/>
        </w:rPr>
        <w:t>CRÉDIT AGRICOLE CORPORATE AND INVESTMENT BANK</w:t>
      </w:r>
      <w:r w:rsidR="008F18CB" w:rsidRPr="00920CE8">
        <w:rPr>
          <w:rFonts w:cs="Tahoma"/>
          <w:lang w:val="en-US"/>
        </w:rPr>
        <w:t xml:space="preserve">, </w:t>
      </w:r>
      <w:r w:rsidR="00B3376B">
        <w:rPr>
          <w:rFonts w:cs="Tahoma"/>
          <w:lang w:val="en-US"/>
        </w:rPr>
        <w:t xml:space="preserve">a </w:t>
      </w:r>
      <w:r w:rsidR="008F18CB" w:rsidRPr="00920CE8">
        <w:rPr>
          <w:rFonts w:cs="Tahoma"/>
          <w:lang w:val="en-US"/>
        </w:rPr>
        <w:t xml:space="preserve">financial institution </w:t>
      </w:r>
      <w:r w:rsidR="00F96C65" w:rsidRPr="00920CE8">
        <w:rPr>
          <w:rFonts w:cs="Tahoma"/>
          <w:lang w:val="en-US"/>
        </w:rPr>
        <w:t>incorporated under the laws of</w:t>
      </w:r>
      <w:r w:rsidR="008F18CB" w:rsidRPr="00920CE8">
        <w:rPr>
          <w:rFonts w:cs="Tahoma"/>
          <w:lang w:val="en-US"/>
        </w:rPr>
        <w:t xml:space="preserve"> France, </w:t>
      </w:r>
      <w:r w:rsidR="00A7270E" w:rsidRPr="00920CE8">
        <w:rPr>
          <w:rFonts w:cs="Tahoma"/>
          <w:lang w:val="en-US"/>
        </w:rPr>
        <w:t xml:space="preserve">acting through its branch located </w:t>
      </w:r>
      <w:r w:rsidR="00B3376B">
        <w:rPr>
          <w:rFonts w:cs="Tahoma"/>
          <w:lang w:val="en-US"/>
        </w:rPr>
        <w:t>at</w:t>
      </w:r>
      <w:r w:rsidR="008F18CB" w:rsidRPr="00920CE8" w:rsidDel="0009798D">
        <w:rPr>
          <w:rFonts w:cs="Tahoma"/>
          <w:lang w:val="en-US"/>
        </w:rPr>
        <w:t xml:space="preserve"> </w:t>
      </w:r>
      <w:r w:rsidR="008F18CB" w:rsidRPr="00920CE8">
        <w:rPr>
          <w:rFonts w:cs="Tahoma"/>
          <w:lang w:val="en-US"/>
        </w:rPr>
        <w:t xml:space="preserve">1301 Avenue of the Americas, City of New York, </w:t>
      </w:r>
      <w:r w:rsidR="008F18CB" w:rsidRPr="00920CE8">
        <w:rPr>
          <w:lang w:val="en-US"/>
        </w:rPr>
        <w:t>State of New York</w:t>
      </w:r>
      <w:r w:rsidR="008F18CB" w:rsidRPr="00920CE8">
        <w:rPr>
          <w:rFonts w:cs="Tahoma"/>
          <w:lang w:val="en-US"/>
        </w:rPr>
        <w:t xml:space="preserve">, enrolled with the CNPJ/ME under the No. </w:t>
      </w:r>
      <w:r w:rsidR="008F18CB" w:rsidRPr="00920CE8">
        <w:rPr>
          <w:lang w:val="en-US"/>
        </w:rPr>
        <w:t>18.380.627/0001-80 (“</w:t>
      </w:r>
      <w:r w:rsidR="008F18CB" w:rsidRPr="00920CE8">
        <w:rPr>
          <w:b/>
          <w:lang w:val="en-US"/>
        </w:rPr>
        <w:t>Crédit Agricóle</w:t>
      </w:r>
      <w:r w:rsidR="008F18CB" w:rsidRPr="00920CE8">
        <w:rPr>
          <w:lang w:val="en-US"/>
        </w:rPr>
        <w:t>”)</w:t>
      </w:r>
      <w:r w:rsidR="008F18CB" w:rsidRPr="00920CE8">
        <w:rPr>
          <w:rFonts w:cs="Tahoma"/>
          <w:lang w:val="en-US"/>
        </w:rPr>
        <w:t xml:space="preserve">; (d) </w:t>
      </w:r>
      <w:r w:rsidR="008F18CB" w:rsidRPr="00920CE8">
        <w:rPr>
          <w:rFonts w:cs="Tahoma"/>
          <w:b/>
          <w:lang w:val="en-US"/>
        </w:rPr>
        <w:t>MIZUHO BANK, LTD.</w:t>
      </w:r>
      <w:r w:rsidR="008F18CB" w:rsidRPr="00920CE8">
        <w:rPr>
          <w:rFonts w:cs="Tahoma"/>
          <w:lang w:val="en-US"/>
        </w:rPr>
        <w:t>,</w:t>
      </w:r>
      <w:r w:rsidR="00B3376B">
        <w:rPr>
          <w:rFonts w:cs="Tahoma"/>
          <w:lang w:val="en-US"/>
        </w:rPr>
        <w:t xml:space="preserve"> a </w:t>
      </w:r>
      <w:r w:rsidR="008F18CB" w:rsidRPr="00920CE8">
        <w:rPr>
          <w:rFonts w:cs="Tahoma"/>
          <w:lang w:val="en-US"/>
        </w:rPr>
        <w:t xml:space="preserve"> financial institution incorporated under the laws of Tokyo, </w:t>
      </w:r>
      <w:r w:rsidR="00A7270E" w:rsidRPr="00920CE8">
        <w:rPr>
          <w:rFonts w:cs="Tahoma"/>
          <w:lang w:val="en-US"/>
        </w:rPr>
        <w:t xml:space="preserve">acting through its branch located </w:t>
      </w:r>
      <w:r w:rsidR="00B3376B">
        <w:rPr>
          <w:rFonts w:cs="Tahoma"/>
          <w:lang w:val="en-US"/>
        </w:rPr>
        <w:t>at</w:t>
      </w:r>
      <w:r w:rsidR="008F18CB" w:rsidRPr="00920CE8">
        <w:rPr>
          <w:rFonts w:cs="Tahoma"/>
          <w:lang w:val="en-US"/>
        </w:rPr>
        <w:t xml:space="preserve"> 1251 Avenue of the Americas, City of New York, State of New York, enrolled with the CNPJ/ME under the No. 54.928.760/001-16 (“</w:t>
      </w:r>
      <w:r w:rsidR="008F18CB" w:rsidRPr="00920CE8">
        <w:rPr>
          <w:rFonts w:cs="Tahoma"/>
          <w:b/>
          <w:lang w:val="en-US"/>
        </w:rPr>
        <w:t>Mizuho</w:t>
      </w:r>
      <w:r w:rsidR="008F18CB" w:rsidRPr="00920CE8">
        <w:rPr>
          <w:rFonts w:cs="Tahoma"/>
          <w:lang w:val="en-US"/>
        </w:rPr>
        <w:t>”); (e) </w:t>
      </w:r>
      <w:r w:rsidR="008F18CB" w:rsidRPr="00920CE8">
        <w:rPr>
          <w:rFonts w:cs="Tahoma"/>
          <w:b/>
          <w:lang w:val="en-US"/>
        </w:rPr>
        <w:t>SUMITOMO MITSUI BANKING CORPORATION</w:t>
      </w:r>
      <w:r w:rsidR="008F18CB" w:rsidRPr="00920CE8">
        <w:rPr>
          <w:rFonts w:cs="Tahoma"/>
          <w:lang w:val="en-US"/>
        </w:rPr>
        <w:t xml:space="preserve">, </w:t>
      </w:r>
      <w:r w:rsidR="00B3376B">
        <w:rPr>
          <w:rFonts w:cs="Tahoma"/>
          <w:lang w:val="en-US"/>
        </w:rPr>
        <w:t xml:space="preserve">a </w:t>
      </w:r>
      <w:r w:rsidR="008F18CB" w:rsidRPr="00920CE8">
        <w:rPr>
          <w:rFonts w:cs="Tahoma"/>
          <w:lang w:val="en-US"/>
        </w:rPr>
        <w:t xml:space="preserve">financial institution incorporated under the laws of Tokyo, </w:t>
      </w:r>
      <w:r w:rsidR="00A7270E" w:rsidRPr="00920CE8">
        <w:rPr>
          <w:rFonts w:cs="Tahoma"/>
          <w:lang w:val="en-US"/>
        </w:rPr>
        <w:t xml:space="preserve">acting through its branch located </w:t>
      </w:r>
      <w:r w:rsidR="00B3376B">
        <w:rPr>
          <w:rFonts w:cs="Tahoma"/>
          <w:lang w:val="en-US"/>
        </w:rPr>
        <w:t>at</w:t>
      </w:r>
      <w:r w:rsidR="008F18CB" w:rsidRPr="00920CE8">
        <w:rPr>
          <w:rFonts w:cs="Tahoma"/>
          <w:lang w:val="en-US"/>
        </w:rPr>
        <w:t xml:space="preserve"> 277 Park Avenue, City of New York, </w:t>
      </w:r>
      <w:r w:rsidR="008F18CB" w:rsidRPr="00920CE8">
        <w:rPr>
          <w:lang w:val="en-US"/>
        </w:rPr>
        <w:t>State of New York</w:t>
      </w:r>
      <w:r w:rsidR="008F18CB" w:rsidRPr="00920CE8">
        <w:rPr>
          <w:rFonts w:cs="Tahoma"/>
          <w:lang w:val="en-US"/>
        </w:rPr>
        <w:t xml:space="preserve"> </w:t>
      </w:r>
      <w:r w:rsidR="00F96C65" w:rsidRPr="00920CE8">
        <w:rPr>
          <w:rFonts w:cs="Tahoma"/>
          <w:lang w:val="en-US"/>
        </w:rPr>
        <w:t>with</w:t>
      </w:r>
      <w:r w:rsidR="008F18CB" w:rsidRPr="00920CE8">
        <w:rPr>
          <w:rFonts w:cs="Tahoma"/>
          <w:lang w:val="en-US"/>
        </w:rPr>
        <w:t xml:space="preserve"> CNPJ/ME </w:t>
      </w:r>
      <w:r w:rsidR="00F96C65" w:rsidRPr="00920CE8">
        <w:rPr>
          <w:rFonts w:cs="Tahoma"/>
          <w:lang w:val="en-US"/>
        </w:rPr>
        <w:t>under the No.</w:t>
      </w:r>
      <w:r w:rsidR="008F18CB" w:rsidRPr="00920CE8">
        <w:rPr>
          <w:rFonts w:cs="Tahoma"/>
          <w:lang w:val="en-US"/>
        </w:rPr>
        <w:t xml:space="preserve"> 05.511.120/0001-77 (“</w:t>
      </w:r>
      <w:r w:rsidR="008F18CB" w:rsidRPr="00920CE8">
        <w:rPr>
          <w:rFonts w:cs="Tahoma"/>
          <w:b/>
          <w:lang w:val="en-US"/>
        </w:rPr>
        <w:t>SMBC</w:t>
      </w:r>
      <w:r w:rsidR="008F18CB" w:rsidRPr="00920CE8">
        <w:rPr>
          <w:rFonts w:cs="Tahoma"/>
          <w:lang w:val="en-US"/>
        </w:rPr>
        <w:t xml:space="preserve">”); (f) </w:t>
      </w:r>
      <w:r w:rsidR="008F18CB" w:rsidRPr="00920CE8">
        <w:rPr>
          <w:rFonts w:cs="Tahoma"/>
          <w:b/>
          <w:lang w:val="en-US"/>
        </w:rPr>
        <w:t>ING CAPITAL LLC</w:t>
      </w:r>
      <w:r w:rsidR="008F18CB" w:rsidRPr="00920CE8">
        <w:rPr>
          <w:rFonts w:cs="Tahoma"/>
          <w:lang w:val="en-US"/>
        </w:rPr>
        <w:t xml:space="preserve">, </w:t>
      </w:r>
      <w:r w:rsidR="00B3376B">
        <w:rPr>
          <w:rFonts w:cs="Tahoma"/>
          <w:lang w:val="en-US"/>
        </w:rPr>
        <w:t xml:space="preserve">a </w:t>
      </w:r>
      <w:r w:rsidR="008F18CB" w:rsidRPr="00920CE8">
        <w:rPr>
          <w:rFonts w:cs="Tahoma"/>
          <w:lang w:val="en-US"/>
        </w:rPr>
        <w:t xml:space="preserve">financial institution incorporated under the laws of New York, </w:t>
      </w:r>
      <w:r w:rsidR="00F96C65" w:rsidRPr="00920CE8">
        <w:rPr>
          <w:rFonts w:cs="Tahoma"/>
          <w:lang w:val="en-US"/>
        </w:rPr>
        <w:t>headquartered at</w:t>
      </w:r>
      <w:r w:rsidR="008F18CB" w:rsidRPr="00920CE8">
        <w:rPr>
          <w:rFonts w:cs="Tahoma"/>
          <w:lang w:val="en-US"/>
        </w:rPr>
        <w:t xml:space="preserve"> 1133 Avenue of the Americas, City of New York, State of New York (“</w:t>
      </w:r>
      <w:r w:rsidR="008F18CB" w:rsidRPr="00920CE8">
        <w:rPr>
          <w:rFonts w:cs="Tahoma"/>
          <w:b/>
          <w:lang w:val="en-US"/>
        </w:rPr>
        <w:t>ING</w:t>
      </w:r>
      <w:r w:rsidR="008F18CB" w:rsidRPr="00920CE8">
        <w:rPr>
          <w:rFonts w:cs="Tahoma"/>
          <w:lang w:val="en-US"/>
        </w:rPr>
        <w:t xml:space="preserve">”); (g) </w:t>
      </w:r>
      <w:r w:rsidR="008F18CB" w:rsidRPr="00920CE8">
        <w:rPr>
          <w:rFonts w:cs="Tahoma"/>
          <w:b/>
          <w:lang w:val="en-US"/>
        </w:rPr>
        <w:t>SOCIÉTÉ GÉNÉRALE</w:t>
      </w:r>
      <w:r w:rsidR="008F18CB" w:rsidRPr="00920CE8">
        <w:rPr>
          <w:rFonts w:cs="Tahoma"/>
          <w:lang w:val="en-US"/>
        </w:rPr>
        <w:t xml:space="preserve">, </w:t>
      </w:r>
      <w:r w:rsidR="00B3376B">
        <w:rPr>
          <w:rFonts w:cs="Tahoma"/>
          <w:lang w:val="en-US"/>
        </w:rPr>
        <w:t xml:space="preserve">a </w:t>
      </w:r>
      <w:r w:rsidR="008F18CB" w:rsidRPr="00920CE8">
        <w:rPr>
          <w:rFonts w:cs="Tahoma"/>
          <w:lang w:val="en-US"/>
        </w:rPr>
        <w:t xml:space="preserve">financial institution incorporated under the laws of France, </w:t>
      </w:r>
      <w:r w:rsidR="00A7270E" w:rsidRPr="00920CE8">
        <w:rPr>
          <w:rFonts w:cs="Tahoma"/>
          <w:lang w:val="en-US"/>
        </w:rPr>
        <w:t xml:space="preserve">acting through its branch </w:t>
      </w:r>
      <w:bookmarkStart w:id="14" w:name="_GoBack"/>
      <w:r w:rsidR="00A7270E" w:rsidRPr="00920CE8">
        <w:rPr>
          <w:rFonts w:cs="Tahoma"/>
          <w:lang w:val="en-US"/>
        </w:rPr>
        <w:t>located</w:t>
      </w:r>
      <w:bookmarkEnd w:id="14"/>
      <w:r w:rsidR="00A7270E" w:rsidRPr="00920CE8">
        <w:rPr>
          <w:rFonts w:cs="Tahoma"/>
          <w:lang w:val="en-US"/>
        </w:rPr>
        <w:t xml:space="preserve"> </w:t>
      </w:r>
      <w:r w:rsidR="00B3376B">
        <w:rPr>
          <w:rFonts w:cs="Tahoma"/>
          <w:lang w:val="en-US"/>
        </w:rPr>
        <w:t>at</w:t>
      </w:r>
      <w:r w:rsidR="008F18CB" w:rsidRPr="00920CE8">
        <w:rPr>
          <w:rFonts w:cs="Tahoma"/>
          <w:lang w:val="en-US"/>
        </w:rPr>
        <w:t xml:space="preserve"> </w:t>
      </w:r>
      <w:r w:rsidR="008F18CB" w:rsidRPr="00920CE8">
        <w:rPr>
          <w:lang w:val="en-US"/>
        </w:rPr>
        <w:t>245 Park Avenue</w:t>
      </w:r>
      <w:r w:rsidR="008F18CB" w:rsidRPr="00920CE8">
        <w:rPr>
          <w:rFonts w:cs="Tahoma"/>
          <w:lang w:val="en-US"/>
        </w:rPr>
        <w:t xml:space="preserve">, City of New York, State of New York, enrolled with the CNPJ/ME under the No. </w:t>
      </w:r>
      <w:r w:rsidR="008F18CB" w:rsidRPr="00920CE8">
        <w:rPr>
          <w:rFonts w:cs="Tahoma"/>
          <w:szCs w:val="20"/>
          <w:lang w:val="en-US"/>
        </w:rPr>
        <w:t>05.641.405/0001-22 (“</w:t>
      </w:r>
      <w:r w:rsidR="008F18CB" w:rsidRPr="00920CE8">
        <w:rPr>
          <w:rFonts w:cs="Tahoma"/>
          <w:b/>
          <w:szCs w:val="20"/>
          <w:lang w:val="en-US"/>
        </w:rPr>
        <w:t>Société Générale</w:t>
      </w:r>
      <w:r w:rsidR="008F18CB" w:rsidRPr="00920CE8">
        <w:rPr>
          <w:rFonts w:cs="Tahoma"/>
          <w:szCs w:val="20"/>
          <w:lang w:val="en-US"/>
        </w:rPr>
        <w:t xml:space="preserve">”); (h) </w:t>
      </w:r>
      <w:r w:rsidR="008F18CB" w:rsidRPr="00920CE8">
        <w:rPr>
          <w:rFonts w:cs="Tahoma"/>
          <w:b/>
          <w:szCs w:val="20"/>
          <w:lang w:val="en-US"/>
        </w:rPr>
        <w:t>MUFG BANK, LTD.</w:t>
      </w:r>
      <w:r w:rsidR="008F18CB" w:rsidRPr="00920CE8">
        <w:rPr>
          <w:rFonts w:cs="Tahoma"/>
          <w:szCs w:val="20"/>
          <w:lang w:val="en-US"/>
        </w:rPr>
        <w:t xml:space="preserve">, </w:t>
      </w:r>
      <w:r w:rsidR="00B3376B">
        <w:rPr>
          <w:rFonts w:cs="Tahoma"/>
          <w:szCs w:val="20"/>
          <w:lang w:val="en-US"/>
        </w:rPr>
        <w:t xml:space="preserve">a </w:t>
      </w:r>
      <w:r w:rsidR="008F18CB" w:rsidRPr="00920CE8">
        <w:rPr>
          <w:rFonts w:cs="Tahoma"/>
          <w:szCs w:val="20"/>
          <w:lang w:val="en-US"/>
        </w:rPr>
        <w:t xml:space="preserve">financial institution incorporated under the laws of Tokyo, acting through its branch located in New York, with address at 1251 Avenue of the Americas, City of New York, State of New York 10020-1104, enrolled with the CNPJ/ME under the No. </w:t>
      </w:r>
      <w:r w:rsidR="008F18CB" w:rsidRPr="00920CE8">
        <w:rPr>
          <w:rFonts w:cs="Tahoma"/>
          <w:bCs/>
          <w:szCs w:val="20"/>
          <w:lang w:val="en-US"/>
        </w:rPr>
        <w:t xml:space="preserve">05.710.415/0001-72 </w:t>
      </w:r>
      <w:r w:rsidR="008F18CB" w:rsidRPr="00920CE8">
        <w:rPr>
          <w:rFonts w:cs="Tahoma"/>
          <w:szCs w:val="20"/>
          <w:lang w:val="en-US"/>
        </w:rPr>
        <w:t>(“</w:t>
      </w:r>
      <w:r w:rsidR="008F18CB" w:rsidRPr="00920CE8">
        <w:rPr>
          <w:rFonts w:cs="Tahoma"/>
          <w:b/>
          <w:szCs w:val="20"/>
          <w:lang w:val="en-US"/>
        </w:rPr>
        <w:t>MUFG</w:t>
      </w:r>
      <w:r w:rsidR="008F18CB" w:rsidRPr="00920CE8">
        <w:rPr>
          <w:rFonts w:cs="Tahoma"/>
          <w:szCs w:val="20"/>
          <w:lang w:val="en-US"/>
        </w:rPr>
        <w:t xml:space="preserve">” </w:t>
      </w:r>
      <w:r w:rsidR="00F96C65" w:rsidRPr="00920CE8">
        <w:rPr>
          <w:rFonts w:cs="Tahoma"/>
          <w:szCs w:val="20"/>
          <w:lang w:val="en-US"/>
        </w:rPr>
        <w:t>and</w:t>
      </w:r>
      <w:r w:rsidR="008F18CB" w:rsidRPr="00920CE8">
        <w:rPr>
          <w:rFonts w:cs="Tahoma"/>
          <w:szCs w:val="20"/>
          <w:lang w:val="en-US"/>
        </w:rPr>
        <w:t xml:space="preserve">, </w:t>
      </w:r>
      <w:r w:rsidR="00F96C65" w:rsidRPr="00920CE8">
        <w:rPr>
          <w:rFonts w:cs="Tahoma"/>
          <w:szCs w:val="20"/>
          <w:lang w:val="en-US"/>
        </w:rPr>
        <w:t xml:space="preserve">together with the </w:t>
      </w:r>
      <w:r w:rsidR="008F18CB" w:rsidRPr="00920CE8">
        <w:rPr>
          <w:rFonts w:cs="Tahoma"/>
          <w:szCs w:val="20"/>
          <w:lang w:val="en-US"/>
        </w:rPr>
        <w:t>BNP Paribas, Crédit Agricóle, Mizuho, SMBC, ING e Société Générale, “</w:t>
      </w:r>
      <w:r w:rsidR="008F18CB" w:rsidRPr="00920CE8">
        <w:rPr>
          <w:rFonts w:cs="Tahoma"/>
          <w:b/>
          <w:szCs w:val="20"/>
          <w:lang w:val="en-US"/>
        </w:rPr>
        <w:t>Foreign Creditors</w:t>
      </w:r>
      <w:r w:rsidR="008F18CB" w:rsidRPr="00920CE8">
        <w:rPr>
          <w:rFonts w:cs="Tahoma"/>
          <w:szCs w:val="20"/>
          <w:lang w:val="en-US"/>
        </w:rPr>
        <w:t>”)</w:t>
      </w:r>
      <w:r w:rsidR="008F18CB" w:rsidRPr="00920CE8">
        <w:rPr>
          <w:rFonts w:cs="Tahoma"/>
          <w:bCs/>
          <w:szCs w:val="20"/>
          <w:lang w:val="en-US"/>
        </w:rPr>
        <w:t>; (i) </w:t>
      </w:r>
      <w:r w:rsidR="008F18CB" w:rsidRPr="00920CE8">
        <w:rPr>
          <w:rFonts w:cs="Tahoma"/>
          <w:b/>
          <w:szCs w:val="20"/>
          <w:lang w:val="en-US"/>
        </w:rPr>
        <w:t>MIZUHO BANK, LTD.</w:t>
      </w:r>
      <w:r w:rsidR="008F18CB" w:rsidRPr="00920CE8">
        <w:rPr>
          <w:rFonts w:cs="Tahoma"/>
          <w:szCs w:val="20"/>
          <w:lang w:val="en-US"/>
        </w:rPr>
        <w:t xml:space="preserve">, qualified above, in the capacity of </w:t>
      </w:r>
      <w:r w:rsidR="00F96C65" w:rsidRPr="00920CE8">
        <w:rPr>
          <w:rFonts w:cs="Tahoma"/>
          <w:szCs w:val="20"/>
          <w:lang w:val="en-US"/>
        </w:rPr>
        <w:t>the representative agent</w:t>
      </w:r>
      <w:r w:rsidR="00367CFB" w:rsidRPr="00920CE8">
        <w:rPr>
          <w:rFonts w:cs="Tahoma"/>
          <w:szCs w:val="20"/>
          <w:lang w:val="en-US"/>
        </w:rPr>
        <w:t>s</w:t>
      </w:r>
      <w:r w:rsidR="00F96C65" w:rsidRPr="00920CE8">
        <w:rPr>
          <w:rFonts w:cs="Tahoma"/>
          <w:szCs w:val="20"/>
          <w:lang w:val="en-US"/>
        </w:rPr>
        <w:t xml:space="preserve"> of</w:t>
      </w:r>
      <w:r w:rsidR="008F18CB" w:rsidRPr="00920CE8">
        <w:rPr>
          <w:rFonts w:cs="Tahoma"/>
          <w:szCs w:val="20"/>
          <w:lang w:val="en-US"/>
        </w:rPr>
        <w:t xml:space="preserve"> </w:t>
      </w:r>
      <w:r w:rsidR="00367CFB" w:rsidRPr="00920CE8">
        <w:rPr>
          <w:rFonts w:cs="Tahoma"/>
          <w:szCs w:val="20"/>
          <w:lang w:val="en-US"/>
        </w:rPr>
        <w:t xml:space="preserve">the </w:t>
      </w:r>
      <w:r w:rsidR="008F18CB" w:rsidRPr="00920CE8">
        <w:rPr>
          <w:rFonts w:cs="Tahoma"/>
          <w:szCs w:val="20"/>
          <w:lang w:val="en-US"/>
        </w:rPr>
        <w:t xml:space="preserve">Foreign Creditors, (j) </w:t>
      </w:r>
      <w:r w:rsidR="008F18CB" w:rsidRPr="00920CE8">
        <w:rPr>
          <w:rFonts w:cs="Tahoma"/>
          <w:b/>
          <w:lang w:val="en-US"/>
        </w:rPr>
        <w:t xml:space="preserve">SUMITOMO MITSUI BANKING CORPORATION, </w:t>
      </w:r>
      <w:r w:rsidR="008F18CB" w:rsidRPr="00920CE8">
        <w:rPr>
          <w:rFonts w:cs="Tahoma"/>
          <w:szCs w:val="20"/>
          <w:lang w:val="en-US"/>
        </w:rPr>
        <w:t>qualified above, in the capacity of intermediary agent of the Foreign Creditors, (k)</w:t>
      </w:r>
      <w:r w:rsidR="008F18CB" w:rsidRPr="00920CE8">
        <w:rPr>
          <w:rFonts w:cs="Tahoma"/>
          <w:b/>
          <w:szCs w:val="20"/>
          <w:lang w:val="en-US"/>
        </w:rPr>
        <w:t xml:space="preserve"> BANCO BNP PARIBAS BRASIL S.A</w:t>
      </w:r>
      <w:r w:rsidR="008F18CB" w:rsidRPr="00920CE8">
        <w:rPr>
          <w:rFonts w:cs="Tahoma"/>
          <w:szCs w:val="20"/>
          <w:lang w:val="en-US"/>
        </w:rPr>
        <w:t>,</w:t>
      </w:r>
      <w:r w:rsidR="00B3376B">
        <w:rPr>
          <w:rFonts w:cs="Tahoma"/>
          <w:szCs w:val="20"/>
          <w:lang w:val="en-US"/>
        </w:rPr>
        <w:t xml:space="preserve"> a</w:t>
      </w:r>
      <w:r w:rsidR="008F18CB" w:rsidRPr="00920CE8">
        <w:rPr>
          <w:rFonts w:cs="Tahoma"/>
          <w:szCs w:val="20"/>
          <w:lang w:val="en-US"/>
        </w:rPr>
        <w:t xml:space="preserve"> financial institution </w:t>
      </w:r>
      <w:r w:rsidR="00F96C65" w:rsidRPr="00920CE8">
        <w:rPr>
          <w:rFonts w:cs="Tahoma"/>
          <w:szCs w:val="20"/>
          <w:lang w:val="en-US"/>
        </w:rPr>
        <w:t>incorporated as a</w:t>
      </w:r>
      <w:r w:rsidR="008F18CB" w:rsidRPr="00920CE8">
        <w:rPr>
          <w:rFonts w:cs="Tahoma"/>
          <w:szCs w:val="20"/>
          <w:lang w:val="en-US"/>
        </w:rPr>
        <w:t xml:space="preserve"> joint stock company, headquartered at Avenida Juscelino Kubitschek, nº 1909</w:t>
      </w:r>
      <w:r w:rsidR="008F18CB" w:rsidRPr="00920CE8">
        <w:rPr>
          <w:lang w:val="en-US"/>
        </w:rPr>
        <w:t>, City of São Paulo, State of São Paulo, enrolled with the CNPJ/ME under the No. 01.522.368/0001-</w:t>
      </w:r>
      <w:r w:rsidR="008F18CB" w:rsidRPr="00920CE8">
        <w:rPr>
          <w:lang w:val="en-US"/>
        </w:rPr>
        <w:lastRenderedPageBreak/>
        <w:t>82</w:t>
      </w:r>
      <w:r w:rsidR="008F18CB" w:rsidRPr="00920CE8">
        <w:rPr>
          <w:rFonts w:cs="Tahoma"/>
          <w:szCs w:val="20"/>
          <w:lang w:val="en-US"/>
        </w:rPr>
        <w:t xml:space="preserve">; (l) </w:t>
      </w:r>
      <w:r w:rsidR="008F18CB" w:rsidRPr="00920CE8">
        <w:rPr>
          <w:b/>
          <w:lang w:val="en-US"/>
        </w:rPr>
        <w:t>BANCO CRÉDIT AGRICOLE BRASIL S.A</w:t>
      </w:r>
      <w:r w:rsidR="008F18CB" w:rsidRPr="00920CE8">
        <w:rPr>
          <w:lang w:val="en-US"/>
        </w:rPr>
        <w:t xml:space="preserve">., </w:t>
      </w:r>
      <w:r w:rsidR="00B3376B">
        <w:rPr>
          <w:lang w:val="en-US"/>
        </w:rPr>
        <w:t xml:space="preserve">a </w:t>
      </w:r>
      <w:r w:rsidR="008F18CB" w:rsidRPr="00920CE8">
        <w:rPr>
          <w:lang w:val="en-US"/>
        </w:rPr>
        <w:t xml:space="preserve">financial institution </w:t>
      </w:r>
      <w:r w:rsidR="00F96C65" w:rsidRPr="00920CE8">
        <w:rPr>
          <w:lang w:val="en-US"/>
        </w:rPr>
        <w:t>incorporated as a</w:t>
      </w:r>
      <w:r w:rsidR="008F18CB" w:rsidRPr="00920CE8">
        <w:rPr>
          <w:lang w:val="en-US"/>
        </w:rPr>
        <w:t xml:space="preserve"> joint stock company, headquartered at Alameda Itú, nº 852, 1</w:t>
      </w:r>
      <w:r w:rsidR="00F96C65" w:rsidRPr="00920CE8">
        <w:rPr>
          <w:lang w:val="en-US"/>
        </w:rPr>
        <w:t>2</w:t>
      </w:r>
      <w:r w:rsidR="00920CE8" w:rsidRPr="00920CE8">
        <w:rPr>
          <w:lang w:val="en-US"/>
        </w:rPr>
        <w:t>º andar</w:t>
      </w:r>
      <w:r w:rsidR="008F18CB" w:rsidRPr="00920CE8">
        <w:rPr>
          <w:lang w:val="en-US"/>
        </w:rPr>
        <w:t xml:space="preserve">, City of São Paulo, State of São Paulo, enrolled with the CNPJ/ME under the No. </w:t>
      </w:r>
      <w:r w:rsidR="008F18CB" w:rsidRPr="00920CE8">
        <w:rPr>
          <w:rFonts w:cs="Tahoma"/>
          <w:szCs w:val="20"/>
          <w:lang w:val="en-US"/>
        </w:rPr>
        <w:t>75.647.891/0001-71</w:t>
      </w:r>
      <w:r w:rsidR="008F18CB" w:rsidRPr="00920CE8">
        <w:rPr>
          <w:lang w:val="en-US"/>
        </w:rPr>
        <w:t>;</w:t>
      </w:r>
      <w:r w:rsidR="008F18CB" w:rsidRPr="00920CE8">
        <w:rPr>
          <w:rFonts w:cs="Tahoma"/>
          <w:szCs w:val="20"/>
          <w:lang w:val="en-US"/>
        </w:rPr>
        <w:t xml:space="preserve"> (m) </w:t>
      </w:r>
      <w:r w:rsidR="008F18CB" w:rsidRPr="00920CE8">
        <w:rPr>
          <w:b/>
          <w:lang w:val="en-US"/>
        </w:rPr>
        <w:t>ITAÚ UNIBANCO S.A.</w:t>
      </w:r>
      <w:r w:rsidR="008F18CB" w:rsidRPr="00920CE8">
        <w:rPr>
          <w:rFonts w:cs="Tahoma"/>
          <w:szCs w:val="20"/>
          <w:lang w:val="en-US"/>
        </w:rPr>
        <w:t xml:space="preserve">, </w:t>
      </w:r>
      <w:r w:rsidR="00B3376B">
        <w:rPr>
          <w:rFonts w:cs="Tahoma"/>
          <w:szCs w:val="20"/>
          <w:lang w:val="en-US"/>
        </w:rPr>
        <w:t xml:space="preserve">a </w:t>
      </w:r>
      <w:r w:rsidR="008F18CB" w:rsidRPr="00920CE8">
        <w:rPr>
          <w:rFonts w:cs="Tahoma"/>
          <w:szCs w:val="20"/>
          <w:lang w:val="en-US"/>
        </w:rPr>
        <w:t xml:space="preserve">financial institution </w:t>
      </w:r>
      <w:r w:rsidR="00F96C65" w:rsidRPr="00920CE8">
        <w:rPr>
          <w:rFonts w:cs="Tahoma"/>
          <w:szCs w:val="20"/>
          <w:lang w:val="en-US"/>
        </w:rPr>
        <w:t>incorporated as a</w:t>
      </w:r>
      <w:r w:rsidR="008F18CB" w:rsidRPr="00920CE8">
        <w:rPr>
          <w:rFonts w:cs="Tahoma"/>
          <w:szCs w:val="20"/>
          <w:lang w:val="en-US"/>
        </w:rPr>
        <w:t xml:space="preserve"> joint stock company, </w:t>
      </w:r>
      <w:r w:rsidR="00F96C65" w:rsidRPr="00920CE8">
        <w:rPr>
          <w:rFonts w:cs="Tahoma"/>
          <w:szCs w:val="20"/>
          <w:lang w:val="en-US"/>
        </w:rPr>
        <w:t>with addres</w:t>
      </w:r>
      <w:r w:rsidR="00367CFB" w:rsidRPr="00920CE8">
        <w:rPr>
          <w:rFonts w:cs="Tahoma"/>
          <w:szCs w:val="20"/>
          <w:lang w:val="en-US"/>
        </w:rPr>
        <w:t>s</w:t>
      </w:r>
      <w:r w:rsidR="00F96C65" w:rsidRPr="00920CE8">
        <w:rPr>
          <w:rFonts w:cs="Tahoma"/>
          <w:szCs w:val="20"/>
          <w:lang w:val="en-US"/>
        </w:rPr>
        <w:t xml:space="preserve"> at</w:t>
      </w:r>
      <w:r w:rsidR="008F18CB" w:rsidRPr="00920CE8">
        <w:rPr>
          <w:lang w:val="en-US"/>
        </w:rPr>
        <w:t xml:space="preserve"> </w:t>
      </w:r>
      <w:r w:rsidR="008F18CB" w:rsidRPr="00920CE8">
        <w:rPr>
          <w:rFonts w:cs="Tahoma"/>
          <w:szCs w:val="20"/>
          <w:lang w:val="en-US"/>
        </w:rPr>
        <w:t xml:space="preserve">Praça Alfredo Egydio De Souza Aranha, nº 100, Torre Olavo Setúbal, City of São Paulo, State of São Paulo, enrolled with the CNPJ/ME under the No. </w:t>
      </w:r>
      <w:r w:rsidR="008F18CB" w:rsidRPr="00920CE8">
        <w:rPr>
          <w:lang w:val="en-US"/>
        </w:rPr>
        <w:t>60.701.190/4816-09;</w:t>
      </w:r>
      <w:r w:rsidR="008F18CB" w:rsidRPr="00920CE8" w:rsidDel="0085259C">
        <w:rPr>
          <w:rFonts w:cs="Tahoma"/>
          <w:szCs w:val="20"/>
          <w:lang w:val="en-US"/>
        </w:rPr>
        <w:t xml:space="preserve"> </w:t>
      </w:r>
      <w:r w:rsidR="00F96C65" w:rsidRPr="00920CE8">
        <w:rPr>
          <w:rFonts w:cs="Tahoma"/>
          <w:szCs w:val="20"/>
          <w:lang w:val="en-US"/>
        </w:rPr>
        <w:t>and</w:t>
      </w:r>
      <w:r w:rsidR="008F18CB" w:rsidRPr="00920CE8">
        <w:rPr>
          <w:rFonts w:cs="Tahoma"/>
          <w:szCs w:val="20"/>
          <w:lang w:val="en-US"/>
        </w:rPr>
        <w:t xml:space="preserve"> (n)</w:t>
      </w:r>
      <w:r w:rsidR="008F18CB" w:rsidRPr="00920CE8">
        <w:rPr>
          <w:lang w:val="en-US"/>
        </w:rPr>
        <w:t xml:space="preserve"> </w:t>
      </w:r>
      <w:r w:rsidR="008F18CB" w:rsidRPr="00920CE8">
        <w:rPr>
          <w:rFonts w:cs="Tahoma"/>
          <w:b/>
          <w:smallCaps/>
          <w:szCs w:val="20"/>
          <w:lang w:val="en-US"/>
        </w:rPr>
        <w:t>TMF BRASIL ADMINISTRAÇÃO E GESTÃO DE ATIVOS LTDA.</w:t>
      </w:r>
      <w:r w:rsidR="008F18CB" w:rsidRPr="00920CE8">
        <w:rPr>
          <w:rFonts w:cs="Tahoma"/>
          <w:szCs w:val="20"/>
          <w:lang w:val="en-US"/>
        </w:rPr>
        <w:t xml:space="preserve">, limited business company, headquartered at </w:t>
      </w:r>
      <w:r w:rsidR="00F96C65" w:rsidRPr="00920CE8">
        <w:rPr>
          <w:rFonts w:cs="Tahoma"/>
          <w:szCs w:val="20"/>
          <w:lang w:val="en-US"/>
        </w:rPr>
        <w:t>City of</w:t>
      </w:r>
      <w:r w:rsidR="008F18CB" w:rsidRPr="00920CE8">
        <w:rPr>
          <w:rFonts w:cs="Tahoma"/>
          <w:szCs w:val="20"/>
          <w:lang w:val="en-US"/>
        </w:rPr>
        <w:t xml:space="preserve"> Barueri, State of São Paulo, </w:t>
      </w:r>
      <w:r w:rsidR="00F96C65" w:rsidRPr="00920CE8">
        <w:rPr>
          <w:rFonts w:cs="Tahoma"/>
          <w:szCs w:val="20"/>
          <w:lang w:val="en-US"/>
        </w:rPr>
        <w:t>at</w:t>
      </w:r>
      <w:r w:rsidR="008F18CB" w:rsidRPr="00920CE8">
        <w:rPr>
          <w:rFonts w:cs="Tahoma"/>
          <w:szCs w:val="20"/>
          <w:lang w:val="en-US"/>
        </w:rPr>
        <w:t xml:space="preserve"> Alameda Caiapós, nº 243, </w:t>
      </w:r>
      <w:r w:rsidR="00367CFB" w:rsidRPr="00920CE8">
        <w:rPr>
          <w:rFonts w:cs="Tahoma"/>
          <w:szCs w:val="20"/>
          <w:lang w:val="en-US"/>
        </w:rPr>
        <w:t>Térreo</w:t>
      </w:r>
      <w:r w:rsidR="008F18CB" w:rsidRPr="00920CE8">
        <w:rPr>
          <w:rFonts w:cs="Tahoma"/>
          <w:szCs w:val="20"/>
          <w:lang w:val="en-US"/>
        </w:rPr>
        <w:t>, enrolled with the CNPJ/ME under the No. 23.103.490/0001-57;</w:t>
      </w:r>
      <w:r w:rsidR="008F18CB" w:rsidRPr="00920CE8">
        <w:rPr>
          <w:rFonts w:cs="Tahoma"/>
          <w:bCs/>
          <w:szCs w:val="20"/>
          <w:lang w:val="en-US"/>
        </w:rPr>
        <w:t xml:space="preserve"> </w:t>
      </w:r>
      <w:r w:rsidR="008F18CB" w:rsidRPr="00920CE8">
        <w:rPr>
          <w:rFonts w:cs="Tahoma"/>
          <w:szCs w:val="20"/>
          <w:lang w:val="en-US"/>
        </w:rPr>
        <w:t>(</w:t>
      </w:r>
      <w:r w:rsidR="00F96C65" w:rsidRPr="00920CE8">
        <w:rPr>
          <w:rFonts w:cs="Tahoma"/>
          <w:szCs w:val="20"/>
          <w:lang w:val="en-US"/>
        </w:rPr>
        <w:t>hereinafter referred to as</w:t>
      </w:r>
      <w:r w:rsidR="008F18CB" w:rsidRPr="00920CE8">
        <w:rPr>
          <w:rFonts w:cs="Tahoma"/>
          <w:szCs w:val="20"/>
          <w:lang w:val="en-US"/>
        </w:rPr>
        <w:t xml:space="preserve"> “</w:t>
      </w:r>
      <w:r w:rsidR="00361BB9" w:rsidRPr="00920CE8">
        <w:rPr>
          <w:rFonts w:cs="Tahoma"/>
          <w:b/>
          <w:szCs w:val="20"/>
          <w:lang w:val="en-US"/>
        </w:rPr>
        <w:t>Grantees</w:t>
      </w:r>
      <w:r w:rsidR="008F18CB" w:rsidRPr="00920CE8">
        <w:rPr>
          <w:rFonts w:cs="Tahoma"/>
          <w:szCs w:val="20"/>
          <w:lang w:val="en-US"/>
        </w:rPr>
        <w:t>”)</w:t>
      </w:r>
      <w:r w:rsidR="008F18CB" w:rsidRPr="00920CE8">
        <w:rPr>
          <w:lang w:val="en-US"/>
        </w:rPr>
        <w:t xml:space="preserve">, </w:t>
      </w:r>
      <w:r w:rsidR="00F96C65" w:rsidRPr="00920CE8">
        <w:rPr>
          <w:lang w:val="en-US"/>
        </w:rPr>
        <w:t>with powers to take on behalf of the Grantors pursuant to Articles 684, 685 and sole paragraph of Article 686 of Law No. 10,406 of January 10, 2002, as amended, any measure with respect to the subject matter herein, including but not limited to</w:t>
      </w:r>
      <w:r w:rsidR="008F18CB" w:rsidRPr="00920CE8">
        <w:rPr>
          <w:rFonts w:eastAsia="SimSun"/>
          <w:lang w:val="en-US"/>
        </w:rPr>
        <w:t xml:space="preserve">: </w:t>
      </w:r>
    </w:p>
    <w:p w:rsidR="008F18CB" w:rsidRPr="00920CE8" w:rsidRDefault="005A7918" w:rsidP="008F18CB">
      <w:pPr>
        <w:pStyle w:val="alpha2"/>
        <w:rPr>
          <w:lang w:val="en-US"/>
        </w:rPr>
      </w:pPr>
      <w:r w:rsidRPr="00920CE8">
        <w:rPr>
          <w:rFonts w:eastAsia="SimSun"/>
          <w:lang w:val="en-US"/>
        </w:rPr>
        <w:t xml:space="preserve">Perform, at any moment, all acts required for the maintenance, defense and/or foreclosure of the guarantee established in the </w:t>
      </w:r>
      <w:r w:rsidR="008F18CB" w:rsidRPr="00920CE8">
        <w:rPr>
          <w:lang w:val="en-US"/>
        </w:rPr>
        <w:t>“</w:t>
      </w:r>
      <w:r w:rsidR="000475A3" w:rsidRPr="00920CE8">
        <w:rPr>
          <w:lang w:val="en-US"/>
        </w:rPr>
        <w:t>Fiduciary Transfer of Shares Agreement</w:t>
      </w:r>
      <w:r w:rsidR="008F18CB" w:rsidRPr="00920CE8">
        <w:rPr>
          <w:lang w:val="en-US"/>
        </w:rPr>
        <w:t xml:space="preserve"> and Other Covenants”, </w:t>
      </w:r>
      <w:r w:rsidRPr="00920CE8">
        <w:rPr>
          <w:lang w:val="en-US"/>
        </w:rPr>
        <w:t>entered into on</w:t>
      </w:r>
      <w:r w:rsidR="008F18CB" w:rsidRPr="00920CE8">
        <w:rPr>
          <w:lang w:val="en-US"/>
        </w:rPr>
        <w:t xml:space="preserve"> May 23, 2019, </w:t>
      </w:r>
      <w:r w:rsidRPr="00920CE8">
        <w:rPr>
          <w:lang w:val="en-US"/>
        </w:rPr>
        <w:t>as amended on</w:t>
      </w:r>
      <w:r w:rsidR="008F18CB" w:rsidRPr="00920CE8">
        <w:rPr>
          <w:lang w:val="en-US"/>
        </w:rPr>
        <w:t xml:space="preserve"> [</w:t>
      </w:r>
      <w:r w:rsidRPr="00920CE8">
        <w:rPr>
          <w:lang w:val="en-US"/>
        </w:rPr>
        <w:t>September</w:t>
      </w:r>
      <w:r w:rsidR="008F18CB" w:rsidRPr="00920CE8">
        <w:rPr>
          <w:lang w:val="en-US"/>
        </w:rPr>
        <w:t>] [</w:t>
      </w:r>
      <w:r w:rsidRPr="00920CE8">
        <w:rPr>
          <w:lang w:val="en-US"/>
        </w:rPr>
        <w:t>02</w:t>
      </w:r>
      <w:r w:rsidR="008F18CB" w:rsidRPr="00920CE8">
        <w:rPr>
          <w:lang w:val="en-US"/>
        </w:rPr>
        <w:t>]</w:t>
      </w:r>
      <w:r w:rsidRPr="00920CE8">
        <w:rPr>
          <w:lang w:val="en-US"/>
        </w:rPr>
        <w:t>,</w:t>
      </w:r>
      <w:r w:rsidR="008F18CB" w:rsidRPr="00920CE8">
        <w:rPr>
          <w:lang w:val="en-US"/>
        </w:rPr>
        <w:t xml:space="preserve"> 2019 (“</w:t>
      </w:r>
      <w:r w:rsidR="008F18CB" w:rsidRPr="00920CE8">
        <w:rPr>
          <w:b/>
          <w:lang w:val="en-US"/>
        </w:rPr>
        <w:t>Agreement</w:t>
      </w:r>
      <w:r w:rsidR="008F18CB" w:rsidRPr="00920CE8">
        <w:rPr>
          <w:lang w:val="en-US"/>
        </w:rPr>
        <w:t xml:space="preserve">”) </w:t>
      </w:r>
      <w:r w:rsidRPr="00920CE8">
        <w:rPr>
          <w:lang w:val="en-US"/>
        </w:rPr>
        <w:t>between the</w:t>
      </w:r>
      <w:r w:rsidR="008F18CB" w:rsidRPr="00920CE8">
        <w:rPr>
          <w:lang w:val="en-US"/>
        </w:rPr>
        <w:t xml:space="preserve"> </w:t>
      </w:r>
      <w:r w:rsidR="00A7270E" w:rsidRPr="00920CE8">
        <w:rPr>
          <w:lang w:val="en-US"/>
        </w:rPr>
        <w:t>Grantors</w:t>
      </w:r>
      <w:r w:rsidR="008F18CB" w:rsidRPr="00920CE8">
        <w:rPr>
          <w:lang w:val="en-US"/>
        </w:rPr>
        <w:t xml:space="preserve">, </w:t>
      </w:r>
      <w:r w:rsidRPr="00920CE8">
        <w:rPr>
          <w:lang w:val="en-US"/>
        </w:rPr>
        <w:t>the</w:t>
      </w:r>
      <w:r w:rsidR="008F18CB" w:rsidRPr="00920CE8">
        <w:rPr>
          <w:lang w:val="en-US"/>
        </w:rPr>
        <w:t xml:space="preserve"> </w:t>
      </w:r>
      <w:r w:rsidR="00361BB9" w:rsidRPr="00920CE8">
        <w:rPr>
          <w:lang w:val="en-US"/>
        </w:rPr>
        <w:t>Grantees</w:t>
      </w:r>
      <w:r w:rsidR="008F18CB" w:rsidRPr="00920CE8">
        <w:rPr>
          <w:lang w:val="en-US"/>
        </w:rPr>
        <w:t xml:space="preserve"> </w:t>
      </w:r>
      <w:r w:rsidRPr="00920CE8">
        <w:rPr>
          <w:lang w:val="en-US"/>
        </w:rPr>
        <w:t>and</w:t>
      </w:r>
      <w:r w:rsidR="008F18CB" w:rsidRPr="00920CE8">
        <w:rPr>
          <w:lang w:val="en-US"/>
        </w:rPr>
        <w:t xml:space="preserve">, </w:t>
      </w:r>
      <w:r w:rsidRPr="00920CE8">
        <w:rPr>
          <w:lang w:val="en-US"/>
        </w:rPr>
        <w:t>as</w:t>
      </w:r>
      <w:r w:rsidR="008F18CB" w:rsidRPr="00920CE8">
        <w:rPr>
          <w:lang w:val="en-US"/>
        </w:rPr>
        <w:t xml:space="preserve"> intervening-consenting party, Transportadora Associada de Gás S.A., </w:t>
      </w:r>
      <w:r w:rsidRPr="00920CE8">
        <w:rPr>
          <w:lang w:val="en-US"/>
        </w:rPr>
        <w:t xml:space="preserve">a </w:t>
      </w:r>
      <w:r w:rsidR="008F18CB" w:rsidRPr="00920CE8">
        <w:rPr>
          <w:lang w:val="en-US"/>
        </w:rPr>
        <w:t xml:space="preserve">joint stock company without registration as </w:t>
      </w:r>
      <w:r w:rsidRPr="00920CE8">
        <w:rPr>
          <w:lang w:val="en-US"/>
        </w:rPr>
        <w:t xml:space="preserve">a </w:t>
      </w:r>
      <w:r w:rsidR="008F18CB" w:rsidRPr="00920CE8">
        <w:rPr>
          <w:lang w:val="en-US"/>
        </w:rPr>
        <w:t>publicly held company before the Comissão de Valores Mobiliários (“</w:t>
      </w:r>
      <w:r w:rsidR="008F18CB" w:rsidRPr="00920CE8">
        <w:rPr>
          <w:b/>
          <w:lang w:val="en-US"/>
        </w:rPr>
        <w:t>CVM</w:t>
      </w:r>
      <w:r w:rsidR="008F18CB" w:rsidRPr="00920CE8">
        <w:rPr>
          <w:lang w:val="en-US"/>
        </w:rPr>
        <w:t xml:space="preserve">”), headquartered at City of Rio de Janeiro, State of Rio de Janeiro, </w:t>
      </w:r>
      <w:r w:rsidRPr="00920CE8">
        <w:rPr>
          <w:lang w:val="en-US"/>
        </w:rPr>
        <w:t>at</w:t>
      </w:r>
      <w:r w:rsidR="008F18CB" w:rsidRPr="00920CE8">
        <w:rPr>
          <w:lang w:val="en-US"/>
        </w:rPr>
        <w:t xml:space="preserve"> Praia do Flamengo, nº 200, 20</w:t>
      </w:r>
      <w:r w:rsidRPr="00920CE8">
        <w:rPr>
          <w:lang w:val="en-US"/>
        </w:rPr>
        <w:t>º andar</w:t>
      </w:r>
      <w:r w:rsidR="008F18CB" w:rsidRPr="00920CE8">
        <w:rPr>
          <w:lang w:val="en-US"/>
        </w:rPr>
        <w:t xml:space="preserve">, enrolled with the CNPJ/ME under the No. 06.248.349/0001-23; </w:t>
      </w:r>
    </w:p>
    <w:p w:rsidR="008F18CB" w:rsidRPr="00920CE8" w:rsidRDefault="005A7918" w:rsidP="008F18CB">
      <w:pPr>
        <w:pStyle w:val="alpha2"/>
        <w:rPr>
          <w:rFonts w:eastAsia="SimSun"/>
          <w:bCs/>
          <w:lang w:val="en-US"/>
        </w:rPr>
      </w:pPr>
      <w:r w:rsidRPr="00920CE8">
        <w:rPr>
          <w:rFonts w:eastAsia="SimSun"/>
          <w:bCs/>
          <w:lang w:val="en-US"/>
        </w:rPr>
        <w:t xml:space="preserve">upon the declaration of early maturity to the Credit Instruments, collect, receive, sell or cause it to be sold, assign, grant or place call options or otherwise dispose of all or any part of the </w:t>
      </w:r>
      <w:r w:rsidR="00C54E35" w:rsidRPr="00920CE8">
        <w:rPr>
          <w:rFonts w:eastAsia="SimSun"/>
          <w:bCs/>
          <w:lang w:val="en-US"/>
        </w:rPr>
        <w:t>Shares Transferred on a Fiduciary Basis</w:t>
      </w:r>
      <w:r w:rsidRPr="00920CE8">
        <w:rPr>
          <w:rFonts w:eastAsia="SimSun"/>
          <w:bCs/>
          <w:lang w:val="en-US"/>
        </w:rPr>
        <w:t>, by public or private sale, subject to applicable law, and regardless of any judicial or extrajudicial notice;</w:t>
      </w:r>
    </w:p>
    <w:p w:rsidR="006714AD" w:rsidRPr="00920CE8" w:rsidRDefault="006714AD" w:rsidP="005A7918">
      <w:pPr>
        <w:pStyle w:val="alpha2"/>
        <w:rPr>
          <w:rFonts w:eastAsia="SimSun"/>
          <w:lang w:val="en-US"/>
        </w:rPr>
      </w:pPr>
      <w:r w:rsidRPr="00920CE8">
        <w:rPr>
          <w:rFonts w:eastAsia="SimSun"/>
          <w:lang w:val="en-US"/>
        </w:rPr>
        <w:t xml:space="preserve">upon declaration of early maturity to the Credit Instruments, </w:t>
      </w:r>
      <w:r w:rsidR="005A7918" w:rsidRPr="00920CE8">
        <w:rPr>
          <w:rFonts w:eastAsia="SimSun"/>
          <w:lang w:val="en-US"/>
        </w:rPr>
        <w:t>request and</w:t>
      </w:r>
      <w:r w:rsidRPr="00920CE8">
        <w:rPr>
          <w:rFonts w:eastAsia="SimSun"/>
          <w:lang w:val="en-US"/>
        </w:rPr>
        <w:t xml:space="preserve"> receive any proceeds from the disposal of </w:t>
      </w:r>
      <w:r w:rsidR="00C54E35" w:rsidRPr="00920CE8">
        <w:rPr>
          <w:rFonts w:eastAsia="SimSun"/>
          <w:lang w:val="en-US"/>
        </w:rPr>
        <w:t>Shares Transferred on a Fiduciary Basis</w:t>
      </w:r>
      <w:r w:rsidRPr="00920CE8">
        <w:rPr>
          <w:rFonts w:eastAsia="SimSun"/>
          <w:lang w:val="en-US"/>
        </w:rPr>
        <w:t xml:space="preserve">, applying them to the payment </w:t>
      </w:r>
      <w:r w:rsidR="00962E70" w:rsidRPr="00920CE8">
        <w:rPr>
          <w:rFonts w:eastAsia="SimSun"/>
          <w:lang w:val="en-US"/>
        </w:rPr>
        <w:t>and/or</w:t>
      </w:r>
      <w:r w:rsidRPr="00920CE8">
        <w:rPr>
          <w:rFonts w:eastAsia="SimSun"/>
          <w:lang w:val="en-US"/>
        </w:rPr>
        <w:t xml:space="preserve"> amortization of the </w:t>
      </w:r>
      <w:r w:rsidR="005A7918" w:rsidRPr="00920CE8">
        <w:rPr>
          <w:rFonts w:eastAsia="SimSun"/>
          <w:lang w:val="en-US"/>
        </w:rPr>
        <w:t>Secured</w:t>
      </w:r>
      <w:r w:rsidRPr="00920CE8">
        <w:rPr>
          <w:rFonts w:eastAsia="SimSun"/>
          <w:lang w:val="en-US"/>
        </w:rPr>
        <w:t xml:space="preserve"> Obligations, and deduct </w:t>
      </w:r>
      <w:r w:rsidR="005A7918" w:rsidRPr="00920CE8">
        <w:rPr>
          <w:rFonts w:eastAsia="SimSun"/>
          <w:lang w:val="en-US"/>
        </w:rPr>
        <w:t xml:space="preserve">from them </w:t>
      </w:r>
      <w:r w:rsidRPr="00920CE8">
        <w:rPr>
          <w:rFonts w:eastAsia="SimSun"/>
          <w:lang w:val="en-US"/>
        </w:rPr>
        <w:t>any expenses and taxes eventually incurred and hand over to the Grantors whatever is left over;</w:t>
      </w:r>
    </w:p>
    <w:p w:rsidR="006714AD" w:rsidRPr="00920CE8" w:rsidRDefault="006714AD" w:rsidP="00CB3796">
      <w:pPr>
        <w:pStyle w:val="alpha2"/>
        <w:rPr>
          <w:rFonts w:eastAsia="SimSun"/>
          <w:lang w:val="en-US"/>
        </w:rPr>
      </w:pPr>
      <w:r w:rsidRPr="00920CE8">
        <w:rPr>
          <w:rFonts w:eastAsia="SimSun"/>
          <w:lang w:val="en-US"/>
        </w:rPr>
        <w:t xml:space="preserve">upon the declaration of early maturity to the Credit Instruments, sign any and all instruments and perform all acts before any third party or governmental authority, including, without limitation, the </w:t>
      </w:r>
      <w:r w:rsidR="00CB3796" w:rsidRPr="00920CE8">
        <w:rPr>
          <w:rFonts w:eastAsia="SimSun"/>
          <w:lang w:val="en-US"/>
        </w:rPr>
        <w:t>trustee</w:t>
      </w:r>
      <w:r w:rsidRPr="00920CE8">
        <w:rPr>
          <w:rFonts w:eastAsia="SimSun"/>
          <w:lang w:val="en-US"/>
        </w:rPr>
        <w:t xml:space="preserve"> of the </w:t>
      </w:r>
      <w:r w:rsidR="00C54E35" w:rsidRPr="00920CE8">
        <w:rPr>
          <w:rFonts w:eastAsia="SimSun"/>
          <w:lang w:val="en-US"/>
        </w:rPr>
        <w:t>Shares Transferred on a Fiduciary Basis</w:t>
      </w:r>
      <w:r w:rsidRPr="00920CE8">
        <w:rPr>
          <w:rFonts w:eastAsia="SimSun"/>
          <w:lang w:val="en-US"/>
        </w:rPr>
        <w:t xml:space="preserve">, the regulatory agency to which the Grantors are subject, as the case may be, the Central Bank of Brazil, the CVM and any stock exchange or clearinghouse in the event of an auction, which are required to </w:t>
      </w:r>
      <w:r w:rsidR="00CB3796" w:rsidRPr="00920CE8">
        <w:rPr>
          <w:rFonts w:eastAsia="SimSun"/>
          <w:lang w:val="en-US"/>
        </w:rPr>
        <w:t>perform the</w:t>
      </w:r>
      <w:r w:rsidRPr="00920CE8">
        <w:rPr>
          <w:rFonts w:eastAsia="SimSun"/>
          <w:lang w:val="en-US"/>
        </w:rPr>
        <w:t xml:space="preserve"> public or private sale of </w:t>
      </w:r>
      <w:r w:rsidR="00C54E35" w:rsidRPr="00920CE8">
        <w:rPr>
          <w:rFonts w:eastAsia="SimSun"/>
          <w:lang w:val="en-US"/>
        </w:rPr>
        <w:t>Shares Transferred on a Fiduciary Basis</w:t>
      </w:r>
      <w:r w:rsidRPr="00920CE8">
        <w:rPr>
          <w:rFonts w:eastAsia="SimSun"/>
          <w:lang w:val="en-US"/>
        </w:rPr>
        <w:t>, regardless of any judicial or extrajudicial noti</w:t>
      </w:r>
      <w:r w:rsidR="00CB3796" w:rsidRPr="00920CE8">
        <w:rPr>
          <w:rFonts w:eastAsia="SimSun"/>
          <w:lang w:val="en-US"/>
        </w:rPr>
        <w:t>ce</w:t>
      </w:r>
      <w:r w:rsidRPr="00920CE8">
        <w:rPr>
          <w:rFonts w:eastAsia="SimSun"/>
          <w:lang w:val="en-US"/>
        </w:rPr>
        <w:t>, including requesting the respective authorization or approval;</w:t>
      </w:r>
    </w:p>
    <w:p w:rsidR="006714AD" w:rsidRPr="00920CE8" w:rsidRDefault="006714AD" w:rsidP="00CB3796">
      <w:pPr>
        <w:pStyle w:val="alpha2"/>
        <w:rPr>
          <w:rFonts w:eastAsia="SimSun"/>
          <w:lang w:val="en-US"/>
        </w:rPr>
      </w:pPr>
      <w:r w:rsidRPr="00920CE8">
        <w:rPr>
          <w:rFonts w:eastAsia="SimSun"/>
          <w:lang w:val="en-US"/>
        </w:rPr>
        <w:t>upon the declaration of early maturity to the Credit Instruments, enter into the respective sale agreements, invoices, transfer certificates, amendments to Debtor</w:t>
      </w:r>
      <w:r w:rsidR="00CB3796" w:rsidRPr="00920CE8">
        <w:rPr>
          <w:rFonts w:eastAsia="SimSun"/>
          <w:lang w:val="en-US"/>
        </w:rPr>
        <w:t>’</w:t>
      </w:r>
      <w:r w:rsidRPr="00920CE8">
        <w:rPr>
          <w:rFonts w:eastAsia="SimSun"/>
          <w:lang w:val="en-US"/>
        </w:rPr>
        <w:t>s bylaw</w:t>
      </w:r>
      <w:r w:rsidR="00CB3796" w:rsidRPr="00920CE8">
        <w:rPr>
          <w:rFonts w:eastAsia="SimSun"/>
          <w:lang w:val="en-US"/>
        </w:rPr>
        <w:t>s</w:t>
      </w:r>
      <w:r w:rsidRPr="00920CE8">
        <w:rPr>
          <w:rFonts w:eastAsia="SimSun"/>
          <w:lang w:val="en-US"/>
        </w:rPr>
        <w:t xml:space="preserve"> and Debtor</w:t>
      </w:r>
      <w:r w:rsidR="00CB3796" w:rsidRPr="00920CE8">
        <w:rPr>
          <w:rFonts w:eastAsia="SimSun"/>
          <w:lang w:val="en-US"/>
        </w:rPr>
        <w:t>’</w:t>
      </w:r>
      <w:r w:rsidRPr="00920CE8">
        <w:rPr>
          <w:rFonts w:eastAsia="SimSun"/>
          <w:lang w:val="en-US"/>
        </w:rPr>
        <w:t xml:space="preserve">s share registration book and any other documents that may be necessary for the purpose of formalizing the disposal, assignment or transfer, by any means, of the </w:t>
      </w:r>
      <w:r w:rsidR="00C54E35" w:rsidRPr="00920CE8">
        <w:rPr>
          <w:rFonts w:eastAsia="SimSun"/>
          <w:lang w:val="en-US"/>
        </w:rPr>
        <w:t>Shares Transferred on a Fiduciary Basis</w:t>
      </w:r>
      <w:r w:rsidRPr="00920CE8">
        <w:rPr>
          <w:rFonts w:eastAsia="SimSun"/>
          <w:lang w:val="en-US"/>
        </w:rPr>
        <w:t>, in whole or in part, transferring their ownership to any third parties, granting and receiving the respective discharge and signing receipts;</w:t>
      </w:r>
    </w:p>
    <w:p w:rsidR="008F18CB" w:rsidRPr="00920CE8" w:rsidRDefault="008F18CB" w:rsidP="008F18CB">
      <w:pPr>
        <w:pStyle w:val="alpha2"/>
        <w:rPr>
          <w:rFonts w:eastAsia="SimSun"/>
          <w:bCs/>
          <w:lang w:val="en-US"/>
        </w:rPr>
      </w:pPr>
      <w:r w:rsidRPr="00920CE8">
        <w:rPr>
          <w:rFonts w:eastAsia="SimSun"/>
          <w:bCs/>
          <w:lang w:val="en-US"/>
        </w:rPr>
        <w:lastRenderedPageBreak/>
        <w:t xml:space="preserve">represent the Grantors and practice every and all necessary acts to the delivery and/or transfer of proceeds to the Grantees for the payment of the Secured Obligations as a result of the execution of this Agreement and foreclosure of the </w:t>
      </w:r>
      <w:r w:rsidR="00C54E35" w:rsidRPr="00920CE8">
        <w:rPr>
          <w:rFonts w:eastAsia="SimSun"/>
          <w:bCs/>
          <w:lang w:val="en-US"/>
        </w:rPr>
        <w:t>Shares Transferred on a Fiduciary Basis</w:t>
      </w:r>
      <w:r w:rsidRPr="00920CE8">
        <w:rPr>
          <w:rFonts w:eastAsia="SimSun"/>
          <w:bCs/>
          <w:lang w:val="en-US"/>
        </w:rPr>
        <w:t xml:space="preserve">, including but not limited to the acquisition of the foreign currency and execution of the exchange agreement; </w:t>
      </w:r>
    </w:p>
    <w:p w:rsidR="008F18CB" w:rsidRPr="00920CE8" w:rsidRDefault="008F18CB" w:rsidP="008F18CB">
      <w:pPr>
        <w:pStyle w:val="alpha2"/>
        <w:rPr>
          <w:rFonts w:eastAsia="SimSun"/>
          <w:bCs/>
          <w:lang w:val="en-US"/>
        </w:rPr>
      </w:pPr>
      <w:r w:rsidRPr="00920CE8">
        <w:rPr>
          <w:rFonts w:eastAsia="SimSun"/>
          <w:bCs/>
          <w:lang w:val="en-US"/>
        </w:rPr>
        <w:t>upon the declaration of early maturity under the terms of the Credit Instruments, represent the Grantors in the Federative Republic of Brazil, in or out of court, before third parties and all and any public or private financial institutions, federal, state or local bodies or authorities, in all their respective divisions and departments, including, among others, boards of trade, as applicable, Registry Offices of Deeds and Documents, specific ministry which the Grantors</w:t>
      </w:r>
      <w:r w:rsidRPr="00920CE8" w:rsidDel="00942B71">
        <w:rPr>
          <w:rFonts w:eastAsia="SimSun"/>
          <w:bCs/>
          <w:lang w:val="en-US"/>
        </w:rPr>
        <w:t xml:space="preserve"> </w:t>
      </w:r>
      <w:r w:rsidRPr="00920CE8">
        <w:rPr>
          <w:rFonts w:eastAsia="SimSun"/>
          <w:bCs/>
          <w:lang w:val="en-US"/>
        </w:rPr>
        <w:t>are subject to, as applicable, regulatory agency which the Grantors</w:t>
      </w:r>
      <w:r w:rsidRPr="00920CE8" w:rsidDel="00942B71">
        <w:rPr>
          <w:rFonts w:eastAsia="SimSun"/>
          <w:bCs/>
          <w:lang w:val="en-US"/>
        </w:rPr>
        <w:t xml:space="preserve"> </w:t>
      </w:r>
      <w:r w:rsidRPr="00920CE8">
        <w:rPr>
          <w:rFonts w:eastAsia="SimSun"/>
          <w:bCs/>
          <w:lang w:val="en-US"/>
        </w:rPr>
        <w:t xml:space="preserve">are subject to, as applicable, and the Brazilian Federal Revenue Department solely in relation to acts that may be deemed necessary to document the disposal, assignment or transfer of, by any means, the </w:t>
      </w:r>
      <w:r w:rsidR="00C54E35" w:rsidRPr="00920CE8">
        <w:rPr>
          <w:rFonts w:eastAsia="SimSun"/>
          <w:bCs/>
          <w:lang w:val="en-US"/>
        </w:rPr>
        <w:t>Shares Transferred on a Fiduciary Basis</w:t>
      </w:r>
      <w:r w:rsidRPr="00920CE8">
        <w:rPr>
          <w:rFonts w:eastAsia="SimSun"/>
          <w:bCs/>
          <w:lang w:val="en-US"/>
        </w:rPr>
        <w:t xml:space="preserve"> to, in the whole or in part, any third parties, under the terms of this Agreement; and </w:t>
      </w:r>
    </w:p>
    <w:p w:rsidR="008F18CB" w:rsidRPr="00920CE8" w:rsidRDefault="008F18CB" w:rsidP="008F18CB">
      <w:pPr>
        <w:pStyle w:val="alpha2"/>
        <w:rPr>
          <w:rFonts w:eastAsia="SimSun"/>
          <w:lang w:val="en-US"/>
        </w:rPr>
      </w:pPr>
      <w:r w:rsidRPr="00920CE8">
        <w:rPr>
          <w:rFonts w:eastAsia="SimSun"/>
          <w:lang w:val="en-US"/>
        </w:rPr>
        <w:t xml:space="preserve">take any action and execute any instrument according to the terms and purposes of this Agreement, to the extent that such action is deemed necessary to create, maintain, document or validate such </w:t>
      </w:r>
      <w:r w:rsidR="00231545" w:rsidRPr="00920CE8">
        <w:rPr>
          <w:rFonts w:eastAsia="SimSun"/>
          <w:lang w:val="en-US"/>
        </w:rPr>
        <w:t>guarantee</w:t>
      </w:r>
      <w:r w:rsidRPr="00920CE8">
        <w:rPr>
          <w:rFonts w:eastAsia="SimSun"/>
          <w:lang w:val="en-US"/>
        </w:rPr>
        <w:t xml:space="preserve">, as well as amend this Agreement for such purpose. </w:t>
      </w:r>
    </w:p>
    <w:p w:rsidR="008F18CB" w:rsidRPr="00920CE8" w:rsidRDefault="008F18CB" w:rsidP="008F18CB">
      <w:pPr>
        <w:pStyle w:val="Body"/>
        <w:rPr>
          <w:lang w:val="en-US"/>
        </w:rPr>
      </w:pPr>
      <w:r w:rsidRPr="00920CE8">
        <w:rPr>
          <w:lang w:val="en-US"/>
        </w:rPr>
        <w:t xml:space="preserve">The Grantees may transfer the powers granted thereto, in the whole or in part, with or without restrictions. </w:t>
      </w:r>
    </w:p>
    <w:p w:rsidR="008F18CB" w:rsidRPr="00920CE8" w:rsidRDefault="008F18CB" w:rsidP="008F18CB">
      <w:pPr>
        <w:pStyle w:val="Body"/>
        <w:rPr>
          <w:rFonts w:eastAsia="SimSun"/>
          <w:lang w:val="en-US"/>
        </w:rPr>
      </w:pPr>
      <w:r w:rsidRPr="00920CE8">
        <w:rPr>
          <w:rFonts w:eastAsia="SimSun"/>
          <w:lang w:val="en-US"/>
        </w:rPr>
        <w:t xml:space="preserve">This power of attorney shall be granted as a condition of the Agreement, in order to ensure the compliance with the obligations, with the powers of the “on own behalf” clause, on an unconditional basis, </w:t>
      </w:r>
      <w:r w:rsidR="00920CE8" w:rsidRPr="00920CE8">
        <w:rPr>
          <w:rFonts w:eastAsia="SimSun"/>
          <w:lang w:val="en-US"/>
        </w:rPr>
        <w:t>pursuant to</w:t>
      </w:r>
      <w:r w:rsidRPr="00920CE8">
        <w:rPr>
          <w:rFonts w:eastAsia="SimSun"/>
          <w:lang w:val="en-US"/>
        </w:rPr>
        <w:t xml:space="preserve"> articles 684 and 685, and sole paragraph of article 686 of the </w:t>
      </w:r>
      <w:r w:rsidR="00920CE8" w:rsidRPr="00920CE8">
        <w:rPr>
          <w:rFonts w:eastAsia="SimSun"/>
          <w:lang w:val="en-US"/>
        </w:rPr>
        <w:t xml:space="preserve">Brazilian </w:t>
      </w:r>
      <w:r w:rsidRPr="00920CE8">
        <w:rPr>
          <w:rFonts w:eastAsia="SimSun"/>
          <w:lang w:val="en-US"/>
        </w:rPr>
        <w:t xml:space="preserve">Civil Code. </w:t>
      </w:r>
    </w:p>
    <w:p w:rsidR="008F18CB" w:rsidRPr="00920CE8" w:rsidRDefault="0077108A" w:rsidP="008F18CB">
      <w:pPr>
        <w:pStyle w:val="Body"/>
        <w:rPr>
          <w:rFonts w:eastAsia="SimSun"/>
          <w:lang w:val="en-US"/>
        </w:rPr>
      </w:pPr>
      <w:r w:rsidRPr="00920CE8">
        <w:rPr>
          <w:lang w:val="en-US"/>
        </w:rPr>
        <w:t>This</w:t>
      </w:r>
      <w:r w:rsidR="008F18CB" w:rsidRPr="00920CE8">
        <w:rPr>
          <w:lang w:val="en-US"/>
        </w:rPr>
        <w:t xml:space="preserve"> power of attorney </w:t>
      </w:r>
      <w:r w:rsidRPr="00920CE8">
        <w:rPr>
          <w:lang w:val="en-US"/>
        </w:rPr>
        <w:t>repeals the previous</w:t>
      </w:r>
      <w:r w:rsidR="008F18CB" w:rsidRPr="00920CE8">
        <w:rPr>
          <w:lang w:val="en-US"/>
        </w:rPr>
        <w:t xml:space="preserve"> power of attorney</w:t>
      </w:r>
      <w:r w:rsidRPr="00920CE8">
        <w:rPr>
          <w:lang w:val="en-US"/>
        </w:rPr>
        <w:t xml:space="preserve">, granted by the </w:t>
      </w:r>
      <w:r w:rsidR="00A7270E" w:rsidRPr="00920CE8">
        <w:rPr>
          <w:rFonts w:eastAsia="SimSun"/>
          <w:lang w:val="en-US"/>
        </w:rPr>
        <w:t>Grantors</w:t>
      </w:r>
      <w:r w:rsidR="008F18CB" w:rsidRPr="00920CE8">
        <w:rPr>
          <w:rFonts w:eastAsia="SimSun"/>
          <w:lang w:val="en-US"/>
        </w:rPr>
        <w:t xml:space="preserve"> </w:t>
      </w:r>
      <w:r w:rsidRPr="00920CE8">
        <w:rPr>
          <w:rFonts w:eastAsia="SimSun"/>
          <w:lang w:val="en-US"/>
        </w:rPr>
        <w:t xml:space="preserve">to the </w:t>
      </w:r>
      <w:r w:rsidR="00361BB9" w:rsidRPr="00920CE8">
        <w:rPr>
          <w:rFonts w:eastAsia="SimSun"/>
          <w:lang w:val="en-US"/>
        </w:rPr>
        <w:t>Grantees</w:t>
      </w:r>
      <w:r w:rsidR="008F18CB" w:rsidRPr="00920CE8">
        <w:rPr>
          <w:rFonts w:eastAsia="SimSun"/>
          <w:lang w:val="en-US"/>
        </w:rPr>
        <w:t xml:space="preserve"> </w:t>
      </w:r>
      <w:r w:rsidRPr="00920CE8">
        <w:rPr>
          <w:rFonts w:eastAsia="SimSun"/>
          <w:lang w:val="en-US"/>
        </w:rPr>
        <w:t>on</w:t>
      </w:r>
      <w:r w:rsidR="008F18CB" w:rsidRPr="00920CE8">
        <w:rPr>
          <w:rFonts w:eastAsia="SimSun"/>
          <w:lang w:val="en-US"/>
        </w:rPr>
        <w:t xml:space="preserve"> May 23, 2019, </w:t>
      </w:r>
      <w:r w:rsidRPr="00920CE8">
        <w:rPr>
          <w:rFonts w:eastAsia="SimSun"/>
          <w:lang w:val="en-US"/>
        </w:rPr>
        <w:t>for all legal purposes</w:t>
      </w:r>
      <w:r w:rsidR="008F18CB" w:rsidRPr="00920CE8">
        <w:rPr>
          <w:rFonts w:eastAsia="SimSun"/>
          <w:lang w:val="en-US"/>
        </w:rPr>
        <w:t>.</w:t>
      </w:r>
    </w:p>
    <w:p w:rsidR="008F18CB" w:rsidRPr="00920CE8" w:rsidRDefault="008F18CB" w:rsidP="008F18CB">
      <w:pPr>
        <w:pStyle w:val="Body"/>
        <w:rPr>
          <w:rFonts w:eastAsia="SimSun"/>
          <w:lang w:val="en-US"/>
        </w:rPr>
      </w:pPr>
      <w:r w:rsidRPr="00920CE8">
        <w:rPr>
          <w:rFonts w:eastAsia="SimSun"/>
          <w:lang w:val="en-US"/>
        </w:rPr>
        <w:t xml:space="preserve"> [This power of attorney shall be valid and effective over the effective term of the Agreement and the Secured Obligations]. </w:t>
      </w:r>
    </w:p>
    <w:p w:rsidR="008F18CB" w:rsidRPr="00920CE8" w:rsidRDefault="008F18CB" w:rsidP="008F18CB">
      <w:pPr>
        <w:pStyle w:val="Body"/>
        <w:rPr>
          <w:lang w:val="en-US"/>
        </w:rPr>
      </w:pPr>
      <w:r w:rsidRPr="00920CE8">
        <w:rPr>
          <w:rFonts w:eastAsia="SimSun"/>
          <w:w w:val="0"/>
          <w:lang w:val="en-US"/>
        </w:rPr>
        <w:t>The terms in capital letters not defined herein shall have the meaning a</w:t>
      </w:r>
      <w:r w:rsidR="0077108A" w:rsidRPr="00920CE8">
        <w:rPr>
          <w:rFonts w:eastAsia="SimSun"/>
          <w:w w:val="0"/>
          <w:lang w:val="en-US"/>
        </w:rPr>
        <w:t>ssigned</w:t>
      </w:r>
      <w:r w:rsidRPr="00920CE8">
        <w:rPr>
          <w:rFonts w:eastAsia="SimSun"/>
          <w:w w:val="0"/>
          <w:lang w:val="en-US"/>
        </w:rPr>
        <w:t xml:space="preserve"> to them in the Agreement. </w:t>
      </w:r>
    </w:p>
    <w:p w:rsidR="008F18CB" w:rsidRPr="00920CE8" w:rsidRDefault="008F18CB" w:rsidP="008F18CB">
      <w:pPr>
        <w:pStyle w:val="Body"/>
        <w:rPr>
          <w:lang w:val="en-US"/>
        </w:rPr>
      </w:pPr>
    </w:p>
    <w:p w:rsidR="008F18CB" w:rsidRPr="00920CE8" w:rsidRDefault="008F18CB" w:rsidP="008F18CB">
      <w:pPr>
        <w:pStyle w:val="Body"/>
        <w:jc w:val="center"/>
        <w:rPr>
          <w:lang w:val="en-US"/>
        </w:rPr>
      </w:pPr>
      <w:r w:rsidRPr="00920CE8">
        <w:rPr>
          <w:lang w:val="en-US"/>
        </w:rPr>
        <w:t xml:space="preserve"> [Place], [Date].</w:t>
      </w:r>
    </w:p>
    <w:p w:rsidR="008F18CB" w:rsidRPr="00920CE8" w:rsidRDefault="008F18CB" w:rsidP="008F18CB">
      <w:pPr>
        <w:pStyle w:val="Body"/>
        <w:rPr>
          <w:lang w:val="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436"/>
      </w:tblGrid>
      <w:tr w:rsidR="008F18CB" w:rsidRPr="00920CE8" w:rsidTr="00CB3796">
        <w:trPr>
          <w:jc w:val="center"/>
        </w:trPr>
        <w:tc>
          <w:tcPr>
            <w:tcW w:w="8871" w:type="dxa"/>
            <w:gridSpan w:val="2"/>
          </w:tcPr>
          <w:p w:rsidR="008F18CB" w:rsidRPr="00920CE8" w:rsidRDefault="008F18CB" w:rsidP="00CB3796">
            <w:pPr>
              <w:pStyle w:val="Body"/>
              <w:jc w:val="center"/>
            </w:pPr>
            <w:r w:rsidRPr="00920CE8">
              <w:t>______________________________________________</w:t>
            </w:r>
            <w:r w:rsidRPr="00920CE8">
              <w:br/>
            </w:r>
            <w:r w:rsidRPr="00920CE8">
              <w:rPr>
                <w:b/>
              </w:rPr>
              <w:t>ENGIE BRASIL ENERGIA S.A.</w:t>
            </w:r>
          </w:p>
        </w:tc>
      </w:tr>
      <w:tr w:rsidR="008F18CB" w:rsidRPr="00920CE8" w:rsidTr="00CB3796">
        <w:trPr>
          <w:jc w:val="center"/>
        </w:trPr>
        <w:tc>
          <w:tcPr>
            <w:tcW w:w="4435" w:type="dxa"/>
          </w:tcPr>
          <w:p w:rsidR="008F18CB" w:rsidRPr="00920CE8" w:rsidRDefault="008F18CB" w:rsidP="00CB3796">
            <w:pPr>
              <w:pStyle w:val="Body"/>
              <w:rPr>
                <w:lang w:val="en-US"/>
              </w:rPr>
            </w:pPr>
            <w:r w:rsidRPr="00920CE8">
              <w:rPr>
                <w:lang w:val="en-US"/>
              </w:rPr>
              <w:t>By:</w:t>
            </w:r>
          </w:p>
          <w:p w:rsidR="008F18CB" w:rsidRPr="00920CE8" w:rsidRDefault="0077108A" w:rsidP="00CB3796">
            <w:pPr>
              <w:pStyle w:val="Body"/>
              <w:rPr>
                <w:lang w:val="en-US"/>
              </w:rPr>
            </w:pPr>
            <w:r w:rsidRPr="00920CE8">
              <w:rPr>
                <w:lang w:val="en-US"/>
              </w:rPr>
              <w:t>Title</w:t>
            </w:r>
            <w:r w:rsidR="008F18CB" w:rsidRPr="00920CE8">
              <w:rPr>
                <w:lang w:val="en-US"/>
              </w:rPr>
              <w:t>:</w:t>
            </w:r>
          </w:p>
        </w:tc>
        <w:tc>
          <w:tcPr>
            <w:tcW w:w="4436" w:type="dxa"/>
          </w:tcPr>
          <w:p w:rsidR="008F18CB" w:rsidRPr="00920CE8" w:rsidRDefault="008F18CB" w:rsidP="00CB3796">
            <w:pPr>
              <w:pStyle w:val="Body"/>
              <w:rPr>
                <w:lang w:val="en-US"/>
              </w:rPr>
            </w:pPr>
            <w:r w:rsidRPr="00920CE8">
              <w:rPr>
                <w:lang w:val="en-US"/>
              </w:rPr>
              <w:t>By:</w:t>
            </w:r>
          </w:p>
          <w:p w:rsidR="008F18CB" w:rsidRPr="00920CE8" w:rsidRDefault="0077108A" w:rsidP="00CB3796">
            <w:pPr>
              <w:pStyle w:val="Body"/>
              <w:rPr>
                <w:lang w:val="en-US"/>
              </w:rPr>
            </w:pPr>
            <w:r w:rsidRPr="00920CE8">
              <w:rPr>
                <w:lang w:val="en-US"/>
              </w:rPr>
              <w:t>Title</w:t>
            </w:r>
            <w:r w:rsidR="008F18CB" w:rsidRPr="00920CE8">
              <w:rPr>
                <w:lang w:val="en-US"/>
              </w:rPr>
              <w:t>:</w:t>
            </w:r>
          </w:p>
        </w:tc>
      </w:tr>
      <w:tr w:rsidR="008F18CB" w:rsidRPr="00920CE8" w:rsidTr="00CB3796">
        <w:trPr>
          <w:jc w:val="center"/>
        </w:trPr>
        <w:tc>
          <w:tcPr>
            <w:tcW w:w="8871" w:type="dxa"/>
            <w:gridSpan w:val="2"/>
          </w:tcPr>
          <w:p w:rsidR="008F18CB" w:rsidRPr="00920CE8" w:rsidRDefault="008F18CB" w:rsidP="00CB3796">
            <w:pPr>
              <w:pStyle w:val="Body"/>
              <w:rPr>
                <w:lang w:val="en-US"/>
              </w:rPr>
            </w:pPr>
          </w:p>
          <w:p w:rsidR="008F18CB" w:rsidRPr="00920CE8" w:rsidRDefault="008F18CB" w:rsidP="00CB3796">
            <w:pPr>
              <w:pStyle w:val="Body"/>
              <w:jc w:val="center"/>
              <w:rPr>
                <w:b/>
                <w:lang w:val="en-US"/>
              </w:rPr>
            </w:pPr>
            <w:r w:rsidRPr="00920CE8">
              <w:rPr>
                <w:lang w:val="en-US"/>
              </w:rPr>
              <w:t>______________________________________________</w:t>
            </w:r>
            <w:r w:rsidRPr="00920CE8">
              <w:rPr>
                <w:lang w:val="en-US"/>
              </w:rPr>
              <w:br/>
            </w:r>
            <w:r w:rsidRPr="00920CE8">
              <w:rPr>
                <w:b/>
                <w:lang w:val="en-US"/>
              </w:rPr>
              <w:lastRenderedPageBreak/>
              <w:t>GDF INTERNATIONAL</w:t>
            </w:r>
          </w:p>
        </w:tc>
      </w:tr>
      <w:tr w:rsidR="008F18CB" w:rsidRPr="00920CE8" w:rsidTr="00CB3796">
        <w:trPr>
          <w:jc w:val="center"/>
        </w:trPr>
        <w:tc>
          <w:tcPr>
            <w:tcW w:w="4435" w:type="dxa"/>
          </w:tcPr>
          <w:p w:rsidR="008F18CB" w:rsidRPr="00920CE8" w:rsidRDefault="008F18CB" w:rsidP="00CB3796">
            <w:pPr>
              <w:pStyle w:val="Body"/>
              <w:rPr>
                <w:lang w:val="en-US"/>
              </w:rPr>
            </w:pPr>
            <w:r w:rsidRPr="00920CE8">
              <w:rPr>
                <w:lang w:val="en-US"/>
              </w:rPr>
              <w:lastRenderedPageBreak/>
              <w:t xml:space="preserve">By: </w:t>
            </w:r>
          </w:p>
          <w:p w:rsidR="008F18CB" w:rsidRPr="00920CE8" w:rsidRDefault="0077108A" w:rsidP="00CB3796">
            <w:pPr>
              <w:pStyle w:val="Body"/>
              <w:rPr>
                <w:lang w:val="en-US"/>
              </w:rPr>
            </w:pPr>
            <w:r w:rsidRPr="00920CE8">
              <w:rPr>
                <w:lang w:val="en-US"/>
              </w:rPr>
              <w:t>Title</w:t>
            </w:r>
            <w:r w:rsidR="008F18CB" w:rsidRPr="00920CE8">
              <w:rPr>
                <w:lang w:val="en-US"/>
              </w:rPr>
              <w:t>:</w:t>
            </w:r>
          </w:p>
        </w:tc>
        <w:tc>
          <w:tcPr>
            <w:tcW w:w="4436" w:type="dxa"/>
          </w:tcPr>
          <w:p w:rsidR="008F18CB" w:rsidRPr="00920CE8" w:rsidRDefault="008F18CB" w:rsidP="00CB3796">
            <w:pPr>
              <w:pStyle w:val="Body"/>
              <w:rPr>
                <w:lang w:val="en-US"/>
              </w:rPr>
            </w:pPr>
            <w:r w:rsidRPr="00920CE8">
              <w:rPr>
                <w:lang w:val="en-US"/>
              </w:rPr>
              <w:t>By:</w:t>
            </w:r>
          </w:p>
          <w:p w:rsidR="008F18CB" w:rsidRPr="00920CE8" w:rsidRDefault="0077108A" w:rsidP="00CB3796">
            <w:pPr>
              <w:pStyle w:val="Body"/>
              <w:rPr>
                <w:lang w:val="en-US"/>
              </w:rPr>
            </w:pPr>
            <w:r w:rsidRPr="00920CE8">
              <w:rPr>
                <w:lang w:val="en-US"/>
              </w:rPr>
              <w:t>Title</w:t>
            </w:r>
            <w:r w:rsidR="008F18CB" w:rsidRPr="00920CE8">
              <w:rPr>
                <w:lang w:val="en-US"/>
              </w:rPr>
              <w:t>:</w:t>
            </w:r>
          </w:p>
        </w:tc>
      </w:tr>
      <w:tr w:rsidR="008F18CB" w:rsidRPr="00920CE8" w:rsidTr="00CB3796">
        <w:trPr>
          <w:jc w:val="center"/>
        </w:trPr>
        <w:tc>
          <w:tcPr>
            <w:tcW w:w="8871" w:type="dxa"/>
            <w:gridSpan w:val="2"/>
          </w:tcPr>
          <w:p w:rsidR="008F18CB" w:rsidRPr="00920CE8" w:rsidRDefault="008F18CB" w:rsidP="00CB3796">
            <w:pPr>
              <w:pStyle w:val="Body"/>
              <w:rPr>
                <w:lang w:val="fr-FR"/>
              </w:rPr>
            </w:pPr>
          </w:p>
          <w:p w:rsidR="008F18CB" w:rsidRPr="00920CE8" w:rsidRDefault="008F18CB" w:rsidP="00CB3796">
            <w:pPr>
              <w:pStyle w:val="Body"/>
              <w:jc w:val="center"/>
              <w:rPr>
                <w:lang w:val="fr-FR"/>
              </w:rPr>
            </w:pPr>
            <w:r w:rsidRPr="00920CE8">
              <w:rPr>
                <w:lang w:val="fr-FR"/>
              </w:rPr>
              <w:t>______________________________________________</w:t>
            </w:r>
            <w:r w:rsidRPr="00920CE8">
              <w:rPr>
                <w:lang w:val="fr-FR"/>
              </w:rPr>
              <w:br/>
            </w:r>
            <w:r w:rsidRPr="00920CE8">
              <w:rPr>
                <w:b/>
                <w:lang w:val="fr-FR"/>
              </w:rPr>
              <w:t>CAISSE DE DÉPÔT ET PLACEMENT DU QUÉBEC</w:t>
            </w:r>
          </w:p>
        </w:tc>
      </w:tr>
      <w:tr w:rsidR="008F18CB" w:rsidRPr="00920CE8" w:rsidTr="00CB3796">
        <w:trPr>
          <w:jc w:val="center"/>
        </w:trPr>
        <w:tc>
          <w:tcPr>
            <w:tcW w:w="4435" w:type="dxa"/>
          </w:tcPr>
          <w:p w:rsidR="008F18CB" w:rsidRPr="00920CE8" w:rsidRDefault="008F18CB" w:rsidP="00CB3796">
            <w:pPr>
              <w:pStyle w:val="Body"/>
              <w:rPr>
                <w:lang w:val="en-US"/>
              </w:rPr>
            </w:pPr>
            <w:r w:rsidRPr="00920CE8">
              <w:rPr>
                <w:lang w:val="en-US"/>
              </w:rPr>
              <w:t>By:</w:t>
            </w:r>
          </w:p>
          <w:p w:rsidR="008F18CB" w:rsidRPr="00920CE8" w:rsidRDefault="0077108A" w:rsidP="00CB3796">
            <w:pPr>
              <w:pStyle w:val="Body"/>
              <w:rPr>
                <w:lang w:val="en-US"/>
              </w:rPr>
            </w:pPr>
            <w:r w:rsidRPr="00920CE8">
              <w:rPr>
                <w:lang w:val="en-US"/>
              </w:rPr>
              <w:t>Title</w:t>
            </w:r>
            <w:r w:rsidR="008F18CB" w:rsidRPr="00920CE8">
              <w:rPr>
                <w:lang w:val="en-US"/>
              </w:rPr>
              <w:t>:</w:t>
            </w:r>
          </w:p>
        </w:tc>
        <w:tc>
          <w:tcPr>
            <w:tcW w:w="4436" w:type="dxa"/>
          </w:tcPr>
          <w:p w:rsidR="008F18CB" w:rsidRPr="00920CE8" w:rsidRDefault="008F18CB" w:rsidP="00CB3796">
            <w:pPr>
              <w:pStyle w:val="Body"/>
              <w:rPr>
                <w:lang w:val="en-US"/>
              </w:rPr>
            </w:pPr>
            <w:r w:rsidRPr="00920CE8">
              <w:rPr>
                <w:lang w:val="en-US"/>
              </w:rPr>
              <w:t xml:space="preserve">By: </w:t>
            </w:r>
          </w:p>
          <w:p w:rsidR="008F18CB" w:rsidRPr="00920CE8" w:rsidRDefault="0077108A" w:rsidP="00CB3796">
            <w:pPr>
              <w:pStyle w:val="Body"/>
              <w:rPr>
                <w:lang w:val="en-US"/>
              </w:rPr>
            </w:pPr>
            <w:r w:rsidRPr="00920CE8">
              <w:rPr>
                <w:lang w:val="en-US"/>
              </w:rPr>
              <w:t>Title</w:t>
            </w:r>
            <w:r w:rsidR="008F18CB" w:rsidRPr="00920CE8">
              <w:rPr>
                <w:lang w:val="en-US"/>
              </w:rPr>
              <w:t>:</w:t>
            </w:r>
          </w:p>
        </w:tc>
      </w:tr>
    </w:tbl>
    <w:p w:rsidR="008F18CB" w:rsidRPr="00920CE8" w:rsidRDefault="008F18CB" w:rsidP="008F18CB">
      <w:pPr>
        <w:pStyle w:val="TtuloAnexo"/>
        <w:pageBreakBefore w:val="0"/>
        <w:rPr>
          <w:lang w:val="en-US"/>
        </w:rPr>
      </w:pPr>
    </w:p>
    <w:p w:rsidR="008F18CB" w:rsidRPr="00920CE8" w:rsidRDefault="008F18CB" w:rsidP="008F18CB">
      <w:pPr>
        <w:pStyle w:val="Body"/>
        <w:rPr>
          <w:lang w:val="en-US"/>
        </w:rPr>
      </w:pPr>
      <w:r w:rsidRPr="00920CE8">
        <w:rPr>
          <w:lang w:val="en-US"/>
        </w:rPr>
        <w:br w:type="page"/>
      </w:r>
    </w:p>
    <w:p w:rsidR="008F18CB" w:rsidRPr="00920CE8" w:rsidRDefault="008F18CB" w:rsidP="008F18CB">
      <w:pPr>
        <w:pStyle w:val="TtuloAnexo"/>
        <w:pageBreakBefore w:val="0"/>
        <w:rPr>
          <w:b w:val="0"/>
          <w:lang w:val="en-US"/>
        </w:rPr>
      </w:pPr>
      <w:r w:rsidRPr="00920CE8">
        <w:rPr>
          <w:lang w:val="en-US"/>
        </w:rPr>
        <w:lastRenderedPageBreak/>
        <w:t>EXHIBIT IV</w:t>
      </w:r>
      <w:r w:rsidRPr="00920CE8">
        <w:rPr>
          <w:lang w:val="en-US"/>
        </w:rPr>
        <w:br/>
      </w:r>
      <w:r w:rsidR="005B66EF" w:rsidRPr="00920CE8">
        <w:rPr>
          <w:lang w:val="en-US"/>
        </w:rPr>
        <w:t>ADDRESSES FOR SUBMISSION OF COMMUNICATIONS UNDER THE AGREEMENT</w:t>
      </w:r>
    </w:p>
    <w:p w:rsidR="008F18CB" w:rsidRPr="00920CE8" w:rsidRDefault="008F18CB" w:rsidP="008F18CB">
      <w:pPr>
        <w:pStyle w:val="Body"/>
        <w:rPr>
          <w:lang w:val="en-US"/>
        </w:rPr>
      </w:pPr>
    </w:p>
    <w:p w:rsidR="008F18CB" w:rsidRPr="00920CE8" w:rsidRDefault="006714AD" w:rsidP="008F18CB">
      <w:pPr>
        <w:pStyle w:val="UCRoman1"/>
        <w:numPr>
          <w:ilvl w:val="0"/>
          <w:numId w:val="42"/>
        </w:numPr>
        <w:rPr>
          <w:lang w:val="en-US"/>
        </w:rPr>
      </w:pPr>
      <w:r w:rsidRPr="00920CE8">
        <w:rPr>
          <w:lang w:val="en-US"/>
        </w:rPr>
        <w:t xml:space="preserve"> </w:t>
      </w:r>
      <w:r w:rsidRPr="00920CE8">
        <w:rPr>
          <w:u w:val="single"/>
          <w:lang w:val="en-US"/>
        </w:rPr>
        <w:t>I</w:t>
      </w:r>
      <w:r w:rsidR="008F18CB" w:rsidRPr="00920CE8">
        <w:rPr>
          <w:u w:val="single"/>
          <w:lang w:val="en-US"/>
        </w:rPr>
        <w:t xml:space="preserve">f to the </w:t>
      </w:r>
      <w:r w:rsidR="00161D3E" w:rsidRPr="00920CE8">
        <w:rPr>
          <w:u w:val="single"/>
          <w:lang w:val="en-US"/>
        </w:rPr>
        <w:t>Debtor</w:t>
      </w:r>
      <w:r w:rsidR="008F18CB" w:rsidRPr="00920CE8">
        <w:rPr>
          <w:lang w:val="en-US"/>
        </w:rPr>
        <w:t xml:space="preserve">: </w:t>
      </w:r>
    </w:p>
    <w:p w:rsidR="008F18CB" w:rsidRPr="00920CE8" w:rsidRDefault="008F18CB" w:rsidP="008F18CB">
      <w:pPr>
        <w:pStyle w:val="UCRoman1"/>
        <w:numPr>
          <w:ilvl w:val="0"/>
          <w:numId w:val="0"/>
        </w:numPr>
        <w:ind w:left="567"/>
        <w:jc w:val="left"/>
        <w:rPr>
          <w:szCs w:val="18"/>
        </w:rPr>
      </w:pPr>
      <w:r w:rsidRPr="00920CE8">
        <w:rPr>
          <w:rFonts w:cs="Tahoma"/>
          <w:b/>
          <w:szCs w:val="20"/>
        </w:rPr>
        <w:t>TRANSPORTADORA ASSOCIADA DE GÁS S.A. – TAG</w:t>
      </w:r>
      <w:r w:rsidRPr="00920CE8">
        <w:rPr>
          <w:rFonts w:cs="Tahoma"/>
          <w:b/>
          <w:szCs w:val="20"/>
        </w:rPr>
        <w:br/>
      </w:r>
      <w:r w:rsidRPr="00920CE8">
        <w:rPr>
          <w:szCs w:val="18"/>
        </w:rPr>
        <w:t>Praia do Flamengo, nº 200, 20</w:t>
      </w:r>
      <w:r w:rsidR="006714AD" w:rsidRPr="00920CE8">
        <w:rPr>
          <w:szCs w:val="18"/>
        </w:rPr>
        <w:t>º andar</w:t>
      </w:r>
      <w:r w:rsidRPr="00920CE8">
        <w:rPr>
          <w:szCs w:val="18"/>
        </w:rPr>
        <w:br/>
      </w:r>
      <w:r w:rsidR="006714AD" w:rsidRPr="00920CE8">
        <w:rPr>
          <w:szCs w:val="18"/>
        </w:rPr>
        <w:t>CEP</w:t>
      </w:r>
      <w:r w:rsidRPr="00920CE8">
        <w:rPr>
          <w:szCs w:val="18"/>
        </w:rPr>
        <w:t xml:space="preserve"> 22210-060, Rio de Janeiro – RJ</w:t>
      </w:r>
      <w:r w:rsidRPr="00920CE8">
        <w:rPr>
          <w:szCs w:val="18"/>
        </w:rPr>
        <w:br/>
        <w:t>A/C: Marc Claassen@engie.com</w:t>
      </w:r>
      <w:r w:rsidRPr="00920CE8">
        <w:rPr>
          <w:szCs w:val="18"/>
        </w:rPr>
        <w:br/>
      </w:r>
      <w:r w:rsidR="006714AD" w:rsidRPr="00920CE8">
        <w:rPr>
          <w:szCs w:val="18"/>
        </w:rPr>
        <w:t>Phone:</w:t>
      </w:r>
      <w:r w:rsidRPr="00920CE8">
        <w:rPr>
          <w:szCs w:val="18"/>
        </w:rPr>
        <w:t xml:space="preserve"> +55 (21) 3974-5452</w:t>
      </w:r>
      <w:r w:rsidRPr="00920CE8">
        <w:rPr>
          <w:szCs w:val="18"/>
        </w:rPr>
        <w:br/>
        <w:t>Email: Marc.CLAASSEN@engie.com</w:t>
      </w:r>
    </w:p>
    <w:p w:rsidR="008F18CB" w:rsidRPr="00920CE8" w:rsidRDefault="008F18CB" w:rsidP="008F18CB">
      <w:pPr>
        <w:pStyle w:val="UCRoman1"/>
        <w:contextualSpacing/>
        <w:rPr>
          <w:lang w:val="en-US"/>
        </w:rPr>
      </w:pPr>
      <w:r w:rsidRPr="00920CE8">
        <w:rPr>
          <w:u w:val="single"/>
          <w:lang w:val="en-US"/>
        </w:rPr>
        <w:t xml:space="preserve">If to the </w:t>
      </w:r>
      <w:r w:rsidR="00161D3E" w:rsidRPr="00920CE8">
        <w:rPr>
          <w:u w:val="single"/>
          <w:lang w:val="en-US"/>
        </w:rPr>
        <w:t>Trustors</w:t>
      </w:r>
      <w:r w:rsidRPr="00920CE8">
        <w:rPr>
          <w:lang w:val="en-US"/>
        </w:rPr>
        <w:t xml:space="preserve">: </w:t>
      </w:r>
    </w:p>
    <w:p w:rsidR="008F18CB" w:rsidRPr="00920CE8" w:rsidRDefault="008F18CB" w:rsidP="008F18CB">
      <w:pPr>
        <w:pStyle w:val="Body1"/>
        <w:contextualSpacing/>
        <w:jc w:val="left"/>
        <w:rPr>
          <w:b/>
          <w:smallCaps/>
        </w:rPr>
      </w:pPr>
      <w:r w:rsidRPr="00920CE8">
        <w:rPr>
          <w:b/>
        </w:rPr>
        <w:t>ENGIE BRASIL ENERGIA S.A.</w:t>
      </w:r>
      <w:r w:rsidRPr="00920CE8" w:rsidDel="00ED50C1">
        <w:rPr>
          <w:b/>
          <w:smallCaps/>
        </w:rPr>
        <w:t xml:space="preserve"> </w:t>
      </w:r>
    </w:p>
    <w:p w:rsidR="008F18CB" w:rsidRPr="00920CE8" w:rsidRDefault="008F18CB" w:rsidP="008F18CB">
      <w:pPr>
        <w:pStyle w:val="Body1"/>
        <w:contextualSpacing/>
        <w:jc w:val="left"/>
        <w:rPr>
          <w:szCs w:val="18"/>
        </w:rPr>
      </w:pPr>
      <w:r w:rsidRPr="00920CE8">
        <w:rPr>
          <w:szCs w:val="18"/>
        </w:rPr>
        <w:t>Rua Paschoal Apóstolo Pística, nº 5064, 8</w:t>
      </w:r>
      <w:r w:rsidR="006714AD" w:rsidRPr="00920CE8">
        <w:rPr>
          <w:szCs w:val="18"/>
        </w:rPr>
        <w:t>º andar</w:t>
      </w:r>
    </w:p>
    <w:p w:rsidR="008F18CB" w:rsidRPr="00920CE8" w:rsidRDefault="008F18CB" w:rsidP="008F18CB">
      <w:pPr>
        <w:pStyle w:val="Body1"/>
        <w:jc w:val="left"/>
        <w:rPr>
          <w:b/>
          <w:smallCaps/>
          <w:lang w:val="fr-FR"/>
        </w:rPr>
      </w:pPr>
      <w:r w:rsidRPr="00920CE8">
        <w:rPr>
          <w:lang w:val="fr-FR"/>
        </w:rPr>
        <w:t>Florianópolis - SC</w:t>
      </w:r>
      <w:r w:rsidRPr="00920CE8">
        <w:rPr>
          <w:b/>
          <w:smallCaps/>
          <w:lang w:val="fr-FR"/>
        </w:rPr>
        <w:br/>
      </w:r>
      <w:r w:rsidRPr="00920CE8">
        <w:rPr>
          <w:lang w:val="fr-FR"/>
        </w:rPr>
        <w:t>A/C: Marc Leal Claassen</w:t>
      </w:r>
      <w:r w:rsidRPr="00920CE8">
        <w:rPr>
          <w:lang w:val="fr-FR"/>
        </w:rPr>
        <w:br/>
      </w:r>
      <w:r w:rsidR="006714AD" w:rsidRPr="00920CE8">
        <w:rPr>
          <w:lang w:val="fr-FR"/>
        </w:rPr>
        <w:t>Phone:</w:t>
      </w:r>
      <w:r w:rsidRPr="00920CE8">
        <w:rPr>
          <w:lang w:val="fr-FR"/>
        </w:rPr>
        <w:t xml:space="preserve"> (21) 3974-5452</w:t>
      </w:r>
      <w:r w:rsidRPr="00920CE8">
        <w:rPr>
          <w:lang w:val="fr-FR"/>
        </w:rPr>
        <w:br/>
        <w:t>Email: marc.claassen@engie.com</w:t>
      </w:r>
    </w:p>
    <w:p w:rsidR="008F18CB" w:rsidRPr="00920CE8" w:rsidRDefault="008F18CB" w:rsidP="008F18CB">
      <w:pPr>
        <w:pStyle w:val="Body1"/>
        <w:contextualSpacing/>
        <w:jc w:val="left"/>
        <w:rPr>
          <w:b/>
          <w:smallCaps/>
          <w:lang w:val="fr-FR"/>
        </w:rPr>
      </w:pPr>
      <w:r w:rsidRPr="00920CE8">
        <w:rPr>
          <w:b/>
          <w:smallCaps/>
          <w:lang w:val="fr-FR"/>
        </w:rPr>
        <w:t>GDF INTERNATIONAL</w:t>
      </w:r>
      <w:r w:rsidRPr="00920CE8" w:rsidDel="00ED50C1">
        <w:rPr>
          <w:b/>
          <w:smallCaps/>
          <w:lang w:val="fr-FR"/>
        </w:rPr>
        <w:t xml:space="preserve"> </w:t>
      </w:r>
    </w:p>
    <w:p w:rsidR="008F18CB" w:rsidRPr="00920CE8" w:rsidRDefault="008F18CB" w:rsidP="008F18CB">
      <w:pPr>
        <w:pStyle w:val="Body1"/>
        <w:contextualSpacing/>
        <w:jc w:val="left"/>
        <w:rPr>
          <w:lang w:val="fr-FR"/>
        </w:rPr>
      </w:pPr>
      <w:r w:rsidRPr="00920CE8">
        <w:rPr>
          <w:lang w:val="fr-FR"/>
        </w:rPr>
        <w:t>1 Place Smuel de Champlain, 92400</w:t>
      </w:r>
    </w:p>
    <w:p w:rsidR="008F18CB" w:rsidRPr="00920CE8" w:rsidRDefault="008F18CB" w:rsidP="008F18CB">
      <w:pPr>
        <w:pStyle w:val="Body1"/>
        <w:contextualSpacing/>
        <w:jc w:val="left"/>
        <w:rPr>
          <w:lang w:val="en-US"/>
        </w:rPr>
      </w:pPr>
      <w:r w:rsidRPr="00920CE8">
        <w:rPr>
          <w:lang w:val="en-US"/>
        </w:rPr>
        <w:t>City of Courbevoie, France</w:t>
      </w:r>
      <w:r w:rsidRPr="00920CE8" w:rsidDel="00070FD7">
        <w:rPr>
          <w:lang w:val="en-US"/>
        </w:rPr>
        <w:t xml:space="preserve"> </w:t>
      </w:r>
    </w:p>
    <w:p w:rsidR="008F18CB" w:rsidRPr="00920CE8" w:rsidRDefault="006714AD" w:rsidP="008F18CB">
      <w:pPr>
        <w:pStyle w:val="Body1"/>
        <w:jc w:val="left"/>
        <w:rPr>
          <w:lang w:val="en-US"/>
        </w:rPr>
      </w:pPr>
      <w:r w:rsidRPr="00920CE8">
        <w:rPr>
          <w:rFonts w:cs="Tahoma"/>
          <w:szCs w:val="20"/>
          <w:lang w:val="en-US"/>
        </w:rPr>
        <w:t xml:space="preserve">C/O: </w:t>
      </w:r>
      <w:r w:rsidR="008F18CB" w:rsidRPr="00920CE8">
        <w:rPr>
          <w:lang w:val="en-US"/>
        </w:rPr>
        <w:t>Marc Leal Claassen</w:t>
      </w:r>
      <w:r w:rsidR="008F18CB" w:rsidRPr="00920CE8">
        <w:rPr>
          <w:lang w:val="en-US"/>
        </w:rPr>
        <w:br/>
      </w:r>
      <w:r w:rsidRPr="00920CE8">
        <w:rPr>
          <w:lang w:val="en-US"/>
        </w:rPr>
        <w:t>Phone:</w:t>
      </w:r>
      <w:r w:rsidR="008F18CB" w:rsidRPr="00920CE8">
        <w:rPr>
          <w:lang w:val="en-US"/>
        </w:rPr>
        <w:t xml:space="preserve"> (21) 3974-5452</w:t>
      </w:r>
      <w:r w:rsidR="008F18CB" w:rsidRPr="00920CE8">
        <w:rPr>
          <w:lang w:val="en-US"/>
        </w:rPr>
        <w:br/>
        <w:t>Email: marc.claassen@engie.com</w:t>
      </w:r>
    </w:p>
    <w:p w:rsidR="008F18CB" w:rsidRPr="00920CE8" w:rsidRDefault="008F18CB" w:rsidP="008F18CB">
      <w:pPr>
        <w:pStyle w:val="Body1"/>
        <w:contextualSpacing/>
        <w:jc w:val="left"/>
        <w:rPr>
          <w:lang w:val="fr-FR"/>
        </w:rPr>
      </w:pPr>
      <w:r w:rsidRPr="00920CE8">
        <w:rPr>
          <w:b/>
          <w:lang w:val="fr-FR"/>
        </w:rPr>
        <w:t>CAISSE DE DÉPÔT ET PLACEMENT DU QUÉBEC</w:t>
      </w:r>
      <w:r w:rsidRPr="00920CE8" w:rsidDel="00ED50C1">
        <w:rPr>
          <w:b/>
          <w:smallCaps/>
          <w:lang w:val="fr-FR"/>
        </w:rPr>
        <w:t xml:space="preserve"> </w:t>
      </w:r>
      <w:r w:rsidRPr="00920CE8">
        <w:rPr>
          <w:b/>
          <w:smallCaps/>
          <w:lang w:val="fr-FR"/>
        </w:rPr>
        <w:br/>
      </w:r>
      <w:r w:rsidRPr="00920CE8">
        <w:rPr>
          <w:lang w:val="fr-FR"/>
        </w:rPr>
        <w:t>Place Jean-Paul-Riopelle, 1000,</w:t>
      </w:r>
    </w:p>
    <w:p w:rsidR="008F18CB" w:rsidRPr="00920CE8" w:rsidRDefault="008F18CB" w:rsidP="008F18CB">
      <w:pPr>
        <w:pStyle w:val="Body1"/>
        <w:contextualSpacing/>
        <w:jc w:val="left"/>
      </w:pPr>
      <w:r w:rsidRPr="00920CE8">
        <w:t>City of Montreal, Quebec Province, H2Z 2B3, Canada</w:t>
      </w:r>
      <w:r w:rsidRPr="00920CE8">
        <w:br/>
      </w:r>
      <w:r w:rsidR="006714AD" w:rsidRPr="00920CE8">
        <w:rPr>
          <w:rFonts w:cs="Tahoma"/>
          <w:szCs w:val="20"/>
        </w:rPr>
        <w:t xml:space="preserve">C/O: </w:t>
      </w:r>
      <w:r w:rsidRPr="00920CE8">
        <w:t>Ana Maria Vidaurre / Francois Duquette</w:t>
      </w:r>
      <w:r w:rsidRPr="00920CE8">
        <w:br/>
      </w:r>
      <w:r w:rsidR="006714AD" w:rsidRPr="00920CE8">
        <w:t>Phone:</w:t>
      </w:r>
      <w:r w:rsidRPr="00920CE8">
        <w:t xml:space="preserve"> +1 514847-2923</w:t>
      </w:r>
      <w:r w:rsidRPr="00920CE8" w:rsidDel="00F13D8A">
        <w:t xml:space="preserve"> </w:t>
      </w:r>
      <w:r w:rsidRPr="00920CE8">
        <w:br/>
        <w:t>Email: amvidaurre@cdpq.com / fduquette@cdpq.com</w:t>
      </w:r>
      <w:r w:rsidRPr="00920CE8" w:rsidDel="00F13D8A">
        <w:t xml:space="preserve"> </w:t>
      </w:r>
    </w:p>
    <w:p w:rsidR="008F18CB" w:rsidRPr="00920CE8" w:rsidRDefault="008F18CB" w:rsidP="008F18CB">
      <w:pPr>
        <w:pStyle w:val="UCRoman1"/>
        <w:rPr>
          <w:lang w:val="en-US"/>
        </w:rPr>
      </w:pPr>
      <w:r w:rsidRPr="00920CE8">
        <w:rPr>
          <w:u w:val="single"/>
          <w:lang w:val="en-US"/>
        </w:rPr>
        <w:t>If to the Secured Parties</w:t>
      </w:r>
      <w:r w:rsidRPr="00920CE8">
        <w:rPr>
          <w:lang w:val="en-US"/>
        </w:rPr>
        <w:t>:</w:t>
      </w:r>
    </w:p>
    <w:p w:rsidR="008F18CB" w:rsidRPr="00920CE8" w:rsidRDefault="008F18CB" w:rsidP="008F18CB">
      <w:pPr>
        <w:pStyle w:val="Body1"/>
        <w:contextualSpacing/>
        <w:jc w:val="left"/>
        <w:rPr>
          <w:b/>
        </w:rPr>
      </w:pPr>
      <w:r w:rsidRPr="00920CE8">
        <w:rPr>
          <w:b/>
        </w:rPr>
        <w:t>SIMPLIFIC PAVARINI DISTRIBUIDORA DE TÍTULOS E VALORES MOBILIÁRIOS LTDA.</w:t>
      </w:r>
      <w:r w:rsidRPr="00920CE8" w:rsidDel="00070FD7">
        <w:rPr>
          <w:b/>
        </w:rPr>
        <w:t xml:space="preserve"> </w:t>
      </w:r>
    </w:p>
    <w:p w:rsidR="008F18CB" w:rsidRPr="00920CE8" w:rsidRDefault="008F18CB" w:rsidP="008F18CB">
      <w:pPr>
        <w:pStyle w:val="Body1"/>
        <w:contextualSpacing/>
        <w:jc w:val="left"/>
      </w:pPr>
      <w:r w:rsidRPr="00920CE8">
        <w:t>Rua Sete de Setembro, n.º 99, 24</w:t>
      </w:r>
      <w:r w:rsidR="006714AD" w:rsidRPr="00920CE8">
        <w:t>º andar</w:t>
      </w:r>
    </w:p>
    <w:p w:rsidR="008F18CB" w:rsidRPr="00920CE8" w:rsidRDefault="008F18CB" w:rsidP="008F18CB">
      <w:pPr>
        <w:pStyle w:val="Body1"/>
        <w:contextualSpacing/>
        <w:jc w:val="left"/>
      </w:pPr>
      <w:r w:rsidRPr="00920CE8">
        <w:t>Rio de Janeiro –</w:t>
      </w:r>
      <w:r w:rsidRPr="00920CE8">
        <w:rPr>
          <w:b/>
        </w:rPr>
        <w:t xml:space="preserve"> </w:t>
      </w:r>
      <w:r w:rsidRPr="00920CE8">
        <w:t>RJ</w:t>
      </w:r>
    </w:p>
    <w:p w:rsidR="008F18CB" w:rsidRPr="00920CE8" w:rsidRDefault="008F18CB" w:rsidP="008F18CB">
      <w:pPr>
        <w:pStyle w:val="Body1"/>
        <w:jc w:val="left"/>
      </w:pPr>
      <w:r w:rsidRPr="00920CE8">
        <w:t>A/C: Carlos Alberto Bacha e Rinaldo Rabello Ferreira / Matheus Gomes Faria</w:t>
      </w:r>
      <w:r w:rsidRPr="00920CE8" w:rsidDel="00477584">
        <w:t xml:space="preserve"> </w:t>
      </w:r>
      <w:r w:rsidRPr="00920CE8">
        <w:br/>
      </w:r>
      <w:r w:rsidR="006714AD" w:rsidRPr="00920CE8">
        <w:t>Phone:</w:t>
      </w:r>
      <w:r w:rsidRPr="00920CE8" w:rsidDel="00477584">
        <w:t xml:space="preserve"> </w:t>
      </w:r>
      <w:r w:rsidRPr="00920CE8">
        <w:t xml:space="preserve">55 </w:t>
      </w:r>
      <w:r w:rsidR="00920CE8" w:rsidRPr="00920CE8">
        <w:t>(</w:t>
      </w:r>
      <w:r w:rsidRPr="00920CE8">
        <w:t>21) 2507-1949</w:t>
      </w:r>
      <w:r w:rsidRPr="00920CE8">
        <w:br/>
        <w:t xml:space="preserve">Email: </w:t>
      </w:r>
      <w:hyperlink r:id="rId8" w:history="1">
        <w:r w:rsidRPr="00920CE8">
          <w:rPr>
            <w:rStyle w:val="Hyperlink"/>
          </w:rPr>
          <w:t>fiduciario@simplificpavarini.com.br</w:t>
        </w:r>
      </w:hyperlink>
    </w:p>
    <w:p w:rsidR="008F18CB" w:rsidRPr="00920CE8" w:rsidRDefault="008F18CB" w:rsidP="008F18CB">
      <w:pPr>
        <w:pStyle w:val="Body1"/>
        <w:jc w:val="left"/>
        <w:rPr>
          <w:rFonts w:cs="Tahoma"/>
          <w:szCs w:val="20"/>
          <w:lang w:val="en-US"/>
        </w:rPr>
      </w:pPr>
      <w:r w:rsidRPr="00920CE8">
        <w:rPr>
          <w:rFonts w:cs="Tahoma"/>
          <w:b/>
          <w:szCs w:val="20"/>
          <w:lang w:val="en-US"/>
        </w:rPr>
        <w:t>BNP PARIBAS</w:t>
      </w:r>
      <w:r w:rsidRPr="00920CE8">
        <w:rPr>
          <w:rFonts w:cs="Tahoma"/>
          <w:b/>
          <w:smallCaps/>
          <w:szCs w:val="20"/>
          <w:lang w:val="en-US"/>
        </w:rPr>
        <w:br/>
      </w:r>
      <w:r w:rsidRPr="00920CE8">
        <w:rPr>
          <w:rFonts w:cs="Tahoma"/>
          <w:szCs w:val="20"/>
          <w:lang w:val="en-US"/>
        </w:rPr>
        <w:t>787 7th Avenue</w:t>
      </w:r>
      <w:r w:rsidRPr="00920CE8">
        <w:rPr>
          <w:rFonts w:cs="Tahoma"/>
          <w:szCs w:val="20"/>
          <w:lang w:val="en-US"/>
        </w:rPr>
        <w:br/>
        <w:t>City of New York, State of New York</w:t>
      </w:r>
      <w:r w:rsidRPr="00920CE8" w:rsidDel="005631CE">
        <w:rPr>
          <w:rFonts w:cs="Tahoma"/>
          <w:szCs w:val="20"/>
          <w:lang w:val="en-US"/>
        </w:rPr>
        <w:t xml:space="preserve"> </w:t>
      </w:r>
      <w:r w:rsidRPr="00920CE8">
        <w:rPr>
          <w:rFonts w:cs="Tahoma"/>
          <w:b/>
          <w:smallCaps/>
          <w:szCs w:val="20"/>
          <w:lang w:val="en-US"/>
        </w:rPr>
        <w:br/>
      </w:r>
      <w:r w:rsidR="006714AD" w:rsidRPr="00920CE8">
        <w:rPr>
          <w:rFonts w:cs="Tahoma"/>
          <w:szCs w:val="20"/>
          <w:lang w:val="en-US"/>
        </w:rPr>
        <w:lastRenderedPageBreak/>
        <w:t xml:space="preserve">C/O: </w:t>
      </w:r>
      <w:r w:rsidRPr="00920CE8">
        <w:rPr>
          <w:rFonts w:cs="Tahoma"/>
          <w:szCs w:val="20"/>
          <w:lang w:val="en-US"/>
        </w:rPr>
        <w:t>Manoj Khatri / Marcelo Camargo</w:t>
      </w:r>
      <w:r w:rsidRPr="00920CE8" w:rsidDel="005631CE">
        <w:rPr>
          <w:rFonts w:cs="Tahoma"/>
          <w:szCs w:val="20"/>
          <w:lang w:val="en-US"/>
        </w:rPr>
        <w:t xml:space="preserve"> </w:t>
      </w:r>
      <w:r w:rsidRPr="00920CE8">
        <w:rPr>
          <w:rFonts w:cs="Tahoma"/>
          <w:szCs w:val="20"/>
          <w:lang w:val="en-US"/>
        </w:rPr>
        <w:br/>
      </w:r>
      <w:r w:rsidR="006714AD" w:rsidRPr="00920CE8">
        <w:rPr>
          <w:rFonts w:cs="Tahoma"/>
          <w:szCs w:val="20"/>
          <w:lang w:val="en-US"/>
        </w:rPr>
        <w:t>Phone:</w:t>
      </w:r>
      <w:r w:rsidRPr="00920CE8">
        <w:rPr>
          <w:rFonts w:cs="Tahoma"/>
          <w:szCs w:val="20"/>
          <w:lang w:val="en-US"/>
        </w:rPr>
        <w:t xml:space="preserve"> +1 (212) 841-2922 / +1 (212) 841-3706</w:t>
      </w:r>
      <w:r w:rsidRPr="00920CE8" w:rsidDel="005631CE">
        <w:rPr>
          <w:rFonts w:cs="Tahoma"/>
          <w:szCs w:val="20"/>
          <w:lang w:val="en-US"/>
        </w:rPr>
        <w:t xml:space="preserve"> </w:t>
      </w:r>
      <w:r w:rsidRPr="00920CE8">
        <w:rPr>
          <w:rFonts w:cs="Tahoma"/>
          <w:szCs w:val="20"/>
          <w:lang w:val="en-US"/>
        </w:rPr>
        <w:br/>
        <w:t>Email: manoj.khatri@us.bnpparibas.com / marcelo.camargo@us.bnpparibas.com</w:t>
      </w:r>
      <w:r w:rsidRPr="00920CE8" w:rsidDel="005631CE">
        <w:rPr>
          <w:rFonts w:cs="Tahoma"/>
          <w:szCs w:val="20"/>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b/>
          <w:szCs w:val="20"/>
          <w:lang w:val="en-US"/>
        </w:rPr>
        <w:t>CRÉDIT AGRICOLE CORPORATE AND INVESTMENT BANK</w:t>
      </w:r>
      <w:r w:rsidRPr="00920CE8">
        <w:rPr>
          <w:rFonts w:cs="Tahoma"/>
          <w:smallCaps/>
          <w:szCs w:val="20"/>
          <w:lang w:val="en-US"/>
        </w:rPr>
        <w:br/>
      </w:r>
      <w:r w:rsidRPr="00920CE8">
        <w:rPr>
          <w:rFonts w:cs="Tahoma"/>
          <w:szCs w:val="20"/>
          <w:lang w:val="en-US"/>
        </w:rPr>
        <w:t>1301 Avenue of the Americas</w:t>
      </w:r>
      <w:r w:rsidRPr="00920CE8" w:rsidDel="005631CE">
        <w:rPr>
          <w:rFonts w:cs="Tahoma"/>
          <w:szCs w:val="20"/>
          <w:lang w:val="en-US"/>
        </w:rPr>
        <w:t xml:space="preserve"> </w:t>
      </w:r>
    </w:p>
    <w:p w:rsidR="008F18CB" w:rsidRPr="00920CE8" w:rsidRDefault="008F18CB" w:rsidP="008F18CB">
      <w:pPr>
        <w:pStyle w:val="Body1"/>
        <w:jc w:val="left"/>
        <w:rPr>
          <w:rFonts w:cs="Tahoma"/>
          <w:szCs w:val="20"/>
          <w:lang w:val="en-US"/>
        </w:rPr>
      </w:pPr>
      <w:r w:rsidRPr="00920CE8">
        <w:rPr>
          <w:rFonts w:cs="Tahoma"/>
          <w:szCs w:val="20"/>
          <w:lang w:val="en-US"/>
        </w:rPr>
        <w:t xml:space="preserve">City of New York, </w:t>
      </w:r>
      <w:r w:rsidRPr="00920CE8">
        <w:rPr>
          <w:lang w:val="en-US"/>
        </w:rPr>
        <w:t>State of New York</w:t>
      </w:r>
      <w:r w:rsidRPr="00920CE8" w:rsidDel="005631CE">
        <w:rPr>
          <w:rFonts w:cs="Tahoma"/>
          <w:szCs w:val="20"/>
          <w:lang w:val="en-US"/>
        </w:rPr>
        <w:t xml:space="preserve"> </w:t>
      </w:r>
      <w:r w:rsidRPr="00920CE8">
        <w:rPr>
          <w:rFonts w:cs="Tahoma"/>
          <w:szCs w:val="20"/>
          <w:lang w:val="en-US"/>
        </w:rPr>
        <w:br/>
      </w:r>
      <w:r w:rsidR="006714AD" w:rsidRPr="00920CE8">
        <w:rPr>
          <w:rFonts w:cs="Tahoma"/>
          <w:szCs w:val="20"/>
          <w:lang w:val="en-US"/>
        </w:rPr>
        <w:t xml:space="preserve">C/O: </w:t>
      </w:r>
      <w:r w:rsidRPr="00920CE8">
        <w:rPr>
          <w:rFonts w:cs="Tahoma"/>
          <w:szCs w:val="20"/>
          <w:lang w:val="en-US"/>
        </w:rPr>
        <w:t>Daniel Aquino / Christophe Bernard</w:t>
      </w:r>
      <w:r w:rsidRPr="00920CE8" w:rsidDel="005631CE">
        <w:rPr>
          <w:rFonts w:cs="Tahoma"/>
          <w:szCs w:val="20"/>
          <w:lang w:val="en-US"/>
        </w:rPr>
        <w:t xml:space="preserve"> </w:t>
      </w:r>
      <w:r w:rsidRPr="00920CE8">
        <w:rPr>
          <w:rFonts w:cs="Tahoma"/>
          <w:szCs w:val="20"/>
          <w:lang w:val="en-US"/>
        </w:rPr>
        <w:br/>
      </w:r>
      <w:r w:rsidR="006714AD" w:rsidRPr="00920CE8">
        <w:rPr>
          <w:rFonts w:cs="Tahoma"/>
          <w:szCs w:val="20"/>
          <w:lang w:val="en-US"/>
        </w:rPr>
        <w:t>Phone:</w:t>
      </w:r>
      <w:r w:rsidRPr="00920CE8">
        <w:rPr>
          <w:rFonts w:cs="Tahoma"/>
          <w:szCs w:val="20"/>
          <w:lang w:val="en-US"/>
        </w:rPr>
        <w:t xml:space="preserve"> + 55 (11) 3896-6230 / + 1 212 261 3774</w:t>
      </w:r>
      <w:r w:rsidRPr="00920CE8" w:rsidDel="005631CE">
        <w:rPr>
          <w:rFonts w:cs="Tahoma"/>
          <w:szCs w:val="20"/>
          <w:lang w:val="en-US"/>
        </w:rPr>
        <w:t xml:space="preserve"> </w:t>
      </w:r>
      <w:r w:rsidRPr="00920CE8">
        <w:rPr>
          <w:rFonts w:cs="Tahoma"/>
          <w:szCs w:val="20"/>
          <w:lang w:val="en-US"/>
        </w:rPr>
        <w:br/>
        <w:t>Email: daniel.aquino@ca-cib.com / Christophe.bernard@ca-cib.com</w:t>
      </w:r>
      <w:r w:rsidRPr="00920CE8" w:rsidDel="005631CE">
        <w:rPr>
          <w:rFonts w:cs="Tahoma"/>
          <w:szCs w:val="20"/>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b/>
          <w:szCs w:val="20"/>
          <w:lang w:val="en-US"/>
        </w:rPr>
        <w:t>MIZUHO BANK LTD</w:t>
      </w:r>
      <w:r w:rsidRPr="00920CE8">
        <w:rPr>
          <w:rFonts w:cs="Tahoma"/>
          <w:b/>
          <w:smallCaps/>
          <w:szCs w:val="20"/>
          <w:lang w:val="en-US"/>
        </w:rPr>
        <w:br/>
      </w:r>
      <w:r w:rsidRPr="00920CE8">
        <w:rPr>
          <w:rFonts w:cs="Tahoma"/>
          <w:szCs w:val="20"/>
          <w:lang w:val="en-US"/>
        </w:rPr>
        <w:t>1251 Avenue of the Americas</w:t>
      </w:r>
      <w:r w:rsidRPr="00920CE8" w:rsidDel="005631CE">
        <w:rPr>
          <w:rFonts w:cs="Tahoma"/>
          <w:szCs w:val="20"/>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szCs w:val="20"/>
          <w:lang w:val="en-US"/>
        </w:rPr>
        <w:t xml:space="preserve">City of New York, </w:t>
      </w:r>
      <w:r w:rsidRPr="00920CE8">
        <w:rPr>
          <w:lang w:val="en-US"/>
        </w:rPr>
        <w:t>State of New York</w:t>
      </w:r>
      <w:r w:rsidRPr="00920CE8" w:rsidDel="005631CE">
        <w:rPr>
          <w:rFonts w:cs="Tahoma"/>
          <w:szCs w:val="20"/>
          <w:lang w:val="en-US"/>
        </w:rPr>
        <w:t xml:space="preserve"> </w:t>
      </w:r>
      <w:r w:rsidRPr="00920CE8">
        <w:rPr>
          <w:rFonts w:cs="Tahoma"/>
          <w:szCs w:val="20"/>
          <w:lang w:val="en-US"/>
        </w:rPr>
        <w:br/>
      </w:r>
      <w:r w:rsidR="006714AD" w:rsidRPr="00920CE8">
        <w:rPr>
          <w:rFonts w:cs="Tahoma"/>
          <w:szCs w:val="20"/>
          <w:lang w:val="en-US"/>
        </w:rPr>
        <w:t xml:space="preserve">C/O: </w:t>
      </w:r>
      <w:r w:rsidRPr="00920CE8">
        <w:rPr>
          <w:rFonts w:cs="Tahoma"/>
          <w:szCs w:val="20"/>
          <w:lang w:val="en-US"/>
        </w:rPr>
        <w:t>Barry Liu e Daniel Gaffney</w:t>
      </w:r>
    </w:p>
    <w:p w:rsidR="008F18CB" w:rsidRPr="00920CE8" w:rsidRDefault="008F18CB" w:rsidP="008F18CB">
      <w:pPr>
        <w:pStyle w:val="Body1"/>
        <w:contextualSpacing/>
        <w:jc w:val="left"/>
        <w:rPr>
          <w:rFonts w:cs="Tahoma"/>
          <w:szCs w:val="20"/>
          <w:lang w:val="en-US"/>
        </w:rPr>
      </w:pPr>
      <w:r w:rsidRPr="00920CE8">
        <w:rPr>
          <w:rFonts w:cs="Tahoma"/>
          <w:szCs w:val="20"/>
          <w:lang w:val="en-US"/>
        </w:rPr>
        <w:t>Phone: + 1 212 282 3931 / +1 212 282-3237</w:t>
      </w:r>
    </w:p>
    <w:p w:rsidR="008F18CB" w:rsidRPr="00920CE8" w:rsidRDefault="008F18CB" w:rsidP="008F18CB">
      <w:pPr>
        <w:pStyle w:val="Body1"/>
        <w:jc w:val="left"/>
        <w:rPr>
          <w:rFonts w:cs="Tahoma"/>
          <w:szCs w:val="20"/>
          <w:lang w:val="en-US"/>
        </w:rPr>
      </w:pPr>
      <w:r w:rsidRPr="00920CE8">
        <w:rPr>
          <w:rFonts w:cs="Tahoma"/>
          <w:szCs w:val="20"/>
          <w:lang w:val="en-US"/>
        </w:rPr>
        <w:t xml:space="preserve">Email: Barry.Liu@mizuhogroup.com </w:t>
      </w:r>
      <w:hyperlink r:id="rId9" w:history="1">
        <w:r w:rsidRPr="00920CE8">
          <w:rPr>
            <w:rStyle w:val="Hyperlink"/>
            <w:rFonts w:cs="Tahoma"/>
            <w:szCs w:val="20"/>
            <w:lang w:val="en-US"/>
          </w:rPr>
          <w:t>/ Daniel.Gaffney@mizuhogroup.com</w:t>
        </w:r>
      </w:hyperlink>
      <w:r w:rsidRPr="00920CE8" w:rsidDel="005631CE">
        <w:rPr>
          <w:rFonts w:cs="Tahoma"/>
          <w:szCs w:val="20"/>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b/>
          <w:szCs w:val="20"/>
          <w:lang w:val="en-US"/>
        </w:rPr>
        <w:t>SUMITOMO MITSUI BANKING CORPORATION</w:t>
      </w:r>
      <w:r w:rsidRPr="00920CE8">
        <w:rPr>
          <w:rFonts w:cs="Tahoma"/>
          <w:szCs w:val="20"/>
          <w:lang w:val="en-US"/>
        </w:rPr>
        <w:br/>
        <w:t>277 Park Avenue</w:t>
      </w:r>
      <w:r w:rsidRPr="00920CE8" w:rsidDel="005631CE">
        <w:rPr>
          <w:rFonts w:cs="Tahoma"/>
          <w:szCs w:val="20"/>
          <w:lang w:val="en-US"/>
        </w:rPr>
        <w:t xml:space="preserve"> </w:t>
      </w:r>
      <w:r w:rsidRPr="00920CE8">
        <w:rPr>
          <w:rFonts w:cs="Tahoma"/>
          <w:szCs w:val="20"/>
          <w:lang w:val="en-US"/>
        </w:rPr>
        <w:br/>
        <w:t xml:space="preserve">City of New York, </w:t>
      </w:r>
      <w:r w:rsidRPr="00920CE8">
        <w:rPr>
          <w:lang w:val="en-US"/>
        </w:rPr>
        <w:t>State of New York</w:t>
      </w:r>
    </w:p>
    <w:p w:rsidR="008F18CB" w:rsidRPr="00920CE8" w:rsidRDefault="006714AD" w:rsidP="008F18CB">
      <w:pPr>
        <w:pStyle w:val="Body1"/>
        <w:jc w:val="left"/>
        <w:rPr>
          <w:rFonts w:cs="Tahoma"/>
          <w:szCs w:val="20"/>
          <w:lang w:val="en-US"/>
        </w:rPr>
      </w:pPr>
      <w:r w:rsidRPr="00920CE8">
        <w:rPr>
          <w:rFonts w:cs="Tahoma"/>
          <w:szCs w:val="20"/>
          <w:lang w:val="en-US"/>
        </w:rPr>
        <w:t xml:space="preserve">C/O: </w:t>
      </w:r>
      <w:r w:rsidR="008F18CB" w:rsidRPr="00920CE8">
        <w:rPr>
          <w:rFonts w:cs="Tahoma"/>
          <w:szCs w:val="20"/>
          <w:lang w:val="en-US"/>
        </w:rPr>
        <w:t>Elodie Phounsombat / Miguel Vilca / Gregory Miller</w:t>
      </w:r>
      <w:r w:rsidR="008F18CB" w:rsidRPr="00920CE8" w:rsidDel="005631CE">
        <w:rPr>
          <w:rFonts w:cs="Tahoma"/>
          <w:szCs w:val="20"/>
          <w:lang w:val="en-US"/>
        </w:rPr>
        <w:t xml:space="preserve"> </w:t>
      </w:r>
      <w:r w:rsidR="008F18CB" w:rsidRPr="00920CE8">
        <w:rPr>
          <w:rFonts w:cs="Tahoma"/>
          <w:szCs w:val="20"/>
          <w:lang w:val="en-US"/>
        </w:rPr>
        <w:br/>
      </w:r>
      <w:r w:rsidRPr="00920CE8">
        <w:rPr>
          <w:rFonts w:cs="Tahoma"/>
          <w:szCs w:val="20"/>
          <w:lang w:val="en-US"/>
        </w:rPr>
        <w:t>Phone:</w:t>
      </w:r>
      <w:r w:rsidR="008F18CB" w:rsidRPr="00920CE8">
        <w:rPr>
          <w:rFonts w:cs="Tahoma"/>
          <w:szCs w:val="20"/>
          <w:lang w:val="en-US"/>
        </w:rPr>
        <w:t xml:space="preserve"> 212-224-5285 / 212-224-5254 / 212-224-4644</w:t>
      </w:r>
      <w:r w:rsidR="008F18CB" w:rsidRPr="00920CE8" w:rsidDel="005631CE">
        <w:rPr>
          <w:rFonts w:cs="Tahoma"/>
          <w:szCs w:val="20"/>
          <w:lang w:val="en-US"/>
        </w:rPr>
        <w:t xml:space="preserve"> </w:t>
      </w:r>
      <w:r w:rsidR="008F18CB" w:rsidRPr="00920CE8">
        <w:rPr>
          <w:rFonts w:cs="Tahoma"/>
          <w:szCs w:val="20"/>
          <w:lang w:val="en-US"/>
        </w:rPr>
        <w:br/>
        <w:t xml:space="preserve">Email: Elodie_Phounsombat@smbcgroup.com / Miguel_Vilca@smbcgroup.com / </w:t>
      </w:r>
      <w:hyperlink r:id="rId10" w:history="1">
        <w:r w:rsidR="008F18CB" w:rsidRPr="00920CE8">
          <w:rPr>
            <w:rStyle w:val="Hyperlink"/>
            <w:rFonts w:cs="Tahoma"/>
            <w:szCs w:val="20"/>
            <w:lang w:val="en-US"/>
          </w:rPr>
          <w:t>Gregory_Miller@smbcgroup.com</w:t>
        </w:r>
      </w:hyperlink>
      <w:r w:rsidR="008F18CB" w:rsidRPr="00920CE8" w:rsidDel="005631CE">
        <w:rPr>
          <w:rFonts w:cs="Tahoma"/>
          <w:szCs w:val="20"/>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b/>
          <w:szCs w:val="20"/>
          <w:lang w:val="en-US"/>
        </w:rPr>
        <w:t>ING CAPITAL LLC</w:t>
      </w:r>
      <w:r w:rsidRPr="00920CE8">
        <w:rPr>
          <w:rFonts w:cs="Tahoma"/>
          <w:b/>
          <w:smallCaps/>
          <w:szCs w:val="20"/>
          <w:lang w:val="en-US"/>
        </w:rPr>
        <w:br/>
      </w:r>
      <w:r w:rsidRPr="00920CE8">
        <w:rPr>
          <w:rFonts w:cs="Tahoma"/>
          <w:szCs w:val="20"/>
          <w:lang w:val="en-US"/>
        </w:rPr>
        <w:t>1133 Avenue of the Americas</w:t>
      </w:r>
    </w:p>
    <w:p w:rsidR="008F18CB" w:rsidRPr="00920CE8" w:rsidRDefault="008F18CB" w:rsidP="008F18CB">
      <w:pPr>
        <w:pStyle w:val="Body1"/>
        <w:jc w:val="left"/>
        <w:rPr>
          <w:rFonts w:cs="Tahoma"/>
          <w:szCs w:val="20"/>
          <w:lang w:val="en-US"/>
        </w:rPr>
      </w:pPr>
      <w:r w:rsidRPr="00920CE8">
        <w:rPr>
          <w:lang w:val="en-US"/>
        </w:rPr>
        <w:t>City of New York, State of New York</w:t>
      </w:r>
      <w:r w:rsidRPr="00920CE8">
        <w:rPr>
          <w:rFonts w:cs="Tahoma"/>
          <w:szCs w:val="20"/>
          <w:lang w:val="en-US"/>
        </w:rPr>
        <w:br/>
      </w:r>
      <w:r w:rsidR="006714AD" w:rsidRPr="00920CE8">
        <w:rPr>
          <w:rFonts w:cs="Tahoma"/>
          <w:szCs w:val="20"/>
          <w:lang w:val="en-US"/>
        </w:rPr>
        <w:t xml:space="preserve">C/O: </w:t>
      </w:r>
      <w:r w:rsidRPr="00920CE8">
        <w:rPr>
          <w:rFonts w:cs="Tahoma"/>
          <w:szCs w:val="20"/>
          <w:lang w:val="en-US"/>
        </w:rPr>
        <w:t>Anthony Rivera / Alejandro Jimeno</w:t>
      </w:r>
      <w:r w:rsidRPr="00920CE8" w:rsidDel="000A417A">
        <w:rPr>
          <w:rFonts w:cs="Tahoma"/>
          <w:szCs w:val="20"/>
          <w:lang w:val="en-US"/>
        </w:rPr>
        <w:t xml:space="preserve"> </w:t>
      </w:r>
      <w:r w:rsidRPr="00920CE8">
        <w:rPr>
          <w:rFonts w:cs="Tahoma"/>
          <w:szCs w:val="20"/>
          <w:lang w:val="en-US"/>
        </w:rPr>
        <w:br/>
      </w:r>
      <w:r w:rsidR="006714AD" w:rsidRPr="00920CE8">
        <w:rPr>
          <w:rFonts w:cs="Tahoma"/>
          <w:szCs w:val="20"/>
          <w:lang w:val="en-US"/>
        </w:rPr>
        <w:t>Phone:</w:t>
      </w:r>
      <w:r w:rsidRPr="00920CE8">
        <w:rPr>
          <w:rFonts w:cs="Tahoma"/>
          <w:szCs w:val="20"/>
          <w:lang w:val="en-US"/>
        </w:rPr>
        <w:t xml:space="preserve"> +1 646 424 7638 / +1 646 424 7847</w:t>
      </w:r>
      <w:r w:rsidRPr="00920CE8" w:rsidDel="000A417A">
        <w:rPr>
          <w:rFonts w:cs="Tahoma"/>
          <w:szCs w:val="20"/>
          <w:lang w:val="en-US"/>
        </w:rPr>
        <w:t xml:space="preserve"> </w:t>
      </w:r>
      <w:r w:rsidRPr="00920CE8">
        <w:rPr>
          <w:rFonts w:cs="Tahoma"/>
          <w:szCs w:val="20"/>
          <w:lang w:val="en-US"/>
        </w:rPr>
        <w:br/>
        <w:t>Email: anthony.rivera@ing.com / alejandro.jimeno@ing.com</w:t>
      </w:r>
      <w:r w:rsidRPr="00920CE8" w:rsidDel="000A417A">
        <w:rPr>
          <w:rFonts w:cs="Tahoma"/>
          <w:szCs w:val="20"/>
          <w:lang w:val="en-US"/>
        </w:rPr>
        <w:t xml:space="preserve"> </w:t>
      </w:r>
    </w:p>
    <w:p w:rsidR="008F18CB" w:rsidRPr="00920CE8" w:rsidRDefault="008F18CB" w:rsidP="008F18CB">
      <w:pPr>
        <w:pStyle w:val="Body1"/>
        <w:contextualSpacing/>
        <w:jc w:val="left"/>
        <w:rPr>
          <w:lang w:val="en-US"/>
        </w:rPr>
      </w:pPr>
      <w:r w:rsidRPr="00920CE8">
        <w:rPr>
          <w:b/>
          <w:lang w:val="en-US"/>
        </w:rPr>
        <w:t>SOCIÉTÉ GÉNÉRALE</w:t>
      </w:r>
      <w:r w:rsidRPr="00920CE8">
        <w:rPr>
          <w:smallCaps/>
          <w:lang w:val="en-US"/>
        </w:rPr>
        <w:br/>
      </w:r>
      <w:r w:rsidRPr="00920CE8">
        <w:rPr>
          <w:lang w:val="en-US"/>
        </w:rPr>
        <w:t>245 Park Avenue</w:t>
      </w:r>
    </w:p>
    <w:p w:rsidR="008F18CB" w:rsidRPr="00920CE8" w:rsidRDefault="008F18CB" w:rsidP="008F18CB">
      <w:pPr>
        <w:pStyle w:val="Body1"/>
        <w:jc w:val="left"/>
        <w:rPr>
          <w:lang w:val="en-US"/>
        </w:rPr>
      </w:pPr>
      <w:r w:rsidRPr="00920CE8">
        <w:rPr>
          <w:lang w:val="en-US"/>
        </w:rPr>
        <w:t>City of New York, State of New York</w:t>
      </w:r>
      <w:r w:rsidRPr="00920CE8" w:rsidDel="000A417A">
        <w:rPr>
          <w:lang w:val="en-US"/>
        </w:rPr>
        <w:t xml:space="preserve"> </w:t>
      </w:r>
      <w:r w:rsidRPr="00920CE8">
        <w:rPr>
          <w:lang w:val="en-US"/>
        </w:rPr>
        <w:br/>
      </w:r>
      <w:r w:rsidR="006714AD" w:rsidRPr="00920CE8">
        <w:rPr>
          <w:rFonts w:cs="Tahoma"/>
          <w:szCs w:val="20"/>
          <w:lang w:val="en-US"/>
        </w:rPr>
        <w:t xml:space="preserve">C/O: </w:t>
      </w:r>
      <w:r w:rsidRPr="00920CE8">
        <w:rPr>
          <w:lang w:val="en-US"/>
        </w:rPr>
        <w:t>Leon Valera / Cian Madigan</w:t>
      </w:r>
      <w:r w:rsidRPr="00920CE8" w:rsidDel="000A417A">
        <w:rPr>
          <w:lang w:val="en-US"/>
        </w:rPr>
        <w:t xml:space="preserve"> </w:t>
      </w:r>
      <w:r w:rsidRPr="00920CE8">
        <w:rPr>
          <w:lang w:val="en-US"/>
        </w:rPr>
        <w:br/>
      </w:r>
      <w:r w:rsidR="006714AD" w:rsidRPr="00920CE8">
        <w:rPr>
          <w:lang w:val="en-US"/>
        </w:rPr>
        <w:t>Phone:</w:t>
      </w:r>
      <w:r w:rsidRPr="00920CE8">
        <w:rPr>
          <w:lang w:val="en-US"/>
        </w:rPr>
        <w:t xml:space="preserve"> 212-278-7272 / 212-278-6057</w:t>
      </w:r>
      <w:r w:rsidRPr="00920CE8" w:rsidDel="000A417A">
        <w:rPr>
          <w:lang w:val="en-US"/>
        </w:rPr>
        <w:t xml:space="preserve"> </w:t>
      </w:r>
      <w:r w:rsidRPr="00920CE8">
        <w:rPr>
          <w:lang w:val="en-US"/>
        </w:rPr>
        <w:br/>
        <w:t>Email: leon.valera@sgcib.com / cian.madigan@sgcib.com</w:t>
      </w:r>
      <w:r w:rsidRPr="00920CE8" w:rsidDel="000A417A">
        <w:rPr>
          <w:lang w:val="en-US"/>
        </w:rPr>
        <w:t xml:space="preserve"> </w:t>
      </w:r>
    </w:p>
    <w:p w:rsidR="008F18CB" w:rsidRPr="00920CE8" w:rsidRDefault="008F18CB" w:rsidP="008F18CB">
      <w:pPr>
        <w:pStyle w:val="Body1"/>
        <w:contextualSpacing/>
        <w:jc w:val="left"/>
        <w:rPr>
          <w:rFonts w:cs="Tahoma"/>
          <w:szCs w:val="20"/>
          <w:lang w:val="en-US"/>
        </w:rPr>
      </w:pPr>
      <w:r w:rsidRPr="00920CE8">
        <w:rPr>
          <w:rFonts w:cs="Tahoma"/>
          <w:b/>
          <w:szCs w:val="20"/>
          <w:lang w:val="en-US"/>
        </w:rPr>
        <w:t>MUFG BANK, LTD.</w:t>
      </w:r>
      <w:r w:rsidRPr="00920CE8">
        <w:rPr>
          <w:rFonts w:cs="Tahoma"/>
          <w:smallCaps/>
          <w:szCs w:val="20"/>
          <w:lang w:val="en-US"/>
        </w:rPr>
        <w:br/>
      </w:r>
      <w:r w:rsidRPr="00920CE8">
        <w:rPr>
          <w:rFonts w:cs="Tahoma"/>
          <w:szCs w:val="20"/>
          <w:lang w:val="en-US"/>
        </w:rPr>
        <w:t>1251 Avenue of the Americas</w:t>
      </w:r>
      <w:r w:rsidRPr="00920CE8" w:rsidDel="000A417A">
        <w:rPr>
          <w:rFonts w:cs="Tahoma"/>
          <w:szCs w:val="20"/>
          <w:lang w:val="en-US"/>
        </w:rPr>
        <w:t xml:space="preserve"> </w:t>
      </w:r>
    </w:p>
    <w:p w:rsidR="008F18CB" w:rsidRPr="00920CE8" w:rsidRDefault="008F18CB" w:rsidP="008F18CB">
      <w:pPr>
        <w:pStyle w:val="Body1"/>
        <w:jc w:val="left"/>
        <w:rPr>
          <w:rFonts w:cs="Tahoma"/>
          <w:szCs w:val="20"/>
          <w:lang w:val="en-US"/>
        </w:rPr>
      </w:pPr>
      <w:r w:rsidRPr="00920CE8">
        <w:rPr>
          <w:lang w:val="en-US"/>
        </w:rPr>
        <w:t>City of New York, State of New York</w:t>
      </w:r>
      <w:r w:rsidRPr="00920CE8" w:rsidDel="000A417A">
        <w:rPr>
          <w:rFonts w:cs="Tahoma"/>
          <w:szCs w:val="20"/>
          <w:lang w:val="en-US"/>
        </w:rPr>
        <w:t xml:space="preserve"> </w:t>
      </w:r>
      <w:r w:rsidRPr="00920CE8">
        <w:rPr>
          <w:rFonts w:cs="Tahoma"/>
          <w:szCs w:val="20"/>
          <w:lang w:val="en-US"/>
        </w:rPr>
        <w:br/>
      </w:r>
      <w:r w:rsidR="006714AD" w:rsidRPr="00920CE8">
        <w:rPr>
          <w:rFonts w:cs="Tahoma"/>
          <w:szCs w:val="20"/>
          <w:lang w:val="en-US"/>
        </w:rPr>
        <w:t>C/O:</w:t>
      </w:r>
      <w:r w:rsidRPr="00920CE8">
        <w:rPr>
          <w:rFonts w:cs="Tahoma"/>
          <w:szCs w:val="20"/>
          <w:lang w:val="en-US"/>
        </w:rPr>
        <w:t xml:space="preserve"> Kyle Donahue / Steven Williams</w:t>
      </w:r>
      <w:r w:rsidRPr="00920CE8" w:rsidDel="000A417A">
        <w:rPr>
          <w:rFonts w:cs="Tahoma"/>
          <w:szCs w:val="20"/>
          <w:lang w:val="en-US"/>
        </w:rPr>
        <w:t xml:space="preserve"> </w:t>
      </w:r>
      <w:r w:rsidRPr="00920CE8">
        <w:rPr>
          <w:rFonts w:cs="Tahoma"/>
          <w:szCs w:val="20"/>
          <w:lang w:val="en-US"/>
        </w:rPr>
        <w:br/>
      </w:r>
      <w:r w:rsidR="006714AD" w:rsidRPr="00920CE8">
        <w:rPr>
          <w:rFonts w:cs="Tahoma"/>
          <w:szCs w:val="20"/>
          <w:lang w:val="en-US"/>
        </w:rPr>
        <w:t>Phone:</w:t>
      </w:r>
      <w:r w:rsidRPr="00920CE8">
        <w:rPr>
          <w:rFonts w:cs="Tahoma"/>
          <w:szCs w:val="20"/>
          <w:lang w:val="en-US"/>
        </w:rPr>
        <w:t xml:space="preserve"> +1 201 630 3859 / +1 602 626 1176</w:t>
      </w:r>
      <w:r w:rsidRPr="00920CE8" w:rsidDel="000A417A">
        <w:rPr>
          <w:rFonts w:cs="Tahoma"/>
          <w:szCs w:val="20"/>
          <w:lang w:val="en-US"/>
        </w:rPr>
        <w:t xml:space="preserve"> </w:t>
      </w:r>
      <w:r w:rsidRPr="00920CE8">
        <w:rPr>
          <w:rFonts w:cs="Tahoma"/>
          <w:szCs w:val="20"/>
          <w:lang w:val="en-US"/>
        </w:rPr>
        <w:br/>
        <w:t>Email: kdonahue@us.mufg.jp / stwilliams@us.mufg.jp</w:t>
      </w:r>
      <w:r w:rsidRPr="00920CE8" w:rsidDel="000A417A">
        <w:rPr>
          <w:rFonts w:cs="Tahoma"/>
          <w:szCs w:val="20"/>
          <w:lang w:val="en-US"/>
        </w:rPr>
        <w:t xml:space="preserve"> </w:t>
      </w:r>
    </w:p>
    <w:p w:rsidR="008F18CB" w:rsidRPr="00920CE8" w:rsidRDefault="008F18CB" w:rsidP="008F18CB">
      <w:pPr>
        <w:pStyle w:val="Body1"/>
        <w:contextualSpacing/>
        <w:jc w:val="left"/>
        <w:rPr>
          <w:rFonts w:cs="Tahoma"/>
          <w:szCs w:val="20"/>
        </w:rPr>
      </w:pPr>
      <w:r w:rsidRPr="00920CE8">
        <w:rPr>
          <w:rFonts w:cs="Tahoma"/>
          <w:b/>
          <w:smallCaps/>
          <w:szCs w:val="20"/>
        </w:rPr>
        <w:t>BANCO BNP PARIBAS BRASIL S.A.,</w:t>
      </w:r>
      <w:r w:rsidRPr="00920CE8" w:rsidDel="00070FD7">
        <w:rPr>
          <w:rFonts w:cs="Tahoma"/>
          <w:b/>
          <w:smallCaps/>
          <w:szCs w:val="20"/>
        </w:rPr>
        <w:t xml:space="preserve"> </w:t>
      </w:r>
      <w:r w:rsidRPr="00920CE8">
        <w:rPr>
          <w:rFonts w:cs="Tahoma"/>
          <w:b/>
          <w:smallCaps/>
          <w:szCs w:val="20"/>
        </w:rPr>
        <w:br/>
      </w:r>
      <w:r w:rsidRPr="00920CE8">
        <w:rPr>
          <w:rFonts w:cs="Tahoma"/>
          <w:szCs w:val="20"/>
        </w:rPr>
        <w:t xml:space="preserve">Avenida Juscelino Kubitschek, nº 1909 </w:t>
      </w:r>
    </w:p>
    <w:p w:rsidR="008F18CB" w:rsidRPr="00920CE8" w:rsidRDefault="008F18CB" w:rsidP="008F18CB">
      <w:pPr>
        <w:pStyle w:val="Body1"/>
        <w:contextualSpacing/>
        <w:jc w:val="left"/>
        <w:rPr>
          <w:rFonts w:cs="Tahoma"/>
          <w:szCs w:val="20"/>
          <w:lang w:val="fr-FR"/>
        </w:rPr>
      </w:pPr>
      <w:r w:rsidRPr="00920CE8">
        <w:rPr>
          <w:rFonts w:cs="Tahoma"/>
          <w:szCs w:val="20"/>
          <w:lang w:val="fr-FR"/>
        </w:rPr>
        <w:t>São Paulo - SP</w:t>
      </w:r>
    </w:p>
    <w:p w:rsidR="008F18CB" w:rsidRPr="00920CE8" w:rsidRDefault="008F18CB" w:rsidP="008F18CB">
      <w:pPr>
        <w:pStyle w:val="Body1"/>
        <w:jc w:val="left"/>
        <w:rPr>
          <w:rFonts w:cs="Tahoma"/>
          <w:szCs w:val="20"/>
          <w:lang w:val="fr-FR"/>
        </w:rPr>
      </w:pPr>
      <w:r w:rsidRPr="00920CE8">
        <w:rPr>
          <w:rFonts w:cs="Tahoma"/>
          <w:szCs w:val="20"/>
          <w:lang w:val="fr-FR"/>
        </w:rPr>
        <w:lastRenderedPageBreak/>
        <w:t>A/C: Laurence Beaumanoir</w:t>
      </w:r>
      <w:r w:rsidRPr="00920CE8" w:rsidDel="00B12BA7">
        <w:rPr>
          <w:rFonts w:cs="Tahoma"/>
          <w:szCs w:val="20"/>
          <w:lang w:val="fr-FR"/>
        </w:rPr>
        <w:t xml:space="preserve"> </w:t>
      </w:r>
      <w:r w:rsidRPr="00920CE8">
        <w:rPr>
          <w:rFonts w:cs="Tahoma"/>
          <w:szCs w:val="20"/>
          <w:lang w:val="fr-FR"/>
        </w:rPr>
        <w:br/>
      </w:r>
      <w:r w:rsidR="006714AD" w:rsidRPr="00920CE8">
        <w:rPr>
          <w:rFonts w:cs="Tahoma"/>
          <w:szCs w:val="20"/>
          <w:lang w:val="fr-FR"/>
        </w:rPr>
        <w:t>Phone:</w:t>
      </w:r>
      <w:r w:rsidRPr="00920CE8">
        <w:rPr>
          <w:rFonts w:cs="Tahoma"/>
          <w:szCs w:val="20"/>
          <w:lang w:val="fr-FR"/>
        </w:rPr>
        <w:t xml:space="preserve"> (11) 3841-3224</w:t>
      </w:r>
      <w:r w:rsidRPr="00920CE8">
        <w:rPr>
          <w:rFonts w:cs="Tahoma"/>
          <w:szCs w:val="20"/>
          <w:lang w:val="fr-FR"/>
        </w:rPr>
        <w:br/>
        <w:t>Email: Laurence.beaumanoir@br.bnpparibas.com</w:t>
      </w:r>
      <w:r w:rsidRPr="00920CE8" w:rsidDel="00B12BA7">
        <w:rPr>
          <w:rFonts w:cs="Tahoma"/>
          <w:szCs w:val="20"/>
          <w:lang w:val="fr-FR"/>
        </w:rPr>
        <w:t xml:space="preserve"> </w:t>
      </w:r>
    </w:p>
    <w:p w:rsidR="008F18CB" w:rsidRPr="00920CE8" w:rsidRDefault="008F18CB" w:rsidP="008F18CB">
      <w:pPr>
        <w:pStyle w:val="Body1"/>
        <w:jc w:val="left"/>
        <w:rPr>
          <w:rFonts w:cs="Tahoma"/>
          <w:szCs w:val="20"/>
        </w:rPr>
      </w:pPr>
      <w:r w:rsidRPr="00920CE8">
        <w:rPr>
          <w:rFonts w:cs="Tahoma"/>
          <w:b/>
          <w:smallCaps/>
          <w:szCs w:val="20"/>
        </w:rPr>
        <w:t>BANCO CRÉDIT AGRICOLE BRASIL S.A.</w:t>
      </w:r>
      <w:r w:rsidRPr="00920CE8">
        <w:rPr>
          <w:rFonts w:cs="Tahoma"/>
          <w:b/>
          <w:smallCaps/>
          <w:szCs w:val="20"/>
        </w:rPr>
        <w:br/>
      </w:r>
      <w:r w:rsidRPr="00920CE8">
        <w:rPr>
          <w:rFonts w:cs="Tahoma"/>
          <w:szCs w:val="20"/>
        </w:rPr>
        <w:t>Alameda Itú, nº 852, 12</w:t>
      </w:r>
      <w:r w:rsidR="006714AD" w:rsidRPr="00920CE8">
        <w:rPr>
          <w:rFonts w:cs="Tahoma"/>
          <w:szCs w:val="20"/>
        </w:rPr>
        <w:t>º andar</w:t>
      </w:r>
      <w:r w:rsidRPr="00920CE8">
        <w:rPr>
          <w:rFonts w:cs="Tahoma"/>
          <w:szCs w:val="20"/>
        </w:rPr>
        <w:br/>
        <w:t>São Paulo - SP</w:t>
      </w:r>
      <w:r w:rsidRPr="00920CE8">
        <w:rPr>
          <w:rFonts w:cs="Tahoma"/>
          <w:szCs w:val="20"/>
        </w:rPr>
        <w:br/>
        <w:t>A/C: OPC / CMO – Capital Markets Back Office</w:t>
      </w:r>
      <w:r w:rsidRPr="00920CE8">
        <w:rPr>
          <w:rFonts w:cs="Tahoma"/>
          <w:szCs w:val="20"/>
        </w:rPr>
        <w:br/>
      </w:r>
      <w:r w:rsidR="006714AD" w:rsidRPr="00920CE8">
        <w:rPr>
          <w:rFonts w:cs="Tahoma"/>
          <w:szCs w:val="20"/>
        </w:rPr>
        <w:t>Phone:</w:t>
      </w:r>
      <w:r w:rsidRPr="00920CE8">
        <w:rPr>
          <w:rFonts w:cs="Tahoma"/>
          <w:szCs w:val="20"/>
        </w:rPr>
        <w:t xml:space="preserve"> (11) 3896-6420</w:t>
      </w:r>
      <w:r w:rsidRPr="00920CE8">
        <w:rPr>
          <w:rFonts w:cs="Tahoma"/>
          <w:szCs w:val="20"/>
        </w:rPr>
        <w:br/>
        <w:t>Email: settlements@ca.cib.com</w:t>
      </w:r>
    </w:p>
    <w:p w:rsidR="008F18CB" w:rsidRPr="00920CE8" w:rsidRDefault="008F18CB" w:rsidP="008F18CB">
      <w:pPr>
        <w:pStyle w:val="Body1"/>
        <w:jc w:val="left"/>
        <w:rPr>
          <w:rFonts w:cs="Tahoma"/>
          <w:szCs w:val="20"/>
        </w:rPr>
      </w:pPr>
      <w:r w:rsidRPr="00920CE8">
        <w:rPr>
          <w:rFonts w:cs="Tahoma"/>
          <w:b/>
          <w:smallCaps/>
          <w:szCs w:val="20"/>
        </w:rPr>
        <w:t>ITAÚ UNIBANCO S.A.</w:t>
      </w:r>
      <w:r w:rsidRPr="00920CE8" w:rsidDel="00070FD7">
        <w:rPr>
          <w:rFonts w:cs="Tahoma"/>
          <w:b/>
          <w:smallCaps/>
          <w:szCs w:val="20"/>
        </w:rPr>
        <w:t xml:space="preserve"> </w:t>
      </w:r>
      <w:r w:rsidRPr="00920CE8">
        <w:rPr>
          <w:rFonts w:cs="Tahoma"/>
          <w:szCs w:val="20"/>
        </w:rPr>
        <w:t>Avenida Doutora Ruth Cardoso, nº 7815, 6</w:t>
      </w:r>
      <w:r w:rsidR="006714AD" w:rsidRPr="00920CE8">
        <w:rPr>
          <w:rFonts w:cs="Tahoma"/>
          <w:szCs w:val="20"/>
        </w:rPr>
        <w:t>º andar</w:t>
      </w:r>
      <w:r w:rsidRPr="00920CE8">
        <w:rPr>
          <w:rFonts w:cs="Tahoma"/>
          <w:szCs w:val="20"/>
        </w:rPr>
        <w:br/>
        <w:t>São Paulo – SP</w:t>
      </w:r>
      <w:r w:rsidRPr="00920CE8">
        <w:rPr>
          <w:rFonts w:cs="Tahoma"/>
          <w:szCs w:val="20"/>
        </w:rPr>
        <w:br/>
        <w:t>A/C: Vanessa Sahemi Wataya Baroni</w:t>
      </w:r>
      <w:r w:rsidRPr="00920CE8">
        <w:rPr>
          <w:rFonts w:cs="Tahoma"/>
          <w:szCs w:val="20"/>
        </w:rPr>
        <w:br/>
      </w:r>
      <w:r w:rsidR="006714AD" w:rsidRPr="00920CE8">
        <w:rPr>
          <w:rFonts w:cs="Tahoma"/>
          <w:szCs w:val="20"/>
        </w:rPr>
        <w:t>Phone:</w:t>
      </w:r>
      <w:r w:rsidRPr="00920CE8">
        <w:rPr>
          <w:rFonts w:cs="Tahoma"/>
          <w:szCs w:val="20"/>
        </w:rPr>
        <w:t xml:space="preserve"> (11) 4090-1850</w:t>
      </w:r>
      <w:r w:rsidRPr="00920CE8">
        <w:rPr>
          <w:rFonts w:cs="Tahoma"/>
          <w:szCs w:val="20"/>
        </w:rPr>
        <w:br/>
        <w:t>Email: IBBA-MiddleOfficeUltra@itaubba.com</w:t>
      </w:r>
    </w:p>
    <w:p w:rsidR="008F18CB" w:rsidRPr="00920CE8" w:rsidRDefault="008F18CB" w:rsidP="008F18CB">
      <w:pPr>
        <w:pStyle w:val="UCRoman1"/>
        <w:rPr>
          <w:rFonts w:cs="Tahoma"/>
          <w:szCs w:val="20"/>
          <w:lang w:val="en-US"/>
        </w:rPr>
      </w:pPr>
      <w:r w:rsidRPr="00920CE8">
        <w:rPr>
          <w:rFonts w:cs="Tahoma"/>
          <w:szCs w:val="20"/>
          <w:u w:val="single"/>
          <w:lang w:val="en-US"/>
        </w:rPr>
        <w:t>If to the Local Collateral Agent</w:t>
      </w:r>
      <w:r w:rsidRPr="00920CE8">
        <w:rPr>
          <w:rFonts w:cs="Tahoma"/>
          <w:szCs w:val="20"/>
          <w:lang w:val="en-US"/>
        </w:rPr>
        <w:t xml:space="preserve">: </w:t>
      </w:r>
    </w:p>
    <w:p w:rsidR="008F18CB" w:rsidRPr="00920CE8" w:rsidRDefault="008F18CB" w:rsidP="008F18CB">
      <w:pPr>
        <w:pStyle w:val="Body1"/>
        <w:jc w:val="left"/>
      </w:pPr>
      <w:r w:rsidRPr="00920CE8">
        <w:rPr>
          <w:rFonts w:cs="Tahoma"/>
          <w:b/>
          <w:smallCaps/>
          <w:szCs w:val="20"/>
        </w:rPr>
        <w:t>TMF BRASIL ADMINISTRAÇÃO E GESTÃO DE ATIVOS LTDA.</w:t>
      </w:r>
      <w:r w:rsidRPr="00920CE8">
        <w:rPr>
          <w:rFonts w:cs="Tahoma"/>
          <w:b/>
          <w:smallCaps/>
          <w:szCs w:val="20"/>
        </w:rPr>
        <w:br/>
      </w:r>
      <w:r w:rsidRPr="00920CE8">
        <w:rPr>
          <w:rFonts w:cs="Tahoma"/>
          <w:szCs w:val="20"/>
        </w:rPr>
        <w:t>Alameda Caiapós, nº 243, 2</w:t>
      </w:r>
      <w:r w:rsidR="006714AD" w:rsidRPr="00920CE8">
        <w:rPr>
          <w:rFonts w:cs="Tahoma"/>
          <w:szCs w:val="20"/>
        </w:rPr>
        <w:t>º andar</w:t>
      </w:r>
      <w:r w:rsidRPr="00920CE8">
        <w:rPr>
          <w:rFonts w:cs="Tahoma"/>
          <w:szCs w:val="20"/>
        </w:rPr>
        <w:t>, co</w:t>
      </w:r>
      <w:r w:rsidR="006714AD" w:rsidRPr="00920CE8">
        <w:rPr>
          <w:rFonts w:cs="Tahoma"/>
          <w:szCs w:val="20"/>
        </w:rPr>
        <w:t>njunto</w:t>
      </w:r>
      <w:r w:rsidRPr="00920CE8">
        <w:rPr>
          <w:rFonts w:cs="Tahoma"/>
          <w:szCs w:val="20"/>
        </w:rPr>
        <w:t xml:space="preserve"> 1, Centro Empresarial Tamboré</w:t>
      </w:r>
      <w:r w:rsidRPr="00920CE8">
        <w:rPr>
          <w:rFonts w:cs="Tahoma"/>
          <w:szCs w:val="20"/>
        </w:rPr>
        <w:br/>
        <w:t>Barueri - SP</w:t>
      </w:r>
      <w:r w:rsidRPr="00920CE8">
        <w:rPr>
          <w:rFonts w:cs="Tahoma"/>
          <w:szCs w:val="20"/>
        </w:rPr>
        <w:br/>
        <w:t>A/C: Danilo Oliveira / Gabriele Gonçalves</w:t>
      </w:r>
      <w:r w:rsidRPr="00920CE8">
        <w:rPr>
          <w:rFonts w:cs="Tahoma"/>
          <w:szCs w:val="20"/>
        </w:rPr>
        <w:br/>
      </w:r>
      <w:r w:rsidR="006714AD" w:rsidRPr="00920CE8">
        <w:rPr>
          <w:rFonts w:cs="Tahoma"/>
          <w:szCs w:val="20"/>
        </w:rPr>
        <w:t>Phone:</w:t>
      </w:r>
      <w:r w:rsidRPr="00920CE8">
        <w:rPr>
          <w:rFonts w:cs="Tahoma"/>
          <w:szCs w:val="20"/>
        </w:rPr>
        <w:t xml:space="preserve"> (55 11) 3509-8196 / 3509-8470</w:t>
      </w:r>
      <w:r w:rsidRPr="00920CE8">
        <w:rPr>
          <w:rFonts w:cs="Tahoma"/>
          <w:szCs w:val="20"/>
        </w:rPr>
        <w:br/>
        <w:t xml:space="preserve">Email: </w:t>
      </w:r>
      <w:hyperlink r:id="rId11" w:history="1">
        <w:r w:rsidRPr="00920CE8">
          <w:rPr>
            <w:rStyle w:val="Hyperlink"/>
          </w:rPr>
          <w:t>cts.brazil@tmf-group.com</w:t>
        </w:r>
      </w:hyperlink>
      <w:r w:rsidRPr="00920CE8">
        <w:rPr>
          <w:rFonts w:cs="Tahoma"/>
          <w:szCs w:val="20"/>
        </w:rPr>
        <w:t xml:space="preserve"> / </w:t>
      </w:r>
      <w:hyperlink r:id="rId12" w:history="1">
        <w:r w:rsidRPr="00920CE8">
          <w:rPr>
            <w:rStyle w:val="Hyperlink"/>
          </w:rPr>
          <w:t>danilo.oliveira@tmf-group.com</w:t>
        </w:r>
      </w:hyperlink>
    </w:p>
    <w:p w:rsidR="008F18CB" w:rsidRPr="00920CE8" w:rsidRDefault="008F18CB" w:rsidP="008F18CB">
      <w:pPr>
        <w:pStyle w:val="Body1"/>
        <w:jc w:val="left"/>
      </w:pPr>
    </w:p>
    <w:p w:rsidR="008F18CB" w:rsidRPr="00920CE8" w:rsidRDefault="008F18CB" w:rsidP="008F18CB">
      <w:pPr>
        <w:pStyle w:val="Body1"/>
        <w:jc w:val="left"/>
      </w:pPr>
    </w:p>
    <w:p w:rsidR="00AC6238" w:rsidRPr="00920CE8" w:rsidRDefault="00AC6238"/>
    <w:sectPr w:rsidR="00AC6238" w:rsidRPr="00920CE8" w:rsidSect="00CB3796">
      <w:headerReference w:type="even" r:id="rId13"/>
      <w:headerReference w:type="default" r:id="rId14"/>
      <w:footerReference w:type="even" r:id="rId15"/>
      <w:footerReference w:type="default" r:id="rId16"/>
      <w:headerReference w:type="first" r:id="rId17"/>
      <w:footerReference w:type="first" r:id="rId18"/>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97" w:rsidRDefault="00AC6D97" w:rsidP="008F18CB">
      <w:r>
        <w:separator/>
      </w:r>
    </w:p>
  </w:endnote>
  <w:endnote w:type="continuationSeparator" w:id="0">
    <w:p w:rsidR="00AC6D97" w:rsidRDefault="00AC6D97" w:rsidP="008F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Default="00635763" w:rsidP="00CB37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5763" w:rsidRDefault="00635763" w:rsidP="00CB3796">
    <w:pPr>
      <w:pStyle w:val="Rodap"/>
      <w:ind w:right="360"/>
    </w:pPr>
  </w:p>
  <w:p w:rsidR="00635763" w:rsidRDefault="00635763"/>
  <w:p w:rsidR="00635763" w:rsidRDefault="006357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Default="00635763" w:rsidP="00CB37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376B">
      <w:rPr>
        <w:rStyle w:val="Nmerodepgina"/>
        <w:noProof/>
      </w:rPr>
      <w:t>30</w:t>
    </w:r>
    <w:r>
      <w:rPr>
        <w:rStyle w:val="Nmerodepgina"/>
      </w:rPr>
      <w:fldChar w:fldCharType="end"/>
    </w:r>
  </w:p>
  <w:p w:rsidR="00635763" w:rsidRDefault="00635763" w:rsidP="00CB3796">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635763" w:rsidRPr="00315EAD" w:rsidRDefault="00635763" w:rsidP="00CB3796">
    <w:pPr>
      <w:pStyle w:val="Rodap"/>
      <w:jc w:val="left"/>
      <w:rPr>
        <w:rFonts w:ascii="Arial" w:hAnsi="Arial" w:cs="Arial"/>
        <w:sz w:val="10"/>
      </w:rPr>
    </w:pPr>
    <w:r>
      <w:rPr>
        <w:rFonts w:ascii="Arial" w:hAnsi="Arial" w:cs="Arial"/>
        <w:sz w:val="10"/>
      </w:rPr>
      <w:t xml:space="preserve">GED - 4479861v3 </w:t>
    </w:r>
    <w:r>
      <w:rPr>
        <w:rFonts w:ascii="Arial" w:hAnsi="Arial" w:cs="Arial"/>
        <w:sz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Pr="00261878" w:rsidRDefault="00635763" w:rsidP="00CB3796">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97" w:rsidRDefault="00AC6D97" w:rsidP="008F18CB">
      <w:r>
        <w:separator/>
      </w:r>
    </w:p>
  </w:footnote>
  <w:footnote w:type="continuationSeparator" w:id="0">
    <w:p w:rsidR="00AC6D97" w:rsidRDefault="00AC6D97" w:rsidP="008F1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Default="00635763">
    <w:pPr>
      <w:pStyle w:val="Cabealho"/>
    </w:pPr>
  </w:p>
  <w:p w:rsidR="00635763" w:rsidRDefault="00635763" w:rsidP="00CB3796"/>
  <w:p w:rsidR="00635763" w:rsidRDefault="00635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Pr="00247B43" w:rsidRDefault="00635763" w:rsidP="00CB379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63" w:rsidRDefault="00635763" w:rsidP="00CB3796">
    <w:pPr>
      <w:pStyle w:val="Body"/>
      <w:jc w:val="right"/>
    </w:pPr>
    <w:r>
      <w:t>Stocche Forbes Comments</w:t>
    </w:r>
  </w:p>
  <w:p w:rsidR="00635763" w:rsidRPr="00315EAD" w:rsidRDefault="00635763" w:rsidP="00CB3796">
    <w:pPr>
      <w:pStyle w:val="Body"/>
      <w:jc w:val="right"/>
    </w:pPr>
    <w:r>
      <w:t>09/06/2019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nsid w:val="3C473EF5"/>
    <w:multiLevelType w:val="hybridMultilevel"/>
    <w:tmpl w:val="40BE2294"/>
    <w:lvl w:ilvl="0" w:tplc="92B22ED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10"/>
  </w:num>
  <w:num w:numId="4">
    <w:abstractNumId w:val="5"/>
  </w:num>
  <w:num w:numId="5">
    <w:abstractNumId w:val="17"/>
  </w:num>
  <w:num w:numId="6">
    <w:abstractNumId w:val="12"/>
  </w:num>
  <w:num w:numId="7">
    <w:abstractNumId w:val="39"/>
  </w:num>
  <w:num w:numId="8">
    <w:abstractNumId w:val="37"/>
  </w:num>
  <w:num w:numId="9">
    <w:abstractNumId w:val="6"/>
  </w:num>
  <w:num w:numId="10">
    <w:abstractNumId w:val="16"/>
  </w:num>
  <w:num w:numId="11">
    <w:abstractNumId w:val="20"/>
  </w:num>
  <w:num w:numId="12">
    <w:abstractNumId w:val="18"/>
  </w:num>
  <w:num w:numId="13">
    <w:abstractNumId w:val="4"/>
  </w:num>
  <w:num w:numId="14">
    <w:abstractNumId w:val="36"/>
  </w:num>
  <w:num w:numId="15">
    <w:abstractNumId w:val="40"/>
  </w:num>
  <w:num w:numId="16">
    <w:abstractNumId w:val="24"/>
  </w:num>
  <w:num w:numId="17">
    <w:abstractNumId w:val="15"/>
  </w:num>
  <w:num w:numId="18">
    <w:abstractNumId w:val="41"/>
  </w:num>
  <w:num w:numId="19">
    <w:abstractNumId w:val="33"/>
  </w:num>
  <w:num w:numId="20">
    <w:abstractNumId w:val="30"/>
  </w:num>
  <w:num w:numId="21">
    <w:abstractNumId w:val="3"/>
  </w:num>
  <w:num w:numId="22">
    <w:abstractNumId w:val="1"/>
  </w:num>
  <w:num w:numId="23">
    <w:abstractNumId w:val="26"/>
  </w:num>
  <w:num w:numId="24">
    <w:abstractNumId w:val="23"/>
  </w:num>
  <w:num w:numId="25">
    <w:abstractNumId w:val="38"/>
  </w:num>
  <w:num w:numId="26">
    <w:abstractNumId w:val="27"/>
  </w:num>
  <w:num w:numId="27">
    <w:abstractNumId w:val="22"/>
  </w:num>
  <w:num w:numId="28">
    <w:abstractNumId w:val="35"/>
  </w:num>
  <w:num w:numId="29">
    <w:abstractNumId w:val="32"/>
  </w:num>
  <w:num w:numId="30">
    <w:abstractNumId w:val="2"/>
  </w:num>
  <w:num w:numId="31">
    <w:abstractNumId w:val="9"/>
  </w:num>
  <w:num w:numId="32">
    <w:abstractNumId w:val="25"/>
  </w:num>
  <w:num w:numId="33">
    <w:abstractNumId w:val="28"/>
  </w:num>
  <w:num w:numId="34">
    <w:abstractNumId w:val="0"/>
  </w:num>
  <w:num w:numId="35">
    <w:abstractNumId w:val="11"/>
  </w:num>
  <w:num w:numId="36">
    <w:abstractNumId w:val="29"/>
  </w:num>
  <w:num w:numId="37">
    <w:abstractNumId w:val="8"/>
  </w:num>
  <w:num w:numId="38">
    <w:abstractNumId w:val="14"/>
  </w:num>
  <w:num w:numId="39">
    <w:abstractNumId w:val="31"/>
  </w:num>
  <w:num w:numId="40">
    <w:abstractNumId w:val="7"/>
  </w:num>
  <w:num w:numId="41">
    <w:abstractNumId w:val="21"/>
  </w:num>
  <w:num w:numId="42">
    <w:abstractNumId w:val="7"/>
    <w:lvlOverride w:ilvl="0">
      <w:startOverride w:val="1"/>
    </w:lvlOverride>
  </w:num>
  <w:num w:numId="43">
    <w:abstractNumId w:val="7"/>
    <w:lvlOverride w:ilvl="0">
      <w:startOverride w:val="1"/>
    </w:lvlOverride>
  </w:num>
  <w:num w:numId="44">
    <w:abstractNumId w:val="10"/>
    <w:lvlOverride w:ilvl="0">
      <w:startOverride w:val="1"/>
    </w:lvlOverride>
  </w:num>
  <w:num w:numId="45">
    <w:abstractNumId w:val="13"/>
  </w:num>
  <w:num w:numId="46">
    <w:abstractNumId w:val="26"/>
    <w:lvlOverride w:ilvl="0">
      <w:startOverride w:val="9"/>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CB"/>
    <w:rsid w:val="00022673"/>
    <w:rsid w:val="00044261"/>
    <w:rsid w:val="000475A3"/>
    <w:rsid w:val="000B6BED"/>
    <w:rsid w:val="00161D3E"/>
    <w:rsid w:val="00175344"/>
    <w:rsid w:val="001D78F3"/>
    <w:rsid w:val="002269C8"/>
    <w:rsid w:val="00231545"/>
    <w:rsid w:val="00355A2F"/>
    <w:rsid w:val="00361BB9"/>
    <w:rsid w:val="00367CFB"/>
    <w:rsid w:val="00376AF7"/>
    <w:rsid w:val="004E593F"/>
    <w:rsid w:val="00505207"/>
    <w:rsid w:val="005A7918"/>
    <w:rsid w:val="005B66EF"/>
    <w:rsid w:val="005B77C3"/>
    <w:rsid w:val="00635763"/>
    <w:rsid w:val="006714AD"/>
    <w:rsid w:val="006D4E12"/>
    <w:rsid w:val="0077108A"/>
    <w:rsid w:val="007A647D"/>
    <w:rsid w:val="007F5726"/>
    <w:rsid w:val="008F18CB"/>
    <w:rsid w:val="00915BE2"/>
    <w:rsid w:val="00920CE8"/>
    <w:rsid w:val="009318DF"/>
    <w:rsid w:val="00962E70"/>
    <w:rsid w:val="009D5CF1"/>
    <w:rsid w:val="009F5F58"/>
    <w:rsid w:val="00A7270E"/>
    <w:rsid w:val="00AC6238"/>
    <w:rsid w:val="00AC6D97"/>
    <w:rsid w:val="00B3376B"/>
    <w:rsid w:val="00C16042"/>
    <w:rsid w:val="00C54E35"/>
    <w:rsid w:val="00CB3796"/>
    <w:rsid w:val="00CD0033"/>
    <w:rsid w:val="00D832F6"/>
    <w:rsid w:val="00E12E5A"/>
    <w:rsid w:val="00E659E6"/>
    <w:rsid w:val="00E670C9"/>
    <w:rsid w:val="00F355E8"/>
    <w:rsid w:val="00F471D9"/>
    <w:rsid w:val="00F96C65"/>
    <w:rsid w:val="00FF24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CB"/>
    <w:pPr>
      <w:spacing w:after="0" w:line="240" w:lineRule="auto"/>
    </w:pPr>
    <w:rPr>
      <w:rFonts w:ascii="Tahoma" w:eastAsia="Times New Roman" w:hAnsi="Tahoma" w:cs="Times New Roman"/>
      <w:sz w:val="20"/>
      <w:szCs w:val="24"/>
      <w:lang w:val="pt-BR"/>
    </w:rPr>
  </w:style>
  <w:style w:type="paragraph" w:styleId="Ttulo1">
    <w:name w:val="heading 1"/>
    <w:aliases w:val="Título 11,heading 1,h1"/>
    <w:basedOn w:val="Head1"/>
    <w:next w:val="Normal"/>
    <w:link w:val="Ttulo1Char"/>
    <w:uiPriority w:val="99"/>
    <w:qFormat/>
    <w:rsid w:val="008F18CB"/>
    <w:rPr>
      <w:rFonts w:cs="Arial"/>
      <w:bCs/>
      <w:sz w:val="21"/>
      <w:szCs w:val="32"/>
    </w:rPr>
  </w:style>
  <w:style w:type="paragraph" w:styleId="Ttulo2">
    <w:name w:val="heading 2"/>
    <w:aliases w:val="Título 21,heading 2,h2"/>
    <w:basedOn w:val="Head2"/>
    <w:next w:val="Normal"/>
    <w:link w:val="Ttulo2Char"/>
    <w:uiPriority w:val="99"/>
    <w:qFormat/>
    <w:rsid w:val="008F18CB"/>
    <w:rPr>
      <w:rFonts w:cs="Arial"/>
      <w:bCs/>
      <w:iCs/>
      <w:szCs w:val="28"/>
    </w:rPr>
  </w:style>
  <w:style w:type="paragraph" w:styleId="Ttulo3">
    <w:name w:val="heading 3"/>
    <w:basedOn w:val="Head3"/>
    <w:next w:val="Normal"/>
    <w:link w:val="Ttulo3Char"/>
    <w:qFormat/>
    <w:rsid w:val="008F18CB"/>
    <w:rPr>
      <w:rFonts w:cs="Arial"/>
      <w:bCs/>
      <w:szCs w:val="26"/>
    </w:rPr>
  </w:style>
  <w:style w:type="paragraph" w:styleId="Ttulo4">
    <w:name w:val="heading 4"/>
    <w:basedOn w:val="Normal"/>
    <w:next w:val="Normal"/>
    <w:link w:val="Ttulo4Char"/>
    <w:qFormat/>
    <w:rsid w:val="008F18CB"/>
    <w:pPr>
      <w:outlineLvl w:val="3"/>
    </w:pPr>
    <w:rPr>
      <w:bCs/>
      <w:szCs w:val="28"/>
    </w:rPr>
  </w:style>
  <w:style w:type="paragraph" w:styleId="Ttulo5">
    <w:name w:val="heading 5"/>
    <w:basedOn w:val="Normal"/>
    <w:next w:val="Normal"/>
    <w:link w:val="Ttulo5Char"/>
    <w:qFormat/>
    <w:rsid w:val="008F18CB"/>
    <w:pPr>
      <w:outlineLvl w:val="4"/>
    </w:pPr>
    <w:rPr>
      <w:bCs/>
      <w:iCs/>
      <w:szCs w:val="26"/>
    </w:rPr>
  </w:style>
  <w:style w:type="paragraph" w:styleId="Ttulo6">
    <w:name w:val="heading 6"/>
    <w:basedOn w:val="Normal"/>
    <w:next w:val="Normal"/>
    <w:link w:val="Ttulo6Char"/>
    <w:qFormat/>
    <w:rsid w:val="008F18CB"/>
    <w:pPr>
      <w:outlineLvl w:val="5"/>
    </w:pPr>
    <w:rPr>
      <w:bCs/>
      <w:szCs w:val="22"/>
    </w:rPr>
  </w:style>
  <w:style w:type="paragraph" w:styleId="Ttulo7">
    <w:name w:val="heading 7"/>
    <w:basedOn w:val="Normal"/>
    <w:next w:val="Normal"/>
    <w:link w:val="Ttulo7Char"/>
    <w:qFormat/>
    <w:rsid w:val="008F18CB"/>
    <w:pPr>
      <w:outlineLvl w:val="6"/>
    </w:pPr>
  </w:style>
  <w:style w:type="paragraph" w:styleId="Ttulo8">
    <w:name w:val="heading 8"/>
    <w:basedOn w:val="Normal"/>
    <w:next w:val="Normal"/>
    <w:link w:val="Ttulo8Char"/>
    <w:qFormat/>
    <w:rsid w:val="008F18CB"/>
    <w:pPr>
      <w:outlineLvl w:val="7"/>
    </w:pPr>
    <w:rPr>
      <w:iCs/>
    </w:rPr>
  </w:style>
  <w:style w:type="paragraph" w:styleId="Ttulo9">
    <w:name w:val="heading 9"/>
    <w:basedOn w:val="Normal"/>
    <w:next w:val="Normal"/>
    <w:link w:val="Ttulo9Char"/>
    <w:qFormat/>
    <w:rsid w:val="008F1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1 Char,heading 1 Char,h1 Char"/>
    <w:basedOn w:val="Fontepargpadro"/>
    <w:link w:val="Ttulo1"/>
    <w:uiPriority w:val="99"/>
    <w:rsid w:val="008F18CB"/>
    <w:rPr>
      <w:rFonts w:ascii="Tahoma" w:eastAsia="Times New Roman" w:hAnsi="Tahoma" w:cs="Arial"/>
      <w:b/>
      <w:bCs/>
      <w:kern w:val="22"/>
      <w:sz w:val="21"/>
      <w:szCs w:val="32"/>
      <w:lang w:val="pt-BR"/>
    </w:rPr>
  </w:style>
  <w:style w:type="character" w:customStyle="1" w:styleId="Ttulo2Char">
    <w:name w:val="Título 2 Char"/>
    <w:aliases w:val="Título 21 Char,heading 2 Char,h2 Char"/>
    <w:basedOn w:val="Fontepargpadro"/>
    <w:link w:val="Ttulo2"/>
    <w:uiPriority w:val="99"/>
    <w:rsid w:val="008F18CB"/>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8F18CB"/>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8F18CB"/>
    <w:rPr>
      <w:rFonts w:ascii="Tahoma" w:eastAsia="Times New Roman" w:hAnsi="Tahoma" w:cs="Times New Roman"/>
      <w:bCs/>
      <w:sz w:val="20"/>
      <w:szCs w:val="28"/>
      <w:lang w:val="pt-BR"/>
    </w:rPr>
  </w:style>
  <w:style w:type="character" w:customStyle="1" w:styleId="Ttulo5Char">
    <w:name w:val="Título 5 Char"/>
    <w:basedOn w:val="Fontepargpadro"/>
    <w:link w:val="Ttulo5"/>
    <w:rsid w:val="008F18CB"/>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8F18CB"/>
    <w:rPr>
      <w:rFonts w:ascii="Tahoma" w:eastAsia="Times New Roman" w:hAnsi="Tahoma" w:cs="Times New Roman"/>
      <w:bCs/>
      <w:sz w:val="20"/>
      <w:lang w:val="pt-BR"/>
    </w:rPr>
  </w:style>
  <w:style w:type="character" w:customStyle="1" w:styleId="Ttulo7Char">
    <w:name w:val="Título 7 Char"/>
    <w:basedOn w:val="Fontepargpadro"/>
    <w:link w:val="Ttulo7"/>
    <w:rsid w:val="008F18CB"/>
    <w:rPr>
      <w:rFonts w:ascii="Tahoma" w:eastAsia="Times New Roman" w:hAnsi="Tahoma" w:cs="Times New Roman"/>
      <w:sz w:val="20"/>
      <w:szCs w:val="24"/>
      <w:lang w:val="pt-BR"/>
    </w:rPr>
  </w:style>
  <w:style w:type="character" w:customStyle="1" w:styleId="Ttulo8Char">
    <w:name w:val="Título 8 Char"/>
    <w:basedOn w:val="Fontepargpadro"/>
    <w:link w:val="Ttulo8"/>
    <w:rsid w:val="008F18CB"/>
    <w:rPr>
      <w:rFonts w:ascii="Tahoma" w:eastAsia="Times New Roman" w:hAnsi="Tahoma" w:cs="Times New Roman"/>
      <w:iCs/>
      <w:sz w:val="20"/>
      <w:szCs w:val="24"/>
      <w:lang w:val="pt-BR"/>
    </w:rPr>
  </w:style>
  <w:style w:type="character" w:customStyle="1" w:styleId="Ttulo9Char">
    <w:name w:val="Título 9 Char"/>
    <w:basedOn w:val="Fontepargpadro"/>
    <w:link w:val="Ttulo9"/>
    <w:rsid w:val="008F18CB"/>
    <w:rPr>
      <w:rFonts w:ascii="Tahoma" w:eastAsia="Times New Roman" w:hAnsi="Tahoma" w:cs="Arial"/>
      <w:sz w:val="20"/>
      <w:lang w:val="pt-BR"/>
    </w:rPr>
  </w:style>
  <w:style w:type="paragraph" w:styleId="Sumrio1">
    <w:name w:val="toc 1"/>
    <w:basedOn w:val="Normal"/>
    <w:next w:val="Body"/>
    <w:rsid w:val="008F18CB"/>
    <w:pPr>
      <w:spacing w:before="280" w:after="140" w:line="290" w:lineRule="auto"/>
      <w:ind w:left="567" w:hanging="567"/>
    </w:pPr>
    <w:rPr>
      <w:kern w:val="20"/>
    </w:rPr>
  </w:style>
  <w:style w:type="paragraph" w:customStyle="1" w:styleId="Body">
    <w:name w:val="Body"/>
    <w:basedOn w:val="Normal"/>
    <w:link w:val="BodyCharChar"/>
    <w:rsid w:val="008F18CB"/>
    <w:pPr>
      <w:spacing w:after="140" w:line="290" w:lineRule="auto"/>
      <w:jc w:val="both"/>
    </w:pPr>
    <w:rPr>
      <w:kern w:val="20"/>
    </w:rPr>
  </w:style>
  <w:style w:type="paragraph" w:customStyle="1" w:styleId="Body1">
    <w:name w:val="Body 1"/>
    <w:basedOn w:val="Normal"/>
    <w:rsid w:val="008F18CB"/>
    <w:pPr>
      <w:spacing w:after="140" w:line="290" w:lineRule="auto"/>
      <w:ind w:left="567"/>
      <w:jc w:val="both"/>
    </w:pPr>
    <w:rPr>
      <w:kern w:val="20"/>
    </w:rPr>
  </w:style>
  <w:style w:type="paragraph" w:customStyle="1" w:styleId="Body2">
    <w:name w:val="Body 2"/>
    <w:basedOn w:val="Normal"/>
    <w:rsid w:val="008F18CB"/>
    <w:pPr>
      <w:spacing w:after="140" w:line="290" w:lineRule="auto"/>
      <w:ind w:left="1247"/>
      <w:jc w:val="both"/>
    </w:pPr>
    <w:rPr>
      <w:kern w:val="20"/>
    </w:rPr>
  </w:style>
  <w:style w:type="paragraph" w:customStyle="1" w:styleId="Body3">
    <w:name w:val="Body 3"/>
    <w:basedOn w:val="Normal"/>
    <w:rsid w:val="008F18CB"/>
    <w:pPr>
      <w:spacing w:after="140" w:line="290" w:lineRule="auto"/>
      <w:ind w:left="2041"/>
      <w:jc w:val="both"/>
    </w:pPr>
    <w:rPr>
      <w:kern w:val="20"/>
    </w:rPr>
  </w:style>
  <w:style w:type="paragraph" w:customStyle="1" w:styleId="Body4">
    <w:name w:val="Body 4"/>
    <w:basedOn w:val="Normal"/>
    <w:rsid w:val="008F18CB"/>
    <w:pPr>
      <w:spacing w:after="140" w:line="290" w:lineRule="auto"/>
      <w:ind w:left="2722"/>
      <w:jc w:val="both"/>
    </w:pPr>
    <w:rPr>
      <w:kern w:val="20"/>
    </w:rPr>
  </w:style>
  <w:style w:type="paragraph" w:customStyle="1" w:styleId="Body5">
    <w:name w:val="Body 5"/>
    <w:basedOn w:val="Normal"/>
    <w:rsid w:val="008F18CB"/>
    <w:pPr>
      <w:spacing w:after="140" w:line="290" w:lineRule="auto"/>
      <w:ind w:left="3289"/>
      <w:jc w:val="both"/>
    </w:pPr>
    <w:rPr>
      <w:kern w:val="20"/>
    </w:rPr>
  </w:style>
  <w:style w:type="paragraph" w:customStyle="1" w:styleId="Body6">
    <w:name w:val="Body 6"/>
    <w:basedOn w:val="Normal"/>
    <w:rsid w:val="008F18CB"/>
    <w:pPr>
      <w:spacing w:after="140" w:line="290" w:lineRule="auto"/>
      <w:ind w:left="3969"/>
      <w:jc w:val="both"/>
    </w:pPr>
    <w:rPr>
      <w:kern w:val="20"/>
    </w:rPr>
  </w:style>
  <w:style w:type="paragraph" w:customStyle="1" w:styleId="Level1">
    <w:name w:val="Level 1"/>
    <w:basedOn w:val="Normal"/>
    <w:rsid w:val="008F18CB"/>
    <w:pPr>
      <w:numPr>
        <w:numId w:val="21"/>
      </w:numPr>
      <w:spacing w:after="140" w:line="290" w:lineRule="auto"/>
      <w:jc w:val="both"/>
    </w:pPr>
    <w:rPr>
      <w:kern w:val="20"/>
      <w:szCs w:val="28"/>
    </w:rPr>
  </w:style>
  <w:style w:type="paragraph" w:customStyle="1" w:styleId="Level2">
    <w:name w:val="Level 2"/>
    <w:basedOn w:val="Normal"/>
    <w:link w:val="Level2Char"/>
    <w:rsid w:val="008F18CB"/>
    <w:pPr>
      <w:numPr>
        <w:ilvl w:val="1"/>
        <w:numId w:val="21"/>
      </w:numPr>
      <w:spacing w:after="140" w:line="290" w:lineRule="auto"/>
      <w:jc w:val="both"/>
    </w:pPr>
    <w:rPr>
      <w:kern w:val="20"/>
      <w:szCs w:val="28"/>
    </w:rPr>
  </w:style>
  <w:style w:type="paragraph" w:customStyle="1" w:styleId="Level3">
    <w:name w:val="Level 3"/>
    <w:basedOn w:val="Normal"/>
    <w:link w:val="Level3Char"/>
    <w:rsid w:val="008F18CB"/>
    <w:pPr>
      <w:numPr>
        <w:ilvl w:val="2"/>
        <w:numId w:val="21"/>
      </w:numPr>
      <w:spacing w:after="140" w:line="290" w:lineRule="auto"/>
      <w:jc w:val="both"/>
    </w:pPr>
    <w:rPr>
      <w:kern w:val="20"/>
      <w:szCs w:val="28"/>
    </w:rPr>
  </w:style>
  <w:style w:type="paragraph" w:customStyle="1" w:styleId="Level4">
    <w:name w:val="Level 4"/>
    <w:basedOn w:val="Normal"/>
    <w:rsid w:val="008F18CB"/>
    <w:pPr>
      <w:numPr>
        <w:ilvl w:val="3"/>
        <w:numId w:val="21"/>
      </w:numPr>
      <w:spacing w:after="140" w:line="290" w:lineRule="auto"/>
      <w:jc w:val="both"/>
    </w:pPr>
    <w:rPr>
      <w:kern w:val="20"/>
    </w:rPr>
  </w:style>
  <w:style w:type="paragraph" w:customStyle="1" w:styleId="Level5">
    <w:name w:val="Level 5"/>
    <w:basedOn w:val="Normal"/>
    <w:rsid w:val="008F18CB"/>
    <w:pPr>
      <w:numPr>
        <w:ilvl w:val="4"/>
        <w:numId w:val="21"/>
      </w:numPr>
      <w:spacing w:after="140" w:line="290" w:lineRule="auto"/>
      <w:jc w:val="both"/>
    </w:pPr>
    <w:rPr>
      <w:kern w:val="20"/>
    </w:rPr>
  </w:style>
  <w:style w:type="paragraph" w:customStyle="1" w:styleId="Level6">
    <w:name w:val="Level 6"/>
    <w:basedOn w:val="Normal"/>
    <w:rsid w:val="008F18CB"/>
    <w:pPr>
      <w:numPr>
        <w:ilvl w:val="5"/>
        <w:numId w:val="21"/>
      </w:numPr>
      <w:spacing w:after="140" w:line="290" w:lineRule="auto"/>
      <w:jc w:val="both"/>
    </w:pPr>
    <w:rPr>
      <w:kern w:val="20"/>
    </w:rPr>
  </w:style>
  <w:style w:type="paragraph" w:customStyle="1" w:styleId="Parties">
    <w:name w:val="Parties"/>
    <w:basedOn w:val="Normal"/>
    <w:rsid w:val="008F18CB"/>
    <w:pPr>
      <w:numPr>
        <w:numId w:val="22"/>
      </w:numPr>
      <w:spacing w:after="140" w:line="290" w:lineRule="auto"/>
      <w:jc w:val="both"/>
    </w:pPr>
    <w:rPr>
      <w:kern w:val="20"/>
    </w:rPr>
  </w:style>
  <w:style w:type="paragraph" w:customStyle="1" w:styleId="Recitals">
    <w:name w:val="Recitals"/>
    <w:basedOn w:val="Normal"/>
    <w:rsid w:val="008F18CB"/>
    <w:pPr>
      <w:numPr>
        <w:numId w:val="23"/>
      </w:numPr>
      <w:spacing w:after="140" w:line="290" w:lineRule="auto"/>
      <w:jc w:val="both"/>
    </w:pPr>
    <w:rPr>
      <w:kern w:val="20"/>
    </w:rPr>
  </w:style>
  <w:style w:type="paragraph" w:customStyle="1" w:styleId="alpha1">
    <w:name w:val="alpha 1"/>
    <w:basedOn w:val="Normal"/>
    <w:rsid w:val="008F18CB"/>
    <w:pPr>
      <w:numPr>
        <w:numId w:val="1"/>
      </w:numPr>
      <w:spacing w:after="140" w:line="290" w:lineRule="auto"/>
      <w:jc w:val="both"/>
    </w:pPr>
    <w:rPr>
      <w:kern w:val="20"/>
      <w:szCs w:val="20"/>
    </w:rPr>
  </w:style>
  <w:style w:type="paragraph" w:customStyle="1" w:styleId="alpha2">
    <w:name w:val="alpha 2"/>
    <w:basedOn w:val="Normal"/>
    <w:rsid w:val="008F18CB"/>
    <w:pPr>
      <w:numPr>
        <w:numId w:val="2"/>
      </w:numPr>
      <w:spacing w:after="140" w:line="290" w:lineRule="auto"/>
      <w:jc w:val="both"/>
    </w:pPr>
    <w:rPr>
      <w:kern w:val="20"/>
      <w:szCs w:val="20"/>
    </w:rPr>
  </w:style>
  <w:style w:type="paragraph" w:customStyle="1" w:styleId="alpha3">
    <w:name w:val="alpha 3"/>
    <w:basedOn w:val="Normal"/>
    <w:rsid w:val="008F18CB"/>
    <w:pPr>
      <w:numPr>
        <w:numId w:val="3"/>
      </w:numPr>
      <w:spacing w:after="140" w:line="290" w:lineRule="auto"/>
      <w:jc w:val="both"/>
    </w:pPr>
    <w:rPr>
      <w:kern w:val="20"/>
      <w:szCs w:val="20"/>
    </w:rPr>
  </w:style>
  <w:style w:type="paragraph" w:customStyle="1" w:styleId="alpha4">
    <w:name w:val="alpha 4"/>
    <w:basedOn w:val="Normal"/>
    <w:rsid w:val="008F18CB"/>
    <w:pPr>
      <w:numPr>
        <w:numId w:val="4"/>
      </w:numPr>
      <w:spacing w:after="140" w:line="290" w:lineRule="auto"/>
      <w:jc w:val="both"/>
    </w:pPr>
    <w:rPr>
      <w:kern w:val="20"/>
      <w:szCs w:val="20"/>
    </w:rPr>
  </w:style>
  <w:style w:type="paragraph" w:customStyle="1" w:styleId="alpha5">
    <w:name w:val="alpha 5"/>
    <w:basedOn w:val="Normal"/>
    <w:rsid w:val="008F18CB"/>
    <w:pPr>
      <w:numPr>
        <w:numId w:val="5"/>
      </w:numPr>
      <w:spacing w:after="140" w:line="290" w:lineRule="auto"/>
      <w:jc w:val="both"/>
    </w:pPr>
    <w:rPr>
      <w:kern w:val="20"/>
      <w:szCs w:val="20"/>
    </w:rPr>
  </w:style>
  <w:style w:type="paragraph" w:customStyle="1" w:styleId="alpha6">
    <w:name w:val="alpha 6"/>
    <w:basedOn w:val="Normal"/>
    <w:rsid w:val="008F18CB"/>
    <w:pPr>
      <w:numPr>
        <w:numId w:val="6"/>
      </w:numPr>
      <w:spacing w:after="140" w:line="290" w:lineRule="auto"/>
      <w:jc w:val="both"/>
    </w:pPr>
    <w:rPr>
      <w:kern w:val="20"/>
      <w:szCs w:val="20"/>
    </w:rPr>
  </w:style>
  <w:style w:type="paragraph" w:customStyle="1" w:styleId="bullet1">
    <w:name w:val="bullet 1"/>
    <w:basedOn w:val="Normal"/>
    <w:rsid w:val="008F18CB"/>
    <w:pPr>
      <w:numPr>
        <w:numId w:val="8"/>
      </w:numPr>
      <w:spacing w:after="140" w:line="290" w:lineRule="auto"/>
      <w:jc w:val="both"/>
    </w:pPr>
    <w:rPr>
      <w:kern w:val="20"/>
    </w:rPr>
  </w:style>
  <w:style w:type="paragraph" w:customStyle="1" w:styleId="bullet2">
    <w:name w:val="bullet 2"/>
    <w:basedOn w:val="Normal"/>
    <w:rsid w:val="008F18CB"/>
    <w:pPr>
      <w:numPr>
        <w:numId w:val="9"/>
      </w:numPr>
      <w:spacing w:after="140" w:line="290" w:lineRule="auto"/>
      <w:jc w:val="both"/>
    </w:pPr>
    <w:rPr>
      <w:kern w:val="20"/>
    </w:rPr>
  </w:style>
  <w:style w:type="paragraph" w:customStyle="1" w:styleId="bullet3">
    <w:name w:val="bullet 3"/>
    <w:basedOn w:val="Normal"/>
    <w:rsid w:val="008F18CB"/>
    <w:pPr>
      <w:numPr>
        <w:numId w:val="10"/>
      </w:numPr>
      <w:spacing w:after="140" w:line="290" w:lineRule="auto"/>
      <w:jc w:val="both"/>
    </w:pPr>
    <w:rPr>
      <w:kern w:val="20"/>
    </w:rPr>
  </w:style>
  <w:style w:type="paragraph" w:customStyle="1" w:styleId="bullet4">
    <w:name w:val="bullet 4"/>
    <w:basedOn w:val="Normal"/>
    <w:rsid w:val="008F18CB"/>
    <w:pPr>
      <w:numPr>
        <w:numId w:val="11"/>
      </w:numPr>
      <w:spacing w:after="140" w:line="290" w:lineRule="auto"/>
      <w:jc w:val="both"/>
    </w:pPr>
    <w:rPr>
      <w:kern w:val="20"/>
    </w:rPr>
  </w:style>
  <w:style w:type="paragraph" w:customStyle="1" w:styleId="bullet5">
    <w:name w:val="bullet 5"/>
    <w:basedOn w:val="Normal"/>
    <w:rsid w:val="008F18CB"/>
    <w:pPr>
      <w:numPr>
        <w:numId w:val="12"/>
      </w:numPr>
      <w:spacing w:after="140" w:line="290" w:lineRule="auto"/>
      <w:jc w:val="both"/>
    </w:pPr>
    <w:rPr>
      <w:kern w:val="20"/>
    </w:rPr>
  </w:style>
  <w:style w:type="paragraph" w:customStyle="1" w:styleId="bullet6">
    <w:name w:val="bullet 6"/>
    <w:basedOn w:val="Normal"/>
    <w:rsid w:val="008F18CB"/>
    <w:pPr>
      <w:numPr>
        <w:numId w:val="13"/>
      </w:numPr>
      <w:spacing w:after="140" w:line="290" w:lineRule="auto"/>
      <w:jc w:val="both"/>
    </w:pPr>
    <w:rPr>
      <w:kern w:val="20"/>
    </w:rPr>
  </w:style>
  <w:style w:type="paragraph" w:customStyle="1" w:styleId="roman1">
    <w:name w:val="roman 1"/>
    <w:basedOn w:val="Normal"/>
    <w:rsid w:val="008F18CB"/>
    <w:pPr>
      <w:numPr>
        <w:numId w:val="24"/>
      </w:numPr>
      <w:tabs>
        <w:tab w:val="left" w:pos="567"/>
      </w:tabs>
      <w:spacing w:after="140" w:line="290" w:lineRule="auto"/>
      <w:jc w:val="both"/>
    </w:pPr>
    <w:rPr>
      <w:kern w:val="20"/>
      <w:szCs w:val="20"/>
    </w:rPr>
  </w:style>
  <w:style w:type="paragraph" w:customStyle="1" w:styleId="roman2">
    <w:name w:val="roman 2"/>
    <w:basedOn w:val="Normal"/>
    <w:rsid w:val="008F18CB"/>
    <w:pPr>
      <w:numPr>
        <w:numId w:val="25"/>
      </w:numPr>
      <w:spacing w:after="140" w:line="290" w:lineRule="auto"/>
      <w:jc w:val="both"/>
    </w:pPr>
    <w:rPr>
      <w:kern w:val="20"/>
      <w:szCs w:val="20"/>
    </w:rPr>
  </w:style>
  <w:style w:type="paragraph" w:customStyle="1" w:styleId="roman3">
    <w:name w:val="roman 3"/>
    <w:basedOn w:val="Normal"/>
    <w:link w:val="roman3Char"/>
    <w:rsid w:val="008F18CB"/>
    <w:pPr>
      <w:numPr>
        <w:numId w:val="26"/>
      </w:numPr>
      <w:spacing w:after="140" w:line="290" w:lineRule="auto"/>
      <w:jc w:val="both"/>
    </w:pPr>
    <w:rPr>
      <w:kern w:val="20"/>
      <w:szCs w:val="20"/>
    </w:rPr>
  </w:style>
  <w:style w:type="paragraph" w:customStyle="1" w:styleId="roman4">
    <w:name w:val="roman 4"/>
    <w:basedOn w:val="Normal"/>
    <w:rsid w:val="008F18CB"/>
    <w:pPr>
      <w:numPr>
        <w:numId w:val="27"/>
      </w:numPr>
      <w:spacing w:after="140" w:line="290" w:lineRule="auto"/>
      <w:jc w:val="both"/>
    </w:pPr>
    <w:rPr>
      <w:kern w:val="20"/>
      <w:szCs w:val="20"/>
    </w:rPr>
  </w:style>
  <w:style w:type="paragraph" w:customStyle="1" w:styleId="roman5">
    <w:name w:val="roman 5"/>
    <w:basedOn w:val="Normal"/>
    <w:rsid w:val="008F18CB"/>
    <w:pPr>
      <w:numPr>
        <w:numId w:val="28"/>
      </w:numPr>
      <w:tabs>
        <w:tab w:val="left" w:pos="3289"/>
      </w:tabs>
      <w:spacing w:after="140" w:line="290" w:lineRule="auto"/>
      <w:jc w:val="both"/>
    </w:pPr>
    <w:rPr>
      <w:kern w:val="20"/>
      <w:szCs w:val="20"/>
    </w:rPr>
  </w:style>
  <w:style w:type="paragraph" w:customStyle="1" w:styleId="roman6">
    <w:name w:val="roman 6"/>
    <w:basedOn w:val="Normal"/>
    <w:rsid w:val="008F18CB"/>
    <w:pPr>
      <w:numPr>
        <w:numId w:val="29"/>
      </w:numPr>
      <w:spacing w:after="140" w:line="290" w:lineRule="auto"/>
      <w:jc w:val="both"/>
    </w:pPr>
    <w:rPr>
      <w:kern w:val="20"/>
      <w:szCs w:val="20"/>
    </w:rPr>
  </w:style>
  <w:style w:type="paragraph" w:customStyle="1" w:styleId="CellHead">
    <w:name w:val="CellHead"/>
    <w:basedOn w:val="Normal"/>
    <w:rsid w:val="008F18CB"/>
    <w:pPr>
      <w:keepNext/>
      <w:spacing w:before="60" w:after="60" w:line="290" w:lineRule="auto"/>
    </w:pPr>
    <w:rPr>
      <w:b/>
      <w:kern w:val="20"/>
    </w:rPr>
  </w:style>
  <w:style w:type="paragraph" w:styleId="Textodecomentrio">
    <w:name w:val="annotation text"/>
    <w:basedOn w:val="Normal"/>
    <w:link w:val="TextodecomentrioChar"/>
    <w:rsid w:val="008F18CB"/>
    <w:rPr>
      <w:szCs w:val="20"/>
    </w:rPr>
  </w:style>
  <w:style w:type="character" w:customStyle="1" w:styleId="TextodecomentrioChar">
    <w:name w:val="Texto de comentário Char"/>
    <w:basedOn w:val="Fontepargpadro"/>
    <w:link w:val="Textodecomentrio"/>
    <w:rsid w:val="008F18CB"/>
    <w:rPr>
      <w:rFonts w:ascii="Tahoma" w:eastAsia="Times New Roman" w:hAnsi="Tahoma" w:cs="Times New Roman"/>
      <w:sz w:val="20"/>
      <w:szCs w:val="20"/>
      <w:lang w:val="pt-BR"/>
    </w:rPr>
  </w:style>
  <w:style w:type="paragraph" w:styleId="Ttulo">
    <w:name w:val="Title"/>
    <w:basedOn w:val="Head"/>
    <w:next w:val="Body"/>
    <w:link w:val="TtuloChar"/>
    <w:qFormat/>
    <w:rsid w:val="008F18CB"/>
    <w:pPr>
      <w:spacing w:after="240"/>
    </w:pPr>
    <w:rPr>
      <w:rFonts w:cs="Arial"/>
      <w:bCs/>
      <w:kern w:val="28"/>
      <w:sz w:val="22"/>
      <w:szCs w:val="32"/>
    </w:rPr>
  </w:style>
  <w:style w:type="character" w:customStyle="1" w:styleId="TtuloChar">
    <w:name w:val="Título Char"/>
    <w:basedOn w:val="Fontepargpadro"/>
    <w:link w:val="Ttulo"/>
    <w:rsid w:val="008F18CB"/>
    <w:rPr>
      <w:rFonts w:ascii="Tahoma" w:eastAsia="Times New Roman" w:hAnsi="Tahoma" w:cs="Arial"/>
      <w:b/>
      <w:bCs/>
      <w:kern w:val="28"/>
      <w:szCs w:val="32"/>
      <w:lang w:val="pt-BR"/>
    </w:rPr>
  </w:style>
  <w:style w:type="paragraph" w:customStyle="1" w:styleId="Head1">
    <w:name w:val="Head 1"/>
    <w:basedOn w:val="Normal"/>
    <w:next w:val="Body1"/>
    <w:rsid w:val="008F1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8F1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8F18CB"/>
    <w:pPr>
      <w:keepNext/>
      <w:spacing w:before="280" w:after="40" w:line="290" w:lineRule="auto"/>
      <w:ind w:left="2041"/>
      <w:jc w:val="both"/>
      <w:outlineLvl w:val="2"/>
    </w:pPr>
    <w:rPr>
      <w:b/>
      <w:kern w:val="20"/>
    </w:rPr>
  </w:style>
  <w:style w:type="paragraph" w:customStyle="1" w:styleId="SubTtulo">
    <w:name w:val="SubTítulo"/>
    <w:basedOn w:val="Normal"/>
    <w:next w:val="Body"/>
    <w:rsid w:val="008F18CB"/>
    <w:pPr>
      <w:keepNext/>
      <w:spacing w:before="140" w:after="140" w:line="290" w:lineRule="auto"/>
      <w:jc w:val="both"/>
      <w:outlineLvl w:val="0"/>
    </w:pPr>
    <w:rPr>
      <w:b/>
      <w:kern w:val="21"/>
      <w:sz w:val="21"/>
    </w:rPr>
  </w:style>
  <w:style w:type="paragraph" w:customStyle="1" w:styleId="TtuloAnexo">
    <w:name w:val="Título/Anexo"/>
    <w:basedOn w:val="Normal"/>
    <w:next w:val="Body"/>
    <w:rsid w:val="008F18CB"/>
    <w:pPr>
      <w:keepNext/>
      <w:pageBreakBefore/>
      <w:spacing w:after="240" w:line="290" w:lineRule="auto"/>
      <w:jc w:val="center"/>
      <w:outlineLvl w:val="3"/>
    </w:pPr>
    <w:rPr>
      <w:b/>
      <w:kern w:val="23"/>
      <w:sz w:val="22"/>
    </w:rPr>
  </w:style>
  <w:style w:type="paragraph" w:styleId="Rodap">
    <w:name w:val="footer"/>
    <w:basedOn w:val="Normal"/>
    <w:link w:val="RodapChar"/>
    <w:rsid w:val="008F18CB"/>
    <w:pPr>
      <w:jc w:val="both"/>
    </w:pPr>
    <w:rPr>
      <w:kern w:val="16"/>
      <w:sz w:val="16"/>
    </w:rPr>
  </w:style>
  <w:style w:type="character" w:customStyle="1" w:styleId="RodapChar">
    <w:name w:val="Rodapé Char"/>
    <w:basedOn w:val="Fontepargpadro"/>
    <w:link w:val="Rodap"/>
    <w:rsid w:val="008F18CB"/>
    <w:rPr>
      <w:rFonts w:ascii="Tahoma" w:eastAsia="Times New Roman" w:hAnsi="Tahoma" w:cs="Times New Roman"/>
      <w:kern w:val="16"/>
      <w:sz w:val="16"/>
      <w:szCs w:val="24"/>
      <w:lang w:val="pt-BR"/>
    </w:rPr>
  </w:style>
  <w:style w:type="character" w:styleId="Refdenotaderodap">
    <w:name w:val="footnote reference"/>
    <w:rsid w:val="008F18CB"/>
    <w:rPr>
      <w:rFonts w:ascii="Tahoma" w:hAnsi="Tahoma"/>
      <w:kern w:val="2"/>
      <w:vertAlign w:val="superscript"/>
    </w:rPr>
  </w:style>
  <w:style w:type="paragraph" w:styleId="Textodenotaderodap">
    <w:name w:val="footnote text"/>
    <w:basedOn w:val="Normal"/>
    <w:link w:val="TextodenotaderodapChar"/>
    <w:rsid w:val="008F1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F18CB"/>
    <w:rPr>
      <w:rFonts w:ascii="Tahoma" w:eastAsia="Times New Roman" w:hAnsi="Tahoma" w:cs="Times New Roman"/>
      <w:kern w:val="20"/>
      <w:sz w:val="16"/>
      <w:szCs w:val="20"/>
      <w:lang w:val="pt-BR"/>
    </w:rPr>
  </w:style>
  <w:style w:type="paragraph" w:styleId="Cabealho">
    <w:name w:val="header"/>
    <w:basedOn w:val="Normal"/>
    <w:link w:val="CabealhoChar"/>
    <w:rsid w:val="008F18CB"/>
    <w:pPr>
      <w:tabs>
        <w:tab w:val="center" w:pos="4366"/>
        <w:tab w:val="right" w:pos="8732"/>
      </w:tabs>
    </w:pPr>
    <w:rPr>
      <w:kern w:val="20"/>
    </w:rPr>
  </w:style>
  <w:style w:type="character" w:customStyle="1" w:styleId="CabealhoChar">
    <w:name w:val="Cabeçalho Char"/>
    <w:basedOn w:val="Fontepargpadro"/>
    <w:link w:val="Cabealho"/>
    <w:rsid w:val="008F18CB"/>
    <w:rPr>
      <w:rFonts w:ascii="Tahoma" w:eastAsia="Times New Roman" w:hAnsi="Tahoma" w:cs="Times New Roman"/>
      <w:kern w:val="20"/>
      <w:sz w:val="20"/>
      <w:szCs w:val="24"/>
      <w:lang w:val="pt-BR"/>
    </w:rPr>
  </w:style>
  <w:style w:type="table" w:styleId="Tabelacomgrade">
    <w:name w:val="Table Grid"/>
    <w:basedOn w:val="Tabelanormal"/>
    <w:rsid w:val="008F18CB"/>
    <w:pPr>
      <w:spacing w:after="0" w:line="240" w:lineRule="auto"/>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rsid w:val="008F18CB"/>
    <w:rPr>
      <w:rFonts w:ascii="Tahoma" w:hAnsi="Tahoma"/>
      <w:sz w:val="20"/>
    </w:rPr>
  </w:style>
  <w:style w:type="paragraph" w:customStyle="1" w:styleId="Table1">
    <w:name w:val="Table 1"/>
    <w:basedOn w:val="Normal"/>
    <w:rsid w:val="008F18CB"/>
    <w:pPr>
      <w:numPr>
        <w:numId w:val="30"/>
      </w:numPr>
      <w:spacing w:before="60" w:after="60" w:line="290" w:lineRule="auto"/>
      <w:outlineLvl w:val="0"/>
    </w:pPr>
    <w:rPr>
      <w:kern w:val="20"/>
    </w:rPr>
  </w:style>
  <w:style w:type="paragraph" w:customStyle="1" w:styleId="Table2">
    <w:name w:val="Table 2"/>
    <w:basedOn w:val="Normal"/>
    <w:rsid w:val="008F18CB"/>
    <w:pPr>
      <w:numPr>
        <w:ilvl w:val="1"/>
        <w:numId w:val="30"/>
      </w:numPr>
      <w:spacing w:before="60" w:after="60" w:line="290" w:lineRule="auto"/>
      <w:outlineLvl w:val="1"/>
    </w:pPr>
    <w:rPr>
      <w:kern w:val="20"/>
    </w:rPr>
  </w:style>
  <w:style w:type="paragraph" w:customStyle="1" w:styleId="Table3">
    <w:name w:val="Table 3"/>
    <w:basedOn w:val="Normal"/>
    <w:rsid w:val="008F18CB"/>
    <w:pPr>
      <w:numPr>
        <w:ilvl w:val="2"/>
        <w:numId w:val="30"/>
      </w:numPr>
      <w:spacing w:before="60" w:after="60" w:line="290" w:lineRule="auto"/>
      <w:outlineLvl w:val="2"/>
    </w:pPr>
    <w:rPr>
      <w:kern w:val="20"/>
    </w:rPr>
  </w:style>
  <w:style w:type="paragraph" w:customStyle="1" w:styleId="Table4">
    <w:name w:val="Table 4"/>
    <w:basedOn w:val="Normal"/>
    <w:rsid w:val="008F18CB"/>
    <w:pPr>
      <w:numPr>
        <w:ilvl w:val="3"/>
        <w:numId w:val="30"/>
      </w:numPr>
      <w:spacing w:before="60" w:after="60" w:line="290" w:lineRule="auto"/>
      <w:outlineLvl w:val="3"/>
    </w:pPr>
    <w:rPr>
      <w:kern w:val="20"/>
    </w:rPr>
  </w:style>
  <w:style w:type="paragraph" w:customStyle="1" w:styleId="Table5">
    <w:name w:val="Table 5"/>
    <w:basedOn w:val="Normal"/>
    <w:rsid w:val="008F18CB"/>
    <w:pPr>
      <w:numPr>
        <w:ilvl w:val="4"/>
        <w:numId w:val="30"/>
      </w:numPr>
      <w:spacing w:before="60" w:after="60" w:line="290" w:lineRule="auto"/>
      <w:outlineLvl w:val="4"/>
    </w:pPr>
    <w:rPr>
      <w:kern w:val="20"/>
    </w:rPr>
  </w:style>
  <w:style w:type="paragraph" w:customStyle="1" w:styleId="Table6">
    <w:name w:val="Table 6"/>
    <w:basedOn w:val="Normal"/>
    <w:rsid w:val="008F18CB"/>
    <w:pPr>
      <w:numPr>
        <w:ilvl w:val="5"/>
        <w:numId w:val="30"/>
      </w:numPr>
      <w:spacing w:before="60" w:after="60" w:line="290" w:lineRule="auto"/>
      <w:outlineLvl w:val="5"/>
    </w:pPr>
    <w:rPr>
      <w:kern w:val="20"/>
    </w:rPr>
  </w:style>
  <w:style w:type="paragraph" w:customStyle="1" w:styleId="Tablealpha">
    <w:name w:val="Table alpha"/>
    <w:basedOn w:val="CellBody"/>
    <w:rsid w:val="008F18CB"/>
    <w:pPr>
      <w:numPr>
        <w:numId w:val="31"/>
      </w:numPr>
    </w:pPr>
  </w:style>
  <w:style w:type="paragraph" w:customStyle="1" w:styleId="CellBody">
    <w:name w:val="CellBody"/>
    <w:basedOn w:val="Normal"/>
    <w:rsid w:val="008F18CB"/>
    <w:pPr>
      <w:spacing w:before="60" w:after="60" w:line="290" w:lineRule="auto"/>
    </w:pPr>
    <w:rPr>
      <w:kern w:val="20"/>
      <w:szCs w:val="20"/>
    </w:rPr>
  </w:style>
  <w:style w:type="paragraph" w:customStyle="1" w:styleId="Tablebullet">
    <w:name w:val="Table bullet"/>
    <w:basedOn w:val="Normal"/>
    <w:rsid w:val="008F18CB"/>
    <w:pPr>
      <w:numPr>
        <w:numId w:val="32"/>
      </w:numPr>
      <w:spacing w:before="60" w:after="60" w:line="290" w:lineRule="auto"/>
    </w:pPr>
    <w:rPr>
      <w:kern w:val="20"/>
    </w:rPr>
  </w:style>
  <w:style w:type="paragraph" w:customStyle="1" w:styleId="Tableroman">
    <w:name w:val="Table roman"/>
    <w:basedOn w:val="CellBody"/>
    <w:rsid w:val="008F18CB"/>
    <w:pPr>
      <w:numPr>
        <w:numId w:val="33"/>
      </w:numPr>
    </w:pPr>
  </w:style>
  <w:style w:type="paragraph" w:styleId="Sumrio2">
    <w:name w:val="toc 2"/>
    <w:basedOn w:val="Normal"/>
    <w:next w:val="Body"/>
    <w:rsid w:val="008F18CB"/>
    <w:pPr>
      <w:spacing w:before="280" w:after="140" w:line="290" w:lineRule="auto"/>
      <w:ind w:left="1247" w:hanging="680"/>
    </w:pPr>
    <w:rPr>
      <w:kern w:val="20"/>
    </w:rPr>
  </w:style>
  <w:style w:type="paragraph" w:styleId="Sumrio3">
    <w:name w:val="toc 3"/>
    <w:basedOn w:val="Normal"/>
    <w:next w:val="Body"/>
    <w:rsid w:val="008F18CB"/>
    <w:pPr>
      <w:spacing w:before="280" w:after="140" w:line="290" w:lineRule="auto"/>
      <w:ind w:left="2041" w:hanging="794"/>
    </w:pPr>
    <w:rPr>
      <w:kern w:val="20"/>
    </w:rPr>
  </w:style>
  <w:style w:type="paragraph" w:styleId="Sumrio4">
    <w:name w:val="toc 4"/>
    <w:basedOn w:val="Normal"/>
    <w:next w:val="Body"/>
    <w:rsid w:val="008F18CB"/>
    <w:pPr>
      <w:spacing w:before="280" w:after="140" w:line="290" w:lineRule="auto"/>
      <w:ind w:left="2041" w:hanging="794"/>
    </w:pPr>
    <w:rPr>
      <w:kern w:val="20"/>
    </w:rPr>
  </w:style>
  <w:style w:type="paragraph" w:styleId="Sumrio5">
    <w:name w:val="toc 5"/>
    <w:basedOn w:val="Normal"/>
    <w:next w:val="Body"/>
    <w:rsid w:val="008F18CB"/>
  </w:style>
  <w:style w:type="paragraph" w:styleId="Sumrio6">
    <w:name w:val="toc 6"/>
    <w:basedOn w:val="Normal"/>
    <w:next w:val="Body"/>
    <w:rsid w:val="008F18CB"/>
  </w:style>
  <w:style w:type="paragraph" w:styleId="Sumrio7">
    <w:name w:val="toc 7"/>
    <w:basedOn w:val="Normal"/>
    <w:next w:val="Body"/>
    <w:rsid w:val="008F18CB"/>
  </w:style>
  <w:style w:type="paragraph" w:styleId="Sumrio8">
    <w:name w:val="toc 8"/>
    <w:basedOn w:val="Normal"/>
    <w:next w:val="Body"/>
    <w:rsid w:val="008F18CB"/>
  </w:style>
  <w:style w:type="paragraph" w:styleId="Sumrio9">
    <w:name w:val="toc 9"/>
    <w:basedOn w:val="Normal"/>
    <w:next w:val="Body"/>
    <w:rsid w:val="008F18CB"/>
  </w:style>
  <w:style w:type="character" w:styleId="Hyperlink">
    <w:name w:val="Hyperlink"/>
    <w:rsid w:val="008F18CB"/>
    <w:rPr>
      <w:rFonts w:ascii="Tahoma" w:hAnsi="Tahoma"/>
      <w:color w:val="auto"/>
      <w:u w:val="none"/>
    </w:rPr>
  </w:style>
  <w:style w:type="character" w:styleId="Refdenotadefim">
    <w:name w:val="endnote reference"/>
    <w:rsid w:val="008F18CB"/>
    <w:rPr>
      <w:rFonts w:ascii="Arial" w:hAnsi="Arial"/>
      <w:vertAlign w:val="superscript"/>
    </w:rPr>
  </w:style>
  <w:style w:type="paragraph" w:styleId="Textodenotadefim">
    <w:name w:val="endnote text"/>
    <w:basedOn w:val="Normal"/>
    <w:link w:val="TextodenotadefimChar"/>
    <w:rsid w:val="008F18CB"/>
    <w:rPr>
      <w:szCs w:val="20"/>
    </w:rPr>
  </w:style>
  <w:style w:type="character" w:customStyle="1" w:styleId="TextodenotadefimChar">
    <w:name w:val="Texto de nota de fim Char"/>
    <w:basedOn w:val="Fontepargpadro"/>
    <w:link w:val="Textodenotadefim"/>
    <w:rsid w:val="008F18CB"/>
    <w:rPr>
      <w:rFonts w:ascii="Tahoma" w:eastAsia="Times New Roman" w:hAnsi="Tahoma" w:cs="Times New Roman"/>
      <w:sz w:val="20"/>
      <w:szCs w:val="20"/>
      <w:lang w:val="pt-BR"/>
    </w:rPr>
  </w:style>
  <w:style w:type="paragraph" w:customStyle="1" w:styleId="Head">
    <w:name w:val="Head"/>
    <w:basedOn w:val="Normal"/>
    <w:next w:val="Body"/>
    <w:rsid w:val="008F18CB"/>
    <w:pPr>
      <w:keepNext/>
      <w:spacing w:before="280" w:after="140" w:line="290" w:lineRule="auto"/>
      <w:jc w:val="both"/>
      <w:outlineLvl w:val="0"/>
    </w:pPr>
    <w:rPr>
      <w:b/>
      <w:kern w:val="23"/>
      <w:sz w:val="23"/>
    </w:rPr>
  </w:style>
  <w:style w:type="paragraph" w:styleId="ndicedeautoridades">
    <w:name w:val="table of authorities"/>
    <w:basedOn w:val="Normal"/>
    <w:next w:val="Normal"/>
    <w:rsid w:val="008F18CB"/>
    <w:pPr>
      <w:ind w:left="200" w:hanging="200"/>
    </w:pPr>
  </w:style>
  <w:style w:type="paragraph" w:customStyle="1" w:styleId="UCAlpha1">
    <w:name w:val="UCAlpha 1"/>
    <w:basedOn w:val="Normal"/>
    <w:rsid w:val="008F18CB"/>
    <w:pPr>
      <w:numPr>
        <w:numId w:val="34"/>
      </w:numPr>
      <w:spacing w:after="140" w:line="290" w:lineRule="auto"/>
      <w:jc w:val="both"/>
    </w:pPr>
    <w:rPr>
      <w:kern w:val="20"/>
    </w:rPr>
  </w:style>
  <w:style w:type="paragraph" w:customStyle="1" w:styleId="UCAlpha2">
    <w:name w:val="UCAlpha 2"/>
    <w:basedOn w:val="Normal"/>
    <w:rsid w:val="008F18CB"/>
    <w:pPr>
      <w:numPr>
        <w:numId w:val="35"/>
      </w:numPr>
      <w:spacing w:after="140" w:line="290" w:lineRule="auto"/>
      <w:jc w:val="both"/>
    </w:pPr>
    <w:rPr>
      <w:kern w:val="20"/>
    </w:rPr>
  </w:style>
  <w:style w:type="paragraph" w:customStyle="1" w:styleId="UCAlpha3">
    <w:name w:val="UCAlpha 3"/>
    <w:basedOn w:val="Normal"/>
    <w:rsid w:val="008F18CB"/>
    <w:pPr>
      <w:numPr>
        <w:numId w:val="36"/>
      </w:numPr>
      <w:spacing w:after="140" w:line="290" w:lineRule="auto"/>
      <w:jc w:val="both"/>
    </w:pPr>
    <w:rPr>
      <w:kern w:val="20"/>
    </w:rPr>
  </w:style>
  <w:style w:type="paragraph" w:customStyle="1" w:styleId="UCAlpha4">
    <w:name w:val="UCAlpha 4"/>
    <w:basedOn w:val="Normal"/>
    <w:rsid w:val="008F18CB"/>
    <w:pPr>
      <w:numPr>
        <w:numId w:val="37"/>
      </w:numPr>
      <w:spacing w:after="140" w:line="290" w:lineRule="auto"/>
      <w:jc w:val="both"/>
    </w:pPr>
    <w:rPr>
      <w:kern w:val="20"/>
    </w:rPr>
  </w:style>
  <w:style w:type="paragraph" w:customStyle="1" w:styleId="UCAlpha5">
    <w:name w:val="UCAlpha 5"/>
    <w:basedOn w:val="Normal"/>
    <w:rsid w:val="008F18CB"/>
    <w:pPr>
      <w:numPr>
        <w:numId w:val="38"/>
      </w:numPr>
      <w:spacing w:after="140" w:line="290" w:lineRule="auto"/>
      <w:jc w:val="both"/>
    </w:pPr>
    <w:rPr>
      <w:kern w:val="20"/>
    </w:rPr>
  </w:style>
  <w:style w:type="paragraph" w:customStyle="1" w:styleId="UCAlpha6">
    <w:name w:val="UCAlpha 6"/>
    <w:basedOn w:val="Normal"/>
    <w:rsid w:val="008F18CB"/>
    <w:pPr>
      <w:numPr>
        <w:numId w:val="39"/>
      </w:numPr>
      <w:spacing w:after="140" w:line="290" w:lineRule="auto"/>
      <w:jc w:val="both"/>
    </w:pPr>
    <w:rPr>
      <w:kern w:val="20"/>
    </w:rPr>
  </w:style>
  <w:style w:type="paragraph" w:customStyle="1" w:styleId="UCRoman1">
    <w:name w:val="UCRoman 1"/>
    <w:basedOn w:val="Normal"/>
    <w:rsid w:val="008F18CB"/>
    <w:pPr>
      <w:numPr>
        <w:numId w:val="40"/>
      </w:numPr>
      <w:spacing w:after="140" w:line="290" w:lineRule="auto"/>
      <w:jc w:val="both"/>
    </w:pPr>
    <w:rPr>
      <w:kern w:val="20"/>
    </w:rPr>
  </w:style>
  <w:style w:type="paragraph" w:customStyle="1" w:styleId="UCRoman2">
    <w:name w:val="UCRoman 2"/>
    <w:basedOn w:val="Normal"/>
    <w:rsid w:val="008F18CB"/>
    <w:pPr>
      <w:numPr>
        <w:numId w:val="41"/>
      </w:numPr>
      <w:spacing w:after="140" w:line="290" w:lineRule="auto"/>
      <w:jc w:val="both"/>
    </w:pPr>
    <w:rPr>
      <w:kern w:val="20"/>
    </w:rPr>
  </w:style>
  <w:style w:type="paragraph" w:customStyle="1" w:styleId="doublealpha">
    <w:name w:val="double alpha"/>
    <w:basedOn w:val="Normal"/>
    <w:rsid w:val="008F18CB"/>
    <w:pPr>
      <w:numPr>
        <w:numId w:val="20"/>
      </w:numPr>
      <w:spacing w:after="140" w:line="290" w:lineRule="auto"/>
      <w:jc w:val="both"/>
    </w:pPr>
    <w:rPr>
      <w:kern w:val="20"/>
    </w:rPr>
  </w:style>
  <w:style w:type="paragraph" w:customStyle="1" w:styleId="dashbullet1">
    <w:name w:val="dash bullet 1"/>
    <w:basedOn w:val="Normal"/>
    <w:rsid w:val="008F18CB"/>
    <w:pPr>
      <w:numPr>
        <w:numId w:val="14"/>
      </w:numPr>
      <w:spacing w:after="140" w:line="290" w:lineRule="auto"/>
      <w:jc w:val="both"/>
    </w:pPr>
    <w:rPr>
      <w:kern w:val="20"/>
    </w:rPr>
  </w:style>
  <w:style w:type="paragraph" w:customStyle="1" w:styleId="dashbullet2">
    <w:name w:val="dash bullet 2"/>
    <w:basedOn w:val="Normal"/>
    <w:rsid w:val="008F18CB"/>
    <w:pPr>
      <w:numPr>
        <w:numId w:val="15"/>
      </w:numPr>
      <w:spacing w:after="140" w:line="290" w:lineRule="auto"/>
      <w:jc w:val="both"/>
    </w:pPr>
    <w:rPr>
      <w:kern w:val="20"/>
    </w:rPr>
  </w:style>
  <w:style w:type="paragraph" w:customStyle="1" w:styleId="dashbullet3">
    <w:name w:val="dash bullet 3"/>
    <w:basedOn w:val="Normal"/>
    <w:rsid w:val="008F18CB"/>
    <w:pPr>
      <w:numPr>
        <w:numId w:val="16"/>
      </w:numPr>
      <w:spacing w:after="140" w:line="290" w:lineRule="auto"/>
      <w:jc w:val="both"/>
    </w:pPr>
    <w:rPr>
      <w:kern w:val="20"/>
    </w:rPr>
  </w:style>
  <w:style w:type="paragraph" w:customStyle="1" w:styleId="dashbullet4">
    <w:name w:val="dash bullet 4"/>
    <w:basedOn w:val="Normal"/>
    <w:rsid w:val="008F18CB"/>
    <w:pPr>
      <w:numPr>
        <w:numId w:val="17"/>
      </w:numPr>
      <w:spacing w:after="140" w:line="290" w:lineRule="auto"/>
      <w:jc w:val="both"/>
    </w:pPr>
    <w:rPr>
      <w:kern w:val="20"/>
    </w:rPr>
  </w:style>
  <w:style w:type="paragraph" w:customStyle="1" w:styleId="dashbullet5">
    <w:name w:val="dash bullet 5"/>
    <w:basedOn w:val="Normal"/>
    <w:rsid w:val="008F18CB"/>
    <w:pPr>
      <w:numPr>
        <w:numId w:val="18"/>
      </w:numPr>
      <w:spacing w:after="140" w:line="290" w:lineRule="auto"/>
      <w:jc w:val="both"/>
    </w:pPr>
    <w:rPr>
      <w:kern w:val="20"/>
    </w:rPr>
  </w:style>
  <w:style w:type="paragraph" w:customStyle="1" w:styleId="dashbullet6">
    <w:name w:val="dash bullet 6"/>
    <w:basedOn w:val="Normal"/>
    <w:rsid w:val="008F18CB"/>
    <w:pPr>
      <w:numPr>
        <w:numId w:val="19"/>
      </w:numPr>
      <w:spacing w:after="140" w:line="290" w:lineRule="auto"/>
      <w:jc w:val="both"/>
    </w:pPr>
    <w:rPr>
      <w:kern w:val="20"/>
    </w:rPr>
  </w:style>
  <w:style w:type="character" w:styleId="HiperlinkVisitado">
    <w:name w:val="FollowedHyperlink"/>
    <w:rsid w:val="008F18CB"/>
    <w:rPr>
      <w:rFonts w:ascii="Tahoma" w:hAnsi="Tahoma"/>
      <w:color w:val="auto"/>
      <w:u w:val="none"/>
    </w:rPr>
  </w:style>
  <w:style w:type="paragraph" w:customStyle="1" w:styleId="Referncia">
    <w:name w:val="Referência"/>
    <w:basedOn w:val="Body"/>
    <w:rsid w:val="008F18CB"/>
    <w:pPr>
      <w:spacing w:after="500"/>
    </w:pPr>
    <w:rPr>
      <w:b/>
      <w:sz w:val="21"/>
    </w:rPr>
  </w:style>
  <w:style w:type="paragraph" w:customStyle="1" w:styleId="Rodap2">
    <w:name w:val="Rodapé2"/>
    <w:basedOn w:val="Rodap"/>
    <w:rsid w:val="008F18CB"/>
  </w:style>
  <w:style w:type="paragraph" w:customStyle="1" w:styleId="Anexo1">
    <w:name w:val="Anexo 1"/>
    <w:basedOn w:val="Normal"/>
    <w:rsid w:val="008F18CB"/>
    <w:pPr>
      <w:numPr>
        <w:numId w:val="7"/>
      </w:numPr>
      <w:spacing w:after="140" w:line="290" w:lineRule="auto"/>
      <w:jc w:val="both"/>
    </w:pPr>
    <w:rPr>
      <w:kern w:val="20"/>
      <w:lang w:val="en-US"/>
    </w:rPr>
  </w:style>
  <w:style w:type="paragraph" w:customStyle="1" w:styleId="Anexo2">
    <w:name w:val="Anexo 2"/>
    <w:basedOn w:val="Normal"/>
    <w:rsid w:val="008F18CB"/>
    <w:pPr>
      <w:numPr>
        <w:ilvl w:val="1"/>
        <w:numId w:val="7"/>
      </w:numPr>
      <w:spacing w:after="140" w:line="290" w:lineRule="auto"/>
      <w:jc w:val="both"/>
    </w:pPr>
    <w:rPr>
      <w:kern w:val="20"/>
      <w:lang w:val="en-US"/>
    </w:rPr>
  </w:style>
  <w:style w:type="paragraph" w:customStyle="1" w:styleId="Anexo3">
    <w:name w:val="Anexo 3"/>
    <w:basedOn w:val="Normal"/>
    <w:rsid w:val="008F18CB"/>
    <w:pPr>
      <w:numPr>
        <w:ilvl w:val="2"/>
        <w:numId w:val="7"/>
      </w:numPr>
      <w:spacing w:after="140" w:line="290" w:lineRule="auto"/>
      <w:jc w:val="both"/>
    </w:pPr>
    <w:rPr>
      <w:kern w:val="20"/>
      <w:lang w:val="en-US"/>
    </w:rPr>
  </w:style>
  <w:style w:type="paragraph" w:customStyle="1" w:styleId="Anexo4">
    <w:name w:val="Anexo 4"/>
    <w:basedOn w:val="Normal"/>
    <w:rsid w:val="008F18CB"/>
    <w:pPr>
      <w:numPr>
        <w:ilvl w:val="3"/>
        <w:numId w:val="7"/>
      </w:numPr>
      <w:spacing w:after="140" w:line="290" w:lineRule="auto"/>
      <w:jc w:val="both"/>
    </w:pPr>
    <w:rPr>
      <w:kern w:val="20"/>
      <w:lang w:val="en-US"/>
    </w:rPr>
  </w:style>
  <w:style w:type="paragraph" w:customStyle="1" w:styleId="Anexo5">
    <w:name w:val="Anexo 5"/>
    <w:basedOn w:val="Normal"/>
    <w:rsid w:val="008F18CB"/>
    <w:pPr>
      <w:numPr>
        <w:ilvl w:val="4"/>
        <w:numId w:val="7"/>
      </w:numPr>
      <w:spacing w:after="140" w:line="290" w:lineRule="auto"/>
      <w:jc w:val="both"/>
    </w:pPr>
    <w:rPr>
      <w:kern w:val="20"/>
      <w:lang w:val="en-US"/>
    </w:rPr>
  </w:style>
  <w:style w:type="paragraph" w:customStyle="1" w:styleId="Anexo6">
    <w:name w:val="Anexo 6"/>
    <w:basedOn w:val="Normal"/>
    <w:rsid w:val="008F18CB"/>
    <w:pPr>
      <w:numPr>
        <w:ilvl w:val="5"/>
        <w:numId w:val="7"/>
      </w:numPr>
      <w:spacing w:after="140" w:line="290" w:lineRule="auto"/>
      <w:jc w:val="both"/>
    </w:pPr>
    <w:rPr>
      <w:kern w:val="20"/>
      <w:lang w:val="en-US"/>
    </w:rPr>
  </w:style>
  <w:style w:type="character" w:customStyle="1" w:styleId="Textodocorpo2">
    <w:name w:val="Texto do corpo (2)_"/>
    <w:rsid w:val="008F18CB"/>
    <w:rPr>
      <w:rFonts w:ascii="Tahoma" w:eastAsia="Tahoma" w:hAnsi="Tahoma" w:cs="Tahoma"/>
      <w:b w:val="0"/>
      <w:bCs w:val="0"/>
      <w:i w:val="0"/>
      <w:iCs w:val="0"/>
      <w:smallCaps w:val="0"/>
      <w:strike w:val="0"/>
      <w:sz w:val="17"/>
      <w:szCs w:val="17"/>
      <w:u w:val="none"/>
    </w:rPr>
  </w:style>
  <w:style w:type="paragraph" w:customStyle="1" w:styleId="v">
    <w:name w:val="v"/>
    <w:basedOn w:val="Body2"/>
    <w:rsid w:val="008F18CB"/>
    <w:pPr>
      <w:ind w:left="0"/>
    </w:pPr>
  </w:style>
  <w:style w:type="paragraph" w:styleId="Textodebalo">
    <w:name w:val="Balloon Text"/>
    <w:basedOn w:val="Normal"/>
    <w:link w:val="TextodebaloChar"/>
    <w:rsid w:val="008F18CB"/>
    <w:rPr>
      <w:rFonts w:ascii="Segoe UI" w:hAnsi="Segoe UI" w:cs="Segoe UI"/>
      <w:sz w:val="18"/>
      <w:szCs w:val="18"/>
    </w:rPr>
  </w:style>
  <w:style w:type="character" w:customStyle="1" w:styleId="TextodebaloChar">
    <w:name w:val="Texto de balão Char"/>
    <w:basedOn w:val="Fontepargpadro"/>
    <w:link w:val="Textodebalo"/>
    <w:rsid w:val="008F18CB"/>
    <w:rPr>
      <w:rFonts w:ascii="Segoe UI" w:eastAsia="Times New Roman" w:hAnsi="Segoe UI" w:cs="Segoe UI"/>
      <w:sz w:val="18"/>
      <w:szCs w:val="18"/>
      <w:lang w:val="pt-BR"/>
    </w:rPr>
  </w:style>
  <w:style w:type="paragraph" w:styleId="PargrafodaLista">
    <w:name w:val="List Paragraph"/>
    <w:basedOn w:val="Normal"/>
    <w:link w:val="PargrafodaListaChar"/>
    <w:uiPriority w:val="34"/>
    <w:qFormat/>
    <w:rsid w:val="008F18CB"/>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8F18CB"/>
    <w:rPr>
      <w:rFonts w:ascii="Times New Roman" w:eastAsia="Times New Roman" w:hAnsi="Times New Roman" w:cs="Times New Roman"/>
      <w:sz w:val="24"/>
      <w:szCs w:val="24"/>
      <w:lang w:val="pt-BR" w:eastAsia="pt-BR"/>
    </w:rPr>
  </w:style>
  <w:style w:type="paragraph" w:styleId="Reviso">
    <w:name w:val="Revision"/>
    <w:hidden/>
    <w:uiPriority w:val="99"/>
    <w:semiHidden/>
    <w:rsid w:val="008F18CB"/>
    <w:pPr>
      <w:spacing w:after="0" w:line="240" w:lineRule="auto"/>
    </w:pPr>
    <w:rPr>
      <w:rFonts w:ascii="Tahoma" w:eastAsia="Times New Roman" w:hAnsi="Tahoma" w:cs="Times New Roman"/>
      <w:sz w:val="20"/>
      <w:szCs w:val="24"/>
      <w:lang w:val="pt-BR"/>
    </w:rPr>
  </w:style>
  <w:style w:type="character" w:customStyle="1" w:styleId="Level2Char">
    <w:name w:val="Level 2 Char"/>
    <w:link w:val="Level2"/>
    <w:locked/>
    <w:rsid w:val="008F18CB"/>
    <w:rPr>
      <w:rFonts w:ascii="Tahoma" w:eastAsia="Times New Roman" w:hAnsi="Tahoma" w:cs="Times New Roman"/>
      <w:kern w:val="20"/>
      <w:sz w:val="20"/>
      <w:szCs w:val="28"/>
      <w:lang w:val="pt-BR"/>
    </w:rPr>
  </w:style>
  <w:style w:type="paragraph" w:customStyle="1" w:styleId="NOTES">
    <w:name w:val="NOTES"/>
    <w:rsid w:val="008F18CB"/>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en-US"/>
    </w:rPr>
  </w:style>
  <w:style w:type="character" w:customStyle="1" w:styleId="roman3Char">
    <w:name w:val="roman 3 Char"/>
    <w:link w:val="roman3"/>
    <w:locked/>
    <w:rsid w:val="008F18CB"/>
    <w:rPr>
      <w:rFonts w:ascii="Tahoma" w:eastAsia="Times New Roman" w:hAnsi="Tahoma" w:cs="Times New Roman"/>
      <w:kern w:val="20"/>
      <w:sz w:val="20"/>
      <w:szCs w:val="20"/>
      <w:lang w:val="pt-BR"/>
    </w:rPr>
  </w:style>
  <w:style w:type="paragraph" w:customStyle="1" w:styleId="InitialCodes">
    <w:name w:val="InitialCodes"/>
    <w:rsid w:val="008F18CB"/>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Level3Char">
    <w:name w:val="Level 3 Char"/>
    <w:link w:val="Level3"/>
    <w:locked/>
    <w:rsid w:val="008F18CB"/>
    <w:rPr>
      <w:rFonts w:ascii="Tahoma" w:eastAsia="Times New Roman" w:hAnsi="Tahoma" w:cs="Times New Roman"/>
      <w:kern w:val="20"/>
      <w:sz w:val="20"/>
      <w:szCs w:val="28"/>
      <w:lang w:val="pt-BR"/>
    </w:rPr>
  </w:style>
  <w:style w:type="paragraph" w:customStyle="1" w:styleId="NormalNormalDOT">
    <w:name w:val="Normal.Normal.DOT"/>
    <w:uiPriority w:val="99"/>
    <w:rsid w:val="008F18CB"/>
    <w:pPr>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DeltaViewInsertion">
    <w:name w:val="DeltaView Insertion"/>
    <w:uiPriority w:val="99"/>
    <w:rsid w:val="008F18CB"/>
    <w:rPr>
      <w:color w:val="0000FF"/>
      <w:spacing w:val="0"/>
      <w:u w:val="double"/>
    </w:rPr>
  </w:style>
  <w:style w:type="character" w:customStyle="1" w:styleId="DeltaViewDeletion">
    <w:name w:val="DeltaView Deletion"/>
    <w:uiPriority w:val="99"/>
    <w:rsid w:val="008F18CB"/>
    <w:rPr>
      <w:strike/>
      <w:color w:val="FF0000"/>
      <w:spacing w:val="0"/>
    </w:rPr>
  </w:style>
  <w:style w:type="paragraph" w:styleId="Recuodecorpodetexto">
    <w:name w:val="Body Text Indent"/>
    <w:basedOn w:val="Normal"/>
    <w:link w:val="RecuodecorpodetextoChar"/>
    <w:rsid w:val="008F18CB"/>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8F18CB"/>
    <w:rPr>
      <w:rFonts w:ascii="Arial Narrow" w:eastAsia="Times New Roman" w:hAnsi="Arial Narrow" w:cs="Arial Narrow"/>
      <w:lang w:val="pt-BR" w:eastAsia="pt-BR"/>
    </w:rPr>
  </w:style>
  <w:style w:type="paragraph" w:styleId="Corpodetexto">
    <w:name w:val="Body Text"/>
    <w:basedOn w:val="Normal"/>
    <w:link w:val="CorpodetextoChar"/>
    <w:rsid w:val="008F18CB"/>
    <w:pPr>
      <w:spacing w:after="120"/>
    </w:pPr>
  </w:style>
  <w:style w:type="character" w:customStyle="1" w:styleId="CorpodetextoChar">
    <w:name w:val="Corpo de texto Char"/>
    <w:basedOn w:val="Fontepargpadro"/>
    <w:link w:val="Corpodetexto"/>
    <w:rsid w:val="008F18CB"/>
    <w:rPr>
      <w:rFonts w:ascii="Tahoma" w:eastAsia="Times New Roman" w:hAnsi="Tahoma" w:cs="Times New Roman"/>
      <w:sz w:val="20"/>
      <w:szCs w:val="24"/>
      <w:lang w:val="pt-BR"/>
    </w:rPr>
  </w:style>
  <w:style w:type="paragraph" w:customStyle="1" w:styleId="Level7">
    <w:name w:val="Level 7"/>
    <w:basedOn w:val="Normal"/>
    <w:rsid w:val="008F18CB"/>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8F18CB"/>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8F18CB"/>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F18CB"/>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F18CB"/>
    <w:rPr>
      <w:rFonts w:ascii="Arial" w:eastAsia="Times New Roman" w:hAnsi="Arial" w:cs="Arial"/>
      <w:bCs/>
      <w:sz w:val="24"/>
      <w:szCs w:val="24"/>
      <w:lang w:val="pt-BR" w:eastAsia="pt-BR"/>
    </w:rPr>
  </w:style>
  <w:style w:type="character" w:customStyle="1" w:styleId="BodyCharChar">
    <w:name w:val="Body Char Char"/>
    <w:link w:val="Body"/>
    <w:rsid w:val="008F18CB"/>
    <w:rPr>
      <w:rFonts w:ascii="Tahoma" w:eastAsia="Times New Roman" w:hAnsi="Tahoma" w:cs="Times New Roman"/>
      <w:kern w:val="20"/>
      <w:sz w:val="20"/>
      <w:szCs w:val="24"/>
      <w:lang w:val="pt-BR"/>
    </w:rPr>
  </w:style>
  <w:style w:type="character" w:styleId="nfase">
    <w:name w:val="Emphasis"/>
    <w:basedOn w:val="Fontepargpadro"/>
    <w:qFormat/>
    <w:rsid w:val="008F18CB"/>
    <w:rPr>
      <w:i/>
      <w:iCs/>
    </w:rPr>
  </w:style>
  <w:style w:type="character" w:styleId="Refdecomentrio">
    <w:name w:val="annotation reference"/>
    <w:basedOn w:val="Fontepargpadro"/>
    <w:semiHidden/>
    <w:unhideWhenUsed/>
    <w:rsid w:val="008F18CB"/>
    <w:rPr>
      <w:sz w:val="16"/>
      <w:szCs w:val="16"/>
    </w:rPr>
  </w:style>
  <w:style w:type="paragraph" w:styleId="Assuntodocomentrio">
    <w:name w:val="annotation subject"/>
    <w:basedOn w:val="Textodecomentrio"/>
    <w:next w:val="Textodecomentrio"/>
    <w:link w:val="AssuntodocomentrioChar"/>
    <w:semiHidden/>
    <w:unhideWhenUsed/>
    <w:rsid w:val="008F18CB"/>
    <w:rPr>
      <w:b/>
      <w:bCs/>
    </w:rPr>
  </w:style>
  <w:style w:type="character" w:customStyle="1" w:styleId="AssuntodocomentrioChar">
    <w:name w:val="Assunto do comentário Char"/>
    <w:basedOn w:val="TextodecomentrioChar"/>
    <w:link w:val="Assuntodocomentrio"/>
    <w:semiHidden/>
    <w:rsid w:val="008F18CB"/>
    <w:rPr>
      <w:rFonts w:ascii="Tahoma" w:eastAsia="Times New Roman" w:hAnsi="Tahoma" w:cs="Times New Roman"/>
      <w:b/>
      <w:bCs/>
      <w:sz w:val="20"/>
      <w:szCs w:val="20"/>
      <w:lang w:val="pt-BR"/>
    </w:rPr>
  </w:style>
  <w:style w:type="paragraph" w:styleId="Corpodetexto2">
    <w:name w:val="Body Text 2"/>
    <w:basedOn w:val="Normal"/>
    <w:link w:val="Corpodetexto2Char"/>
    <w:unhideWhenUsed/>
    <w:rsid w:val="008F18CB"/>
    <w:pPr>
      <w:spacing w:after="120" w:line="480" w:lineRule="auto"/>
    </w:pPr>
  </w:style>
  <w:style w:type="character" w:customStyle="1" w:styleId="Corpodetexto2Char">
    <w:name w:val="Corpo de texto 2 Char"/>
    <w:basedOn w:val="Fontepargpadro"/>
    <w:link w:val="Corpodetexto2"/>
    <w:rsid w:val="008F18CB"/>
    <w:rPr>
      <w:rFonts w:ascii="Tahoma" w:eastAsia="Times New Roman" w:hAnsi="Tahoma" w:cs="Times New Roman"/>
      <w:sz w:val="20"/>
      <w:szCs w:val="24"/>
      <w:lang w:val="pt-BR"/>
    </w:rPr>
  </w:style>
  <w:style w:type="paragraph" w:customStyle="1" w:styleId="Assin">
    <w:name w:val="Assin"/>
    <w:basedOn w:val="Normal"/>
    <w:rsid w:val="008F18CB"/>
    <w:pPr>
      <w:tabs>
        <w:tab w:val="left" w:pos="1247"/>
      </w:tabs>
      <w:spacing w:after="240" w:line="290" w:lineRule="auto"/>
      <w:ind w:left="2041"/>
    </w:pPr>
    <w:rPr>
      <w:kern w:val="20"/>
      <w:sz w:val="22"/>
      <w:szCs w:val="20"/>
    </w:rPr>
  </w:style>
  <w:style w:type="character" w:customStyle="1" w:styleId="tw4winMark">
    <w:name w:val="tw4winMark"/>
    <w:basedOn w:val="Fontepargpadro"/>
    <w:rsid w:val="008F18CB"/>
    <w:rPr>
      <w:rFonts w:ascii="Courier New" w:hAnsi="Courier New" w:cs="Courier New"/>
      <w:vanish/>
      <w:color w:val="800080"/>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CB"/>
    <w:pPr>
      <w:spacing w:after="0" w:line="240" w:lineRule="auto"/>
    </w:pPr>
    <w:rPr>
      <w:rFonts w:ascii="Tahoma" w:eastAsia="Times New Roman" w:hAnsi="Tahoma" w:cs="Times New Roman"/>
      <w:sz w:val="20"/>
      <w:szCs w:val="24"/>
      <w:lang w:val="pt-BR"/>
    </w:rPr>
  </w:style>
  <w:style w:type="paragraph" w:styleId="Ttulo1">
    <w:name w:val="heading 1"/>
    <w:aliases w:val="Título 11,heading 1,h1"/>
    <w:basedOn w:val="Head1"/>
    <w:next w:val="Normal"/>
    <w:link w:val="Ttulo1Char"/>
    <w:uiPriority w:val="99"/>
    <w:qFormat/>
    <w:rsid w:val="008F18CB"/>
    <w:rPr>
      <w:rFonts w:cs="Arial"/>
      <w:bCs/>
      <w:sz w:val="21"/>
      <w:szCs w:val="32"/>
    </w:rPr>
  </w:style>
  <w:style w:type="paragraph" w:styleId="Ttulo2">
    <w:name w:val="heading 2"/>
    <w:aliases w:val="Título 21,heading 2,h2"/>
    <w:basedOn w:val="Head2"/>
    <w:next w:val="Normal"/>
    <w:link w:val="Ttulo2Char"/>
    <w:uiPriority w:val="99"/>
    <w:qFormat/>
    <w:rsid w:val="008F18CB"/>
    <w:rPr>
      <w:rFonts w:cs="Arial"/>
      <w:bCs/>
      <w:iCs/>
      <w:szCs w:val="28"/>
    </w:rPr>
  </w:style>
  <w:style w:type="paragraph" w:styleId="Ttulo3">
    <w:name w:val="heading 3"/>
    <w:basedOn w:val="Head3"/>
    <w:next w:val="Normal"/>
    <w:link w:val="Ttulo3Char"/>
    <w:qFormat/>
    <w:rsid w:val="008F18CB"/>
    <w:rPr>
      <w:rFonts w:cs="Arial"/>
      <w:bCs/>
      <w:szCs w:val="26"/>
    </w:rPr>
  </w:style>
  <w:style w:type="paragraph" w:styleId="Ttulo4">
    <w:name w:val="heading 4"/>
    <w:basedOn w:val="Normal"/>
    <w:next w:val="Normal"/>
    <w:link w:val="Ttulo4Char"/>
    <w:qFormat/>
    <w:rsid w:val="008F18CB"/>
    <w:pPr>
      <w:outlineLvl w:val="3"/>
    </w:pPr>
    <w:rPr>
      <w:bCs/>
      <w:szCs w:val="28"/>
    </w:rPr>
  </w:style>
  <w:style w:type="paragraph" w:styleId="Ttulo5">
    <w:name w:val="heading 5"/>
    <w:basedOn w:val="Normal"/>
    <w:next w:val="Normal"/>
    <w:link w:val="Ttulo5Char"/>
    <w:qFormat/>
    <w:rsid w:val="008F18CB"/>
    <w:pPr>
      <w:outlineLvl w:val="4"/>
    </w:pPr>
    <w:rPr>
      <w:bCs/>
      <w:iCs/>
      <w:szCs w:val="26"/>
    </w:rPr>
  </w:style>
  <w:style w:type="paragraph" w:styleId="Ttulo6">
    <w:name w:val="heading 6"/>
    <w:basedOn w:val="Normal"/>
    <w:next w:val="Normal"/>
    <w:link w:val="Ttulo6Char"/>
    <w:qFormat/>
    <w:rsid w:val="008F18CB"/>
    <w:pPr>
      <w:outlineLvl w:val="5"/>
    </w:pPr>
    <w:rPr>
      <w:bCs/>
      <w:szCs w:val="22"/>
    </w:rPr>
  </w:style>
  <w:style w:type="paragraph" w:styleId="Ttulo7">
    <w:name w:val="heading 7"/>
    <w:basedOn w:val="Normal"/>
    <w:next w:val="Normal"/>
    <w:link w:val="Ttulo7Char"/>
    <w:qFormat/>
    <w:rsid w:val="008F18CB"/>
    <w:pPr>
      <w:outlineLvl w:val="6"/>
    </w:pPr>
  </w:style>
  <w:style w:type="paragraph" w:styleId="Ttulo8">
    <w:name w:val="heading 8"/>
    <w:basedOn w:val="Normal"/>
    <w:next w:val="Normal"/>
    <w:link w:val="Ttulo8Char"/>
    <w:qFormat/>
    <w:rsid w:val="008F18CB"/>
    <w:pPr>
      <w:outlineLvl w:val="7"/>
    </w:pPr>
    <w:rPr>
      <w:iCs/>
    </w:rPr>
  </w:style>
  <w:style w:type="paragraph" w:styleId="Ttulo9">
    <w:name w:val="heading 9"/>
    <w:basedOn w:val="Normal"/>
    <w:next w:val="Normal"/>
    <w:link w:val="Ttulo9Char"/>
    <w:qFormat/>
    <w:rsid w:val="008F1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1 Char,heading 1 Char,h1 Char"/>
    <w:basedOn w:val="Fontepargpadro"/>
    <w:link w:val="Ttulo1"/>
    <w:uiPriority w:val="99"/>
    <w:rsid w:val="008F18CB"/>
    <w:rPr>
      <w:rFonts w:ascii="Tahoma" w:eastAsia="Times New Roman" w:hAnsi="Tahoma" w:cs="Arial"/>
      <w:b/>
      <w:bCs/>
      <w:kern w:val="22"/>
      <w:sz w:val="21"/>
      <w:szCs w:val="32"/>
      <w:lang w:val="pt-BR"/>
    </w:rPr>
  </w:style>
  <w:style w:type="character" w:customStyle="1" w:styleId="Ttulo2Char">
    <w:name w:val="Título 2 Char"/>
    <w:aliases w:val="Título 21 Char,heading 2 Char,h2 Char"/>
    <w:basedOn w:val="Fontepargpadro"/>
    <w:link w:val="Ttulo2"/>
    <w:uiPriority w:val="99"/>
    <w:rsid w:val="008F18CB"/>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8F18CB"/>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8F18CB"/>
    <w:rPr>
      <w:rFonts w:ascii="Tahoma" w:eastAsia="Times New Roman" w:hAnsi="Tahoma" w:cs="Times New Roman"/>
      <w:bCs/>
      <w:sz w:val="20"/>
      <w:szCs w:val="28"/>
      <w:lang w:val="pt-BR"/>
    </w:rPr>
  </w:style>
  <w:style w:type="character" w:customStyle="1" w:styleId="Ttulo5Char">
    <w:name w:val="Título 5 Char"/>
    <w:basedOn w:val="Fontepargpadro"/>
    <w:link w:val="Ttulo5"/>
    <w:rsid w:val="008F18CB"/>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8F18CB"/>
    <w:rPr>
      <w:rFonts w:ascii="Tahoma" w:eastAsia="Times New Roman" w:hAnsi="Tahoma" w:cs="Times New Roman"/>
      <w:bCs/>
      <w:sz w:val="20"/>
      <w:lang w:val="pt-BR"/>
    </w:rPr>
  </w:style>
  <w:style w:type="character" w:customStyle="1" w:styleId="Ttulo7Char">
    <w:name w:val="Título 7 Char"/>
    <w:basedOn w:val="Fontepargpadro"/>
    <w:link w:val="Ttulo7"/>
    <w:rsid w:val="008F18CB"/>
    <w:rPr>
      <w:rFonts w:ascii="Tahoma" w:eastAsia="Times New Roman" w:hAnsi="Tahoma" w:cs="Times New Roman"/>
      <w:sz w:val="20"/>
      <w:szCs w:val="24"/>
      <w:lang w:val="pt-BR"/>
    </w:rPr>
  </w:style>
  <w:style w:type="character" w:customStyle="1" w:styleId="Ttulo8Char">
    <w:name w:val="Título 8 Char"/>
    <w:basedOn w:val="Fontepargpadro"/>
    <w:link w:val="Ttulo8"/>
    <w:rsid w:val="008F18CB"/>
    <w:rPr>
      <w:rFonts w:ascii="Tahoma" w:eastAsia="Times New Roman" w:hAnsi="Tahoma" w:cs="Times New Roman"/>
      <w:iCs/>
      <w:sz w:val="20"/>
      <w:szCs w:val="24"/>
      <w:lang w:val="pt-BR"/>
    </w:rPr>
  </w:style>
  <w:style w:type="character" w:customStyle="1" w:styleId="Ttulo9Char">
    <w:name w:val="Título 9 Char"/>
    <w:basedOn w:val="Fontepargpadro"/>
    <w:link w:val="Ttulo9"/>
    <w:rsid w:val="008F18CB"/>
    <w:rPr>
      <w:rFonts w:ascii="Tahoma" w:eastAsia="Times New Roman" w:hAnsi="Tahoma" w:cs="Arial"/>
      <w:sz w:val="20"/>
      <w:lang w:val="pt-BR"/>
    </w:rPr>
  </w:style>
  <w:style w:type="paragraph" w:styleId="Sumrio1">
    <w:name w:val="toc 1"/>
    <w:basedOn w:val="Normal"/>
    <w:next w:val="Body"/>
    <w:rsid w:val="008F18CB"/>
    <w:pPr>
      <w:spacing w:before="280" w:after="140" w:line="290" w:lineRule="auto"/>
      <w:ind w:left="567" w:hanging="567"/>
    </w:pPr>
    <w:rPr>
      <w:kern w:val="20"/>
    </w:rPr>
  </w:style>
  <w:style w:type="paragraph" w:customStyle="1" w:styleId="Body">
    <w:name w:val="Body"/>
    <w:basedOn w:val="Normal"/>
    <w:link w:val="BodyCharChar"/>
    <w:rsid w:val="008F18CB"/>
    <w:pPr>
      <w:spacing w:after="140" w:line="290" w:lineRule="auto"/>
      <w:jc w:val="both"/>
    </w:pPr>
    <w:rPr>
      <w:kern w:val="20"/>
    </w:rPr>
  </w:style>
  <w:style w:type="paragraph" w:customStyle="1" w:styleId="Body1">
    <w:name w:val="Body 1"/>
    <w:basedOn w:val="Normal"/>
    <w:rsid w:val="008F18CB"/>
    <w:pPr>
      <w:spacing w:after="140" w:line="290" w:lineRule="auto"/>
      <w:ind w:left="567"/>
      <w:jc w:val="both"/>
    </w:pPr>
    <w:rPr>
      <w:kern w:val="20"/>
    </w:rPr>
  </w:style>
  <w:style w:type="paragraph" w:customStyle="1" w:styleId="Body2">
    <w:name w:val="Body 2"/>
    <w:basedOn w:val="Normal"/>
    <w:rsid w:val="008F18CB"/>
    <w:pPr>
      <w:spacing w:after="140" w:line="290" w:lineRule="auto"/>
      <w:ind w:left="1247"/>
      <w:jc w:val="both"/>
    </w:pPr>
    <w:rPr>
      <w:kern w:val="20"/>
    </w:rPr>
  </w:style>
  <w:style w:type="paragraph" w:customStyle="1" w:styleId="Body3">
    <w:name w:val="Body 3"/>
    <w:basedOn w:val="Normal"/>
    <w:rsid w:val="008F18CB"/>
    <w:pPr>
      <w:spacing w:after="140" w:line="290" w:lineRule="auto"/>
      <w:ind w:left="2041"/>
      <w:jc w:val="both"/>
    </w:pPr>
    <w:rPr>
      <w:kern w:val="20"/>
    </w:rPr>
  </w:style>
  <w:style w:type="paragraph" w:customStyle="1" w:styleId="Body4">
    <w:name w:val="Body 4"/>
    <w:basedOn w:val="Normal"/>
    <w:rsid w:val="008F18CB"/>
    <w:pPr>
      <w:spacing w:after="140" w:line="290" w:lineRule="auto"/>
      <w:ind w:left="2722"/>
      <w:jc w:val="both"/>
    </w:pPr>
    <w:rPr>
      <w:kern w:val="20"/>
    </w:rPr>
  </w:style>
  <w:style w:type="paragraph" w:customStyle="1" w:styleId="Body5">
    <w:name w:val="Body 5"/>
    <w:basedOn w:val="Normal"/>
    <w:rsid w:val="008F18CB"/>
    <w:pPr>
      <w:spacing w:after="140" w:line="290" w:lineRule="auto"/>
      <w:ind w:left="3289"/>
      <w:jc w:val="both"/>
    </w:pPr>
    <w:rPr>
      <w:kern w:val="20"/>
    </w:rPr>
  </w:style>
  <w:style w:type="paragraph" w:customStyle="1" w:styleId="Body6">
    <w:name w:val="Body 6"/>
    <w:basedOn w:val="Normal"/>
    <w:rsid w:val="008F18CB"/>
    <w:pPr>
      <w:spacing w:after="140" w:line="290" w:lineRule="auto"/>
      <w:ind w:left="3969"/>
      <w:jc w:val="both"/>
    </w:pPr>
    <w:rPr>
      <w:kern w:val="20"/>
    </w:rPr>
  </w:style>
  <w:style w:type="paragraph" w:customStyle="1" w:styleId="Level1">
    <w:name w:val="Level 1"/>
    <w:basedOn w:val="Normal"/>
    <w:rsid w:val="008F18CB"/>
    <w:pPr>
      <w:numPr>
        <w:numId w:val="21"/>
      </w:numPr>
      <w:spacing w:after="140" w:line="290" w:lineRule="auto"/>
      <w:jc w:val="both"/>
    </w:pPr>
    <w:rPr>
      <w:kern w:val="20"/>
      <w:szCs w:val="28"/>
    </w:rPr>
  </w:style>
  <w:style w:type="paragraph" w:customStyle="1" w:styleId="Level2">
    <w:name w:val="Level 2"/>
    <w:basedOn w:val="Normal"/>
    <w:link w:val="Level2Char"/>
    <w:rsid w:val="008F18CB"/>
    <w:pPr>
      <w:numPr>
        <w:ilvl w:val="1"/>
        <w:numId w:val="21"/>
      </w:numPr>
      <w:spacing w:after="140" w:line="290" w:lineRule="auto"/>
      <w:jc w:val="both"/>
    </w:pPr>
    <w:rPr>
      <w:kern w:val="20"/>
      <w:szCs w:val="28"/>
    </w:rPr>
  </w:style>
  <w:style w:type="paragraph" w:customStyle="1" w:styleId="Level3">
    <w:name w:val="Level 3"/>
    <w:basedOn w:val="Normal"/>
    <w:link w:val="Level3Char"/>
    <w:rsid w:val="008F18CB"/>
    <w:pPr>
      <w:numPr>
        <w:ilvl w:val="2"/>
        <w:numId w:val="21"/>
      </w:numPr>
      <w:spacing w:after="140" w:line="290" w:lineRule="auto"/>
      <w:jc w:val="both"/>
    </w:pPr>
    <w:rPr>
      <w:kern w:val="20"/>
      <w:szCs w:val="28"/>
    </w:rPr>
  </w:style>
  <w:style w:type="paragraph" w:customStyle="1" w:styleId="Level4">
    <w:name w:val="Level 4"/>
    <w:basedOn w:val="Normal"/>
    <w:rsid w:val="008F18CB"/>
    <w:pPr>
      <w:numPr>
        <w:ilvl w:val="3"/>
        <w:numId w:val="21"/>
      </w:numPr>
      <w:spacing w:after="140" w:line="290" w:lineRule="auto"/>
      <w:jc w:val="both"/>
    </w:pPr>
    <w:rPr>
      <w:kern w:val="20"/>
    </w:rPr>
  </w:style>
  <w:style w:type="paragraph" w:customStyle="1" w:styleId="Level5">
    <w:name w:val="Level 5"/>
    <w:basedOn w:val="Normal"/>
    <w:rsid w:val="008F18CB"/>
    <w:pPr>
      <w:numPr>
        <w:ilvl w:val="4"/>
        <w:numId w:val="21"/>
      </w:numPr>
      <w:spacing w:after="140" w:line="290" w:lineRule="auto"/>
      <w:jc w:val="both"/>
    </w:pPr>
    <w:rPr>
      <w:kern w:val="20"/>
    </w:rPr>
  </w:style>
  <w:style w:type="paragraph" w:customStyle="1" w:styleId="Level6">
    <w:name w:val="Level 6"/>
    <w:basedOn w:val="Normal"/>
    <w:rsid w:val="008F18CB"/>
    <w:pPr>
      <w:numPr>
        <w:ilvl w:val="5"/>
        <w:numId w:val="21"/>
      </w:numPr>
      <w:spacing w:after="140" w:line="290" w:lineRule="auto"/>
      <w:jc w:val="both"/>
    </w:pPr>
    <w:rPr>
      <w:kern w:val="20"/>
    </w:rPr>
  </w:style>
  <w:style w:type="paragraph" w:customStyle="1" w:styleId="Parties">
    <w:name w:val="Parties"/>
    <w:basedOn w:val="Normal"/>
    <w:rsid w:val="008F18CB"/>
    <w:pPr>
      <w:numPr>
        <w:numId w:val="22"/>
      </w:numPr>
      <w:spacing w:after="140" w:line="290" w:lineRule="auto"/>
      <w:jc w:val="both"/>
    </w:pPr>
    <w:rPr>
      <w:kern w:val="20"/>
    </w:rPr>
  </w:style>
  <w:style w:type="paragraph" w:customStyle="1" w:styleId="Recitals">
    <w:name w:val="Recitals"/>
    <w:basedOn w:val="Normal"/>
    <w:rsid w:val="008F18CB"/>
    <w:pPr>
      <w:numPr>
        <w:numId w:val="23"/>
      </w:numPr>
      <w:spacing w:after="140" w:line="290" w:lineRule="auto"/>
      <w:jc w:val="both"/>
    </w:pPr>
    <w:rPr>
      <w:kern w:val="20"/>
    </w:rPr>
  </w:style>
  <w:style w:type="paragraph" w:customStyle="1" w:styleId="alpha1">
    <w:name w:val="alpha 1"/>
    <w:basedOn w:val="Normal"/>
    <w:rsid w:val="008F18CB"/>
    <w:pPr>
      <w:numPr>
        <w:numId w:val="1"/>
      </w:numPr>
      <w:spacing w:after="140" w:line="290" w:lineRule="auto"/>
      <w:jc w:val="both"/>
    </w:pPr>
    <w:rPr>
      <w:kern w:val="20"/>
      <w:szCs w:val="20"/>
    </w:rPr>
  </w:style>
  <w:style w:type="paragraph" w:customStyle="1" w:styleId="alpha2">
    <w:name w:val="alpha 2"/>
    <w:basedOn w:val="Normal"/>
    <w:rsid w:val="008F18CB"/>
    <w:pPr>
      <w:numPr>
        <w:numId w:val="2"/>
      </w:numPr>
      <w:spacing w:after="140" w:line="290" w:lineRule="auto"/>
      <w:jc w:val="both"/>
    </w:pPr>
    <w:rPr>
      <w:kern w:val="20"/>
      <w:szCs w:val="20"/>
    </w:rPr>
  </w:style>
  <w:style w:type="paragraph" w:customStyle="1" w:styleId="alpha3">
    <w:name w:val="alpha 3"/>
    <w:basedOn w:val="Normal"/>
    <w:rsid w:val="008F18CB"/>
    <w:pPr>
      <w:numPr>
        <w:numId w:val="3"/>
      </w:numPr>
      <w:spacing w:after="140" w:line="290" w:lineRule="auto"/>
      <w:jc w:val="both"/>
    </w:pPr>
    <w:rPr>
      <w:kern w:val="20"/>
      <w:szCs w:val="20"/>
    </w:rPr>
  </w:style>
  <w:style w:type="paragraph" w:customStyle="1" w:styleId="alpha4">
    <w:name w:val="alpha 4"/>
    <w:basedOn w:val="Normal"/>
    <w:rsid w:val="008F18CB"/>
    <w:pPr>
      <w:numPr>
        <w:numId w:val="4"/>
      </w:numPr>
      <w:spacing w:after="140" w:line="290" w:lineRule="auto"/>
      <w:jc w:val="both"/>
    </w:pPr>
    <w:rPr>
      <w:kern w:val="20"/>
      <w:szCs w:val="20"/>
    </w:rPr>
  </w:style>
  <w:style w:type="paragraph" w:customStyle="1" w:styleId="alpha5">
    <w:name w:val="alpha 5"/>
    <w:basedOn w:val="Normal"/>
    <w:rsid w:val="008F18CB"/>
    <w:pPr>
      <w:numPr>
        <w:numId w:val="5"/>
      </w:numPr>
      <w:spacing w:after="140" w:line="290" w:lineRule="auto"/>
      <w:jc w:val="both"/>
    </w:pPr>
    <w:rPr>
      <w:kern w:val="20"/>
      <w:szCs w:val="20"/>
    </w:rPr>
  </w:style>
  <w:style w:type="paragraph" w:customStyle="1" w:styleId="alpha6">
    <w:name w:val="alpha 6"/>
    <w:basedOn w:val="Normal"/>
    <w:rsid w:val="008F18CB"/>
    <w:pPr>
      <w:numPr>
        <w:numId w:val="6"/>
      </w:numPr>
      <w:spacing w:after="140" w:line="290" w:lineRule="auto"/>
      <w:jc w:val="both"/>
    </w:pPr>
    <w:rPr>
      <w:kern w:val="20"/>
      <w:szCs w:val="20"/>
    </w:rPr>
  </w:style>
  <w:style w:type="paragraph" w:customStyle="1" w:styleId="bullet1">
    <w:name w:val="bullet 1"/>
    <w:basedOn w:val="Normal"/>
    <w:rsid w:val="008F18CB"/>
    <w:pPr>
      <w:numPr>
        <w:numId w:val="8"/>
      </w:numPr>
      <w:spacing w:after="140" w:line="290" w:lineRule="auto"/>
      <w:jc w:val="both"/>
    </w:pPr>
    <w:rPr>
      <w:kern w:val="20"/>
    </w:rPr>
  </w:style>
  <w:style w:type="paragraph" w:customStyle="1" w:styleId="bullet2">
    <w:name w:val="bullet 2"/>
    <w:basedOn w:val="Normal"/>
    <w:rsid w:val="008F18CB"/>
    <w:pPr>
      <w:numPr>
        <w:numId w:val="9"/>
      </w:numPr>
      <w:spacing w:after="140" w:line="290" w:lineRule="auto"/>
      <w:jc w:val="both"/>
    </w:pPr>
    <w:rPr>
      <w:kern w:val="20"/>
    </w:rPr>
  </w:style>
  <w:style w:type="paragraph" w:customStyle="1" w:styleId="bullet3">
    <w:name w:val="bullet 3"/>
    <w:basedOn w:val="Normal"/>
    <w:rsid w:val="008F18CB"/>
    <w:pPr>
      <w:numPr>
        <w:numId w:val="10"/>
      </w:numPr>
      <w:spacing w:after="140" w:line="290" w:lineRule="auto"/>
      <w:jc w:val="both"/>
    </w:pPr>
    <w:rPr>
      <w:kern w:val="20"/>
    </w:rPr>
  </w:style>
  <w:style w:type="paragraph" w:customStyle="1" w:styleId="bullet4">
    <w:name w:val="bullet 4"/>
    <w:basedOn w:val="Normal"/>
    <w:rsid w:val="008F18CB"/>
    <w:pPr>
      <w:numPr>
        <w:numId w:val="11"/>
      </w:numPr>
      <w:spacing w:after="140" w:line="290" w:lineRule="auto"/>
      <w:jc w:val="both"/>
    </w:pPr>
    <w:rPr>
      <w:kern w:val="20"/>
    </w:rPr>
  </w:style>
  <w:style w:type="paragraph" w:customStyle="1" w:styleId="bullet5">
    <w:name w:val="bullet 5"/>
    <w:basedOn w:val="Normal"/>
    <w:rsid w:val="008F18CB"/>
    <w:pPr>
      <w:numPr>
        <w:numId w:val="12"/>
      </w:numPr>
      <w:spacing w:after="140" w:line="290" w:lineRule="auto"/>
      <w:jc w:val="both"/>
    </w:pPr>
    <w:rPr>
      <w:kern w:val="20"/>
    </w:rPr>
  </w:style>
  <w:style w:type="paragraph" w:customStyle="1" w:styleId="bullet6">
    <w:name w:val="bullet 6"/>
    <w:basedOn w:val="Normal"/>
    <w:rsid w:val="008F18CB"/>
    <w:pPr>
      <w:numPr>
        <w:numId w:val="13"/>
      </w:numPr>
      <w:spacing w:after="140" w:line="290" w:lineRule="auto"/>
      <w:jc w:val="both"/>
    </w:pPr>
    <w:rPr>
      <w:kern w:val="20"/>
    </w:rPr>
  </w:style>
  <w:style w:type="paragraph" w:customStyle="1" w:styleId="roman1">
    <w:name w:val="roman 1"/>
    <w:basedOn w:val="Normal"/>
    <w:rsid w:val="008F18CB"/>
    <w:pPr>
      <w:numPr>
        <w:numId w:val="24"/>
      </w:numPr>
      <w:tabs>
        <w:tab w:val="left" w:pos="567"/>
      </w:tabs>
      <w:spacing w:after="140" w:line="290" w:lineRule="auto"/>
      <w:jc w:val="both"/>
    </w:pPr>
    <w:rPr>
      <w:kern w:val="20"/>
      <w:szCs w:val="20"/>
    </w:rPr>
  </w:style>
  <w:style w:type="paragraph" w:customStyle="1" w:styleId="roman2">
    <w:name w:val="roman 2"/>
    <w:basedOn w:val="Normal"/>
    <w:rsid w:val="008F18CB"/>
    <w:pPr>
      <w:numPr>
        <w:numId w:val="25"/>
      </w:numPr>
      <w:spacing w:after="140" w:line="290" w:lineRule="auto"/>
      <w:jc w:val="both"/>
    </w:pPr>
    <w:rPr>
      <w:kern w:val="20"/>
      <w:szCs w:val="20"/>
    </w:rPr>
  </w:style>
  <w:style w:type="paragraph" w:customStyle="1" w:styleId="roman3">
    <w:name w:val="roman 3"/>
    <w:basedOn w:val="Normal"/>
    <w:link w:val="roman3Char"/>
    <w:rsid w:val="008F18CB"/>
    <w:pPr>
      <w:numPr>
        <w:numId w:val="26"/>
      </w:numPr>
      <w:spacing w:after="140" w:line="290" w:lineRule="auto"/>
      <w:jc w:val="both"/>
    </w:pPr>
    <w:rPr>
      <w:kern w:val="20"/>
      <w:szCs w:val="20"/>
    </w:rPr>
  </w:style>
  <w:style w:type="paragraph" w:customStyle="1" w:styleId="roman4">
    <w:name w:val="roman 4"/>
    <w:basedOn w:val="Normal"/>
    <w:rsid w:val="008F18CB"/>
    <w:pPr>
      <w:numPr>
        <w:numId w:val="27"/>
      </w:numPr>
      <w:spacing w:after="140" w:line="290" w:lineRule="auto"/>
      <w:jc w:val="both"/>
    </w:pPr>
    <w:rPr>
      <w:kern w:val="20"/>
      <w:szCs w:val="20"/>
    </w:rPr>
  </w:style>
  <w:style w:type="paragraph" w:customStyle="1" w:styleId="roman5">
    <w:name w:val="roman 5"/>
    <w:basedOn w:val="Normal"/>
    <w:rsid w:val="008F18CB"/>
    <w:pPr>
      <w:numPr>
        <w:numId w:val="28"/>
      </w:numPr>
      <w:tabs>
        <w:tab w:val="left" w:pos="3289"/>
      </w:tabs>
      <w:spacing w:after="140" w:line="290" w:lineRule="auto"/>
      <w:jc w:val="both"/>
    </w:pPr>
    <w:rPr>
      <w:kern w:val="20"/>
      <w:szCs w:val="20"/>
    </w:rPr>
  </w:style>
  <w:style w:type="paragraph" w:customStyle="1" w:styleId="roman6">
    <w:name w:val="roman 6"/>
    <w:basedOn w:val="Normal"/>
    <w:rsid w:val="008F18CB"/>
    <w:pPr>
      <w:numPr>
        <w:numId w:val="29"/>
      </w:numPr>
      <w:spacing w:after="140" w:line="290" w:lineRule="auto"/>
      <w:jc w:val="both"/>
    </w:pPr>
    <w:rPr>
      <w:kern w:val="20"/>
      <w:szCs w:val="20"/>
    </w:rPr>
  </w:style>
  <w:style w:type="paragraph" w:customStyle="1" w:styleId="CellHead">
    <w:name w:val="CellHead"/>
    <w:basedOn w:val="Normal"/>
    <w:rsid w:val="008F18CB"/>
    <w:pPr>
      <w:keepNext/>
      <w:spacing w:before="60" w:after="60" w:line="290" w:lineRule="auto"/>
    </w:pPr>
    <w:rPr>
      <w:b/>
      <w:kern w:val="20"/>
    </w:rPr>
  </w:style>
  <w:style w:type="paragraph" w:styleId="Textodecomentrio">
    <w:name w:val="annotation text"/>
    <w:basedOn w:val="Normal"/>
    <w:link w:val="TextodecomentrioChar"/>
    <w:rsid w:val="008F18CB"/>
    <w:rPr>
      <w:szCs w:val="20"/>
    </w:rPr>
  </w:style>
  <w:style w:type="character" w:customStyle="1" w:styleId="TextodecomentrioChar">
    <w:name w:val="Texto de comentário Char"/>
    <w:basedOn w:val="Fontepargpadro"/>
    <w:link w:val="Textodecomentrio"/>
    <w:rsid w:val="008F18CB"/>
    <w:rPr>
      <w:rFonts w:ascii="Tahoma" w:eastAsia="Times New Roman" w:hAnsi="Tahoma" w:cs="Times New Roman"/>
      <w:sz w:val="20"/>
      <w:szCs w:val="20"/>
      <w:lang w:val="pt-BR"/>
    </w:rPr>
  </w:style>
  <w:style w:type="paragraph" w:styleId="Ttulo">
    <w:name w:val="Title"/>
    <w:basedOn w:val="Head"/>
    <w:next w:val="Body"/>
    <w:link w:val="TtuloChar"/>
    <w:qFormat/>
    <w:rsid w:val="008F18CB"/>
    <w:pPr>
      <w:spacing w:after="240"/>
    </w:pPr>
    <w:rPr>
      <w:rFonts w:cs="Arial"/>
      <w:bCs/>
      <w:kern w:val="28"/>
      <w:sz w:val="22"/>
      <w:szCs w:val="32"/>
    </w:rPr>
  </w:style>
  <w:style w:type="character" w:customStyle="1" w:styleId="TtuloChar">
    <w:name w:val="Título Char"/>
    <w:basedOn w:val="Fontepargpadro"/>
    <w:link w:val="Ttulo"/>
    <w:rsid w:val="008F18CB"/>
    <w:rPr>
      <w:rFonts w:ascii="Tahoma" w:eastAsia="Times New Roman" w:hAnsi="Tahoma" w:cs="Arial"/>
      <w:b/>
      <w:bCs/>
      <w:kern w:val="28"/>
      <w:szCs w:val="32"/>
      <w:lang w:val="pt-BR"/>
    </w:rPr>
  </w:style>
  <w:style w:type="paragraph" w:customStyle="1" w:styleId="Head1">
    <w:name w:val="Head 1"/>
    <w:basedOn w:val="Normal"/>
    <w:next w:val="Body1"/>
    <w:rsid w:val="008F1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8F1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8F18CB"/>
    <w:pPr>
      <w:keepNext/>
      <w:spacing w:before="280" w:after="40" w:line="290" w:lineRule="auto"/>
      <w:ind w:left="2041"/>
      <w:jc w:val="both"/>
      <w:outlineLvl w:val="2"/>
    </w:pPr>
    <w:rPr>
      <w:b/>
      <w:kern w:val="20"/>
    </w:rPr>
  </w:style>
  <w:style w:type="paragraph" w:customStyle="1" w:styleId="SubTtulo">
    <w:name w:val="SubTítulo"/>
    <w:basedOn w:val="Normal"/>
    <w:next w:val="Body"/>
    <w:rsid w:val="008F18CB"/>
    <w:pPr>
      <w:keepNext/>
      <w:spacing w:before="140" w:after="140" w:line="290" w:lineRule="auto"/>
      <w:jc w:val="both"/>
      <w:outlineLvl w:val="0"/>
    </w:pPr>
    <w:rPr>
      <w:b/>
      <w:kern w:val="21"/>
      <w:sz w:val="21"/>
    </w:rPr>
  </w:style>
  <w:style w:type="paragraph" w:customStyle="1" w:styleId="TtuloAnexo">
    <w:name w:val="Título/Anexo"/>
    <w:basedOn w:val="Normal"/>
    <w:next w:val="Body"/>
    <w:rsid w:val="008F18CB"/>
    <w:pPr>
      <w:keepNext/>
      <w:pageBreakBefore/>
      <w:spacing w:after="240" w:line="290" w:lineRule="auto"/>
      <w:jc w:val="center"/>
      <w:outlineLvl w:val="3"/>
    </w:pPr>
    <w:rPr>
      <w:b/>
      <w:kern w:val="23"/>
      <w:sz w:val="22"/>
    </w:rPr>
  </w:style>
  <w:style w:type="paragraph" w:styleId="Rodap">
    <w:name w:val="footer"/>
    <w:basedOn w:val="Normal"/>
    <w:link w:val="RodapChar"/>
    <w:rsid w:val="008F18CB"/>
    <w:pPr>
      <w:jc w:val="both"/>
    </w:pPr>
    <w:rPr>
      <w:kern w:val="16"/>
      <w:sz w:val="16"/>
    </w:rPr>
  </w:style>
  <w:style w:type="character" w:customStyle="1" w:styleId="RodapChar">
    <w:name w:val="Rodapé Char"/>
    <w:basedOn w:val="Fontepargpadro"/>
    <w:link w:val="Rodap"/>
    <w:rsid w:val="008F18CB"/>
    <w:rPr>
      <w:rFonts w:ascii="Tahoma" w:eastAsia="Times New Roman" w:hAnsi="Tahoma" w:cs="Times New Roman"/>
      <w:kern w:val="16"/>
      <w:sz w:val="16"/>
      <w:szCs w:val="24"/>
      <w:lang w:val="pt-BR"/>
    </w:rPr>
  </w:style>
  <w:style w:type="character" w:styleId="Refdenotaderodap">
    <w:name w:val="footnote reference"/>
    <w:rsid w:val="008F18CB"/>
    <w:rPr>
      <w:rFonts w:ascii="Tahoma" w:hAnsi="Tahoma"/>
      <w:kern w:val="2"/>
      <w:vertAlign w:val="superscript"/>
    </w:rPr>
  </w:style>
  <w:style w:type="paragraph" w:styleId="Textodenotaderodap">
    <w:name w:val="footnote text"/>
    <w:basedOn w:val="Normal"/>
    <w:link w:val="TextodenotaderodapChar"/>
    <w:rsid w:val="008F1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F18CB"/>
    <w:rPr>
      <w:rFonts w:ascii="Tahoma" w:eastAsia="Times New Roman" w:hAnsi="Tahoma" w:cs="Times New Roman"/>
      <w:kern w:val="20"/>
      <w:sz w:val="16"/>
      <w:szCs w:val="20"/>
      <w:lang w:val="pt-BR"/>
    </w:rPr>
  </w:style>
  <w:style w:type="paragraph" w:styleId="Cabealho">
    <w:name w:val="header"/>
    <w:basedOn w:val="Normal"/>
    <w:link w:val="CabealhoChar"/>
    <w:rsid w:val="008F18CB"/>
    <w:pPr>
      <w:tabs>
        <w:tab w:val="center" w:pos="4366"/>
        <w:tab w:val="right" w:pos="8732"/>
      </w:tabs>
    </w:pPr>
    <w:rPr>
      <w:kern w:val="20"/>
    </w:rPr>
  </w:style>
  <w:style w:type="character" w:customStyle="1" w:styleId="CabealhoChar">
    <w:name w:val="Cabeçalho Char"/>
    <w:basedOn w:val="Fontepargpadro"/>
    <w:link w:val="Cabealho"/>
    <w:rsid w:val="008F18CB"/>
    <w:rPr>
      <w:rFonts w:ascii="Tahoma" w:eastAsia="Times New Roman" w:hAnsi="Tahoma" w:cs="Times New Roman"/>
      <w:kern w:val="20"/>
      <w:sz w:val="20"/>
      <w:szCs w:val="24"/>
      <w:lang w:val="pt-BR"/>
    </w:rPr>
  </w:style>
  <w:style w:type="table" w:styleId="Tabelacomgrade">
    <w:name w:val="Table Grid"/>
    <w:basedOn w:val="Tabelanormal"/>
    <w:rsid w:val="008F18CB"/>
    <w:pPr>
      <w:spacing w:after="0" w:line="240" w:lineRule="auto"/>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rsid w:val="008F18CB"/>
    <w:rPr>
      <w:rFonts w:ascii="Tahoma" w:hAnsi="Tahoma"/>
      <w:sz w:val="20"/>
    </w:rPr>
  </w:style>
  <w:style w:type="paragraph" w:customStyle="1" w:styleId="Table1">
    <w:name w:val="Table 1"/>
    <w:basedOn w:val="Normal"/>
    <w:rsid w:val="008F18CB"/>
    <w:pPr>
      <w:numPr>
        <w:numId w:val="30"/>
      </w:numPr>
      <w:spacing w:before="60" w:after="60" w:line="290" w:lineRule="auto"/>
      <w:outlineLvl w:val="0"/>
    </w:pPr>
    <w:rPr>
      <w:kern w:val="20"/>
    </w:rPr>
  </w:style>
  <w:style w:type="paragraph" w:customStyle="1" w:styleId="Table2">
    <w:name w:val="Table 2"/>
    <w:basedOn w:val="Normal"/>
    <w:rsid w:val="008F18CB"/>
    <w:pPr>
      <w:numPr>
        <w:ilvl w:val="1"/>
        <w:numId w:val="30"/>
      </w:numPr>
      <w:spacing w:before="60" w:after="60" w:line="290" w:lineRule="auto"/>
      <w:outlineLvl w:val="1"/>
    </w:pPr>
    <w:rPr>
      <w:kern w:val="20"/>
    </w:rPr>
  </w:style>
  <w:style w:type="paragraph" w:customStyle="1" w:styleId="Table3">
    <w:name w:val="Table 3"/>
    <w:basedOn w:val="Normal"/>
    <w:rsid w:val="008F18CB"/>
    <w:pPr>
      <w:numPr>
        <w:ilvl w:val="2"/>
        <w:numId w:val="30"/>
      </w:numPr>
      <w:spacing w:before="60" w:after="60" w:line="290" w:lineRule="auto"/>
      <w:outlineLvl w:val="2"/>
    </w:pPr>
    <w:rPr>
      <w:kern w:val="20"/>
    </w:rPr>
  </w:style>
  <w:style w:type="paragraph" w:customStyle="1" w:styleId="Table4">
    <w:name w:val="Table 4"/>
    <w:basedOn w:val="Normal"/>
    <w:rsid w:val="008F18CB"/>
    <w:pPr>
      <w:numPr>
        <w:ilvl w:val="3"/>
        <w:numId w:val="30"/>
      </w:numPr>
      <w:spacing w:before="60" w:after="60" w:line="290" w:lineRule="auto"/>
      <w:outlineLvl w:val="3"/>
    </w:pPr>
    <w:rPr>
      <w:kern w:val="20"/>
    </w:rPr>
  </w:style>
  <w:style w:type="paragraph" w:customStyle="1" w:styleId="Table5">
    <w:name w:val="Table 5"/>
    <w:basedOn w:val="Normal"/>
    <w:rsid w:val="008F18CB"/>
    <w:pPr>
      <w:numPr>
        <w:ilvl w:val="4"/>
        <w:numId w:val="30"/>
      </w:numPr>
      <w:spacing w:before="60" w:after="60" w:line="290" w:lineRule="auto"/>
      <w:outlineLvl w:val="4"/>
    </w:pPr>
    <w:rPr>
      <w:kern w:val="20"/>
    </w:rPr>
  </w:style>
  <w:style w:type="paragraph" w:customStyle="1" w:styleId="Table6">
    <w:name w:val="Table 6"/>
    <w:basedOn w:val="Normal"/>
    <w:rsid w:val="008F18CB"/>
    <w:pPr>
      <w:numPr>
        <w:ilvl w:val="5"/>
        <w:numId w:val="30"/>
      </w:numPr>
      <w:spacing w:before="60" w:after="60" w:line="290" w:lineRule="auto"/>
      <w:outlineLvl w:val="5"/>
    </w:pPr>
    <w:rPr>
      <w:kern w:val="20"/>
    </w:rPr>
  </w:style>
  <w:style w:type="paragraph" w:customStyle="1" w:styleId="Tablealpha">
    <w:name w:val="Table alpha"/>
    <w:basedOn w:val="CellBody"/>
    <w:rsid w:val="008F18CB"/>
    <w:pPr>
      <w:numPr>
        <w:numId w:val="31"/>
      </w:numPr>
    </w:pPr>
  </w:style>
  <w:style w:type="paragraph" w:customStyle="1" w:styleId="CellBody">
    <w:name w:val="CellBody"/>
    <w:basedOn w:val="Normal"/>
    <w:rsid w:val="008F18CB"/>
    <w:pPr>
      <w:spacing w:before="60" w:after="60" w:line="290" w:lineRule="auto"/>
    </w:pPr>
    <w:rPr>
      <w:kern w:val="20"/>
      <w:szCs w:val="20"/>
    </w:rPr>
  </w:style>
  <w:style w:type="paragraph" w:customStyle="1" w:styleId="Tablebullet">
    <w:name w:val="Table bullet"/>
    <w:basedOn w:val="Normal"/>
    <w:rsid w:val="008F18CB"/>
    <w:pPr>
      <w:numPr>
        <w:numId w:val="32"/>
      </w:numPr>
      <w:spacing w:before="60" w:after="60" w:line="290" w:lineRule="auto"/>
    </w:pPr>
    <w:rPr>
      <w:kern w:val="20"/>
    </w:rPr>
  </w:style>
  <w:style w:type="paragraph" w:customStyle="1" w:styleId="Tableroman">
    <w:name w:val="Table roman"/>
    <w:basedOn w:val="CellBody"/>
    <w:rsid w:val="008F18CB"/>
    <w:pPr>
      <w:numPr>
        <w:numId w:val="33"/>
      </w:numPr>
    </w:pPr>
  </w:style>
  <w:style w:type="paragraph" w:styleId="Sumrio2">
    <w:name w:val="toc 2"/>
    <w:basedOn w:val="Normal"/>
    <w:next w:val="Body"/>
    <w:rsid w:val="008F18CB"/>
    <w:pPr>
      <w:spacing w:before="280" w:after="140" w:line="290" w:lineRule="auto"/>
      <w:ind w:left="1247" w:hanging="680"/>
    </w:pPr>
    <w:rPr>
      <w:kern w:val="20"/>
    </w:rPr>
  </w:style>
  <w:style w:type="paragraph" w:styleId="Sumrio3">
    <w:name w:val="toc 3"/>
    <w:basedOn w:val="Normal"/>
    <w:next w:val="Body"/>
    <w:rsid w:val="008F18CB"/>
    <w:pPr>
      <w:spacing w:before="280" w:after="140" w:line="290" w:lineRule="auto"/>
      <w:ind w:left="2041" w:hanging="794"/>
    </w:pPr>
    <w:rPr>
      <w:kern w:val="20"/>
    </w:rPr>
  </w:style>
  <w:style w:type="paragraph" w:styleId="Sumrio4">
    <w:name w:val="toc 4"/>
    <w:basedOn w:val="Normal"/>
    <w:next w:val="Body"/>
    <w:rsid w:val="008F18CB"/>
    <w:pPr>
      <w:spacing w:before="280" w:after="140" w:line="290" w:lineRule="auto"/>
      <w:ind w:left="2041" w:hanging="794"/>
    </w:pPr>
    <w:rPr>
      <w:kern w:val="20"/>
    </w:rPr>
  </w:style>
  <w:style w:type="paragraph" w:styleId="Sumrio5">
    <w:name w:val="toc 5"/>
    <w:basedOn w:val="Normal"/>
    <w:next w:val="Body"/>
    <w:rsid w:val="008F18CB"/>
  </w:style>
  <w:style w:type="paragraph" w:styleId="Sumrio6">
    <w:name w:val="toc 6"/>
    <w:basedOn w:val="Normal"/>
    <w:next w:val="Body"/>
    <w:rsid w:val="008F18CB"/>
  </w:style>
  <w:style w:type="paragraph" w:styleId="Sumrio7">
    <w:name w:val="toc 7"/>
    <w:basedOn w:val="Normal"/>
    <w:next w:val="Body"/>
    <w:rsid w:val="008F18CB"/>
  </w:style>
  <w:style w:type="paragraph" w:styleId="Sumrio8">
    <w:name w:val="toc 8"/>
    <w:basedOn w:val="Normal"/>
    <w:next w:val="Body"/>
    <w:rsid w:val="008F18CB"/>
  </w:style>
  <w:style w:type="paragraph" w:styleId="Sumrio9">
    <w:name w:val="toc 9"/>
    <w:basedOn w:val="Normal"/>
    <w:next w:val="Body"/>
    <w:rsid w:val="008F18CB"/>
  </w:style>
  <w:style w:type="character" w:styleId="Hyperlink">
    <w:name w:val="Hyperlink"/>
    <w:rsid w:val="008F18CB"/>
    <w:rPr>
      <w:rFonts w:ascii="Tahoma" w:hAnsi="Tahoma"/>
      <w:color w:val="auto"/>
      <w:u w:val="none"/>
    </w:rPr>
  </w:style>
  <w:style w:type="character" w:styleId="Refdenotadefim">
    <w:name w:val="endnote reference"/>
    <w:rsid w:val="008F18CB"/>
    <w:rPr>
      <w:rFonts w:ascii="Arial" w:hAnsi="Arial"/>
      <w:vertAlign w:val="superscript"/>
    </w:rPr>
  </w:style>
  <w:style w:type="paragraph" w:styleId="Textodenotadefim">
    <w:name w:val="endnote text"/>
    <w:basedOn w:val="Normal"/>
    <w:link w:val="TextodenotadefimChar"/>
    <w:rsid w:val="008F18CB"/>
    <w:rPr>
      <w:szCs w:val="20"/>
    </w:rPr>
  </w:style>
  <w:style w:type="character" w:customStyle="1" w:styleId="TextodenotadefimChar">
    <w:name w:val="Texto de nota de fim Char"/>
    <w:basedOn w:val="Fontepargpadro"/>
    <w:link w:val="Textodenotadefim"/>
    <w:rsid w:val="008F18CB"/>
    <w:rPr>
      <w:rFonts w:ascii="Tahoma" w:eastAsia="Times New Roman" w:hAnsi="Tahoma" w:cs="Times New Roman"/>
      <w:sz w:val="20"/>
      <w:szCs w:val="20"/>
      <w:lang w:val="pt-BR"/>
    </w:rPr>
  </w:style>
  <w:style w:type="paragraph" w:customStyle="1" w:styleId="Head">
    <w:name w:val="Head"/>
    <w:basedOn w:val="Normal"/>
    <w:next w:val="Body"/>
    <w:rsid w:val="008F18CB"/>
    <w:pPr>
      <w:keepNext/>
      <w:spacing w:before="280" w:after="140" w:line="290" w:lineRule="auto"/>
      <w:jc w:val="both"/>
      <w:outlineLvl w:val="0"/>
    </w:pPr>
    <w:rPr>
      <w:b/>
      <w:kern w:val="23"/>
      <w:sz w:val="23"/>
    </w:rPr>
  </w:style>
  <w:style w:type="paragraph" w:styleId="ndicedeautoridades">
    <w:name w:val="table of authorities"/>
    <w:basedOn w:val="Normal"/>
    <w:next w:val="Normal"/>
    <w:rsid w:val="008F18CB"/>
    <w:pPr>
      <w:ind w:left="200" w:hanging="200"/>
    </w:pPr>
  </w:style>
  <w:style w:type="paragraph" w:customStyle="1" w:styleId="UCAlpha1">
    <w:name w:val="UCAlpha 1"/>
    <w:basedOn w:val="Normal"/>
    <w:rsid w:val="008F18CB"/>
    <w:pPr>
      <w:numPr>
        <w:numId w:val="34"/>
      </w:numPr>
      <w:spacing w:after="140" w:line="290" w:lineRule="auto"/>
      <w:jc w:val="both"/>
    </w:pPr>
    <w:rPr>
      <w:kern w:val="20"/>
    </w:rPr>
  </w:style>
  <w:style w:type="paragraph" w:customStyle="1" w:styleId="UCAlpha2">
    <w:name w:val="UCAlpha 2"/>
    <w:basedOn w:val="Normal"/>
    <w:rsid w:val="008F18CB"/>
    <w:pPr>
      <w:numPr>
        <w:numId w:val="35"/>
      </w:numPr>
      <w:spacing w:after="140" w:line="290" w:lineRule="auto"/>
      <w:jc w:val="both"/>
    </w:pPr>
    <w:rPr>
      <w:kern w:val="20"/>
    </w:rPr>
  </w:style>
  <w:style w:type="paragraph" w:customStyle="1" w:styleId="UCAlpha3">
    <w:name w:val="UCAlpha 3"/>
    <w:basedOn w:val="Normal"/>
    <w:rsid w:val="008F18CB"/>
    <w:pPr>
      <w:numPr>
        <w:numId w:val="36"/>
      </w:numPr>
      <w:spacing w:after="140" w:line="290" w:lineRule="auto"/>
      <w:jc w:val="both"/>
    </w:pPr>
    <w:rPr>
      <w:kern w:val="20"/>
    </w:rPr>
  </w:style>
  <w:style w:type="paragraph" w:customStyle="1" w:styleId="UCAlpha4">
    <w:name w:val="UCAlpha 4"/>
    <w:basedOn w:val="Normal"/>
    <w:rsid w:val="008F18CB"/>
    <w:pPr>
      <w:numPr>
        <w:numId w:val="37"/>
      </w:numPr>
      <w:spacing w:after="140" w:line="290" w:lineRule="auto"/>
      <w:jc w:val="both"/>
    </w:pPr>
    <w:rPr>
      <w:kern w:val="20"/>
    </w:rPr>
  </w:style>
  <w:style w:type="paragraph" w:customStyle="1" w:styleId="UCAlpha5">
    <w:name w:val="UCAlpha 5"/>
    <w:basedOn w:val="Normal"/>
    <w:rsid w:val="008F18CB"/>
    <w:pPr>
      <w:numPr>
        <w:numId w:val="38"/>
      </w:numPr>
      <w:spacing w:after="140" w:line="290" w:lineRule="auto"/>
      <w:jc w:val="both"/>
    </w:pPr>
    <w:rPr>
      <w:kern w:val="20"/>
    </w:rPr>
  </w:style>
  <w:style w:type="paragraph" w:customStyle="1" w:styleId="UCAlpha6">
    <w:name w:val="UCAlpha 6"/>
    <w:basedOn w:val="Normal"/>
    <w:rsid w:val="008F18CB"/>
    <w:pPr>
      <w:numPr>
        <w:numId w:val="39"/>
      </w:numPr>
      <w:spacing w:after="140" w:line="290" w:lineRule="auto"/>
      <w:jc w:val="both"/>
    </w:pPr>
    <w:rPr>
      <w:kern w:val="20"/>
    </w:rPr>
  </w:style>
  <w:style w:type="paragraph" w:customStyle="1" w:styleId="UCRoman1">
    <w:name w:val="UCRoman 1"/>
    <w:basedOn w:val="Normal"/>
    <w:rsid w:val="008F18CB"/>
    <w:pPr>
      <w:numPr>
        <w:numId w:val="40"/>
      </w:numPr>
      <w:spacing w:after="140" w:line="290" w:lineRule="auto"/>
      <w:jc w:val="both"/>
    </w:pPr>
    <w:rPr>
      <w:kern w:val="20"/>
    </w:rPr>
  </w:style>
  <w:style w:type="paragraph" w:customStyle="1" w:styleId="UCRoman2">
    <w:name w:val="UCRoman 2"/>
    <w:basedOn w:val="Normal"/>
    <w:rsid w:val="008F18CB"/>
    <w:pPr>
      <w:numPr>
        <w:numId w:val="41"/>
      </w:numPr>
      <w:spacing w:after="140" w:line="290" w:lineRule="auto"/>
      <w:jc w:val="both"/>
    </w:pPr>
    <w:rPr>
      <w:kern w:val="20"/>
    </w:rPr>
  </w:style>
  <w:style w:type="paragraph" w:customStyle="1" w:styleId="doublealpha">
    <w:name w:val="double alpha"/>
    <w:basedOn w:val="Normal"/>
    <w:rsid w:val="008F18CB"/>
    <w:pPr>
      <w:numPr>
        <w:numId w:val="20"/>
      </w:numPr>
      <w:spacing w:after="140" w:line="290" w:lineRule="auto"/>
      <w:jc w:val="both"/>
    </w:pPr>
    <w:rPr>
      <w:kern w:val="20"/>
    </w:rPr>
  </w:style>
  <w:style w:type="paragraph" w:customStyle="1" w:styleId="dashbullet1">
    <w:name w:val="dash bullet 1"/>
    <w:basedOn w:val="Normal"/>
    <w:rsid w:val="008F18CB"/>
    <w:pPr>
      <w:numPr>
        <w:numId w:val="14"/>
      </w:numPr>
      <w:spacing w:after="140" w:line="290" w:lineRule="auto"/>
      <w:jc w:val="both"/>
    </w:pPr>
    <w:rPr>
      <w:kern w:val="20"/>
    </w:rPr>
  </w:style>
  <w:style w:type="paragraph" w:customStyle="1" w:styleId="dashbullet2">
    <w:name w:val="dash bullet 2"/>
    <w:basedOn w:val="Normal"/>
    <w:rsid w:val="008F18CB"/>
    <w:pPr>
      <w:numPr>
        <w:numId w:val="15"/>
      </w:numPr>
      <w:spacing w:after="140" w:line="290" w:lineRule="auto"/>
      <w:jc w:val="both"/>
    </w:pPr>
    <w:rPr>
      <w:kern w:val="20"/>
    </w:rPr>
  </w:style>
  <w:style w:type="paragraph" w:customStyle="1" w:styleId="dashbullet3">
    <w:name w:val="dash bullet 3"/>
    <w:basedOn w:val="Normal"/>
    <w:rsid w:val="008F18CB"/>
    <w:pPr>
      <w:numPr>
        <w:numId w:val="16"/>
      </w:numPr>
      <w:spacing w:after="140" w:line="290" w:lineRule="auto"/>
      <w:jc w:val="both"/>
    </w:pPr>
    <w:rPr>
      <w:kern w:val="20"/>
    </w:rPr>
  </w:style>
  <w:style w:type="paragraph" w:customStyle="1" w:styleId="dashbullet4">
    <w:name w:val="dash bullet 4"/>
    <w:basedOn w:val="Normal"/>
    <w:rsid w:val="008F18CB"/>
    <w:pPr>
      <w:numPr>
        <w:numId w:val="17"/>
      </w:numPr>
      <w:spacing w:after="140" w:line="290" w:lineRule="auto"/>
      <w:jc w:val="both"/>
    </w:pPr>
    <w:rPr>
      <w:kern w:val="20"/>
    </w:rPr>
  </w:style>
  <w:style w:type="paragraph" w:customStyle="1" w:styleId="dashbullet5">
    <w:name w:val="dash bullet 5"/>
    <w:basedOn w:val="Normal"/>
    <w:rsid w:val="008F18CB"/>
    <w:pPr>
      <w:numPr>
        <w:numId w:val="18"/>
      </w:numPr>
      <w:spacing w:after="140" w:line="290" w:lineRule="auto"/>
      <w:jc w:val="both"/>
    </w:pPr>
    <w:rPr>
      <w:kern w:val="20"/>
    </w:rPr>
  </w:style>
  <w:style w:type="paragraph" w:customStyle="1" w:styleId="dashbullet6">
    <w:name w:val="dash bullet 6"/>
    <w:basedOn w:val="Normal"/>
    <w:rsid w:val="008F18CB"/>
    <w:pPr>
      <w:numPr>
        <w:numId w:val="19"/>
      </w:numPr>
      <w:spacing w:after="140" w:line="290" w:lineRule="auto"/>
      <w:jc w:val="both"/>
    </w:pPr>
    <w:rPr>
      <w:kern w:val="20"/>
    </w:rPr>
  </w:style>
  <w:style w:type="character" w:styleId="HiperlinkVisitado">
    <w:name w:val="FollowedHyperlink"/>
    <w:rsid w:val="008F18CB"/>
    <w:rPr>
      <w:rFonts w:ascii="Tahoma" w:hAnsi="Tahoma"/>
      <w:color w:val="auto"/>
      <w:u w:val="none"/>
    </w:rPr>
  </w:style>
  <w:style w:type="paragraph" w:customStyle="1" w:styleId="Referncia">
    <w:name w:val="Referência"/>
    <w:basedOn w:val="Body"/>
    <w:rsid w:val="008F18CB"/>
    <w:pPr>
      <w:spacing w:after="500"/>
    </w:pPr>
    <w:rPr>
      <w:b/>
      <w:sz w:val="21"/>
    </w:rPr>
  </w:style>
  <w:style w:type="paragraph" w:customStyle="1" w:styleId="Rodap2">
    <w:name w:val="Rodapé2"/>
    <w:basedOn w:val="Rodap"/>
    <w:rsid w:val="008F18CB"/>
  </w:style>
  <w:style w:type="paragraph" w:customStyle="1" w:styleId="Anexo1">
    <w:name w:val="Anexo 1"/>
    <w:basedOn w:val="Normal"/>
    <w:rsid w:val="008F18CB"/>
    <w:pPr>
      <w:numPr>
        <w:numId w:val="7"/>
      </w:numPr>
      <w:spacing w:after="140" w:line="290" w:lineRule="auto"/>
      <w:jc w:val="both"/>
    </w:pPr>
    <w:rPr>
      <w:kern w:val="20"/>
      <w:lang w:val="en-US"/>
    </w:rPr>
  </w:style>
  <w:style w:type="paragraph" w:customStyle="1" w:styleId="Anexo2">
    <w:name w:val="Anexo 2"/>
    <w:basedOn w:val="Normal"/>
    <w:rsid w:val="008F18CB"/>
    <w:pPr>
      <w:numPr>
        <w:ilvl w:val="1"/>
        <w:numId w:val="7"/>
      </w:numPr>
      <w:spacing w:after="140" w:line="290" w:lineRule="auto"/>
      <w:jc w:val="both"/>
    </w:pPr>
    <w:rPr>
      <w:kern w:val="20"/>
      <w:lang w:val="en-US"/>
    </w:rPr>
  </w:style>
  <w:style w:type="paragraph" w:customStyle="1" w:styleId="Anexo3">
    <w:name w:val="Anexo 3"/>
    <w:basedOn w:val="Normal"/>
    <w:rsid w:val="008F18CB"/>
    <w:pPr>
      <w:numPr>
        <w:ilvl w:val="2"/>
        <w:numId w:val="7"/>
      </w:numPr>
      <w:spacing w:after="140" w:line="290" w:lineRule="auto"/>
      <w:jc w:val="both"/>
    </w:pPr>
    <w:rPr>
      <w:kern w:val="20"/>
      <w:lang w:val="en-US"/>
    </w:rPr>
  </w:style>
  <w:style w:type="paragraph" w:customStyle="1" w:styleId="Anexo4">
    <w:name w:val="Anexo 4"/>
    <w:basedOn w:val="Normal"/>
    <w:rsid w:val="008F18CB"/>
    <w:pPr>
      <w:numPr>
        <w:ilvl w:val="3"/>
        <w:numId w:val="7"/>
      </w:numPr>
      <w:spacing w:after="140" w:line="290" w:lineRule="auto"/>
      <w:jc w:val="both"/>
    </w:pPr>
    <w:rPr>
      <w:kern w:val="20"/>
      <w:lang w:val="en-US"/>
    </w:rPr>
  </w:style>
  <w:style w:type="paragraph" w:customStyle="1" w:styleId="Anexo5">
    <w:name w:val="Anexo 5"/>
    <w:basedOn w:val="Normal"/>
    <w:rsid w:val="008F18CB"/>
    <w:pPr>
      <w:numPr>
        <w:ilvl w:val="4"/>
        <w:numId w:val="7"/>
      </w:numPr>
      <w:spacing w:after="140" w:line="290" w:lineRule="auto"/>
      <w:jc w:val="both"/>
    </w:pPr>
    <w:rPr>
      <w:kern w:val="20"/>
      <w:lang w:val="en-US"/>
    </w:rPr>
  </w:style>
  <w:style w:type="paragraph" w:customStyle="1" w:styleId="Anexo6">
    <w:name w:val="Anexo 6"/>
    <w:basedOn w:val="Normal"/>
    <w:rsid w:val="008F18CB"/>
    <w:pPr>
      <w:numPr>
        <w:ilvl w:val="5"/>
        <w:numId w:val="7"/>
      </w:numPr>
      <w:spacing w:after="140" w:line="290" w:lineRule="auto"/>
      <w:jc w:val="both"/>
    </w:pPr>
    <w:rPr>
      <w:kern w:val="20"/>
      <w:lang w:val="en-US"/>
    </w:rPr>
  </w:style>
  <w:style w:type="character" w:customStyle="1" w:styleId="Textodocorpo2">
    <w:name w:val="Texto do corpo (2)_"/>
    <w:rsid w:val="008F18CB"/>
    <w:rPr>
      <w:rFonts w:ascii="Tahoma" w:eastAsia="Tahoma" w:hAnsi="Tahoma" w:cs="Tahoma"/>
      <w:b w:val="0"/>
      <w:bCs w:val="0"/>
      <w:i w:val="0"/>
      <w:iCs w:val="0"/>
      <w:smallCaps w:val="0"/>
      <w:strike w:val="0"/>
      <w:sz w:val="17"/>
      <w:szCs w:val="17"/>
      <w:u w:val="none"/>
    </w:rPr>
  </w:style>
  <w:style w:type="paragraph" w:customStyle="1" w:styleId="v">
    <w:name w:val="v"/>
    <w:basedOn w:val="Body2"/>
    <w:rsid w:val="008F18CB"/>
    <w:pPr>
      <w:ind w:left="0"/>
    </w:pPr>
  </w:style>
  <w:style w:type="paragraph" w:styleId="Textodebalo">
    <w:name w:val="Balloon Text"/>
    <w:basedOn w:val="Normal"/>
    <w:link w:val="TextodebaloChar"/>
    <w:rsid w:val="008F18CB"/>
    <w:rPr>
      <w:rFonts w:ascii="Segoe UI" w:hAnsi="Segoe UI" w:cs="Segoe UI"/>
      <w:sz w:val="18"/>
      <w:szCs w:val="18"/>
    </w:rPr>
  </w:style>
  <w:style w:type="character" w:customStyle="1" w:styleId="TextodebaloChar">
    <w:name w:val="Texto de balão Char"/>
    <w:basedOn w:val="Fontepargpadro"/>
    <w:link w:val="Textodebalo"/>
    <w:rsid w:val="008F18CB"/>
    <w:rPr>
      <w:rFonts w:ascii="Segoe UI" w:eastAsia="Times New Roman" w:hAnsi="Segoe UI" w:cs="Segoe UI"/>
      <w:sz w:val="18"/>
      <w:szCs w:val="18"/>
      <w:lang w:val="pt-BR"/>
    </w:rPr>
  </w:style>
  <w:style w:type="paragraph" w:styleId="PargrafodaLista">
    <w:name w:val="List Paragraph"/>
    <w:basedOn w:val="Normal"/>
    <w:link w:val="PargrafodaListaChar"/>
    <w:uiPriority w:val="34"/>
    <w:qFormat/>
    <w:rsid w:val="008F18CB"/>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8F18CB"/>
    <w:rPr>
      <w:rFonts w:ascii="Times New Roman" w:eastAsia="Times New Roman" w:hAnsi="Times New Roman" w:cs="Times New Roman"/>
      <w:sz w:val="24"/>
      <w:szCs w:val="24"/>
      <w:lang w:val="pt-BR" w:eastAsia="pt-BR"/>
    </w:rPr>
  </w:style>
  <w:style w:type="paragraph" w:styleId="Reviso">
    <w:name w:val="Revision"/>
    <w:hidden/>
    <w:uiPriority w:val="99"/>
    <w:semiHidden/>
    <w:rsid w:val="008F18CB"/>
    <w:pPr>
      <w:spacing w:after="0" w:line="240" w:lineRule="auto"/>
    </w:pPr>
    <w:rPr>
      <w:rFonts w:ascii="Tahoma" w:eastAsia="Times New Roman" w:hAnsi="Tahoma" w:cs="Times New Roman"/>
      <w:sz w:val="20"/>
      <w:szCs w:val="24"/>
      <w:lang w:val="pt-BR"/>
    </w:rPr>
  </w:style>
  <w:style w:type="character" w:customStyle="1" w:styleId="Level2Char">
    <w:name w:val="Level 2 Char"/>
    <w:link w:val="Level2"/>
    <w:locked/>
    <w:rsid w:val="008F18CB"/>
    <w:rPr>
      <w:rFonts w:ascii="Tahoma" w:eastAsia="Times New Roman" w:hAnsi="Tahoma" w:cs="Times New Roman"/>
      <w:kern w:val="20"/>
      <w:sz w:val="20"/>
      <w:szCs w:val="28"/>
      <w:lang w:val="pt-BR"/>
    </w:rPr>
  </w:style>
  <w:style w:type="paragraph" w:customStyle="1" w:styleId="NOTES">
    <w:name w:val="NOTES"/>
    <w:rsid w:val="008F18CB"/>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en-US"/>
    </w:rPr>
  </w:style>
  <w:style w:type="character" w:customStyle="1" w:styleId="roman3Char">
    <w:name w:val="roman 3 Char"/>
    <w:link w:val="roman3"/>
    <w:locked/>
    <w:rsid w:val="008F18CB"/>
    <w:rPr>
      <w:rFonts w:ascii="Tahoma" w:eastAsia="Times New Roman" w:hAnsi="Tahoma" w:cs="Times New Roman"/>
      <w:kern w:val="20"/>
      <w:sz w:val="20"/>
      <w:szCs w:val="20"/>
      <w:lang w:val="pt-BR"/>
    </w:rPr>
  </w:style>
  <w:style w:type="paragraph" w:customStyle="1" w:styleId="InitialCodes">
    <w:name w:val="InitialCodes"/>
    <w:rsid w:val="008F18CB"/>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Level3Char">
    <w:name w:val="Level 3 Char"/>
    <w:link w:val="Level3"/>
    <w:locked/>
    <w:rsid w:val="008F18CB"/>
    <w:rPr>
      <w:rFonts w:ascii="Tahoma" w:eastAsia="Times New Roman" w:hAnsi="Tahoma" w:cs="Times New Roman"/>
      <w:kern w:val="20"/>
      <w:sz w:val="20"/>
      <w:szCs w:val="28"/>
      <w:lang w:val="pt-BR"/>
    </w:rPr>
  </w:style>
  <w:style w:type="paragraph" w:customStyle="1" w:styleId="NormalNormalDOT">
    <w:name w:val="Normal.Normal.DOT"/>
    <w:uiPriority w:val="99"/>
    <w:rsid w:val="008F18CB"/>
    <w:pPr>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DeltaViewInsertion">
    <w:name w:val="DeltaView Insertion"/>
    <w:uiPriority w:val="99"/>
    <w:rsid w:val="008F18CB"/>
    <w:rPr>
      <w:color w:val="0000FF"/>
      <w:spacing w:val="0"/>
      <w:u w:val="double"/>
    </w:rPr>
  </w:style>
  <w:style w:type="character" w:customStyle="1" w:styleId="DeltaViewDeletion">
    <w:name w:val="DeltaView Deletion"/>
    <w:uiPriority w:val="99"/>
    <w:rsid w:val="008F18CB"/>
    <w:rPr>
      <w:strike/>
      <w:color w:val="FF0000"/>
      <w:spacing w:val="0"/>
    </w:rPr>
  </w:style>
  <w:style w:type="paragraph" w:styleId="Recuodecorpodetexto">
    <w:name w:val="Body Text Indent"/>
    <w:basedOn w:val="Normal"/>
    <w:link w:val="RecuodecorpodetextoChar"/>
    <w:rsid w:val="008F18CB"/>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8F18CB"/>
    <w:rPr>
      <w:rFonts w:ascii="Arial Narrow" w:eastAsia="Times New Roman" w:hAnsi="Arial Narrow" w:cs="Arial Narrow"/>
      <w:lang w:val="pt-BR" w:eastAsia="pt-BR"/>
    </w:rPr>
  </w:style>
  <w:style w:type="paragraph" w:styleId="Corpodetexto">
    <w:name w:val="Body Text"/>
    <w:basedOn w:val="Normal"/>
    <w:link w:val="CorpodetextoChar"/>
    <w:rsid w:val="008F18CB"/>
    <w:pPr>
      <w:spacing w:after="120"/>
    </w:pPr>
  </w:style>
  <w:style w:type="character" w:customStyle="1" w:styleId="CorpodetextoChar">
    <w:name w:val="Corpo de texto Char"/>
    <w:basedOn w:val="Fontepargpadro"/>
    <w:link w:val="Corpodetexto"/>
    <w:rsid w:val="008F18CB"/>
    <w:rPr>
      <w:rFonts w:ascii="Tahoma" w:eastAsia="Times New Roman" w:hAnsi="Tahoma" w:cs="Times New Roman"/>
      <w:sz w:val="20"/>
      <w:szCs w:val="24"/>
      <w:lang w:val="pt-BR"/>
    </w:rPr>
  </w:style>
  <w:style w:type="paragraph" w:customStyle="1" w:styleId="Level7">
    <w:name w:val="Level 7"/>
    <w:basedOn w:val="Normal"/>
    <w:rsid w:val="008F18CB"/>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8F18CB"/>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8F18CB"/>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F18CB"/>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F18CB"/>
    <w:rPr>
      <w:rFonts w:ascii="Arial" w:eastAsia="Times New Roman" w:hAnsi="Arial" w:cs="Arial"/>
      <w:bCs/>
      <w:sz w:val="24"/>
      <w:szCs w:val="24"/>
      <w:lang w:val="pt-BR" w:eastAsia="pt-BR"/>
    </w:rPr>
  </w:style>
  <w:style w:type="character" w:customStyle="1" w:styleId="BodyCharChar">
    <w:name w:val="Body Char Char"/>
    <w:link w:val="Body"/>
    <w:rsid w:val="008F18CB"/>
    <w:rPr>
      <w:rFonts w:ascii="Tahoma" w:eastAsia="Times New Roman" w:hAnsi="Tahoma" w:cs="Times New Roman"/>
      <w:kern w:val="20"/>
      <w:sz w:val="20"/>
      <w:szCs w:val="24"/>
      <w:lang w:val="pt-BR"/>
    </w:rPr>
  </w:style>
  <w:style w:type="character" w:styleId="nfase">
    <w:name w:val="Emphasis"/>
    <w:basedOn w:val="Fontepargpadro"/>
    <w:qFormat/>
    <w:rsid w:val="008F18CB"/>
    <w:rPr>
      <w:i/>
      <w:iCs/>
    </w:rPr>
  </w:style>
  <w:style w:type="character" w:styleId="Refdecomentrio">
    <w:name w:val="annotation reference"/>
    <w:basedOn w:val="Fontepargpadro"/>
    <w:semiHidden/>
    <w:unhideWhenUsed/>
    <w:rsid w:val="008F18CB"/>
    <w:rPr>
      <w:sz w:val="16"/>
      <w:szCs w:val="16"/>
    </w:rPr>
  </w:style>
  <w:style w:type="paragraph" w:styleId="Assuntodocomentrio">
    <w:name w:val="annotation subject"/>
    <w:basedOn w:val="Textodecomentrio"/>
    <w:next w:val="Textodecomentrio"/>
    <w:link w:val="AssuntodocomentrioChar"/>
    <w:semiHidden/>
    <w:unhideWhenUsed/>
    <w:rsid w:val="008F18CB"/>
    <w:rPr>
      <w:b/>
      <w:bCs/>
    </w:rPr>
  </w:style>
  <w:style w:type="character" w:customStyle="1" w:styleId="AssuntodocomentrioChar">
    <w:name w:val="Assunto do comentário Char"/>
    <w:basedOn w:val="TextodecomentrioChar"/>
    <w:link w:val="Assuntodocomentrio"/>
    <w:semiHidden/>
    <w:rsid w:val="008F18CB"/>
    <w:rPr>
      <w:rFonts w:ascii="Tahoma" w:eastAsia="Times New Roman" w:hAnsi="Tahoma" w:cs="Times New Roman"/>
      <w:b/>
      <w:bCs/>
      <w:sz w:val="20"/>
      <w:szCs w:val="20"/>
      <w:lang w:val="pt-BR"/>
    </w:rPr>
  </w:style>
  <w:style w:type="paragraph" w:styleId="Corpodetexto2">
    <w:name w:val="Body Text 2"/>
    <w:basedOn w:val="Normal"/>
    <w:link w:val="Corpodetexto2Char"/>
    <w:unhideWhenUsed/>
    <w:rsid w:val="008F18CB"/>
    <w:pPr>
      <w:spacing w:after="120" w:line="480" w:lineRule="auto"/>
    </w:pPr>
  </w:style>
  <w:style w:type="character" w:customStyle="1" w:styleId="Corpodetexto2Char">
    <w:name w:val="Corpo de texto 2 Char"/>
    <w:basedOn w:val="Fontepargpadro"/>
    <w:link w:val="Corpodetexto2"/>
    <w:rsid w:val="008F18CB"/>
    <w:rPr>
      <w:rFonts w:ascii="Tahoma" w:eastAsia="Times New Roman" w:hAnsi="Tahoma" w:cs="Times New Roman"/>
      <w:sz w:val="20"/>
      <w:szCs w:val="24"/>
      <w:lang w:val="pt-BR"/>
    </w:rPr>
  </w:style>
  <w:style w:type="paragraph" w:customStyle="1" w:styleId="Assin">
    <w:name w:val="Assin"/>
    <w:basedOn w:val="Normal"/>
    <w:rsid w:val="008F18CB"/>
    <w:pPr>
      <w:tabs>
        <w:tab w:val="left" w:pos="1247"/>
      </w:tabs>
      <w:spacing w:after="240" w:line="290" w:lineRule="auto"/>
      <w:ind w:left="2041"/>
    </w:pPr>
    <w:rPr>
      <w:kern w:val="20"/>
      <w:sz w:val="22"/>
      <w:szCs w:val="20"/>
    </w:rPr>
  </w:style>
  <w:style w:type="character" w:customStyle="1" w:styleId="tw4winMark">
    <w:name w:val="tw4winMark"/>
    <w:basedOn w:val="Fontepargpadro"/>
    <w:rsid w:val="008F18CB"/>
    <w:rPr>
      <w:rFonts w:ascii="Courier New" w:hAnsi="Courier New" w:cs="Courier New"/>
      <w:vanish/>
      <w:color w:val="80008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ts.brazil@tmf-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36</Pages>
  <Words>6925</Words>
  <Characters>37398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dc:creator>
  <cp:lastModifiedBy>Eliana Dreosso</cp:lastModifiedBy>
  <cp:revision>7</cp:revision>
  <dcterms:created xsi:type="dcterms:W3CDTF">2019-09-10T12:42:00Z</dcterms:created>
  <dcterms:modified xsi:type="dcterms:W3CDTF">2019-09-10T16:18:00Z</dcterms:modified>
</cp:coreProperties>
</file>