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109E" w14:textId="4EE75380" w:rsidR="003D5637" w:rsidRPr="007C3FA5" w:rsidRDefault="003D5637" w:rsidP="003D5637">
      <w:pPr>
        <w:pStyle w:val="Title"/>
        <w:jc w:val="center"/>
        <w:rPr>
          <w:rFonts w:cs="Tahoma"/>
          <w:sz w:val="20"/>
          <w:szCs w:val="20"/>
        </w:rPr>
      </w:pPr>
      <w:r>
        <w:rPr>
          <w:rFonts w:cs="Tahoma"/>
          <w:sz w:val="20"/>
          <w:szCs w:val="20"/>
        </w:rPr>
        <w:t xml:space="preserve">QUINTO ADITAMENTO </w:t>
      </w:r>
      <w:r w:rsidR="008C6FF3">
        <w:rPr>
          <w:rFonts w:cs="Tahoma"/>
          <w:sz w:val="20"/>
          <w:szCs w:val="20"/>
        </w:rPr>
        <w:t>A</w:t>
      </w:r>
      <w:r>
        <w:rPr>
          <w:rFonts w:cs="Tahoma"/>
          <w:sz w:val="20"/>
          <w:szCs w:val="20"/>
        </w:rPr>
        <w:t xml:space="preserve">O </w:t>
      </w:r>
      <w:r w:rsidRPr="007C3FA5">
        <w:rPr>
          <w:rFonts w:cs="Tahoma"/>
          <w:sz w:val="20"/>
          <w:szCs w:val="20"/>
        </w:rPr>
        <w:t>CONTRATO DE ALIENAÇÃO FIDUCIÁRIA DE AÇÕES E OUTRAS AVENÇAS</w:t>
      </w:r>
    </w:p>
    <w:p w14:paraId="10CBF30B" w14:textId="35EE5783" w:rsidR="005D1A73" w:rsidRPr="00E61080" w:rsidRDefault="00FE6E43" w:rsidP="004C3BC7">
      <w:pPr>
        <w:pStyle w:val="Body"/>
      </w:pPr>
      <w:r w:rsidRPr="004C3BC7">
        <w:t xml:space="preserve">Pelo presente </w:t>
      </w:r>
      <w:r w:rsidR="005D1A73" w:rsidRPr="004C3BC7">
        <w:t>instrumento particular</w:t>
      </w:r>
      <w:r w:rsidR="002E4981">
        <w:t>, na qualidade de</w:t>
      </w:r>
      <w:r w:rsidR="005D1A73" w:rsidRPr="00E61080">
        <w:t xml:space="preserve"> </w:t>
      </w:r>
      <w:r w:rsidR="00DD3002" w:rsidRPr="00E61080">
        <w:t xml:space="preserve">alienantes fiduciárias dos Bens Alienados Fiduciariamente (conforme definido abaixo) </w:t>
      </w:r>
      <w:r w:rsidR="005D1A73" w:rsidRPr="00E61080">
        <w:t>(</w:t>
      </w:r>
      <w:r w:rsidR="00D80FAB">
        <w:t>“</w:t>
      </w:r>
      <w:r w:rsidR="005D1A73" w:rsidRPr="00E61080">
        <w:rPr>
          <w:b/>
        </w:rPr>
        <w:t>Fiduciante</w:t>
      </w:r>
      <w:r w:rsidR="00DD3002" w:rsidRPr="00E61080">
        <w:rPr>
          <w:b/>
        </w:rPr>
        <w:t>s</w:t>
      </w:r>
      <w:r w:rsidR="00D80FAB">
        <w:t>”</w:t>
      </w:r>
      <w:r w:rsidR="005D1A73" w:rsidRPr="00E61080">
        <w:t>),</w:t>
      </w:r>
      <w:r w:rsidR="00C27E69" w:rsidRPr="00E61080">
        <w:t xml:space="preserve"> </w:t>
      </w:r>
    </w:p>
    <w:p w14:paraId="7B37A544" w14:textId="03BBA1E5" w:rsidR="00E8463D" w:rsidRPr="00E61080" w:rsidRDefault="00363B5B" w:rsidP="00457B72">
      <w:pPr>
        <w:pStyle w:val="Parties"/>
      </w:pPr>
      <w:r>
        <w:rPr>
          <w:b/>
        </w:rPr>
        <w:t xml:space="preserve">ENGIE BRASIL </w:t>
      </w:r>
      <w:r w:rsidR="00C2043E">
        <w:rPr>
          <w:b/>
        </w:rPr>
        <w:t>ENERGIA S.A.</w:t>
      </w:r>
      <w:r w:rsidR="006B5BE4" w:rsidRPr="00E61080">
        <w:t xml:space="preserve">, </w:t>
      </w:r>
      <w:r w:rsidR="002E4981" w:rsidRPr="00E61080">
        <w:t xml:space="preserve">sociedade </w:t>
      </w:r>
      <w:r w:rsidR="002E4981" w:rsidRPr="004709D6">
        <w:t xml:space="preserve">anônima </w:t>
      </w:r>
      <w:r w:rsidR="002E4981">
        <w:t>com</w:t>
      </w:r>
      <w:r w:rsidR="002E4981" w:rsidRPr="004709D6">
        <w:t xml:space="preserve"> registro de companhia aberta perante a Comissão de Valores Mobiliários (</w:t>
      </w:r>
      <w:r w:rsidR="00D80FAB">
        <w:t>“</w:t>
      </w:r>
      <w:r w:rsidR="002E4981" w:rsidRPr="008A4E8C">
        <w:rPr>
          <w:b/>
        </w:rPr>
        <w:t>CVM</w:t>
      </w:r>
      <w:r w:rsidR="00D80FAB">
        <w:t>”</w:t>
      </w:r>
      <w:r w:rsidR="002E4981" w:rsidRPr="004709D6">
        <w:t>)</w:t>
      </w:r>
      <w:r w:rsidR="00C2043E">
        <w:t xml:space="preserve">, </w:t>
      </w:r>
      <w:r w:rsidR="006B5BE4" w:rsidRPr="00E61080">
        <w:t xml:space="preserve">com sede </w:t>
      </w:r>
      <w:r w:rsidR="00C2043E">
        <w:rPr>
          <w:szCs w:val="18"/>
        </w:rPr>
        <w:t>na Cidade de Florianópolis, Estado de Santa Catarina, na Rua Paschoal Apóstolo Pística, 5064, 8º andar, CEP 88025-255</w:t>
      </w:r>
      <w:r w:rsidR="006B5BE4" w:rsidRPr="00E61080">
        <w:t>,</w:t>
      </w:r>
      <w:r w:rsidR="005D1A73" w:rsidRPr="00E61080">
        <w:t xml:space="preserve"> </w:t>
      </w:r>
      <w:r w:rsidR="006B5BE4" w:rsidRPr="00E61080">
        <w:t xml:space="preserve">inscrita no Cadastro Nacional de Pessoas Jurídicas do Ministério da </w:t>
      </w:r>
      <w:r w:rsidR="002E4981">
        <w:t>Fazenda</w:t>
      </w:r>
      <w:r w:rsidR="006B5BE4" w:rsidRPr="00E61080">
        <w:t xml:space="preserve"> (</w:t>
      </w:r>
      <w:r w:rsidR="00D80FAB">
        <w:t>“</w:t>
      </w:r>
      <w:r w:rsidR="006B5BE4" w:rsidRPr="00457B72">
        <w:rPr>
          <w:b/>
        </w:rPr>
        <w:t>CNPJ/M</w:t>
      </w:r>
      <w:r w:rsidR="002E4981">
        <w:rPr>
          <w:b/>
        </w:rPr>
        <w:t>F</w:t>
      </w:r>
      <w:r w:rsidR="00D80FAB">
        <w:t>”</w:t>
      </w:r>
      <w:r w:rsidR="006B5BE4" w:rsidRPr="00E61080">
        <w:t>) sob o nº </w:t>
      </w:r>
      <w:r w:rsidR="00C2043E">
        <w:rPr>
          <w:szCs w:val="18"/>
        </w:rPr>
        <w:t>02.474.103/0001-1</w:t>
      </w:r>
      <w:r w:rsidR="0068770A">
        <w:rPr>
          <w:szCs w:val="18"/>
        </w:rPr>
        <w:t>9</w:t>
      </w:r>
      <w:r w:rsidR="006B5BE4" w:rsidRPr="00E61080">
        <w:t>, neste ato representada</w:t>
      </w:r>
      <w:r w:rsidR="00DD3002" w:rsidRPr="00E61080">
        <w:t xml:space="preserve"> por seus representantes legais devidamente constituídos</w:t>
      </w:r>
      <w:r w:rsidR="006B5BE4" w:rsidRPr="00E61080">
        <w:t xml:space="preserve"> na forma de seu </w:t>
      </w:r>
      <w:r w:rsidR="001E69BC">
        <w:t>estatuto social</w:t>
      </w:r>
      <w:r w:rsidR="00DD3002" w:rsidRPr="00E61080">
        <w:t xml:space="preserve"> e identificados na respectiva página de assinaturas deste instrumento</w:t>
      </w:r>
      <w:r w:rsidR="00EB1B08">
        <w:t xml:space="preserve"> (</w:t>
      </w:r>
      <w:r w:rsidR="00D80FAB">
        <w:t>“</w:t>
      </w:r>
      <w:r w:rsidR="00EB1B08" w:rsidRPr="00B37346">
        <w:rPr>
          <w:b/>
        </w:rPr>
        <w:t>EBE</w:t>
      </w:r>
      <w:r w:rsidR="00D80FAB">
        <w:t>”</w:t>
      </w:r>
      <w:r w:rsidR="00EB1B08">
        <w:t>)</w:t>
      </w:r>
      <w:r w:rsidR="007962BB" w:rsidRPr="00E61080">
        <w:t>;</w:t>
      </w:r>
    </w:p>
    <w:p w14:paraId="20CC0B5B" w14:textId="2AFE4BCB" w:rsidR="00DD3002" w:rsidRDefault="0036291C" w:rsidP="00A92A2A">
      <w:pPr>
        <w:pStyle w:val="Parties"/>
      </w:pPr>
      <w:r w:rsidRPr="00F858F8">
        <w:rPr>
          <w:b/>
        </w:rPr>
        <w:t>G</w:t>
      </w:r>
      <w:r w:rsidR="00ED50C1" w:rsidRPr="00F858F8">
        <w:rPr>
          <w:b/>
        </w:rPr>
        <w:t>DF INTERNATIONAL</w:t>
      </w:r>
      <w:r w:rsidR="00DD3002" w:rsidRPr="00E61080">
        <w:t xml:space="preserve">, </w:t>
      </w:r>
      <w:r w:rsidR="00111768" w:rsidRPr="009F5C8E">
        <w:t>sociedade</w:t>
      </w:r>
      <w:r w:rsidR="00ED50C1">
        <w:t xml:space="preserve"> por ações</w:t>
      </w:r>
      <w:r w:rsidR="00111768" w:rsidRPr="009F5C8E">
        <w:t xml:space="preserve">, com sede </w:t>
      </w:r>
      <w:r w:rsidR="00BA415E">
        <w:t>na 1 Place Smuel de Champlain</w:t>
      </w:r>
      <w:r w:rsidR="00936360">
        <w:t>,</w:t>
      </w:r>
      <w:r w:rsidR="00BA415E">
        <w:t xml:space="preserve"> 92400</w:t>
      </w:r>
      <w:r w:rsidR="00111768" w:rsidRPr="009F5C8E">
        <w:t>, Cidade</w:t>
      </w:r>
      <w:r w:rsidR="00111768" w:rsidRPr="00E61080">
        <w:t xml:space="preserve"> de </w:t>
      </w:r>
      <w:r w:rsidR="00BA415E">
        <w:t>Courbevoie</w:t>
      </w:r>
      <w:r w:rsidR="00111768" w:rsidRPr="009F5C8E">
        <w:t>,</w:t>
      </w:r>
      <w:r w:rsidR="00BA415E">
        <w:t xml:space="preserve"> França,</w:t>
      </w:r>
      <w:r w:rsidR="00111768" w:rsidRPr="009F5C8E">
        <w:t xml:space="preserve"> inscrita no </w:t>
      </w:r>
      <w:r w:rsidR="002E4981">
        <w:t>CNPJ/MF</w:t>
      </w:r>
      <w:r w:rsidR="00111768" w:rsidRPr="009F5C8E">
        <w:t xml:space="preserve"> sob o nº</w:t>
      </w:r>
      <w:r w:rsidR="00936360">
        <w:t xml:space="preserve"> 30.639.278/0001-74</w:t>
      </w:r>
      <w:r w:rsidR="00DD3002" w:rsidRPr="009F5C8E">
        <w:t>,</w:t>
      </w:r>
      <w:r w:rsidR="00DD3002" w:rsidRPr="00E61080">
        <w:t xml:space="preserve"> neste ato representada por seus representantes legais devidamente constituídos na forma de seu estatuto</w:t>
      </w:r>
      <w:r w:rsidR="00936360">
        <w:t xml:space="preserve"> </w:t>
      </w:r>
      <w:r w:rsidR="00DD3002" w:rsidRPr="009F5C8E">
        <w:t>social e identificados na respectiva página de assinaturas deste instrumento</w:t>
      </w:r>
      <w:r w:rsidR="00EB1B08">
        <w:t xml:space="preserve"> (</w:t>
      </w:r>
      <w:r w:rsidR="00D80FAB">
        <w:t>“</w:t>
      </w:r>
      <w:r w:rsidR="00EB1B08">
        <w:rPr>
          <w:b/>
        </w:rPr>
        <w:t>GDFI</w:t>
      </w:r>
      <w:r w:rsidR="00D80FAB">
        <w:t>”</w:t>
      </w:r>
      <w:r w:rsidR="00EB1B08">
        <w:t>)</w:t>
      </w:r>
      <w:r w:rsidR="00DD3002" w:rsidRPr="009F5C8E">
        <w:t>;</w:t>
      </w:r>
      <w:r w:rsidR="00A67D61" w:rsidRPr="009F5C8E">
        <w:t xml:space="preserve"> e</w:t>
      </w:r>
    </w:p>
    <w:p w14:paraId="4EDC5A08" w14:textId="240DBF07" w:rsidR="00ED50C1" w:rsidRPr="00E61080" w:rsidRDefault="0036291C" w:rsidP="00ED50C1">
      <w:pPr>
        <w:pStyle w:val="Parties"/>
      </w:pPr>
      <w:r w:rsidRPr="00ED50C1">
        <w:rPr>
          <w:b/>
        </w:rPr>
        <w:t>CAISSE DE DÉPÔT ET PLACEMENT DU QUÉBEC</w:t>
      </w:r>
      <w:r w:rsidR="00A67D61" w:rsidRPr="009F5C8E">
        <w:t xml:space="preserve">, </w:t>
      </w:r>
      <w:r w:rsidR="009341DB">
        <w:t xml:space="preserve">entidade pública constituída sob a lei que diz respeito à </w:t>
      </w:r>
      <w:r w:rsidR="009341DB" w:rsidRPr="00F858F8">
        <w:rPr>
          <w:i/>
        </w:rPr>
        <w:t xml:space="preserve">Caisse de </w:t>
      </w:r>
      <w:r w:rsidR="00C2043E">
        <w:rPr>
          <w:i/>
        </w:rPr>
        <w:t>d</w:t>
      </w:r>
      <w:r w:rsidR="009341DB" w:rsidRPr="00F858F8">
        <w:rPr>
          <w:i/>
        </w:rPr>
        <w:t xml:space="preserve">épot et </w:t>
      </w:r>
      <w:r w:rsidR="00C2043E">
        <w:rPr>
          <w:i/>
        </w:rPr>
        <w:t>p</w:t>
      </w:r>
      <w:r w:rsidR="009341DB" w:rsidRPr="00F858F8">
        <w:rPr>
          <w:i/>
        </w:rPr>
        <w:t>lacement du Québec</w:t>
      </w:r>
      <w:r w:rsidR="009341DB">
        <w:t xml:space="preserve">, conforme publicado em </w:t>
      </w:r>
      <w:r w:rsidR="009341DB" w:rsidRPr="00F858F8">
        <w:rPr>
          <w:i/>
        </w:rPr>
        <w:t>Les Publications du Québec</w:t>
      </w:r>
      <w:r w:rsidR="009341DB">
        <w:t xml:space="preserve"> pelo governo da Província do Québec,</w:t>
      </w:r>
      <w:r w:rsidR="00111768" w:rsidRPr="009F5C8E">
        <w:t xml:space="preserve"> com sede </w:t>
      </w:r>
      <w:r w:rsidR="009341DB">
        <w:t>na</w:t>
      </w:r>
      <w:r w:rsidR="00C2043E">
        <w:t xml:space="preserve"> Place</w:t>
      </w:r>
      <w:r w:rsidR="00111768" w:rsidRPr="009F5C8E">
        <w:t xml:space="preserve"> </w:t>
      </w:r>
      <w:r w:rsidR="009341DB">
        <w:t>Jean-Paul-Riopelle</w:t>
      </w:r>
      <w:r w:rsidR="00111768" w:rsidRPr="009F5C8E">
        <w:t>,</w:t>
      </w:r>
      <w:r w:rsidR="009341DB">
        <w:t xml:space="preserve"> 1000,</w:t>
      </w:r>
      <w:r w:rsidR="00111768" w:rsidRPr="009F5C8E">
        <w:t xml:space="preserve"> Cidade de</w:t>
      </w:r>
      <w:r w:rsidR="009341DB">
        <w:t xml:space="preserve"> Montreal</w:t>
      </w:r>
      <w:r w:rsidR="00111768" w:rsidRPr="009F5C8E">
        <w:t xml:space="preserve">, </w:t>
      </w:r>
      <w:r w:rsidR="009341DB">
        <w:t>Província de Quebec</w:t>
      </w:r>
      <w:r w:rsidR="00111768" w:rsidRPr="009F5C8E">
        <w:t>,</w:t>
      </w:r>
      <w:r w:rsidR="00C2043E">
        <w:t xml:space="preserve"> H2Z 2B3,</w:t>
      </w:r>
      <w:r w:rsidR="009341DB">
        <w:t xml:space="preserve"> Canadá,</w:t>
      </w:r>
      <w:r w:rsidR="00111768" w:rsidRPr="009F5C8E">
        <w:t xml:space="preserve"> inscrita no </w:t>
      </w:r>
      <w:r w:rsidR="002E4981">
        <w:t>CNPJ/MF</w:t>
      </w:r>
      <w:r w:rsidR="00111768" w:rsidRPr="009F5C8E">
        <w:t xml:space="preserve"> sob o nº</w:t>
      </w:r>
      <w:r w:rsidR="007847A3">
        <w:t xml:space="preserve"> </w:t>
      </w:r>
      <w:r w:rsidR="009341DB">
        <w:t>29.406.369/0001-80</w:t>
      </w:r>
      <w:r w:rsidR="00A67D61" w:rsidRPr="009F5C8E">
        <w:t xml:space="preserve">, neste ato representada por seus representantes legais </w:t>
      </w:r>
      <w:r w:rsidR="00A67D61" w:rsidRPr="00E61080">
        <w:t>e identificados na respectiva página de assinaturas deste instrumento</w:t>
      </w:r>
      <w:r w:rsidR="00EB1B08">
        <w:t xml:space="preserve"> (</w:t>
      </w:r>
      <w:r w:rsidR="00D80FAB">
        <w:t>“</w:t>
      </w:r>
      <w:r w:rsidR="00EB1B08">
        <w:rPr>
          <w:b/>
        </w:rPr>
        <w:t>CDPQ</w:t>
      </w:r>
      <w:r w:rsidR="00D80FAB">
        <w:t>”</w:t>
      </w:r>
      <w:r w:rsidR="00EB1B08">
        <w:t>)</w:t>
      </w:r>
      <w:r w:rsidR="00A67D61" w:rsidRPr="00E61080">
        <w:t>;</w:t>
      </w:r>
      <w:r w:rsidR="00ED50C1">
        <w:t xml:space="preserve"> </w:t>
      </w:r>
    </w:p>
    <w:p w14:paraId="7676B2AE" w14:textId="4BFD0ED4" w:rsidR="005D1A73" w:rsidRPr="00E61080" w:rsidRDefault="005D1A73" w:rsidP="00F858F8">
      <w:pPr>
        <w:pStyle w:val="Parties"/>
        <w:numPr>
          <w:ilvl w:val="0"/>
          <w:numId w:val="0"/>
        </w:numPr>
      </w:pPr>
      <w:r w:rsidRPr="00E61080">
        <w:t>de outro lado, como parte</w:t>
      </w:r>
      <w:r w:rsidR="0034147F">
        <w:t>s</w:t>
      </w:r>
      <w:r w:rsidRPr="00E61080">
        <w:t xml:space="preserve"> garantida</w:t>
      </w:r>
      <w:r w:rsidR="0034147F">
        <w:t>s</w:t>
      </w:r>
      <w:r w:rsidRPr="00E61080">
        <w:t xml:space="preserve"> (</w:t>
      </w:r>
      <w:r w:rsidR="001F2DBA">
        <w:t xml:space="preserve">em conjunto, </w:t>
      </w:r>
      <w:r w:rsidR="00D80FAB">
        <w:t>“</w:t>
      </w:r>
      <w:r w:rsidRPr="00936360">
        <w:rPr>
          <w:b/>
        </w:rPr>
        <w:t>Parte</w:t>
      </w:r>
      <w:r w:rsidR="0034147F" w:rsidRPr="00936360">
        <w:rPr>
          <w:b/>
        </w:rPr>
        <w:t>s</w:t>
      </w:r>
      <w:r w:rsidRPr="00936360">
        <w:rPr>
          <w:b/>
        </w:rPr>
        <w:t xml:space="preserve"> Garantida</w:t>
      </w:r>
      <w:r w:rsidR="0034147F" w:rsidRPr="00936360">
        <w:rPr>
          <w:b/>
        </w:rPr>
        <w:t>s</w:t>
      </w:r>
      <w:r w:rsidR="00D80FAB">
        <w:t>”</w:t>
      </w:r>
      <w:r w:rsidRPr="00E61080">
        <w:t>),</w:t>
      </w:r>
    </w:p>
    <w:p w14:paraId="6EB1C7CC" w14:textId="05553100" w:rsidR="00D80FAB" w:rsidRDefault="00D80FAB" w:rsidP="00D80FAB">
      <w:pPr>
        <w:pStyle w:val="Parties"/>
      </w:pPr>
      <w:r w:rsidRPr="00961929">
        <w:rPr>
          <w:b/>
          <w:kern w:val="0"/>
        </w:rPr>
        <w:t>SIMPLIFIC PAVARINI DISTRIBUIDORA DE TÍTULOS E VALORES MOBILIÁRIOS LTDA.</w:t>
      </w:r>
      <w:r w:rsidRPr="00E61080">
        <w:t xml:space="preserve">, instituição financeira com sede </w:t>
      </w:r>
      <w:r>
        <w:t>na</w:t>
      </w:r>
      <w:r w:rsidRPr="00E61080">
        <w:t xml:space="preserve"> </w:t>
      </w:r>
      <w:r>
        <w:t>Cidade 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A01831">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bCs/>
          <w:kern w:val="0"/>
        </w:rPr>
        <w:t xml:space="preserve"> </w:t>
      </w:r>
      <w:r w:rsidRPr="00E61080">
        <w:t>inscrita no CNPJ/M</w:t>
      </w:r>
      <w:r w:rsidR="003D3706">
        <w:t>F</w:t>
      </w:r>
      <w:r w:rsidRPr="00E61080">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 (</w:t>
      </w:r>
      <w:r>
        <w:t>“</w:t>
      </w:r>
      <w:r w:rsidRPr="00E61080">
        <w:rPr>
          <w:b/>
        </w:rPr>
        <w:t>Agente Fiduciário</w:t>
      </w:r>
      <w:r>
        <w:t>”</w:t>
      </w:r>
      <w:r w:rsidRPr="00E61080">
        <w:t>), na qualidade de representante da comunhão dos interesses dos titulares das Debêntures (conforme definido abaixo) (</w:t>
      </w:r>
      <w:r>
        <w:t>“</w:t>
      </w:r>
      <w:r w:rsidRPr="00E61080">
        <w:rPr>
          <w:b/>
        </w:rPr>
        <w:t>Debenturistas</w:t>
      </w:r>
      <w:r>
        <w:t>”</w:t>
      </w:r>
      <w:r w:rsidRPr="00E61080">
        <w:t>), nos termos da Lei nº 6.404, de 15 de dezembro de 1976, conforme alterada (</w:t>
      </w:r>
      <w:r>
        <w:t>“</w:t>
      </w:r>
      <w:r w:rsidRPr="00E61080">
        <w:rPr>
          <w:b/>
        </w:rPr>
        <w:t>Lei das Sociedades por Ações</w:t>
      </w:r>
      <w:r>
        <w:t>”</w:t>
      </w:r>
      <w:r w:rsidRPr="00E61080">
        <w:t>);</w:t>
      </w:r>
    </w:p>
    <w:p w14:paraId="354ACA5B" w14:textId="08935589" w:rsidR="00D80FAB" w:rsidRPr="005252E4" w:rsidRDefault="00D80FAB" w:rsidP="00D80FAB">
      <w:pPr>
        <w:pStyle w:val="Parties"/>
      </w:pPr>
      <w:r w:rsidRPr="008C4591">
        <w:rPr>
          <w:b/>
        </w:rPr>
        <w:t>BNP PARIBAS</w:t>
      </w:r>
      <w:r w:rsidRPr="008C4591">
        <w:t>, instituição financeira constituída sob as leis d</w:t>
      </w:r>
      <w:r>
        <w:t>a França</w:t>
      </w:r>
      <w:r w:rsidRPr="008C4591">
        <w:t>,</w:t>
      </w:r>
      <w:r>
        <w:t xml:space="preserve"> </w:t>
      </w:r>
      <w:r w:rsidRPr="00931577">
        <w:t xml:space="preserve">agindo por meio de sua filial localizada em Nova Iorque, com endereço em </w:t>
      </w:r>
      <w:r w:rsidRPr="008C4591">
        <w:rPr>
          <w:rFonts w:cs="Tahoma"/>
          <w:szCs w:val="20"/>
        </w:rPr>
        <w:t>787 7</w:t>
      </w:r>
      <w:r w:rsidRPr="005252E4">
        <w:rPr>
          <w:rFonts w:cs="Tahoma"/>
          <w:szCs w:val="20"/>
          <w:vertAlign w:val="superscript"/>
        </w:rPr>
        <w:t>th</w:t>
      </w:r>
      <w:r w:rsidRPr="008C4591">
        <w:rPr>
          <w:rFonts w:cs="Tahoma"/>
          <w:szCs w:val="20"/>
        </w:rPr>
        <w:t xml:space="preserve"> Avenue</w:t>
      </w:r>
      <w:r w:rsidRPr="00931577">
        <w:t>, Cidade de Nova Iorque, Estado de Nova Iorque, inscrita no CNPJ</w:t>
      </w:r>
      <w:r w:rsidR="003D3706">
        <w:t>/MF</w:t>
      </w:r>
      <w:r w:rsidRPr="00931577">
        <w:t xml:space="preserve"> sob o nº </w:t>
      </w:r>
      <w:r>
        <w:rPr>
          <w:rFonts w:cs="Tahoma"/>
          <w:bCs/>
          <w:szCs w:val="20"/>
        </w:rPr>
        <w:t>05.498.596/0001-15</w:t>
      </w:r>
      <w:r w:rsidRPr="008C4591">
        <w:t>, neste ato representada por seus representantes legais devidamente constituídos na forma de seu estatuto social e identificados na respectiva página de assinaturas deste instrumento</w:t>
      </w:r>
      <w:r w:rsidRPr="00E05EC1">
        <w:t xml:space="preserve"> (</w:t>
      </w:r>
      <w:r>
        <w:t>“</w:t>
      </w:r>
      <w:r w:rsidRPr="00C17181">
        <w:rPr>
          <w:b/>
        </w:rPr>
        <w:t>BNP Paribas</w:t>
      </w:r>
      <w:r>
        <w:t>”</w:t>
      </w:r>
      <w:r w:rsidRPr="00C17181">
        <w:t>);</w:t>
      </w:r>
    </w:p>
    <w:p w14:paraId="1141D89B" w14:textId="786DCCA8" w:rsidR="00D80FAB" w:rsidRPr="005252E4" w:rsidRDefault="00D80FAB" w:rsidP="00D80FAB">
      <w:pPr>
        <w:pStyle w:val="Parties"/>
      </w:pPr>
      <w:r w:rsidRPr="005252E4">
        <w:rPr>
          <w:b/>
        </w:rPr>
        <w:t>CRÉDIT AGRICÓLE CORPORATE AND INVESTMENT BANK</w:t>
      </w:r>
      <w:r w:rsidRPr="005252E4">
        <w:t>, instituição financeira constituída sob as leis d</w:t>
      </w:r>
      <w:r>
        <w:t>a França</w:t>
      </w:r>
      <w:r w:rsidRPr="00E05EC1">
        <w:t xml:space="preserve">, </w:t>
      </w:r>
      <w:r w:rsidRPr="00931577">
        <w:t xml:space="preserve">agindo por meio de sua filial localizada em Nova Iorque, com endereço em </w:t>
      </w:r>
      <w:r w:rsidRPr="008C4591">
        <w:rPr>
          <w:rFonts w:cs="Tahoma"/>
          <w:szCs w:val="20"/>
        </w:rPr>
        <w:t>1301 Avenue of the Americas</w:t>
      </w:r>
      <w:r w:rsidRPr="00931577">
        <w:t>, Cidade de Nova Iorque, Estado de Nova Iorque, inscrita no CNPJ</w:t>
      </w:r>
      <w:r w:rsidR="003D3706">
        <w:t>/MF</w:t>
      </w:r>
      <w:r w:rsidRPr="00931577">
        <w:t xml:space="preserve"> sob o nº </w:t>
      </w:r>
      <w:r w:rsidRPr="008C4591">
        <w:t>18.380.627/0001-80</w:t>
      </w:r>
      <w:r w:rsidRPr="00C17181">
        <w:t xml:space="preserve">, </w:t>
      </w:r>
      <w:r w:rsidRPr="008C4591">
        <w:t>neste ato representada por seus representantes legais devidamente constituídos na forma de seu estatuto social e identificados na respectiva página de assinaturas deste instrumento</w:t>
      </w:r>
      <w:r w:rsidRPr="00C17181">
        <w:t xml:space="preserve"> (</w:t>
      </w:r>
      <w:r>
        <w:t>“</w:t>
      </w:r>
      <w:r w:rsidRPr="005252E4">
        <w:rPr>
          <w:b/>
        </w:rPr>
        <w:t>Crédit Agricóle</w:t>
      </w:r>
      <w:r>
        <w:t>”</w:t>
      </w:r>
      <w:r w:rsidRPr="005252E4">
        <w:t>);</w:t>
      </w:r>
    </w:p>
    <w:p w14:paraId="261F7A18" w14:textId="13B32F45" w:rsidR="00D80FAB" w:rsidRPr="005252E4" w:rsidRDefault="00D80FAB" w:rsidP="00D80FAB">
      <w:pPr>
        <w:pStyle w:val="Parties"/>
      </w:pPr>
      <w:r w:rsidRPr="005252E4">
        <w:rPr>
          <w:b/>
        </w:rPr>
        <w:t>MIZUHO BANK, LTD.</w:t>
      </w:r>
      <w:r w:rsidRPr="005252E4">
        <w:t xml:space="preserve">, instituição financeira constituída sob as leis de </w:t>
      </w:r>
      <w:r>
        <w:t>Tóquio</w:t>
      </w:r>
      <w:r w:rsidRPr="00E05EC1">
        <w:t xml:space="preserve">, </w:t>
      </w:r>
      <w:r w:rsidRPr="00931577">
        <w:t xml:space="preserve">agindo por meio de sua filial localizada em Nova Iorque, com endereço em </w:t>
      </w:r>
      <w:r w:rsidRPr="00E56C86">
        <w:rPr>
          <w:rFonts w:cs="Tahoma"/>
          <w:szCs w:val="20"/>
        </w:rPr>
        <w:t>1251 Avenue of the Americas</w:t>
      </w:r>
      <w:r w:rsidRPr="00931577">
        <w:t>, Cidade de Nova Iorque, Estado de Nova Iorque, inscrita no CNPJ</w:t>
      </w:r>
      <w:r w:rsidR="003D3706">
        <w:t>/MF</w:t>
      </w:r>
      <w:r w:rsidRPr="00931577">
        <w:t xml:space="preserv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w:t>
      </w:r>
      <w:r w:rsidR="00152A47">
        <w:rPr>
          <w:rFonts w:cs="Tahoma"/>
          <w:szCs w:val="20"/>
        </w:rPr>
        <w:t>0</w:t>
      </w:r>
      <w:r w:rsidRPr="008C4591">
        <w:rPr>
          <w:rFonts w:cs="Tahoma"/>
          <w:szCs w:val="20"/>
        </w:rPr>
        <w:t>01</w:t>
      </w:r>
      <w:r>
        <w:rPr>
          <w:rFonts w:cs="Tahoma"/>
          <w:szCs w:val="20"/>
        </w:rPr>
        <w:t>-</w:t>
      </w:r>
      <w:r w:rsidRPr="008C4591">
        <w:rPr>
          <w:rFonts w:cs="Tahoma"/>
          <w:szCs w:val="20"/>
        </w:rPr>
        <w:t>16</w:t>
      </w:r>
      <w:r w:rsidRPr="00E05EC1">
        <w:t xml:space="preserve">, </w:t>
      </w:r>
      <w:r w:rsidRPr="008C4591">
        <w:t>neste ato representada por seus representantes legais devidamente constituídos na forma de seu estatuto social e identificados na respectiva página de assinaturas deste instrumento</w:t>
      </w:r>
      <w:r w:rsidRPr="00C17181">
        <w:t xml:space="preserve"> (</w:t>
      </w:r>
      <w:r>
        <w:t>“</w:t>
      </w:r>
      <w:r w:rsidRPr="005252E4">
        <w:rPr>
          <w:b/>
        </w:rPr>
        <w:t>Mizuho</w:t>
      </w:r>
      <w:r>
        <w:t>”</w:t>
      </w:r>
      <w:r w:rsidRPr="005252E4">
        <w:t>);</w:t>
      </w:r>
    </w:p>
    <w:p w14:paraId="209B9EA5" w14:textId="2843430A" w:rsidR="00D80FAB" w:rsidRPr="008C4591" w:rsidRDefault="00D80FAB" w:rsidP="00D80FAB">
      <w:pPr>
        <w:pStyle w:val="Parties"/>
        <w:rPr>
          <w:rFonts w:cs="Tahoma"/>
          <w:szCs w:val="20"/>
        </w:rPr>
      </w:pPr>
      <w:r w:rsidRPr="008C4591">
        <w:rPr>
          <w:rFonts w:cs="Tahoma"/>
          <w:b/>
          <w:szCs w:val="20"/>
        </w:rPr>
        <w:lastRenderedPageBreak/>
        <w:t>SUMITOMO MITSUI BANKING CORPORATION</w:t>
      </w:r>
      <w:r w:rsidRPr="008C4591">
        <w:rPr>
          <w:rFonts w:cs="Tahoma"/>
          <w:szCs w:val="20"/>
        </w:rPr>
        <w:t>, instituição financeira constituída sob as leis de Tóquio, agindo por meio de sua filial localizada em Nova Iorque, c</w:t>
      </w:r>
      <w:r>
        <w:rPr>
          <w:rFonts w:cs="Tahoma"/>
          <w:szCs w:val="20"/>
        </w:rPr>
        <w:t>om endereço em 277 Park Avenue</w:t>
      </w:r>
      <w:r w:rsidRPr="00850231">
        <w:t>,</w:t>
      </w:r>
      <w:r w:rsidRPr="008C4591">
        <w:rPr>
          <w:rFonts w:cs="Tahoma"/>
          <w:szCs w:val="20"/>
        </w:rPr>
        <w:t xml:space="preserve"> Cidade de Nova Iorque, Estado de Nova Iorque,</w:t>
      </w:r>
      <w:r>
        <w:rPr>
          <w:rFonts w:cs="Tahoma"/>
          <w:szCs w:val="20"/>
        </w:rPr>
        <w:t xml:space="preserve"> Código Postal 1</w:t>
      </w:r>
      <w:r w:rsidRPr="00850231">
        <w:t>0172,</w:t>
      </w:r>
      <w:r w:rsidRPr="008C4591">
        <w:rPr>
          <w:rFonts w:cs="Tahoma"/>
          <w:szCs w:val="20"/>
        </w:rPr>
        <w:t xml:space="preserve"> inscrita no CNPJ</w:t>
      </w:r>
      <w:r w:rsidR="003D3706">
        <w:rPr>
          <w:rFonts w:cs="Tahoma"/>
          <w:szCs w:val="20"/>
        </w:rPr>
        <w:t>/MF</w:t>
      </w:r>
      <w:r w:rsidRPr="008C4591">
        <w:rPr>
          <w:rFonts w:cs="Tahoma"/>
          <w:szCs w:val="20"/>
        </w:rPr>
        <w:t xml:space="preserve"> sob o nº 05.511.120/0001-77, </w:t>
      </w:r>
      <w:r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Pr>
          <w:rFonts w:cs="Tahoma"/>
          <w:szCs w:val="20"/>
        </w:rPr>
        <w:t>“</w:t>
      </w:r>
      <w:r w:rsidRPr="008C4591">
        <w:rPr>
          <w:rFonts w:cs="Tahoma"/>
          <w:b/>
          <w:szCs w:val="20"/>
        </w:rPr>
        <w:t>SMBC</w:t>
      </w:r>
      <w:r>
        <w:rPr>
          <w:rFonts w:cs="Tahoma"/>
          <w:szCs w:val="20"/>
        </w:rPr>
        <w:t>”</w:t>
      </w:r>
      <w:r w:rsidRPr="008C4591">
        <w:rPr>
          <w:rFonts w:cs="Tahoma"/>
          <w:szCs w:val="20"/>
        </w:rPr>
        <w:t>);</w:t>
      </w:r>
    </w:p>
    <w:p w14:paraId="0D21F510" w14:textId="3BC0EE85" w:rsidR="00D80FAB" w:rsidRPr="005252E4" w:rsidRDefault="00D80FAB" w:rsidP="00D80FAB">
      <w:pPr>
        <w:pStyle w:val="Parties"/>
      </w:pPr>
      <w:r w:rsidRPr="00C17181">
        <w:rPr>
          <w:b/>
        </w:rPr>
        <w:t>ING CAPITAL LLC</w:t>
      </w:r>
      <w:r w:rsidRPr="00C17181">
        <w:t>, instituição financeira</w:t>
      </w:r>
      <w:r w:rsidRPr="005252E4">
        <w:t xml:space="preserve"> constituída sob as leis de</w:t>
      </w:r>
      <w:r>
        <w:t xml:space="preserve"> Nova Iorque</w:t>
      </w:r>
      <w:r w:rsidRPr="00E05EC1">
        <w:t xml:space="preserve">, com </w:t>
      </w:r>
      <w:r>
        <w:t xml:space="preserve">endereço em </w:t>
      </w:r>
      <w:r w:rsidRPr="00702D9D">
        <w:rPr>
          <w:rFonts w:cs="Tahoma"/>
          <w:szCs w:val="20"/>
        </w:rPr>
        <w:t>1133 Avenue of the Americas</w:t>
      </w:r>
      <w:r w:rsidRPr="00C17181">
        <w:t xml:space="preserve">, </w:t>
      </w:r>
      <w:r w:rsidRPr="00931577">
        <w:rPr>
          <w:rFonts w:cs="Tahoma"/>
          <w:szCs w:val="20"/>
        </w:rPr>
        <w:t>Cidade de Nova Iorque, Estado de Nova Iorque</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Pr="00C17181">
        <w:t xml:space="preserve"> (</w:t>
      </w:r>
      <w:r>
        <w:t>“</w:t>
      </w:r>
      <w:r w:rsidRPr="005252E4">
        <w:rPr>
          <w:b/>
        </w:rPr>
        <w:t>ING</w:t>
      </w:r>
      <w:r>
        <w:t>”</w:t>
      </w:r>
      <w:r w:rsidRPr="005252E4">
        <w:t>);</w:t>
      </w:r>
    </w:p>
    <w:p w14:paraId="6AC32779" w14:textId="4E0C3A98" w:rsidR="00D80FAB" w:rsidRDefault="00D80FAB" w:rsidP="00D80FAB">
      <w:pPr>
        <w:pStyle w:val="Parties"/>
        <w:rPr>
          <w:rFonts w:cs="Tahoma"/>
          <w:szCs w:val="20"/>
        </w:rPr>
      </w:pPr>
      <w:r w:rsidRPr="008C4591">
        <w:rPr>
          <w:rFonts w:cs="Tahoma"/>
          <w:b/>
          <w:szCs w:val="20"/>
        </w:rPr>
        <w:t>SOCIÉTÉ GÉNÉRALE</w:t>
      </w:r>
      <w:r w:rsidRPr="008C4591">
        <w:rPr>
          <w:rFonts w:cs="Tahoma"/>
          <w:szCs w:val="20"/>
        </w:rPr>
        <w:t>, 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245</w:t>
      </w:r>
      <w:r w:rsidRPr="00931577">
        <w:rPr>
          <w:rFonts w:cs="Tahoma"/>
          <w:szCs w:val="20"/>
        </w:rPr>
        <w:t xml:space="preserve"> Park Avenue, Cidade de Nova Iorque, Estado de Nova Iorque</w:t>
      </w:r>
      <w:r w:rsidRPr="00E05EC1">
        <w:rPr>
          <w:rFonts w:cs="Tahoma"/>
          <w:szCs w:val="20"/>
        </w:rPr>
        <w:t>, inscrita no CNPJ</w:t>
      </w:r>
      <w:r w:rsidR="003D3706">
        <w:rPr>
          <w:rFonts w:cs="Tahoma"/>
          <w:szCs w:val="20"/>
        </w:rPr>
        <w:t>/MF</w:t>
      </w:r>
      <w:r w:rsidRPr="00E05EC1">
        <w:rPr>
          <w:rFonts w:cs="Tahoma"/>
          <w:szCs w:val="20"/>
        </w:rPr>
        <w:t xml:space="preserve"> sob o</w:t>
      </w:r>
      <w:r w:rsidRPr="008C4591">
        <w:rPr>
          <w:rFonts w:cs="Tahoma"/>
          <w:szCs w:val="20"/>
        </w:rPr>
        <w:t xml:space="preserve"> nº </w:t>
      </w:r>
      <w:r>
        <w:rPr>
          <w:rFonts w:cs="Tahoma"/>
          <w:szCs w:val="20"/>
        </w:rPr>
        <w:t>05.641.405/0001-22</w:t>
      </w:r>
      <w:r w:rsidRPr="000A417A">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Pr>
          <w:rFonts w:cs="Tahoma"/>
          <w:szCs w:val="20"/>
        </w:rPr>
        <w:t>“</w:t>
      </w:r>
      <w:r w:rsidRPr="008C4591">
        <w:rPr>
          <w:rFonts w:cs="Tahoma"/>
          <w:b/>
          <w:szCs w:val="20"/>
        </w:rPr>
        <w:t>Société Générale</w:t>
      </w:r>
      <w:r>
        <w:rPr>
          <w:rFonts w:cs="Tahoma"/>
          <w:szCs w:val="20"/>
        </w:rPr>
        <w:t>”</w:t>
      </w:r>
      <w:r w:rsidRPr="008C4591">
        <w:rPr>
          <w:rFonts w:cs="Tahoma"/>
          <w:szCs w:val="20"/>
        </w:rPr>
        <w:t>);</w:t>
      </w:r>
    </w:p>
    <w:p w14:paraId="130B9FBC" w14:textId="1252219F" w:rsidR="00D80FAB" w:rsidRPr="00503D1B" w:rsidRDefault="00D80FAB" w:rsidP="00D80FAB">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AFI-COM-010</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AFI-COM-010</w:t>
      </w:r>
      <w:r>
        <w:t>”);</w:t>
      </w:r>
    </w:p>
    <w:p w14:paraId="3FFBB2BC" w14:textId="6084691F" w:rsidR="00D80FAB" w:rsidRPr="00503D1B" w:rsidRDefault="00D80FAB" w:rsidP="00D80FAB">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AFI-COM-011</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-011</w:t>
      </w:r>
      <w:r>
        <w:t>”);</w:t>
      </w:r>
    </w:p>
    <w:p w14:paraId="36049C0E" w14:textId="4FCF0924" w:rsidR="00D80FAB" w:rsidRPr="00503D1B" w:rsidRDefault="00D80FAB" w:rsidP="00D80FAB">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-012</w:t>
      </w:r>
      <w:r>
        <w:t>”);</w:t>
      </w:r>
    </w:p>
    <w:p w14:paraId="69E3A30B" w14:textId="5D75F35F" w:rsidR="00D80FAB" w:rsidRDefault="00D80FAB" w:rsidP="00D80FAB">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AFI-COM-014</w:t>
      </w:r>
      <w:r w:rsidRPr="00503D1B">
        <w:rPr>
          <w:rFonts w:cs="Tahoma"/>
          <w:szCs w:val="20"/>
        </w:rPr>
        <w:t>,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826C16">
        <w:rPr>
          <w:b/>
        </w:rPr>
        <w:t>AFI-COM</w:t>
      </w:r>
      <w:r>
        <w:rPr>
          <w:b/>
        </w:rPr>
        <w:t>-014</w:t>
      </w:r>
      <w:r>
        <w:t>”)</w:t>
      </w:r>
      <w:r>
        <w:rPr>
          <w:rFonts w:cs="Tahoma"/>
          <w:b/>
          <w:szCs w:val="20"/>
        </w:rPr>
        <w:t>;</w:t>
      </w:r>
    </w:p>
    <w:p w14:paraId="5CF2D4A8" w14:textId="0FA968FF" w:rsidR="00D80FAB" w:rsidRPr="00503D1B" w:rsidRDefault="00D80FAB" w:rsidP="00D80FAB">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 xml:space="preserve">escritório na 14, Boulevard F.D. Roosevelt, L-2450 Luxemburgo, Grão-Ducado do Luxemburgo, registrada na Junta Comercial </w:t>
      </w:r>
      <w:r>
        <w:lastRenderedPageBreak/>
        <w:t>de Luxemburgo sob o n° B.189299, atuando em nome da AFI-COM-016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-016</w:t>
      </w:r>
      <w:r>
        <w:t>”);</w:t>
      </w:r>
    </w:p>
    <w:p w14:paraId="6AD50DF1" w14:textId="53440FC9" w:rsidR="00D80FAB" w:rsidRPr="00503D1B" w:rsidRDefault="00D80FAB" w:rsidP="00D80FAB">
      <w:pPr>
        <w:pStyle w:val="Parties"/>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w:t>
      </w:r>
      <w:r w:rsidR="003D3706">
        <w:t>/MF</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503D1B">
        <w:rPr>
          <w:b/>
        </w:rPr>
        <w:t>Santander</w:t>
      </w:r>
      <w:r>
        <w:t>”);</w:t>
      </w:r>
    </w:p>
    <w:p w14:paraId="0A84B963" w14:textId="3C595F29" w:rsidR="00D80FAB" w:rsidRPr="00503D1B" w:rsidRDefault="00D80FAB" w:rsidP="00D80FAB">
      <w:pPr>
        <w:pStyle w:val="Parties"/>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520 Madison Avenue, 37° andar</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826C16">
        <w:rPr>
          <w:b/>
        </w:rPr>
        <w:t>Credit Industriel</w:t>
      </w:r>
      <w:r>
        <w:t>”</w:t>
      </w:r>
      <w:r w:rsidRPr="00503D1B">
        <w:t>)</w:t>
      </w:r>
      <w:r>
        <w:t xml:space="preserve">; </w:t>
      </w:r>
    </w:p>
    <w:p w14:paraId="20C8AE8F" w14:textId="5287D0F0" w:rsidR="00D80FAB" w:rsidRPr="008C4591" w:rsidRDefault="00D80FAB" w:rsidP="00D80FAB">
      <w:pPr>
        <w:pStyle w:val="Parties"/>
        <w:rPr>
          <w:rFonts w:cs="Tahoma"/>
          <w:szCs w:val="20"/>
        </w:rPr>
      </w:pPr>
      <w:r w:rsidRPr="00503D1B">
        <w:rPr>
          <w:b/>
        </w:rPr>
        <w:t>INTESA SANPAOLO S.P.A, NEW YORK BRANCH</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1 William Street</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503D1B">
        <w:rPr>
          <w:b/>
        </w:rPr>
        <w:t>Intesa Sanpaolo</w:t>
      </w:r>
      <w:r>
        <w:t>”);</w:t>
      </w:r>
    </w:p>
    <w:p w14:paraId="4DDD6224" w14:textId="2ED41DCA" w:rsidR="00D80FAB" w:rsidRPr="00850231" w:rsidRDefault="00D80FAB" w:rsidP="00D80FAB">
      <w:pPr>
        <w:pStyle w:val="Parties"/>
        <w:rPr>
          <w:rFonts w:cs="Tahoma"/>
          <w:szCs w:val="20"/>
        </w:rPr>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1251 Avenue of the Americas</w:t>
      </w:r>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w:t>
      </w:r>
      <w:r w:rsidR="003D3706">
        <w:rPr>
          <w:rFonts w:cs="Tahoma"/>
          <w:szCs w:val="20"/>
        </w:rPr>
        <w:t>/MF</w:t>
      </w:r>
      <w:r w:rsidRPr="00260DF4">
        <w:rPr>
          <w:rFonts w:cs="Tahoma"/>
          <w:szCs w:val="20"/>
        </w:rPr>
        <w:t xml:space="preserve"> sob o nº </w:t>
      </w:r>
      <w:r w:rsidRPr="00004C43">
        <w:rPr>
          <w:rFonts w:cs="Tahoma"/>
          <w:bCs/>
          <w:szCs w:val="20"/>
        </w:rPr>
        <w:t>05.710.415/0001-72</w:t>
      </w:r>
      <w:r w:rsidRPr="00260DF4">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Pr>
          <w:rFonts w:cs="Tahoma"/>
          <w:szCs w:val="20"/>
        </w:rPr>
        <w:t>“</w:t>
      </w:r>
      <w:r w:rsidRPr="00C76F67">
        <w:rPr>
          <w:rFonts w:cs="Tahoma"/>
          <w:b/>
          <w:szCs w:val="20"/>
        </w:rPr>
        <w:t>MUFG</w:t>
      </w:r>
      <w:r>
        <w:rPr>
          <w:rFonts w:cs="Tahoma"/>
          <w:szCs w:val="20"/>
        </w:rPr>
        <w:t>”)</w:t>
      </w:r>
      <w:r>
        <w:t>;</w:t>
      </w:r>
    </w:p>
    <w:p w14:paraId="410ACFC7" w14:textId="4884B7AA" w:rsidR="00D80FAB" w:rsidRDefault="00D80FAB" w:rsidP="00D80FAB">
      <w:pPr>
        <w:pStyle w:val="Parties"/>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rsidRPr="00260DF4">
        <w:rPr>
          <w:rFonts w:cs="Tahoma"/>
          <w:szCs w:val="20"/>
        </w:rPr>
        <w:t xml:space="preserve"> (</w:t>
      </w:r>
      <w:r>
        <w:rPr>
          <w:rFonts w:cs="Tahoma"/>
          <w:szCs w:val="20"/>
        </w:rPr>
        <w:t>“</w:t>
      </w:r>
      <w:r>
        <w:rPr>
          <w:rFonts w:cs="Tahoma"/>
          <w:b/>
          <w:bCs/>
          <w:szCs w:val="20"/>
        </w:rPr>
        <w:t>Sein</w:t>
      </w:r>
      <w:r w:rsidRPr="00863B34">
        <w:rPr>
          <w:rFonts w:cs="Tahoma"/>
          <w:b/>
          <w:bCs/>
          <w:szCs w:val="20"/>
        </w:rPr>
        <w:t>e</w:t>
      </w:r>
      <w:r>
        <w:rPr>
          <w:rFonts w:cs="Tahoma"/>
          <w:szCs w:val="20"/>
        </w:rPr>
        <w:t>”</w:t>
      </w:r>
      <w:r w:rsidRPr="00260DF4">
        <w:rPr>
          <w:rFonts w:cs="Tahoma"/>
          <w:szCs w:val="20"/>
        </w:rPr>
        <w:t>);</w:t>
      </w:r>
    </w:p>
    <w:p w14:paraId="5E66791D" w14:textId="7239DCEB" w:rsidR="00FA2538" w:rsidRPr="00503D1B" w:rsidRDefault="00FA2538" w:rsidP="00FA2538">
      <w:pPr>
        <w:pStyle w:val="Parties"/>
        <w:rPr>
          <w:b/>
        </w:rPr>
      </w:pPr>
      <w:bookmarkStart w:id="0" w:name="_Hlk45784212"/>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bookmarkStart w:id="1" w:name="_Hlk133515446"/>
      <w:r>
        <w:t>(“</w:t>
      </w:r>
      <w:r w:rsidRPr="002231D4">
        <w:rPr>
          <w:b/>
        </w:rPr>
        <w:t>Scotiabank</w:t>
      </w:r>
      <w:r>
        <w:t xml:space="preserve">” </w:t>
      </w:r>
      <w:r w:rsidRPr="00260DF4">
        <w:rPr>
          <w:rFonts w:cs="Tahoma"/>
          <w:szCs w:val="20"/>
        </w:rPr>
        <w:t>e, em conjunto com o BNP Paribas, Crédit Agricóle, Mizuho, SMBC, ING</w:t>
      </w:r>
      <w:r>
        <w:rPr>
          <w:rFonts w:cs="Tahoma"/>
          <w:szCs w:val="20"/>
        </w:rPr>
        <w:t>,</w:t>
      </w:r>
      <w:r w:rsidRPr="00260DF4">
        <w:rPr>
          <w:rFonts w:cs="Tahoma"/>
          <w:szCs w:val="20"/>
        </w:rPr>
        <w:t xml:space="preserve"> Société Générale,</w:t>
      </w:r>
      <w:r>
        <w:rPr>
          <w:rFonts w:cs="Tahoma"/>
          <w:szCs w:val="20"/>
        </w:rPr>
        <w:t xml:space="preserve"> ABN Amro, AFI-COM-010, AFI-COM-011, AFI-COM-012, AFI-COM-014, AFI-COM-016, Santander, Credit Industriel, In</w:t>
      </w:r>
      <w:r w:rsidR="008C6FF3">
        <w:rPr>
          <w:rFonts w:cs="Tahoma"/>
          <w:szCs w:val="20"/>
        </w:rPr>
        <w:t>t</w:t>
      </w:r>
      <w:r>
        <w:rPr>
          <w:rFonts w:cs="Tahoma"/>
          <w:szCs w:val="20"/>
        </w:rPr>
        <w:t>esa Sanpa</w:t>
      </w:r>
      <w:r w:rsidR="007B7DE5">
        <w:rPr>
          <w:rFonts w:cs="Tahoma"/>
          <w:szCs w:val="20"/>
        </w:rPr>
        <w:t>o</w:t>
      </w:r>
      <w:r>
        <w:rPr>
          <w:rFonts w:cs="Tahoma"/>
          <w:szCs w:val="20"/>
        </w:rPr>
        <w:t>lo e Seine, os</w:t>
      </w:r>
      <w:r w:rsidRPr="00260DF4">
        <w:rPr>
          <w:rFonts w:cs="Tahoma"/>
          <w:szCs w:val="20"/>
        </w:rPr>
        <w:t xml:space="preserve"> </w:t>
      </w:r>
      <w:r>
        <w:rPr>
          <w:rFonts w:cs="Tahoma"/>
          <w:szCs w:val="20"/>
        </w:rPr>
        <w:t>“</w:t>
      </w:r>
      <w:r w:rsidRPr="00C76F67">
        <w:rPr>
          <w:rFonts w:cs="Tahoma"/>
          <w:b/>
          <w:szCs w:val="20"/>
        </w:rPr>
        <w:t>Credores Estrangeiros</w:t>
      </w:r>
      <w:r>
        <w:rPr>
          <w:rFonts w:cs="Tahoma"/>
          <w:szCs w:val="20"/>
        </w:rPr>
        <w:t>”</w:t>
      </w:r>
      <w:r>
        <w:t>)</w:t>
      </w:r>
      <w:bookmarkEnd w:id="1"/>
      <w:r>
        <w:t>;</w:t>
      </w:r>
      <w:bookmarkEnd w:id="0"/>
    </w:p>
    <w:p w14:paraId="56D1D0D2" w14:textId="67E0825C" w:rsidR="00D80FAB" w:rsidRDefault="00D80FAB" w:rsidP="00D80FAB">
      <w:pPr>
        <w:pStyle w:val="Parties"/>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Pr>
          <w:rFonts w:cs="Tahoma"/>
          <w:szCs w:val="20"/>
        </w:rPr>
        <w:t>“</w:t>
      </w:r>
      <w:r w:rsidRPr="00F858F8">
        <w:rPr>
          <w:rFonts w:cs="Tahoma"/>
          <w:b/>
          <w:szCs w:val="20"/>
        </w:rPr>
        <w:t>Facility Agent</w:t>
      </w:r>
      <w:r>
        <w:rPr>
          <w:rFonts w:cs="Tahoma"/>
          <w:szCs w:val="20"/>
        </w:rPr>
        <w:t>”</w:t>
      </w:r>
      <w:r w:rsidRPr="00B11057">
        <w:rPr>
          <w:rFonts w:cs="Tahoma"/>
          <w:szCs w:val="20"/>
        </w:rPr>
        <w:t>, na qualidade de agente representante dos Credores Estrangeiros);</w:t>
      </w:r>
    </w:p>
    <w:p w14:paraId="4A44E5B9" w14:textId="4911A52C" w:rsidR="00D80FAB" w:rsidRDefault="00D80FAB" w:rsidP="00D80FAB">
      <w:pPr>
        <w:pStyle w:val="Parties"/>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r w:rsidRPr="00847A5C">
        <w:rPr>
          <w:rFonts w:cs="Tahoma"/>
          <w:b/>
          <w:szCs w:val="20"/>
        </w:rPr>
        <w:t>Intercreditor Agent</w:t>
      </w:r>
      <w:r>
        <w:rPr>
          <w:rFonts w:cs="Tahoma"/>
          <w:szCs w:val="20"/>
        </w:rPr>
        <w:t>”, na qualidade de agente intermediário dos Credores Estrangeiros);</w:t>
      </w:r>
    </w:p>
    <w:p w14:paraId="502DD774" w14:textId="5E0BC9E2" w:rsidR="00D80FAB" w:rsidRDefault="00D80FAB" w:rsidP="00D80FAB">
      <w:pPr>
        <w:pStyle w:val="Parties"/>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w:t>
      </w:r>
      <w:r w:rsidR="003D3706">
        <w:t>/MF</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t>“</w:t>
      </w:r>
      <w:r w:rsidRPr="007C3FA5">
        <w:rPr>
          <w:b/>
        </w:rPr>
        <w:t>Provedor de Hedge</w:t>
      </w:r>
      <w:r>
        <w:rPr>
          <w:b/>
        </w:rPr>
        <w:t xml:space="preserve"> I</w:t>
      </w:r>
      <w:r>
        <w:t>”</w:t>
      </w:r>
      <w:r w:rsidRPr="007C3FA5">
        <w:t>);</w:t>
      </w:r>
      <w:r>
        <w:t xml:space="preserve"> </w:t>
      </w:r>
    </w:p>
    <w:p w14:paraId="09AF508A" w14:textId="6CC831E9" w:rsidR="00D80FAB" w:rsidRPr="00C91EAE" w:rsidRDefault="00D80FAB" w:rsidP="00D80FAB">
      <w:pPr>
        <w:pStyle w:val="Parties"/>
      </w:pPr>
      <w:r>
        <w:rPr>
          <w:b/>
        </w:rPr>
        <w:t>BANCO CRÉDIT AGRICOLE BRASIL S.A</w:t>
      </w:r>
      <w:r>
        <w:t>.,</w:t>
      </w:r>
      <w:r w:rsidRPr="00260DF4">
        <w:t xml:space="preserve"> instituição financeira constituída sob as leis d</w:t>
      </w:r>
      <w:r>
        <w:t>a República Federativa do Brasil</w:t>
      </w:r>
      <w:r w:rsidRPr="00260DF4">
        <w:t xml:space="preserve">, com sede </w:t>
      </w:r>
      <w:r>
        <w:t>na Alameda Itú, nº 852,</w:t>
      </w:r>
      <w:r w:rsidRPr="00260DF4">
        <w:t xml:space="preserve"> </w:t>
      </w:r>
      <w:r>
        <w:t xml:space="preserve">12º andar, </w:t>
      </w:r>
      <w:r w:rsidRPr="00260DF4">
        <w:t xml:space="preserve">Cidade de </w:t>
      </w:r>
      <w:r>
        <w:t>São Paulo</w:t>
      </w:r>
      <w:r w:rsidRPr="00260DF4">
        <w:t>, Estado de</w:t>
      </w:r>
      <w:r>
        <w:t xml:space="preserve"> São Paulo</w:t>
      </w:r>
      <w:r w:rsidRPr="00260DF4">
        <w:t xml:space="preserve">, </w:t>
      </w:r>
      <w:r w:rsidRPr="00260DF4">
        <w:lastRenderedPageBreak/>
        <w:t>inscrita no CNPJ</w:t>
      </w:r>
      <w:r w:rsidR="003D3706">
        <w:t>/MF</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t xml:space="preserve"> estatuto social</w:t>
      </w:r>
      <w:r w:rsidRPr="00C91EAE">
        <w:t xml:space="preserve"> e identificados na respectiva página de assinatura deste instrumento (</w:t>
      </w:r>
      <w:r>
        <w:t>“</w:t>
      </w:r>
      <w:r w:rsidRPr="005252E4">
        <w:rPr>
          <w:b/>
        </w:rPr>
        <w:t>Provedor de Hedge II</w:t>
      </w:r>
      <w:r>
        <w:t>”</w:t>
      </w:r>
      <w:r w:rsidRPr="00C91EAE">
        <w:t>)</w:t>
      </w:r>
    </w:p>
    <w:p w14:paraId="25B177FB" w14:textId="5862C2FB" w:rsidR="00D80FAB" w:rsidRDefault="00D80FAB" w:rsidP="00D80FAB">
      <w:pPr>
        <w:pStyle w:val="Parties"/>
        <w:rPr>
          <w:rFonts w:cs="Tahoma"/>
          <w:szCs w:val="20"/>
        </w:rPr>
      </w:pPr>
      <w:r>
        <w:rPr>
          <w:b/>
        </w:rPr>
        <w:t>ITAÚ UNIBANCO S.A.</w:t>
      </w:r>
      <w:r w:rsidRPr="007C3FA5">
        <w:rPr>
          <w:rFonts w:cs="Tahoma"/>
          <w:szCs w:val="20"/>
        </w:rPr>
        <w:t>, instituição financeira constituída sob as leis d</w:t>
      </w:r>
      <w:r>
        <w:rPr>
          <w:rFonts w:cs="Tahoma"/>
          <w:szCs w:val="20"/>
        </w:rPr>
        <w:t>a República Federativa do Brasil</w:t>
      </w:r>
      <w:r w:rsidRPr="007C3FA5">
        <w:rPr>
          <w:rFonts w:cs="Tahoma"/>
          <w:szCs w:val="20"/>
        </w:rPr>
        <w:t xml:space="preserve">, com </w:t>
      </w:r>
      <w:r>
        <w:rPr>
          <w:rFonts w:cs="Tahoma"/>
          <w:szCs w:val="20"/>
        </w:rPr>
        <w:t>endereço</w:t>
      </w:r>
      <w:r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Pr="007C3FA5">
        <w:rPr>
          <w:rFonts w:cs="Tahoma"/>
          <w:szCs w:val="20"/>
        </w:rPr>
        <w:t xml:space="preserve">, Cidade de </w:t>
      </w:r>
      <w:r>
        <w:rPr>
          <w:rFonts w:cs="Tahoma"/>
          <w:szCs w:val="20"/>
        </w:rPr>
        <w:t>São Paulo</w:t>
      </w:r>
      <w:r w:rsidRPr="007C3FA5">
        <w:rPr>
          <w:rFonts w:cs="Tahoma"/>
          <w:szCs w:val="20"/>
        </w:rPr>
        <w:t xml:space="preserve">, Estado de </w:t>
      </w:r>
      <w:r>
        <w:rPr>
          <w:rFonts w:cs="Tahoma"/>
          <w:szCs w:val="20"/>
        </w:rPr>
        <w:t>São Paulo</w:t>
      </w:r>
      <w:r w:rsidRPr="007C3FA5">
        <w:rPr>
          <w:rFonts w:cs="Tahoma"/>
          <w:szCs w:val="20"/>
        </w:rPr>
        <w:t>, inscrita no CNPJ</w:t>
      </w:r>
      <w:r w:rsidR="003D3706">
        <w:rPr>
          <w:rFonts w:cs="Tahoma"/>
          <w:szCs w:val="20"/>
        </w:rPr>
        <w:t>/MF</w:t>
      </w:r>
      <w:r w:rsidRPr="007C3FA5">
        <w:rPr>
          <w:rFonts w:cs="Tahoma"/>
          <w:szCs w:val="20"/>
        </w:rPr>
        <w:t xml:space="preserve"> sob o nº </w:t>
      </w:r>
      <w:r>
        <w:t>60.701.190/4816-09</w:t>
      </w:r>
      <w:r w:rsidRPr="007C3FA5">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rPr>
          <w:rFonts w:cs="Tahoma"/>
          <w:szCs w:val="20"/>
        </w:rPr>
        <w:t xml:space="preserve"> (</w:t>
      </w:r>
      <w:r>
        <w:rPr>
          <w:rFonts w:cs="Tahoma"/>
          <w:szCs w:val="20"/>
        </w:rPr>
        <w:t>“</w:t>
      </w:r>
      <w:r w:rsidRPr="007C3FA5">
        <w:rPr>
          <w:rFonts w:cs="Tahoma"/>
          <w:b/>
          <w:szCs w:val="20"/>
        </w:rPr>
        <w:t>Provedor de Hedge</w:t>
      </w:r>
      <w:r>
        <w:rPr>
          <w:rFonts w:cs="Tahoma"/>
          <w:b/>
          <w:szCs w:val="20"/>
        </w:rPr>
        <w:t xml:space="preserve"> III</w:t>
      </w:r>
      <w:r>
        <w:rPr>
          <w:rFonts w:cs="Tahoma"/>
          <w:szCs w:val="20"/>
        </w:rPr>
        <w:t>” e, em conjunto com o Provedor de Hedge I e com o Provedor de Hedge II, “</w:t>
      </w:r>
      <w:r w:rsidRPr="00C76F67">
        <w:rPr>
          <w:rFonts w:cs="Tahoma"/>
          <w:b/>
          <w:szCs w:val="20"/>
        </w:rPr>
        <w:t>Provedores de Hedge</w:t>
      </w:r>
      <w:r>
        <w:rPr>
          <w:rFonts w:cs="Tahoma"/>
          <w:szCs w:val="20"/>
        </w:rPr>
        <w:t>”</w:t>
      </w:r>
      <w:r w:rsidRPr="007C3FA5">
        <w:rPr>
          <w:rFonts w:cs="Tahoma"/>
          <w:szCs w:val="20"/>
        </w:rPr>
        <w:t>);</w:t>
      </w:r>
    </w:p>
    <w:p w14:paraId="3F50F4E2" w14:textId="1E157CEF" w:rsidR="00D80FAB" w:rsidRPr="007C3FA5" w:rsidRDefault="00D80FAB" w:rsidP="00D80FAB">
      <w:pPr>
        <w:pStyle w:val="Parties"/>
        <w:numPr>
          <w:ilvl w:val="0"/>
          <w:numId w:val="0"/>
        </w:numPr>
      </w:pPr>
      <w:r w:rsidRPr="007C3FA5">
        <w:t>como agente de garantias local (</w:t>
      </w:r>
      <w:r>
        <w:t>“</w:t>
      </w:r>
      <w:r w:rsidRPr="007C3FA5">
        <w:rPr>
          <w:b/>
        </w:rPr>
        <w:t>Agente de Garantias Local</w:t>
      </w:r>
      <w:r>
        <w:t>”</w:t>
      </w:r>
      <w:r w:rsidRPr="007C3FA5">
        <w:t>),</w:t>
      </w:r>
    </w:p>
    <w:p w14:paraId="1FCF556D" w14:textId="07FF1747" w:rsidR="00D80FAB" w:rsidRPr="00E61080" w:rsidRDefault="00D80FAB" w:rsidP="00D80FAB">
      <w:pPr>
        <w:pStyle w:val="Parties"/>
      </w:pPr>
      <w:r w:rsidRPr="00804A19">
        <w:rPr>
          <w:rFonts w:cs="Tahoma"/>
          <w:b/>
          <w:smallCaps/>
          <w:szCs w:val="20"/>
        </w:rPr>
        <w:t>TMF BRASIL ADMINISTRAÇÃO E GESTÃO DE ATIVOS LTDA.</w:t>
      </w:r>
      <w:r w:rsidRPr="00F04DDC">
        <w:rPr>
          <w:rFonts w:cs="Tahoma"/>
          <w:szCs w:val="20"/>
        </w:rPr>
        <w:t xml:space="preserve">, sociedade empresária limitada, com sede na cidade de Barueri, Estado de São Paulo, na Alameda Caiapós, nº 243, </w:t>
      </w:r>
      <w:r w:rsidR="007B7DE5" w:rsidRPr="00F04DDC">
        <w:rPr>
          <w:rFonts w:cs="Tahoma"/>
          <w:szCs w:val="20"/>
        </w:rPr>
        <w:t>térreo</w:t>
      </w:r>
      <w:r w:rsidRPr="00F04DDC">
        <w:rPr>
          <w:rFonts w:cs="Tahoma"/>
          <w:szCs w:val="20"/>
        </w:rPr>
        <w:t>, inscrita no CNPJ</w:t>
      </w:r>
      <w:r w:rsidR="003D3706">
        <w:rPr>
          <w:rFonts w:cs="Tahoma"/>
          <w:szCs w:val="20"/>
        </w:rPr>
        <w:t>/MF</w:t>
      </w:r>
      <w:r w:rsidRPr="00F04DDC">
        <w:rPr>
          <w:rFonts w:cs="Tahoma"/>
          <w:szCs w:val="20"/>
        </w:rPr>
        <w:t xml:space="preserve"> sob o nº 23.103.490/0001-57, neste ato representada por seus representantes legais devidamente constituídos na forma de seu contrato social</w:t>
      </w:r>
      <w:r>
        <w:rPr>
          <w:rFonts w:cs="Tahoma"/>
          <w:szCs w:val="20"/>
        </w:rPr>
        <w:t xml:space="preserve"> e</w:t>
      </w:r>
      <w:r w:rsidRPr="001E69BC">
        <w:t xml:space="preserve"> </w:t>
      </w:r>
      <w:r w:rsidRPr="00E61080">
        <w:t>identificados na respectiva página de assinaturas deste instrumento</w:t>
      </w:r>
      <w:r w:rsidRPr="007C3FA5">
        <w:rPr>
          <w:rFonts w:cs="Tahoma"/>
          <w:bCs/>
          <w:szCs w:val="20"/>
        </w:rPr>
        <w:t>;</w:t>
      </w:r>
    </w:p>
    <w:p w14:paraId="700CE979" w14:textId="77777777" w:rsidR="00D80FAB" w:rsidRPr="00E61080" w:rsidRDefault="00D80FAB" w:rsidP="00D80FAB">
      <w:pPr>
        <w:pStyle w:val="Body"/>
      </w:pPr>
      <w:r w:rsidRPr="00E61080">
        <w:t>e, ainda, como interveniente anuente,</w:t>
      </w:r>
    </w:p>
    <w:p w14:paraId="3A65AD9C" w14:textId="2C138602" w:rsidR="00D80FAB" w:rsidRPr="00E61080" w:rsidRDefault="00D80FAB" w:rsidP="00D80FAB">
      <w:pPr>
        <w:pStyle w:val="Parties"/>
      </w:pPr>
      <w:r w:rsidRPr="004709D6">
        <w:rPr>
          <w:b/>
        </w:rPr>
        <w:t>TRANSPORTADORA ASSOCIADA DE GÁS S.A.</w:t>
      </w:r>
      <w:r>
        <w:rPr>
          <w:b/>
        </w:rPr>
        <w:t xml:space="preserve"> - TAG</w:t>
      </w:r>
      <w:r w:rsidRPr="004709D6">
        <w:t xml:space="preserve">, sociedade anônima sem registro de companhia aberta perante a </w:t>
      </w:r>
      <w:r>
        <w:t>CVM</w:t>
      </w:r>
      <w:r w:rsidRPr="004709D6">
        <w:t xml:space="preserve">, com sede na Cidade do Rio de Janeiro, Estado do Rio de Janeiro, na </w:t>
      </w:r>
      <w:r w:rsidR="00A4069C">
        <w:t xml:space="preserve">Avenida República </w:t>
      </w:r>
      <w:r w:rsidR="00A4069C" w:rsidRPr="00CE64AA">
        <w:rPr>
          <w:rFonts w:cs="Tahoma"/>
          <w:kern w:val="0"/>
          <w:szCs w:val="20"/>
        </w:rPr>
        <w:t>do</w:t>
      </w:r>
      <w:r w:rsidR="00A4069C">
        <w:t xml:space="preserve"> Chile, n° 330, Bloco 1, Sala 2301</w:t>
      </w:r>
      <w:r w:rsidRPr="004709D6">
        <w:t xml:space="preserve">, inscrita no </w:t>
      </w:r>
      <w:r>
        <w:t>CNPJ</w:t>
      </w:r>
      <w:r w:rsidR="003D3706">
        <w:t>/MF</w:t>
      </w:r>
      <w:r w:rsidRPr="004709D6">
        <w:t xml:space="preserve"> sob o nº 06.248.349/0001-23, neste ato representada por seus representantes legais devidamente constituídos na forma de seu estatuto social e identificados na </w:t>
      </w:r>
      <w:r w:rsidRPr="00CF06EF">
        <w:t>respectiva página de assinaturas deste instrumento (</w:t>
      </w:r>
      <w:r>
        <w:rPr>
          <w:bCs/>
        </w:rPr>
        <w:t>“</w:t>
      </w:r>
      <w:r w:rsidRPr="00CF06EF">
        <w:rPr>
          <w:b/>
        </w:rPr>
        <w:t>Devedora</w:t>
      </w:r>
      <w:r>
        <w:rPr>
          <w:bCs/>
        </w:rPr>
        <w:t>”</w:t>
      </w:r>
      <w:r w:rsidRPr="00CF06EF">
        <w:t>);</w:t>
      </w:r>
    </w:p>
    <w:p w14:paraId="01255281" w14:textId="328F22D4" w:rsidR="00903EF4" w:rsidRPr="00E61080" w:rsidRDefault="00903EF4" w:rsidP="00E61080">
      <w:pPr>
        <w:pStyle w:val="Body"/>
      </w:pPr>
      <w:r w:rsidRPr="00E61080">
        <w:t>sendo a</w:t>
      </w:r>
      <w:r w:rsidR="00264277">
        <w:t>s</w:t>
      </w:r>
      <w:r w:rsidRPr="00E61080">
        <w:t xml:space="preserve"> Parte</w:t>
      </w:r>
      <w:r w:rsidR="00264277">
        <w:t>s</w:t>
      </w:r>
      <w:r w:rsidRPr="00E61080">
        <w:t xml:space="preserve"> Garantida</w:t>
      </w:r>
      <w:r w:rsidR="00264277">
        <w:t>s</w:t>
      </w:r>
      <w:r w:rsidR="00114BA2">
        <w:t>,</w:t>
      </w:r>
      <w:r w:rsidRPr="00E61080">
        <w:t xml:space="preserve"> em conjunto com a</w:t>
      </w:r>
      <w:r w:rsidR="00A67D61" w:rsidRPr="00E61080">
        <w:t>s</w:t>
      </w:r>
      <w:r w:rsidRPr="00E61080">
        <w:t xml:space="preserve"> </w:t>
      </w:r>
      <w:r w:rsidR="00776FA2" w:rsidRPr="00E61080">
        <w:t>Fiduciante</w:t>
      </w:r>
      <w:r w:rsidR="00A67D61" w:rsidRPr="00E61080">
        <w:t>s</w:t>
      </w:r>
      <w:r w:rsidR="00114BA2">
        <w:t>,</w:t>
      </w:r>
      <w:r w:rsidRPr="00E61080">
        <w:t xml:space="preserve"> </w:t>
      </w:r>
      <w:r w:rsidR="001F2DBA">
        <w:t xml:space="preserve">com o Agente de Garantias Local e com a Devedora </w:t>
      </w:r>
      <w:r w:rsidRPr="00E61080">
        <w:t xml:space="preserve">doravante denominadas </w:t>
      </w:r>
      <w:r w:rsidR="00D80FAB">
        <w:t>“</w:t>
      </w:r>
      <w:r w:rsidRPr="00E61080">
        <w:rPr>
          <w:b/>
        </w:rPr>
        <w:t>Partes</w:t>
      </w:r>
      <w:r w:rsidR="00D80FAB">
        <w:t>”</w:t>
      </w:r>
      <w:r w:rsidRPr="00E61080">
        <w:t>,</w:t>
      </w:r>
    </w:p>
    <w:p w14:paraId="0FDADA49" w14:textId="77777777" w:rsidR="00FE6E43" w:rsidRPr="004C3BC7" w:rsidRDefault="00FE6E43" w:rsidP="004C3BC7">
      <w:pPr>
        <w:pStyle w:val="Body"/>
        <w:keepNext/>
        <w:rPr>
          <w:b/>
        </w:rPr>
      </w:pPr>
      <w:r w:rsidRPr="004C3BC7">
        <w:rPr>
          <w:b/>
        </w:rPr>
        <w:t>CONSIDERANDO QUE:</w:t>
      </w:r>
    </w:p>
    <w:p w14:paraId="1099C12F" w14:textId="7C2F1C0F" w:rsidR="00D70A77" w:rsidRDefault="00D70A77" w:rsidP="00D70A77">
      <w:pPr>
        <w:pStyle w:val="Recitals"/>
      </w:pPr>
      <w:r w:rsidRPr="004C3BC7">
        <w:t xml:space="preserve">em </w:t>
      </w:r>
      <w:r>
        <w:t>10</w:t>
      </w:r>
      <w:r w:rsidRPr="004C3BC7">
        <w:t xml:space="preserve"> de </w:t>
      </w:r>
      <w:r>
        <w:t>maio</w:t>
      </w:r>
      <w:r w:rsidRPr="004C3BC7">
        <w:t xml:space="preserve"> de </w:t>
      </w:r>
      <w:r w:rsidRPr="009F5C8E">
        <w:t>2019</w:t>
      </w:r>
      <w:r w:rsidRPr="004C3BC7">
        <w:t xml:space="preserve">, a </w:t>
      </w:r>
      <w:r>
        <w:t>Aliança</w:t>
      </w:r>
      <w:r w:rsidRPr="004C3BC7">
        <w:t xml:space="preserve"> </w:t>
      </w:r>
      <w:r>
        <w:t>Transportadora de Gás Participações S.A., inscrita no CNPJ</w:t>
      </w:r>
      <w:r w:rsidR="003D3706">
        <w:t>/MF</w:t>
      </w:r>
      <w:r>
        <w:t xml:space="preserve"> sob o n° 28.760.485/0001-30 (“</w:t>
      </w:r>
      <w:r w:rsidRPr="00691E29">
        <w:rPr>
          <w:b/>
          <w:bCs/>
        </w:rPr>
        <w:t>Aliança</w:t>
      </w:r>
      <w:r>
        <w:t xml:space="preserve">”), </w:t>
      </w:r>
      <w:r w:rsidRPr="004C3BC7">
        <w:t xml:space="preserve">e o Agente Fiduciário celebraram a “Escritura Particular da 1ª </w:t>
      </w:r>
      <w:r w:rsidRPr="004C3BC7">
        <w:rPr>
          <w:smallCaps/>
        </w:rPr>
        <w:t>(</w:t>
      </w:r>
      <w:r w:rsidRPr="004C3BC7">
        <w:t>Primeira) Emissão de Debêntures Simples, Não Conversíveis em Ações, da Espécie</w:t>
      </w:r>
      <w:r>
        <w:t xml:space="preserve"> Quirografária,</w:t>
      </w:r>
      <w:r w:rsidRPr="004C3BC7">
        <w:t xml:space="preserve"> com Garantia Real</w:t>
      </w:r>
      <w:r>
        <w:t xml:space="preserve"> Adicional</w:t>
      </w:r>
      <w:r w:rsidRPr="004C3BC7">
        <w:t xml:space="preserve">, em </w:t>
      </w:r>
      <w:r>
        <w:t xml:space="preserve">3 (Três) </w:t>
      </w:r>
      <w:r w:rsidRPr="004C3BC7">
        <w:t>Série</w:t>
      </w:r>
      <w:r>
        <w:t>s</w:t>
      </w:r>
      <w:r w:rsidRPr="004C3BC7">
        <w:t>, para Distribuição Pública com Esforços Restritos</w:t>
      </w:r>
      <w:r>
        <w:t xml:space="preserve"> de Distribuição</w:t>
      </w:r>
      <w:r w:rsidRPr="004C3BC7">
        <w:t xml:space="preserve">, da Aliança Transportadora de Gás Participações S.A.”, </w:t>
      </w:r>
      <w:r w:rsidR="00731A5F" w:rsidRPr="002C7E1A">
        <w:rPr>
          <w:rFonts w:cs="Tahoma"/>
          <w:szCs w:val="20"/>
        </w:rPr>
        <w:t xml:space="preserve">conforme aditada </w:t>
      </w:r>
      <w:r w:rsidR="00731A5F" w:rsidRPr="002C7E1A">
        <w:rPr>
          <w:rFonts w:cs="Tahoma"/>
          <w:color w:val="000000"/>
          <w:szCs w:val="20"/>
        </w:rPr>
        <w:t xml:space="preserve">de tempos em tempos </w:t>
      </w:r>
      <w:r w:rsidRPr="009F5C8E">
        <w:rPr>
          <w:color w:val="000000"/>
        </w:rPr>
        <w:t>(</w:t>
      </w:r>
      <w:r w:rsidRPr="009F5C8E">
        <w:t>“</w:t>
      </w:r>
      <w:r w:rsidRPr="004C3BC7">
        <w:rPr>
          <w:b/>
        </w:rPr>
        <w:t>Escritura de Emissão</w:t>
      </w:r>
      <w:r w:rsidRPr="004C3BC7">
        <w:t>”)</w:t>
      </w:r>
      <w:r>
        <w:t xml:space="preserve">, </w:t>
      </w:r>
      <w:r w:rsidRPr="004C3BC7">
        <w:t>a qual rege os termos e condições da 1ª (primeira) emissão de</w:t>
      </w:r>
      <w:r>
        <w:t xml:space="preserve"> até</w:t>
      </w:r>
      <w:r w:rsidRPr="004C3BC7">
        <w:t xml:space="preserve"> </w:t>
      </w:r>
      <w:r w:rsidRPr="007F3D0C">
        <w:t xml:space="preserve">94.000 </w:t>
      </w:r>
      <w:r>
        <w:t>(noventa e quatro mil) d</w:t>
      </w:r>
      <w:r w:rsidRPr="007F3D0C">
        <w:t>ebêntures</w:t>
      </w:r>
      <w:r>
        <w:t xml:space="preserve"> simples,</w:t>
      </w:r>
      <w:r w:rsidRPr="004C3BC7" w:rsidDel="007F3D0C">
        <w:t xml:space="preserve"> </w:t>
      </w:r>
      <w:r w:rsidRPr="004C3BC7">
        <w:t xml:space="preserve">não conversíveis em ações, da espécie </w:t>
      </w:r>
      <w:r>
        <w:t xml:space="preserve">quirografária, </w:t>
      </w:r>
      <w:r w:rsidRPr="004C3BC7">
        <w:t>com garantia real</w:t>
      </w:r>
      <w:r>
        <w:t xml:space="preserve"> adicional</w:t>
      </w:r>
      <w:r w:rsidRPr="004C3BC7">
        <w:t xml:space="preserve">, em </w:t>
      </w:r>
      <w:r>
        <w:t>3 (três) séries</w:t>
      </w:r>
      <w:r w:rsidRPr="004C3BC7">
        <w:t xml:space="preserve">, da </w:t>
      </w:r>
      <w:r>
        <w:t>Aliança</w:t>
      </w:r>
      <w:r w:rsidRPr="004C3BC7">
        <w:t xml:space="preserve"> (“</w:t>
      </w:r>
      <w:r w:rsidRPr="004C3BC7">
        <w:rPr>
          <w:b/>
        </w:rPr>
        <w:t>Debêntures</w:t>
      </w:r>
      <w:r w:rsidRPr="004C3BC7">
        <w:t>”), no valor total de até R$</w:t>
      </w:r>
      <w:r>
        <w:t>14.000.000.000,00</w:t>
      </w:r>
      <w:r w:rsidRPr="004C3BC7">
        <w:t xml:space="preserve"> (</w:t>
      </w:r>
      <w:r>
        <w:t>quatorze bilhões de reais</w:t>
      </w:r>
      <w:r w:rsidRPr="004C3BC7">
        <w:t>), na respectiva data de emissão (“</w:t>
      </w:r>
      <w:r w:rsidRPr="004C3BC7">
        <w:rPr>
          <w:b/>
        </w:rPr>
        <w:t>Emissão</w:t>
      </w:r>
      <w:r w:rsidRPr="009F5C8E">
        <w:t>”)</w:t>
      </w:r>
      <w:r>
        <w:t>,</w:t>
      </w:r>
      <w:r w:rsidRPr="004C3BC7">
        <w:t xml:space="preserve"> para distribuição pública com esforços restritos</w:t>
      </w:r>
      <w:r>
        <w:t xml:space="preserve"> (“</w:t>
      </w:r>
      <w:r w:rsidRPr="00F858F8">
        <w:rPr>
          <w:b/>
        </w:rPr>
        <w:t>Oferta Restrita</w:t>
      </w:r>
      <w:r>
        <w:t>”)</w:t>
      </w:r>
      <w:r w:rsidRPr="009F5C8E">
        <w:t>,</w:t>
      </w:r>
      <w:r w:rsidRPr="004C3BC7">
        <w:t xml:space="preserve"> nos termos da Instrução da CVM nº 476, de 16 de janeiro de 2009, conforme alterada (“</w:t>
      </w:r>
      <w:r w:rsidRPr="004C3BC7">
        <w:rPr>
          <w:b/>
        </w:rPr>
        <w:t>Instrução CVM 476</w:t>
      </w:r>
      <w:r w:rsidRPr="004C3BC7">
        <w:t>”);</w:t>
      </w:r>
    </w:p>
    <w:p w14:paraId="7594E164" w14:textId="68F6C5EA" w:rsidR="00D70A77" w:rsidRPr="007C3FA5" w:rsidRDefault="00D70A77" w:rsidP="00D70A77">
      <w:pPr>
        <w:pStyle w:val="Recitals"/>
        <w:rPr>
          <w:rFonts w:cs="Tahoma"/>
          <w:szCs w:val="20"/>
        </w:rPr>
      </w:pPr>
      <w:bookmarkStart w:id="2" w:name="_Hlk133517339"/>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5C10C4">
        <w:rPr>
          <w:rFonts w:cs="Tahoma"/>
          <w:szCs w:val="20"/>
        </w:rPr>
        <w:t>Devedora</w:t>
      </w:r>
      <w:r w:rsidRPr="007C3FA5">
        <w:rPr>
          <w:rFonts w:cs="Tahoma"/>
          <w:szCs w:val="20"/>
        </w:rPr>
        <w:t xml:space="preserve">, na qualidade de </w:t>
      </w:r>
      <w:r w:rsidRPr="00E74618">
        <w:rPr>
          <w:rFonts w:cs="Tahoma"/>
          <w:szCs w:val="20"/>
        </w:rPr>
        <w:t>garantidora, MUFG, BNP Paribas</w:t>
      </w:r>
      <w:r w:rsidRPr="00260DF4">
        <w:rPr>
          <w:rFonts w:cs="Tahoma"/>
          <w:szCs w:val="20"/>
        </w:rPr>
        <w:t>, Crédit Agricóle, Mizuho, SMBC, ING e Société Générale</w:t>
      </w:r>
      <w:r>
        <w:rPr>
          <w:rFonts w:cs="Tahoma"/>
          <w:szCs w:val="20"/>
        </w:rPr>
        <w:t xml:space="preserve"> (“</w:t>
      </w:r>
      <w:r w:rsidRPr="00D70A77">
        <w:rPr>
          <w:rFonts w:cs="Tahoma"/>
          <w:b/>
          <w:bCs/>
          <w:szCs w:val="20"/>
        </w:rPr>
        <w:t>Credores Iniciais</w:t>
      </w:r>
      <w:r>
        <w:rPr>
          <w:rFonts w:cs="Tahoma"/>
          <w:szCs w:val="20"/>
        </w:rPr>
        <w:t>”),</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923898">
        <w:rPr>
          <w:rFonts w:cs="Tahoma"/>
          <w:b/>
          <w:szCs w:val="20"/>
        </w:rPr>
        <w:t>Agente de Garantias Internacional</w:t>
      </w:r>
      <w:r>
        <w:rPr>
          <w:rFonts w:cs="Tahoma"/>
          <w:szCs w:val="20"/>
        </w:rPr>
        <w:t xml:space="preserve">”), </w:t>
      </w:r>
      <w:r w:rsidRPr="007C3FA5">
        <w:rPr>
          <w:rFonts w:cs="Tahoma"/>
          <w:szCs w:val="20"/>
        </w:rPr>
        <w:t>celebraram o Facility Agreement, no valor de US$</w:t>
      </w:r>
      <w:r>
        <w:rPr>
          <w:rFonts w:cs="Tahoma"/>
          <w:szCs w:val="20"/>
        </w:rPr>
        <w:t>2.450.000.000,00 (dois bilhões e quatrocentos e cinquenta milhões de dólares)</w:t>
      </w:r>
      <w:r w:rsidR="009457AE">
        <w:rPr>
          <w:rFonts w:cs="Tahoma"/>
          <w:szCs w:val="20"/>
        </w:rPr>
        <w:t xml:space="preserve">, conforme aditado de tempos em tempos para, entre outras questões, a inclusão e/ou alteração dos credores </w:t>
      </w:r>
      <w:r w:rsidRPr="007C3FA5">
        <w:rPr>
          <w:rFonts w:cs="Tahoma"/>
          <w:szCs w:val="20"/>
        </w:rPr>
        <w:t>(</w:t>
      </w:r>
      <w:r w:rsidR="009457AE">
        <w:rPr>
          <w:rFonts w:cs="Tahoma"/>
          <w:szCs w:val="20"/>
        </w:rPr>
        <w:t>“</w:t>
      </w:r>
      <w:r w:rsidR="009457AE" w:rsidRPr="009457AE">
        <w:rPr>
          <w:rFonts w:cs="Tahoma"/>
          <w:b/>
          <w:bCs/>
          <w:szCs w:val="20"/>
        </w:rPr>
        <w:t>Credores</w:t>
      </w:r>
      <w:r w:rsidR="009457AE">
        <w:rPr>
          <w:rFonts w:cs="Tahoma"/>
          <w:szCs w:val="20"/>
        </w:rPr>
        <w:t xml:space="preserve">” e </w:t>
      </w:r>
      <w:r w:rsidRPr="007C3FA5">
        <w:rPr>
          <w:rFonts w:cs="Tahoma"/>
          <w:szCs w:val="20"/>
        </w:rPr>
        <w:t>“</w:t>
      </w:r>
      <w:r w:rsidRPr="007C3FA5">
        <w:rPr>
          <w:rFonts w:cs="Tahoma"/>
          <w:b/>
          <w:szCs w:val="20"/>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272B70">
        <w:rPr>
          <w:b/>
        </w:rPr>
        <w:t>USD Loan</w:t>
      </w:r>
      <w:r w:rsidRPr="00272B70">
        <w:t>”)</w:t>
      </w:r>
      <w:r w:rsidRPr="007C3FA5">
        <w:rPr>
          <w:rFonts w:cs="Tahoma"/>
          <w:szCs w:val="20"/>
        </w:rPr>
        <w:t>;</w:t>
      </w:r>
    </w:p>
    <w:bookmarkEnd w:id="2"/>
    <w:p w14:paraId="6B97B7CE" w14:textId="08943170" w:rsidR="00D70A77" w:rsidRPr="00CB5DEF" w:rsidRDefault="00D70A77" w:rsidP="00D70A77">
      <w:pPr>
        <w:pStyle w:val="Recitals"/>
      </w:pPr>
      <w:r w:rsidRPr="00754140">
        <w:rPr>
          <w:rFonts w:cs="Tahoma"/>
          <w:szCs w:val="20"/>
        </w:rPr>
        <w:t xml:space="preserve">em 26 de </w:t>
      </w:r>
      <w:r w:rsidRPr="004141C2">
        <w:rPr>
          <w:rFonts w:cs="Tahoma"/>
          <w:szCs w:val="20"/>
        </w:rPr>
        <w:t xml:space="preserve">abril de 2019, a </w:t>
      </w:r>
      <w:r>
        <w:rPr>
          <w:rFonts w:cs="Tahoma"/>
          <w:szCs w:val="20"/>
        </w:rPr>
        <w:t>Aliança</w:t>
      </w:r>
      <w:r w:rsidRPr="004141C2">
        <w:rPr>
          <w:rFonts w:cs="Tahoma"/>
          <w:szCs w:val="20"/>
        </w:rPr>
        <w:t xml:space="preserve"> e os Provedores de Hedge celebraram (i)</w:t>
      </w:r>
      <w:r w:rsidRPr="004141C2">
        <w:t xml:space="preserve"> 5 (cinco) Contratos Globais de Derivativos, (ii) os Apêndices aos referidos Contratos Globais de Derivativos e (iii) as respectivas </w:t>
      </w:r>
      <w:r w:rsidRPr="004141C2">
        <w:lastRenderedPageBreak/>
        <w:t>Confirmações de Operação de Swap</w:t>
      </w:r>
      <w:r w:rsidRPr="004141C2">
        <w:rPr>
          <w:rFonts w:cs="Tahoma"/>
          <w:szCs w:val="20"/>
        </w:rPr>
        <w:t xml:space="preserve"> (“</w:t>
      </w:r>
      <w:r w:rsidRPr="004141C2">
        <w:rPr>
          <w:b/>
        </w:rPr>
        <w:t xml:space="preserve">Contratos de Hedge </w:t>
      </w:r>
      <w:r w:rsidRPr="004141C2">
        <w:rPr>
          <w:rFonts w:cs="Tahoma"/>
          <w:b/>
          <w:szCs w:val="20"/>
        </w:rPr>
        <w:t>Contingente</w:t>
      </w:r>
      <w:r w:rsidRPr="004141C2">
        <w:rPr>
          <w:rFonts w:cs="Tahoma"/>
          <w:szCs w:val="20"/>
        </w:rPr>
        <w:t>”, em conjunto com a Escritura de Emissão e o USD Facility, os “</w:t>
      </w:r>
      <w:r w:rsidRPr="004141C2">
        <w:rPr>
          <w:rFonts w:cs="Tahoma"/>
          <w:b/>
          <w:szCs w:val="20"/>
        </w:rPr>
        <w:t>Instrumentos de Crédito</w:t>
      </w:r>
      <w:r w:rsidRPr="004141C2">
        <w:rPr>
          <w:rFonts w:cs="Tahoma"/>
          <w:szCs w:val="20"/>
        </w:rPr>
        <w:t>”) os quais regem os termos e condições das operações de swap contratadas pela Devedora junto aos Provedores de Hedge (“</w:t>
      </w:r>
      <w:r w:rsidRPr="004141C2">
        <w:rPr>
          <w:rFonts w:cs="Tahoma"/>
          <w:b/>
          <w:szCs w:val="20"/>
        </w:rPr>
        <w:t>Hedge</w:t>
      </w:r>
      <w:r w:rsidRPr="004141C2">
        <w:rPr>
          <w:rFonts w:cs="Tahoma"/>
          <w:szCs w:val="20"/>
        </w:rPr>
        <w:t>” e, em conjunto com a Emissão e o USD Loan, “</w:t>
      </w:r>
      <w:r w:rsidRPr="004141C2">
        <w:rPr>
          <w:b/>
        </w:rPr>
        <w:t>Financiamento</w:t>
      </w:r>
      <w:r>
        <w:rPr>
          <w:b/>
        </w:rPr>
        <w:t>s</w:t>
      </w:r>
      <w:r w:rsidRPr="004141C2">
        <w:rPr>
          <w:rFonts w:cs="Tahoma"/>
          <w:szCs w:val="20"/>
        </w:rPr>
        <w:t>”);</w:t>
      </w:r>
    </w:p>
    <w:p w14:paraId="36734B0E" w14:textId="24848221" w:rsidR="00D70A77" w:rsidRPr="009A56D2" w:rsidRDefault="00D70A77" w:rsidP="00D70A77">
      <w:pPr>
        <w:pStyle w:val="Recitals"/>
      </w:pPr>
      <w:r w:rsidRPr="00754140">
        <w:t xml:space="preserve">para garantir o cumprimento imediato e integral de todas as obrigações, principais e acessórias devidas ou que </w:t>
      </w:r>
      <w:r w:rsidR="00731A5F">
        <w:t xml:space="preserve">pudessem </w:t>
      </w:r>
      <w:r w:rsidRPr="00754140">
        <w:t>ser devidas no fut</w:t>
      </w:r>
      <w:r w:rsidRPr="009F60C5">
        <w:t xml:space="preserve">uro pela </w:t>
      </w:r>
      <w:r w:rsidR="00731A5F">
        <w:t xml:space="preserve">Devedora </w:t>
      </w:r>
      <w:r w:rsidRPr="009F60C5">
        <w:t xml:space="preserve">nos termos dos Instrumentos de Crédito, as Fiduciantes </w:t>
      </w:r>
      <w:bookmarkStart w:id="3" w:name="_Hlk133517982"/>
      <w:r w:rsidRPr="009F60C5">
        <w:t xml:space="preserve">celebraram com </w:t>
      </w:r>
      <w:r>
        <w:t>o</w:t>
      </w:r>
      <w:r w:rsidRPr="009F60C5">
        <w:t xml:space="preserve">s </w:t>
      </w:r>
      <w:r>
        <w:t>Credores Iniciais, os Provedores de Hedge, o Facility Agent, o Intercreditor Agent</w:t>
      </w:r>
      <w:r w:rsidRPr="009F60C5">
        <w:t xml:space="preserve">, </w:t>
      </w:r>
      <w:r>
        <w:t xml:space="preserve">o </w:t>
      </w:r>
      <w:r w:rsidRPr="00754140">
        <w:t xml:space="preserve">Agente de Garantia Local </w:t>
      </w:r>
      <w:bookmarkEnd w:id="3"/>
      <w:r w:rsidRPr="00754140">
        <w:t>e a Aliança, como interveniente anuente</w:t>
      </w:r>
      <w:r w:rsidRPr="009F60C5">
        <w:t>, em 23 de maio de 2019, o Contrato de Alienação Fiduciária de Ações e Outras Avenças, por meio do qual a totalidade das ações de titularidade das Fiduciantes no capital social da Aliança foi alienada fiduciariamente em favor d</w:t>
      </w:r>
      <w:r>
        <w:t>o</w:t>
      </w:r>
      <w:r w:rsidRPr="009F60C5">
        <w:t xml:space="preserve">s </w:t>
      </w:r>
      <w:r>
        <w:t>Credores Iniciais, dos Provedores de Hedge, do Facility Agent e do Intercreditor Agent</w:t>
      </w:r>
      <w:r w:rsidRPr="009F60C5">
        <w:t xml:space="preserve"> (</w:t>
      </w:r>
      <w:bookmarkStart w:id="4" w:name="_Hlk133518030"/>
      <w:r>
        <w:t>conforme aditado periodicamente</w:t>
      </w:r>
      <w:r w:rsidR="00B1136E">
        <w:t xml:space="preserve"> para atualização das partes</w:t>
      </w:r>
      <w:r w:rsidR="00731A5F">
        <w:t xml:space="preserve"> garantidas</w:t>
      </w:r>
      <w:r w:rsidR="00B1136E">
        <w:t>, entre outros assuntos</w:t>
      </w:r>
      <w:r>
        <w:t xml:space="preserve">, o </w:t>
      </w:r>
      <w:bookmarkEnd w:id="4"/>
      <w:r w:rsidRPr="009F60C5">
        <w:t>“</w:t>
      </w:r>
      <w:r w:rsidRPr="00D70A77">
        <w:rPr>
          <w:b/>
        </w:rPr>
        <w:t>Contrato</w:t>
      </w:r>
      <w:r w:rsidRPr="009F60C5">
        <w:t>”);</w:t>
      </w:r>
    </w:p>
    <w:p w14:paraId="706B77DB" w14:textId="3AD1D707" w:rsidR="00D70A77" w:rsidRPr="00B1136E" w:rsidRDefault="00B1136E" w:rsidP="00D70A77">
      <w:pPr>
        <w:pStyle w:val="Recitals"/>
      </w:pPr>
      <w:bookmarkStart w:id="5" w:name="_Hlk133511284"/>
      <w:r>
        <w:t xml:space="preserve">em </w:t>
      </w:r>
      <w:r w:rsidR="00D70A77" w:rsidRPr="00B1136E">
        <w:t xml:space="preserve">[•] de 2023, a </w:t>
      </w:r>
      <w:r w:rsidR="005C10C4" w:rsidRPr="00B1136E">
        <w:t>Devedora</w:t>
      </w:r>
      <w:r w:rsidR="00D70A77" w:rsidRPr="00B1136E">
        <w:t xml:space="preserve">, na qualidade de devedora, os Credores Estrangeiros, o Facility Agent, o Agente de Garantias Local e o MUFG Union Bank, N.A., na qualidade de agente de garantias internacional, celebraram um </w:t>
      </w:r>
      <w:r>
        <w:t xml:space="preserve">[Amended and Restated </w:t>
      </w:r>
      <w:r w:rsidR="00D70A77" w:rsidRPr="00B1136E">
        <w:t>Facility Agreement</w:t>
      </w:r>
      <w:r>
        <w:t>]</w:t>
      </w:r>
      <w:r w:rsidR="00D70A77" w:rsidRPr="00B1136E">
        <w:t xml:space="preserve"> (“</w:t>
      </w:r>
      <w:r w:rsidRPr="00B1136E">
        <w:rPr>
          <w:b/>
          <w:bCs/>
        </w:rPr>
        <w:t>A&amp;R Facility Agreement</w:t>
      </w:r>
      <w:r w:rsidR="00D70A77" w:rsidRPr="00B1136E">
        <w:t xml:space="preserve">”) com a finalidade de </w:t>
      </w:r>
      <w:r>
        <w:t>atualizar as disposições relativas à taxa de juros aplicável ao financiamento, considerando a extinção da taxa LIBOR originalmente pactuad</w:t>
      </w:r>
      <w:r w:rsidR="008D0F46">
        <w:t>a</w:t>
      </w:r>
      <w:r w:rsidR="00D70A77" w:rsidRPr="00B1136E">
        <w:t>;</w:t>
      </w:r>
    </w:p>
    <w:p w14:paraId="29DA2024" w14:textId="2103CFA0" w:rsidR="00D70A77" w:rsidRPr="008D0F46" w:rsidRDefault="00D70A77" w:rsidP="00D70A77">
      <w:pPr>
        <w:pStyle w:val="Recitals"/>
      </w:pPr>
      <w:r w:rsidRPr="008D0F46">
        <w:t xml:space="preserve">em [•] de 2023, a </w:t>
      </w:r>
      <w:r w:rsidR="005C10C4" w:rsidRPr="008D0F46">
        <w:t>Devedora</w:t>
      </w:r>
      <w:r w:rsidRPr="008D0F46">
        <w:t xml:space="preserve"> e os Provedores de Hedge celebraram </w:t>
      </w:r>
      <w:r w:rsidR="00B1136E" w:rsidRPr="008D0F46">
        <w:t xml:space="preserve">aditamentos </w:t>
      </w:r>
      <w:r w:rsidR="00526C95" w:rsidRPr="008D0F46">
        <w:t>às Confirmações de Operação de Swap</w:t>
      </w:r>
      <w:r w:rsidR="008D0F46" w:rsidRPr="008D0F46">
        <w:t xml:space="preserve"> </w:t>
      </w:r>
      <w:r w:rsidRPr="008D0F46">
        <w:t>(“</w:t>
      </w:r>
      <w:r w:rsidR="008D0F46" w:rsidRPr="008D0F46">
        <w:rPr>
          <w:b/>
          <w:bCs/>
        </w:rPr>
        <w:t xml:space="preserve">Aditamentos </w:t>
      </w:r>
      <w:r w:rsidRPr="008D0F46">
        <w:rPr>
          <w:b/>
          <w:bCs/>
        </w:rPr>
        <w:t>Hedge</w:t>
      </w:r>
      <w:r w:rsidRPr="008D0F46">
        <w:t>”</w:t>
      </w:r>
      <w:r w:rsidR="008D0F46">
        <w:t xml:space="preserve"> e, e</w:t>
      </w:r>
      <w:r w:rsidRPr="008D0F46">
        <w:t xml:space="preserve">m conjunto com </w:t>
      </w:r>
      <w:r w:rsidR="008D0F46">
        <w:t>o A&amp;R Facility Agreement, os “</w:t>
      </w:r>
      <w:r w:rsidR="008D0F46" w:rsidRPr="008D0F46">
        <w:rPr>
          <w:b/>
          <w:bCs/>
        </w:rPr>
        <w:t xml:space="preserve">Aditamentos </w:t>
      </w:r>
      <w:r w:rsidR="009B1BDA">
        <w:rPr>
          <w:b/>
          <w:bCs/>
        </w:rPr>
        <w:t>SOFR</w:t>
      </w:r>
      <w:r w:rsidR="008D0F46">
        <w:t xml:space="preserve">”), </w:t>
      </w:r>
      <w:r w:rsidR="008D0F46" w:rsidRPr="00B1136E">
        <w:t xml:space="preserve">com a finalidade de </w:t>
      </w:r>
      <w:r w:rsidR="008D0F46">
        <w:t>atualizar as disposições relativas à taxa de juros aplicável ao financiamento, considerando a extinção da taxa LIBOR originalmente pactuada</w:t>
      </w:r>
      <w:r w:rsidRPr="008D0F46">
        <w:t>;</w:t>
      </w:r>
      <w:bookmarkStart w:id="6" w:name="_Ref126326825"/>
      <w:r w:rsidRPr="008D0F46">
        <w:t xml:space="preserve"> </w:t>
      </w:r>
    </w:p>
    <w:p w14:paraId="300FCC43" w14:textId="3515E06F" w:rsidR="00D70A77" w:rsidRDefault="009A4F7F" w:rsidP="00D70A77">
      <w:pPr>
        <w:pStyle w:val="Recitals"/>
      </w:pPr>
      <w:r>
        <w:t xml:space="preserve">em virtude </w:t>
      </w:r>
      <w:r w:rsidR="00D70A77">
        <w:t>do</w:t>
      </w:r>
      <w:r w:rsidR="008D0F46">
        <w:t xml:space="preserve">s Aditamentos </w:t>
      </w:r>
      <w:r w:rsidR="009B1BDA">
        <w:t>SOFR</w:t>
      </w:r>
      <w:r w:rsidR="00D70A77">
        <w:t xml:space="preserve">, as partes </w:t>
      </w:r>
      <w:r w:rsidR="00123CE5">
        <w:t xml:space="preserve">acordaram em atualizar a definição de Obrigações Garantidas sob o Contrato para </w:t>
      </w:r>
      <w:r w:rsidR="00D70A77">
        <w:t>a inclusão d</w:t>
      </w:r>
      <w:r w:rsidR="008D0F46">
        <w:t>a nova taxa de juros aplicável ao</w:t>
      </w:r>
      <w:r w:rsidR="009B1BDA">
        <w:t xml:space="preserve">s Contratos de Hedge Contingente e ao USD Facility </w:t>
      </w:r>
      <w:bookmarkEnd w:id="6"/>
      <w:r w:rsidR="009B1BDA">
        <w:t xml:space="preserve">para as taxas pactuadas nos Aditamentos SOFR em substituição à LIBOR </w:t>
      </w:r>
      <w:r w:rsidR="00D70A77">
        <w:t>(“</w:t>
      </w:r>
      <w:r w:rsidR="009B1BDA">
        <w:rPr>
          <w:b/>
          <w:bCs/>
        </w:rPr>
        <w:t>Atualização SOFR</w:t>
      </w:r>
      <w:r w:rsidR="00D70A77">
        <w:t>”);</w:t>
      </w:r>
    </w:p>
    <w:p w14:paraId="4663F51D" w14:textId="5BB35018" w:rsidR="00D70A77" w:rsidRPr="004C3BC7" w:rsidRDefault="00D70A77" w:rsidP="00D70A77">
      <w:pPr>
        <w:pStyle w:val="Recitals"/>
      </w:pPr>
      <w:r>
        <w:t xml:space="preserve">em virtude da </w:t>
      </w:r>
      <w:r w:rsidR="009B1BDA">
        <w:t>Atualização SOFR</w:t>
      </w:r>
      <w:r>
        <w:t>, as Partes acordaram em alterar determinadas disposições do Contrato</w:t>
      </w:r>
      <w:r w:rsidR="009B1BDA">
        <w:t xml:space="preserve"> descritas no Anexo </w:t>
      </w:r>
      <w:r>
        <w:t>1</w:t>
      </w:r>
      <w:r w:rsidR="00CE342E">
        <w:rPr>
          <w:rFonts w:eastAsia="Tahoma"/>
        </w:rPr>
        <w:t>,</w:t>
      </w:r>
      <w:r w:rsidR="00CE342E">
        <w:t xml:space="preserve"> </w:t>
      </w:r>
      <w:r>
        <w:t>de modo que ta</w:t>
      </w:r>
      <w:r w:rsidR="009B1BDA">
        <w:t>l</w:t>
      </w:r>
      <w:r>
        <w:t xml:space="preserve"> </w:t>
      </w:r>
      <w:r w:rsidR="009B1BDA">
        <w:t xml:space="preserve">anexo </w:t>
      </w:r>
      <w:r>
        <w:t xml:space="preserve">passe a vigorar conforme versão </w:t>
      </w:r>
      <w:r w:rsidR="009B1BDA">
        <w:t>contida n</w:t>
      </w:r>
      <w:r>
        <w:t>este instrumento.</w:t>
      </w:r>
      <w:bookmarkEnd w:id="5"/>
    </w:p>
    <w:p w14:paraId="2EBF0705" w14:textId="1DAAA4D0" w:rsidR="00D70A77" w:rsidRDefault="00D70A77" w:rsidP="004C3BC7">
      <w:pPr>
        <w:pStyle w:val="Body"/>
        <w:rPr>
          <w:rFonts w:eastAsia="Tahoma"/>
        </w:rPr>
      </w:pPr>
      <w:r>
        <w:rPr>
          <w:rFonts w:eastAsia="Tahoma"/>
          <w:b/>
        </w:rPr>
        <w:t xml:space="preserve">RESOLVEM AS PARTES </w:t>
      </w:r>
      <w:r>
        <w:rPr>
          <w:rFonts w:eastAsia="Tahoma"/>
        </w:rPr>
        <w:t>celebrar o presente “</w:t>
      </w:r>
      <w:r w:rsidR="007B32CB">
        <w:rPr>
          <w:rFonts w:eastAsia="Tahoma"/>
        </w:rPr>
        <w:t>Quinto</w:t>
      </w:r>
      <w:r>
        <w:rPr>
          <w:rFonts w:eastAsia="Tahoma"/>
        </w:rPr>
        <w:t xml:space="preserve"> Aditamento </w:t>
      </w:r>
      <w:r w:rsidR="009B1BDA">
        <w:rPr>
          <w:rFonts w:eastAsia="Tahoma"/>
        </w:rPr>
        <w:t>a</w:t>
      </w:r>
      <w:r>
        <w:rPr>
          <w:rFonts w:eastAsia="Tahoma"/>
        </w:rPr>
        <w:t xml:space="preserve">o Contrato de </w:t>
      </w:r>
      <w:r w:rsidR="007B32CB">
        <w:rPr>
          <w:rFonts w:eastAsia="Tahoma"/>
        </w:rPr>
        <w:t>Alienação Fiduciária de Ações e Outras Avenças</w:t>
      </w:r>
      <w:r>
        <w:rPr>
          <w:rFonts w:eastAsia="Tahoma"/>
        </w:rPr>
        <w:t>”, que</w:t>
      </w:r>
      <w:r w:rsidR="009B1BDA">
        <w:rPr>
          <w:rFonts w:eastAsia="Tahoma"/>
        </w:rPr>
        <w:t xml:space="preserve"> </w:t>
      </w:r>
      <w:r>
        <w:rPr>
          <w:rFonts w:eastAsia="Tahoma"/>
        </w:rPr>
        <w:t>se regerá pelas seguintes cláusulas e condições:</w:t>
      </w:r>
    </w:p>
    <w:p w14:paraId="61EBC2B1" w14:textId="4FB9D82B" w:rsidR="00FE6E43" w:rsidRPr="004C3BC7" w:rsidRDefault="00A26202" w:rsidP="004C3BC7">
      <w:pPr>
        <w:pStyle w:val="Level1"/>
        <w:keepNext/>
        <w:rPr>
          <w:b/>
        </w:rPr>
      </w:pPr>
      <w:r w:rsidRPr="004C3BC7">
        <w:rPr>
          <w:b/>
        </w:rPr>
        <w:t>DEFINIÇÕES</w:t>
      </w:r>
      <w:r w:rsidR="00D70A77">
        <w:rPr>
          <w:b/>
        </w:rPr>
        <w:t>,</w:t>
      </w:r>
      <w:r w:rsidRPr="004C3BC7">
        <w:rPr>
          <w:b/>
        </w:rPr>
        <w:t xml:space="preserve"> INTERPRETAÇÃO</w:t>
      </w:r>
      <w:r w:rsidR="00D70A77" w:rsidRPr="00D70A77">
        <w:rPr>
          <w:rFonts w:cs="Tahoma"/>
          <w:b/>
          <w:szCs w:val="20"/>
        </w:rPr>
        <w:t xml:space="preserve"> </w:t>
      </w:r>
      <w:r w:rsidR="00D70A77">
        <w:rPr>
          <w:rFonts w:cs="Tahoma"/>
          <w:b/>
          <w:szCs w:val="20"/>
        </w:rPr>
        <w:t>E CONDIÇÃO DE EFICÁCIA</w:t>
      </w:r>
    </w:p>
    <w:p w14:paraId="2C98E382" w14:textId="34CE2D58" w:rsidR="00FE6E43" w:rsidRPr="004C3BC7" w:rsidRDefault="00BE7314" w:rsidP="004C3BC7">
      <w:pPr>
        <w:pStyle w:val="Level2"/>
        <w:rPr>
          <w:color w:val="000000"/>
        </w:rPr>
      </w:pPr>
      <w:r w:rsidRPr="004C3BC7">
        <w:t xml:space="preserve">As expressões utilizadas neste Contrato em letra maiúscula terão o significado a elas atribuído neste Contrato ou, caso não tenham sido definidas no presente instrumento, deverão ter os significados que lhes é atribuído </w:t>
      </w:r>
      <w:r w:rsidR="00731A5F" w:rsidRPr="00731A5F">
        <w:t xml:space="preserve">(em português ou inglês, conforme o caso) </w:t>
      </w:r>
      <w:r w:rsidR="00F212D5" w:rsidRPr="004C3BC7">
        <w:t>no</w:t>
      </w:r>
      <w:r w:rsidR="00903385">
        <w:t>s</w:t>
      </w:r>
      <w:r w:rsidR="00F212D5" w:rsidRPr="004C3BC7">
        <w:t xml:space="preserve"> Instrumento</w:t>
      </w:r>
      <w:r w:rsidR="00903385">
        <w:t>s</w:t>
      </w:r>
      <w:r w:rsidR="00F212D5" w:rsidRPr="004C3BC7">
        <w:t xml:space="preserve"> </w:t>
      </w:r>
      <w:r w:rsidR="00903385">
        <w:t>de Crédito</w:t>
      </w:r>
      <w:r w:rsidRPr="004C3BC7">
        <w:t xml:space="preserve">. Todos os termos no singular definidos neste Contrato deverão ter o mesmo significado quando empregados no plural e vice-versa. As expressões </w:t>
      </w:r>
      <w:r w:rsidR="00D80FAB">
        <w:t>“</w:t>
      </w:r>
      <w:r w:rsidRPr="004C3BC7">
        <w:t>deste instrumento</w:t>
      </w:r>
      <w:r w:rsidR="00D80FAB">
        <w:t>”</w:t>
      </w:r>
      <w:r w:rsidRPr="004C3BC7">
        <w:t xml:space="preserve">, </w:t>
      </w:r>
      <w:r w:rsidR="00D80FAB">
        <w:t>“</w:t>
      </w:r>
      <w:r w:rsidRPr="004C3BC7">
        <w:t>neste instrumento</w:t>
      </w:r>
      <w:r w:rsidR="00D80FAB">
        <w:t>”</w:t>
      </w:r>
      <w:r w:rsidRPr="004C3BC7">
        <w:t xml:space="preserve"> e </w:t>
      </w:r>
      <w:r w:rsidR="00D80FAB">
        <w:t>“</w:t>
      </w:r>
      <w:r w:rsidRPr="004C3BC7">
        <w:t>conforme previsto neste instrumento</w:t>
      </w:r>
      <w:r w:rsidR="00D80FAB">
        <w:t>”</w:t>
      </w:r>
      <w:r w:rsidRPr="004C3BC7">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7" w:name="_DV_M54"/>
      <w:bookmarkEnd w:id="7"/>
      <w:r w:rsidRPr="004C3BC7">
        <w:rPr>
          <w:color w:val="000000"/>
        </w:rPr>
        <w:t>.</w:t>
      </w:r>
    </w:p>
    <w:p w14:paraId="005CB897" w14:textId="18D83199" w:rsidR="007A2638" w:rsidRPr="004C3BC7" w:rsidRDefault="007A2638" w:rsidP="004C3BC7">
      <w:pPr>
        <w:pStyle w:val="Level2"/>
      </w:pPr>
      <w:r w:rsidRPr="004C3BC7">
        <w:t xml:space="preserve">Salvo qualquer outra disposição em contrário prevista neste instrumento, todos os termos e condições </w:t>
      </w:r>
      <w:r w:rsidR="00F212D5" w:rsidRPr="004C3BC7">
        <w:t>do</w:t>
      </w:r>
      <w:r w:rsidR="00903385">
        <w:t>s</w:t>
      </w:r>
      <w:r w:rsidR="00F212D5" w:rsidRPr="004C3BC7">
        <w:t xml:space="preserve"> Instrumento</w:t>
      </w:r>
      <w:r w:rsidR="00903385">
        <w:t>s</w:t>
      </w:r>
      <w:r w:rsidR="00F212D5" w:rsidRPr="004C3BC7">
        <w:t xml:space="preserve"> </w:t>
      </w:r>
      <w:r w:rsidR="00903385">
        <w:t>de Crédito</w:t>
      </w:r>
      <w:r w:rsidR="00F212D5" w:rsidRPr="004C3BC7" w:rsidDel="00F212D5">
        <w:t xml:space="preserve"> </w:t>
      </w:r>
      <w:r w:rsidRPr="004C3BC7">
        <w:t xml:space="preserve">aplicam-se total e automaticamente </w:t>
      </w:r>
      <w:r w:rsidR="00731A5F">
        <w:t>às Partes e a</w:t>
      </w:r>
      <w:r w:rsidRPr="004C3BC7">
        <w:t xml:space="preserve"> este Contrato, </w:t>
      </w:r>
      <w:r w:rsidRPr="004C3BC7">
        <w:rPr>
          <w:i/>
        </w:rPr>
        <w:t>mutatis mutandis</w:t>
      </w:r>
      <w:r w:rsidRPr="004C3BC7">
        <w:t>, e deverão ser considerados como uma parte integrante deste, como se estivessem transcritos neste instrumento.</w:t>
      </w:r>
    </w:p>
    <w:p w14:paraId="3784C7A7" w14:textId="6EC43F08" w:rsidR="005C50BE" w:rsidRPr="004C3BC7" w:rsidRDefault="003D6131" w:rsidP="004C3BC7">
      <w:pPr>
        <w:pStyle w:val="Level1"/>
        <w:keepNext/>
        <w:rPr>
          <w:b/>
        </w:rPr>
      </w:pPr>
      <w:r>
        <w:rPr>
          <w:b/>
        </w:rPr>
        <w:lastRenderedPageBreak/>
        <w:t>ALTERAÇÕES</w:t>
      </w:r>
    </w:p>
    <w:p w14:paraId="165304E9" w14:textId="4F38811D" w:rsidR="00A65140" w:rsidRDefault="00A65140" w:rsidP="00A65140">
      <w:pPr>
        <w:pStyle w:val="Level2"/>
        <w:rPr>
          <w:rFonts w:eastAsia="Tahoma"/>
          <w:b/>
          <w:color w:val="000000"/>
        </w:rPr>
      </w:pPr>
      <w:bookmarkStart w:id="8" w:name="_Hlk133511869"/>
      <w:r w:rsidRPr="00A65140">
        <w:rPr>
          <w:rFonts w:eastAsia="Tahoma"/>
          <w:color w:val="000000"/>
        </w:rPr>
        <w:t xml:space="preserve">As Partes resolvem substituir o </w:t>
      </w:r>
      <w:r w:rsidRPr="002D6661">
        <w:rPr>
          <w:rFonts w:eastAsia="Tahoma"/>
          <w:b/>
          <w:color w:val="000000"/>
          <w:u w:val="single"/>
        </w:rPr>
        <w:t xml:space="preserve">Anexo </w:t>
      </w:r>
      <w:r w:rsidR="002D6661" w:rsidRPr="002D6661">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002D6661"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sidR="002D6661">
        <w:rPr>
          <w:rFonts w:eastAsia="Tahoma"/>
          <w:color w:val="000000"/>
        </w:rPr>
        <w:t xml:space="preserve">atualizar a descrição das Obrigações Garantidas conforme previstas nos Aditamentos SOFR. A partir da presente data, qualquer menção ao </w:t>
      </w:r>
      <w:r w:rsidR="003D6131" w:rsidRPr="002D6661">
        <w:rPr>
          <w:rFonts w:eastAsia="Tahoma"/>
          <w:b/>
          <w:color w:val="000000"/>
          <w:u w:val="single"/>
        </w:rPr>
        <w:t>Anexo I</w:t>
      </w:r>
      <w:r w:rsidR="003D6131">
        <w:rPr>
          <w:rFonts w:eastAsia="Tahoma"/>
          <w:color w:val="000000"/>
        </w:rPr>
        <w:t xml:space="preserve"> </w:t>
      </w:r>
      <w:r w:rsidR="002D6661">
        <w:rPr>
          <w:rFonts w:eastAsia="Tahoma"/>
          <w:color w:val="000000"/>
        </w:rPr>
        <w:t xml:space="preserve">do Contrato deverá ser lida como menção ao </w:t>
      </w:r>
      <w:r w:rsidR="003D6131" w:rsidRPr="002D6661">
        <w:rPr>
          <w:rFonts w:eastAsia="Tahoma"/>
          <w:b/>
          <w:color w:val="000000"/>
          <w:u w:val="single"/>
        </w:rPr>
        <w:t>Anexo I</w:t>
      </w:r>
      <w:r w:rsidR="002D6661">
        <w:rPr>
          <w:rFonts w:eastAsia="Tahoma"/>
          <w:color w:val="000000"/>
        </w:rPr>
        <w:t xml:space="preserve"> do Contrato conforme substituído pelo </w:t>
      </w:r>
      <w:r w:rsidR="003D6131" w:rsidRPr="002D6661">
        <w:rPr>
          <w:rFonts w:eastAsia="Tahoma"/>
          <w:b/>
          <w:color w:val="000000"/>
          <w:u w:val="single"/>
        </w:rPr>
        <w:t>Apenso A</w:t>
      </w:r>
      <w:r w:rsidR="002D6661">
        <w:rPr>
          <w:rFonts w:eastAsia="Tahoma"/>
          <w:color w:val="000000"/>
        </w:rPr>
        <w:t xml:space="preserve"> ao presente Aditamento</w:t>
      </w:r>
      <w:r w:rsidRPr="00A65140">
        <w:rPr>
          <w:rFonts w:eastAsia="Tahoma"/>
          <w:color w:val="000000"/>
        </w:rPr>
        <w:t>.</w:t>
      </w:r>
    </w:p>
    <w:p w14:paraId="2F77973D" w14:textId="77777777" w:rsidR="000D4ED7" w:rsidRPr="004C3BC7" w:rsidRDefault="000D4ED7" w:rsidP="004C3BC7">
      <w:pPr>
        <w:pStyle w:val="Level1"/>
        <w:keepNext/>
        <w:rPr>
          <w:b/>
        </w:rPr>
      </w:pPr>
      <w:bookmarkStart w:id="9" w:name="_Ref126677276"/>
      <w:bookmarkEnd w:id="8"/>
      <w:r w:rsidRPr="004C3BC7">
        <w:rPr>
          <w:b/>
        </w:rPr>
        <w:t>FORMALIDADES</w:t>
      </w:r>
      <w:bookmarkEnd w:id="9"/>
    </w:p>
    <w:p w14:paraId="19F1C97E" w14:textId="77777777" w:rsidR="00CF3E31" w:rsidRPr="004C3BC7" w:rsidRDefault="00D36E42" w:rsidP="004C3BC7">
      <w:pPr>
        <w:pStyle w:val="Level2"/>
      </w:pPr>
      <w:bookmarkStart w:id="10" w:name="_Ref126675309"/>
      <w:r w:rsidRPr="009F5C8E">
        <w:t>A</w:t>
      </w:r>
      <w:r w:rsidR="00ED66BD" w:rsidRPr="009F5C8E">
        <w:t>s</w:t>
      </w:r>
      <w:r w:rsidRPr="009F5C8E">
        <w:t xml:space="preserve"> Fiduciante</w:t>
      </w:r>
      <w:r w:rsidR="00ED66BD" w:rsidRPr="009F5C8E">
        <w:t>s</w:t>
      </w:r>
      <w:r w:rsidR="001A5618" w:rsidRPr="004C3BC7">
        <w:t xml:space="preserve"> e a Devedora</w:t>
      </w:r>
      <w:r w:rsidRPr="004C3BC7">
        <w:t>, neste ato, obriga</w:t>
      </w:r>
      <w:r w:rsidR="001A5618" w:rsidRPr="004C3BC7">
        <w:t>m</w:t>
      </w:r>
      <w:r w:rsidRPr="004C3BC7">
        <w:t>-se a:</w:t>
      </w:r>
      <w:bookmarkEnd w:id="10"/>
    </w:p>
    <w:p w14:paraId="6BCBA171" w14:textId="06274C4D" w:rsidR="00D36E42" w:rsidRPr="004C3BC7" w:rsidRDefault="00D36E42">
      <w:pPr>
        <w:pStyle w:val="alpha3"/>
        <w:numPr>
          <w:ilvl w:val="0"/>
          <w:numId w:val="42"/>
        </w:numPr>
      </w:pPr>
      <w:r w:rsidRPr="004C3BC7">
        <w:t xml:space="preserve">no prazo de </w:t>
      </w:r>
      <w:r w:rsidR="00B7087C">
        <w:t>5</w:t>
      </w:r>
      <w:r w:rsidRPr="004C3BC7">
        <w:t xml:space="preserve"> (</w:t>
      </w:r>
      <w:r w:rsidR="00B7087C">
        <w:t>cinco</w:t>
      </w:r>
      <w:r w:rsidRPr="004C3BC7">
        <w:t xml:space="preserve">) Dias Úteis contados da data de assinatura deste </w:t>
      </w:r>
      <w:r w:rsidR="00FC2304">
        <w:t>Aditamento</w:t>
      </w:r>
      <w:r w:rsidR="00B7087C">
        <w:t xml:space="preserve"> por todas as Partes</w:t>
      </w:r>
      <w:r w:rsidRPr="004C3BC7">
        <w:t xml:space="preserve">, apresentar </w:t>
      </w:r>
      <w:r w:rsidR="00D72483">
        <w:t>ao Agente de Garantias Local</w:t>
      </w:r>
      <w:r w:rsidRPr="004C3BC7">
        <w:t xml:space="preserve"> o protocolo do pedido de registro deste Contrato ou </w:t>
      </w:r>
      <w:r w:rsidR="00B7087C">
        <w:t xml:space="preserve">averbação </w:t>
      </w:r>
      <w:r w:rsidRPr="004C3BC7">
        <w:t xml:space="preserve">de seus eventuais aditamentos </w:t>
      </w:r>
      <w:r w:rsidR="00537057">
        <w:t xml:space="preserve">à margem do registro realizado no </w:t>
      </w:r>
      <w:r w:rsidR="00537057" w:rsidRPr="00503D1B">
        <w:t>10º</w:t>
      </w:r>
      <w:r w:rsidR="00537057">
        <w:t xml:space="preserve"> Cartório de Registro de Títulos e Documentos da Cidade de São Paulo, Estado de São Paulo, sob o n</w:t>
      </w:r>
      <w:r w:rsidR="00537057" w:rsidRPr="00651B28">
        <w:rPr>
          <w:vertAlign w:val="superscript"/>
        </w:rPr>
        <w:t>o</w:t>
      </w:r>
      <w:r w:rsidR="00537057">
        <w:t xml:space="preserve"> </w:t>
      </w:r>
      <w:r w:rsidR="00537057" w:rsidRPr="00503D1B">
        <w:t>2</w:t>
      </w:r>
      <w:r w:rsidR="00537057">
        <w:t xml:space="preserve">.181.389, </w:t>
      </w:r>
      <w:r w:rsidR="004E4134">
        <w:t>n</w:t>
      </w:r>
      <w:r w:rsidR="00537057" w:rsidRPr="00E222AF">
        <w:t xml:space="preserve">o </w:t>
      </w:r>
      <w:r w:rsidR="00537057">
        <w:t xml:space="preserve">Oficial </w:t>
      </w:r>
      <w:r w:rsidR="00537057" w:rsidRPr="00E222AF">
        <w:t xml:space="preserve">de Registro de Títulos e Documentos da </w:t>
      </w:r>
      <w:r w:rsidR="00537057">
        <w:t xml:space="preserve">Comarca </w:t>
      </w:r>
      <w:r w:rsidR="00537057" w:rsidRPr="00E222AF">
        <w:t xml:space="preserve">de </w:t>
      </w:r>
      <w:r w:rsidR="00537057">
        <w:t xml:space="preserve">Barueri, Estado de São Paulo, sob o nº 1.498.232, </w:t>
      </w:r>
      <w:r w:rsidR="004E4134">
        <w:t>no</w:t>
      </w:r>
      <w:r w:rsidR="00537057" w:rsidRPr="00E222AF">
        <w:t xml:space="preserve"> </w:t>
      </w:r>
      <w:r w:rsidR="00537057">
        <w:t>1º Ofício de</w:t>
      </w:r>
      <w:r w:rsidR="00537057" w:rsidRPr="00E222AF">
        <w:t xml:space="preserve"> Registro de Títulos e Documentos da Cidade de </w:t>
      </w:r>
      <w:r w:rsidR="00537057">
        <w:t>Florianópolis</w:t>
      </w:r>
      <w:r w:rsidR="00537057" w:rsidRPr="00E222AF">
        <w:t>, Estado de S</w:t>
      </w:r>
      <w:r w:rsidR="00537057">
        <w:t xml:space="preserve">anta Catarina, sob o no 375227, e </w:t>
      </w:r>
      <w:r w:rsidR="004E4134">
        <w:t>n</w:t>
      </w:r>
      <w:r w:rsidR="00537057">
        <w:t>o 4º</w:t>
      </w:r>
      <w:r w:rsidR="00537057" w:rsidRPr="00BB618C">
        <w:t xml:space="preserve"> Cartório de R</w:t>
      </w:r>
      <w:r w:rsidR="00537057">
        <w:t xml:space="preserve">egistro de </w:t>
      </w:r>
      <w:r w:rsidR="00537057" w:rsidRPr="00BB618C">
        <w:t>T</w:t>
      </w:r>
      <w:r w:rsidR="00537057">
        <w:t xml:space="preserve">ítulos e </w:t>
      </w:r>
      <w:r w:rsidR="00537057" w:rsidRPr="00BB618C">
        <w:t>D</w:t>
      </w:r>
      <w:r w:rsidR="00537057">
        <w:t>ocumentos</w:t>
      </w:r>
      <w:r w:rsidR="00537057" w:rsidRPr="00BB618C">
        <w:t xml:space="preserve"> </w:t>
      </w:r>
      <w:r w:rsidR="00537057">
        <w:t>da Cidade do Rio de Janeiro, Estado do Rio de Janeiro, sob o n</w:t>
      </w:r>
      <w:r w:rsidR="00537057" w:rsidRPr="00E222AF">
        <w:rPr>
          <w:vertAlign w:val="superscript"/>
        </w:rPr>
        <w:t>o</w:t>
      </w:r>
      <w:r w:rsidR="00537057">
        <w:t xml:space="preserve"> 1024043</w:t>
      </w:r>
      <w:r w:rsidR="00537057" w:rsidRPr="004C3BC7">
        <w:t>, observado o disposto na</w:t>
      </w:r>
      <w:r w:rsidRPr="004C3BC7">
        <w:t xml:space="preserve"> Cláusula </w:t>
      </w:r>
      <w:r w:rsidR="00ED21E9">
        <w:t xml:space="preserve">3.1.2 </w:t>
      </w:r>
      <w:r w:rsidR="00FC2304">
        <w:t>do</w:t>
      </w:r>
      <w:r w:rsidRPr="004C3BC7">
        <w:t xml:space="preserve"> Contrato;</w:t>
      </w:r>
      <w:r w:rsidR="009C5438" w:rsidRPr="004C3BC7">
        <w:t xml:space="preserve"> e</w:t>
      </w:r>
    </w:p>
    <w:p w14:paraId="7DFD4E81" w14:textId="358CAC20" w:rsidR="00D36E42" w:rsidRPr="004C3BC7" w:rsidRDefault="00D36E42" w:rsidP="004C3BC7">
      <w:pPr>
        <w:pStyle w:val="alpha3"/>
      </w:pPr>
      <w:r w:rsidRPr="004C3BC7">
        <w:t xml:space="preserve">em até </w:t>
      </w:r>
      <w:r w:rsidR="00B7087C">
        <w:t>5</w:t>
      </w:r>
      <w:r w:rsidR="00826D60" w:rsidRPr="004C3BC7">
        <w:t xml:space="preserve"> (</w:t>
      </w:r>
      <w:r w:rsidR="00B7087C">
        <w:t>cinco</w:t>
      </w:r>
      <w:r w:rsidR="00826D60" w:rsidRPr="004C3BC7">
        <w:t xml:space="preserve">) Dias Úteis </w:t>
      </w:r>
      <w:r w:rsidRPr="004C3BC7">
        <w:t xml:space="preserve">contados da data </w:t>
      </w:r>
      <w:r w:rsidR="00B7087C">
        <w:rPr>
          <w:rFonts w:cs="Tahoma"/>
        </w:rPr>
        <w:t xml:space="preserve">de deferimento </w:t>
      </w:r>
      <w:r w:rsidR="00FC2304">
        <w:rPr>
          <w:rFonts w:cs="Tahoma"/>
        </w:rPr>
        <w:t>da</w:t>
      </w:r>
      <w:r w:rsidR="00B7087C">
        <w:t xml:space="preserve"> averbação </w:t>
      </w:r>
      <w:r w:rsidRPr="004C3BC7">
        <w:t xml:space="preserve">deste </w:t>
      </w:r>
      <w:r w:rsidR="00FC2304">
        <w:t>Aditamento</w:t>
      </w:r>
      <w:r w:rsidR="00D72483">
        <w:rPr>
          <w:rFonts w:cs="Tahoma"/>
        </w:rPr>
        <w:t>, nos termos acima</w:t>
      </w:r>
      <w:r w:rsidR="00D72483" w:rsidRPr="007C3FA5">
        <w:rPr>
          <w:rFonts w:cs="Tahoma"/>
        </w:rPr>
        <w:t xml:space="preserve">, fornecer </w:t>
      </w:r>
      <w:r w:rsidR="00D72483">
        <w:rPr>
          <w:rFonts w:cs="Tahoma"/>
        </w:rPr>
        <w:t>vias originais</w:t>
      </w:r>
      <w:r w:rsidR="00D72483" w:rsidRPr="007C3FA5">
        <w:rPr>
          <w:rFonts w:cs="Tahoma"/>
        </w:rPr>
        <w:t xml:space="preserve"> devidamente registrada</w:t>
      </w:r>
      <w:r w:rsidR="00D72483">
        <w:rPr>
          <w:rFonts w:cs="Tahoma"/>
        </w:rPr>
        <w:t>s</w:t>
      </w:r>
      <w:r w:rsidR="00826D60" w:rsidRPr="004C3BC7">
        <w:t xml:space="preserve"> em cada Cartório de Registro de Títulos e Documentos </w:t>
      </w:r>
      <w:r w:rsidR="00FC2304">
        <w:t>mencionado no item acima</w:t>
      </w:r>
      <w:r w:rsidRPr="004C3BC7">
        <w:t>, observado o disposto na Cláusula 3.1.</w:t>
      </w:r>
      <w:r w:rsidR="00067670">
        <w:t>2</w:t>
      </w:r>
      <w:r w:rsidRPr="004C3BC7">
        <w:t xml:space="preserve"> </w:t>
      </w:r>
      <w:r w:rsidR="00FC2304">
        <w:t xml:space="preserve">do </w:t>
      </w:r>
      <w:r w:rsidR="009C5438" w:rsidRPr="004C3BC7">
        <w:t>Contrato.</w:t>
      </w:r>
    </w:p>
    <w:p w14:paraId="26D81AA9" w14:textId="3BE31CE1" w:rsidR="005875F8" w:rsidRPr="004C3BC7" w:rsidRDefault="005875F8" w:rsidP="004C3BC7">
      <w:pPr>
        <w:pStyle w:val="Level2"/>
      </w:pPr>
      <w:r w:rsidRPr="004C3BC7">
        <w:t xml:space="preserve">Se </w:t>
      </w:r>
      <w:r w:rsidRPr="009F5C8E">
        <w:t>a</w:t>
      </w:r>
      <w:r w:rsidR="00ED66BD" w:rsidRPr="009F5C8E">
        <w:t>s</w:t>
      </w:r>
      <w:r w:rsidRPr="009F5C8E">
        <w:t xml:space="preserve"> Fiduciante</w:t>
      </w:r>
      <w:r w:rsidR="00ED66BD" w:rsidRPr="009F5C8E">
        <w:t>s</w:t>
      </w:r>
      <w:r w:rsidRPr="004C3BC7">
        <w:t xml:space="preserve"> </w:t>
      </w:r>
      <w:r w:rsidR="001A5618" w:rsidRPr="004C3BC7">
        <w:t xml:space="preserve">e/ou a Devedora </w:t>
      </w:r>
      <w:r w:rsidRPr="004C3BC7">
        <w:t xml:space="preserve">não </w:t>
      </w:r>
      <w:r w:rsidR="00731A5F">
        <w:t>realizarem</w:t>
      </w:r>
      <w:r w:rsidRPr="004C3BC7">
        <w:t xml:space="preserve"> </w:t>
      </w:r>
      <w:r w:rsidR="00FC2304">
        <w:t xml:space="preserve">as averbações </w:t>
      </w:r>
      <w:r w:rsidR="00731A5F">
        <w:t xml:space="preserve">nos prazos </w:t>
      </w:r>
      <w:r w:rsidR="009C5438" w:rsidRPr="004C3BC7">
        <w:t>previst</w:t>
      </w:r>
      <w:r w:rsidR="00731A5F">
        <w:t>os</w:t>
      </w:r>
      <w:r w:rsidR="009C5438" w:rsidRPr="004C3BC7">
        <w:t xml:space="preserve"> na Cláusula </w:t>
      </w:r>
      <w:r w:rsidR="00ED21E9">
        <w:t>3.1</w:t>
      </w:r>
      <w:r w:rsidR="00150732">
        <w:t xml:space="preserve"> </w:t>
      </w:r>
      <w:r w:rsidRPr="004C3BC7">
        <w:t xml:space="preserve">acima, </w:t>
      </w:r>
      <w:r w:rsidR="00D72483">
        <w:rPr>
          <w:rFonts w:cs="Tahoma"/>
          <w:szCs w:val="20"/>
        </w:rPr>
        <w:t xml:space="preserve">qualquer das Partes Garantidas ou </w:t>
      </w:r>
      <w:r w:rsidR="00D72483" w:rsidRPr="007C3FA5">
        <w:rPr>
          <w:rFonts w:cs="Tahoma"/>
          <w:szCs w:val="20"/>
        </w:rPr>
        <w:t>o Agente de Garantias Local, agindo conforme instruções das Partes Garantidas, por meio de prestadores de serviços especializados indicados pelas Partes Garantidas e contratados pela Fiduciante (ou, em caso de omissão, pelo Agente de Garantias Local, agindo conforme instruções das Partes Garantidas e em nome e benefício das Partes Garantidas)</w:t>
      </w:r>
      <w:r w:rsidRPr="004C3BC7">
        <w:t>, poderá, mas não será obrigad</w:t>
      </w:r>
      <w:r w:rsidR="00D72483">
        <w:t>o</w:t>
      </w:r>
      <w:r w:rsidRPr="004C3BC7">
        <w:t xml:space="preserve"> a, realizar tais </w:t>
      </w:r>
      <w:r w:rsidR="00FC2304">
        <w:t xml:space="preserve">averbações </w:t>
      </w:r>
      <w:r w:rsidRPr="004C3BC7">
        <w:t xml:space="preserve">em nome, por conta e às expensas </w:t>
      </w:r>
      <w:r w:rsidRPr="009F5C8E">
        <w:t>da</w:t>
      </w:r>
      <w:r w:rsidR="00ED66BD" w:rsidRPr="009F5C8E">
        <w:t>s</w:t>
      </w:r>
      <w:r w:rsidRPr="009F5C8E">
        <w:t xml:space="preserve"> </w:t>
      </w:r>
      <w:bookmarkStart w:id="11" w:name="_Hlk133518263"/>
      <w:r w:rsidRPr="009F5C8E">
        <w:t>Fiduciante</w:t>
      </w:r>
      <w:r w:rsidR="00ED66BD" w:rsidRPr="009F5C8E">
        <w:t>s</w:t>
      </w:r>
      <w:r w:rsidRPr="004C3BC7">
        <w:t xml:space="preserve"> (ou, em caso de descumprimento </w:t>
      </w:r>
      <w:r w:rsidRPr="009F5C8E">
        <w:t>pela</w:t>
      </w:r>
      <w:r w:rsidR="00ED66BD" w:rsidRPr="009F5C8E">
        <w:t>s</w:t>
      </w:r>
      <w:r w:rsidRPr="009F5C8E">
        <w:t xml:space="preserve"> Fiduciante</w:t>
      </w:r>
      <w:r w:rsidR="00ED66BD" w:rsidRPr="009F5C8E">
        <w:t>s</w:t>
      </w:r>
      <w:r w:rsidRPr="004C3BC7">
        <w:t>, às expensas da Parte</w:t>
      </w:r>
      <w:r w:rsidR="0043452B">
        <w:t>s</w:t>
      </w:r>
      <w:r w:rsidRPr="004C3BC7">
        <w:t xml:space="preserve"> Garantida</w:t>
      </w:r>
      <w:r w:rsidR="0043452B">
        <w:t>s</w:t>
      </w:r>
      <w:r w:rsidRPr="004C3BC7">
        <w:t xml:space="preserve">, sem prejuízo da obrigação </w:t>
      </w:r>
      <w:r w:rsidRPr="009F5C8E">
        <w:t>da</w:t>
      </w:r>
      <w:r w:rsidR="00ED66BD" w:rsidRPr="009F5C8E">
        <w:t>s</w:t>
      </w:r>
      <w:r w:rsidRPr="009F5C8E">
        <w:t xml:space="preserve"> Fiduciante</w:t>
      </w:r>
      <w:r w:rsidR="00ED66BD" w:rsidRPr="009F5C8E">
        <w:t>s</w:t>
      </w:r>
      <w:r w:rsidRPr="009F5C8E">
        <w:t xml:space="preserve"> reembolsar</w:t>
      </w:r>
      <w:r w:rsidR="00ED66BD" w:rsidRPr="009F5C8E">
        <w:t>em</w:t>
      </w:r>
      <w:r w:rsidRPr="004C3BC7">
        <w:t xml:space="preserve"> a</w:t>
      </w:r>
      <w:r w:rsidR="0043452B">
        <w:t>s</w:t>
      </w:r>
      <w:r w:rsidRPr="004C3BC7">
        <w:t xml:space="preserve"> Parte</w:t>
      </w:r>
      <w:r w:rsidR="0043452B">
        <w:t>s</w:t>
      </w:r>
      <w:r w:rsidRPr="004C3BC7">
        <w:t xml:space="preserve"> Garantida</w:t>
      </w:r>
      <w:r w:rsidR="0043452B">
        <w:t>s</w:t>
      </w:r>
      <w:r w:rsidR="001A5618" w:rsidRPr="004C3BC7">
        <w:t>)</w:t>
      </w:r>
      <w:bookmarkEnd w:id="11"/>
      <w:r w:rsidR="001A5618" w:rsidRPr="004C3BC7">
        <w:t>.</w:t>
      </w:r>
    </w:p>
    <w:p w14:paraId="4B838DDA" w14:textId="143C844B" w:rsidR="001A5618" w:rsidRPr="004C3BC7" w:rsidRDefault="00FC2304" w:rsidP="004C3BC7">
      <w:pPr>
        <w:pStyle w:val="Level3"/>
      </w:pPr>
      <w:r>
        <w:t xml:space="preserve">As eventuais averbações </w:t>
      </w:r>
      <w:r w:rsidR="001A5618" w:rsidRPr="003E2FF2">
        <w:t xml:space="preserve">do presente </w:t>
      </w:r>
      <w:r w:rsidR="00731A5F">
        <w:t>Aditamento</w:t>
      </w:r>
      <w:r w:rsidR="001A5618" w:rsidRPr="003E2FF2">
        <w:t xml:space="preserve"> efetuad</w:t>
      </w:r>
      <w:r w:rsidR="00731A5F">
        <w:t>a</w:t>
      </w:r>
      <w:r w:rsidR="001A5618" w:rsidRPr="003E2FF2">
        <w:t xml:space="preserve">s </w:t>
      </w:r>
      <w:bookmarkStart w:id="12" w:name="_Hlk133518245"/>
      <w:r w:rsidR="001A5618" w:rsidRPr="003E2FF2">
        <w:t>pela</w:t>
      </w:r>
      <w:r w:rsidR="0043452B">
        <w:t>s</w:t>
      </w:r>
      <w:r w:rsidR="001A5618" w:rsidRPr="003E2FF2">
        <w:t xml:space="preserve"> Parte</w:t>
      </w:r>
      <w:r w:rsidR="0043452B">
        <w:t>s</w:t>
      </w:r>
      <w:r w:rsidR="001A5618" w:rsidRPr="003E2FF2">
        <w:t xml:space="preserve"> Garantida</w:t>
      </w:r>
      <w:r w:rsidR="0043452B">
        <w:t>s</w:t>
      </w:r>
      <w:r w:rsidR="00D72483">
        <w:t xml:space="preserve"> ou </w:t>
      </w:r>
      <w:r w:rsidR="00D72483">
        <w:rPr>
          <w:rFonts w:cs="Tahoma"/>
          <w:szCs w:val="20"/>
        </w:rPr>
        <w:t>pel</w:t>
      </w:r>
      <w:r w:rsidR="00D72483" w:rsidRPr="007C3FA5">
        <w:rPr>
          <w:rFonts w:cs="Tahoma"/>
          <w:szCs w:val="20"/>
        </w:rPr>
        <w:t>o Agente de Garantias Local</w:t>
      </w:r>
      <w:bookmarkEnd w:id="12"/>
      <w:r w:rsidR="001A5618" w:rsidRPr="003E2FF2">
        <w:t xml:space="preserve">, agindo conforme instruções </w:t>
      </w:r>
      <w:r w:rsidR="00D72483" w:rsidRPr="007C3FA5">
        <w:rPr>
          <w:rFonts w:cs="Tahoma"/>
          <w:szCs w:val="20"/>
        </w:rPr>
        <w:t>das Partes Garantidas</w:t>
      </w:r>
      <w:r w:rsidR="001A5618" w:rsidRPr="003E2FF2">
        <w:t>, não isentam a Devedora e a</w:t>
      </w:r>
      <w:r w:rsidR="00ED66BD" w:rsidRPr="003E2FF2">
        <w:t>s</w:t>
      </w:r>
      <w:r w:rsidR="001A5618" w:rsidRPr="003E2FF2">
        <w:t xml:space="preserve"> Fiduciante</w:t>
      </w:r>
      <w:r w:rsidR="00ED66BD" w:rsidRPr="003E2FF2">
        <w:t>s</w:t>
      </w:r>
      <w:r w:rsidR="001A5618" w:rsidRPr="003E2FF2">
        <w:t xml:space="preserve"> de possível declaração de vencimento antecipado das Obrigações Garantidas em razão de descumprimento de obrigação não pecuniária, nos termos </w:t>
      </w:r>
      <w:r w:rsidR="00903EF4" w:rsidRPr="003E2FF2">
        <w:t>do</w:t>
      </w:r>
      <w:r w:rsidR="00903385">
        <w:t>s</w:t>
      </w:r>
      <w:r w:rsidR="00903EF4" w:rsidRPr="003E2FF2">
        <w:t xml:space="preserve"> Instrumento</w:t>
      </w:r>
      <w:r w:rsidR="00903385">
        <w:t>s</w:t>
      </w:r>
      <w:r w:rsidR="00903EF4" w:rsidRPr="003E2FF2">
        <w:t xml:space="preserve"> </w:t>
      </w:r>
      <w:r w:rsidR="00903385">
        <w:t>de Crédito</w:t>
      </w:r>
      <w:r w:rsidR="001A5618" w:rsidRPr="003E2FF2">
        <w:t>.</w:t>
      </w:r>
    </w:p>
    <w:p w14:paraId="56AFE859" w14:textId="3EF0CBF9" w:rsidR="005875F8" w:rsidRPr="004C3BC7" w:rsidRDefault="005875F8" w:rsidP="004C3BC7">
      <w:pPr>
        <w:pStyle w:val="Level2"/>
      </w:pPr>
      <w:r w:rsidRPr="004C3BC7">
        <w:t xml:space="preserve">Todas as despesas com tais </w:t>
      </w:r>
      <w:r w:rsidR="00ED21E9">
        <w:t>averbações</w:t>
      </w:r>
      <w:r w:rsidRPr="004C3BC7">
        <w:t xml:space="preserve"> deverão ser arcadas </w:t>
      </w:r>
      <w:r w:rsidRPr="009F5C8E">
        <w:t>pela</w:t>
      </w:r>
      <w:r w:rsidR="00ED66BD" w:rsidRPr="009F5C8E">
        <w:t>s</w:t>
      </w:r>
      <w:r w:rsidRPr="009F5C8E">
        <w:t xml:space="preserve"> Fiduciante</w:t>
      </w:r>
      <w:r w:rsidR="00ED66BD" w:rsidRPr="009F5C8E">
        <w:t>s</w:t>
      </w:r>
      <w:r w:rsidR="001A5618" w:rsidRPr="004C3BC7">
        <w:t xml:space="preserve"> e pela Devedora</w:t>
      </w:r>
      <w:r w:rsidR="000710D9">
        <w:t xml:space="preserve">, conforme </w:t>
      </w:r>
      <w:r w:rsidR="00AB0D5A">
        <w:t>aplicável</w:t>
      </w:r>
      <w:r w:rsidRPr="004C3BC7">
        <w:t xml:space="preserve">, nos termos da Cláusula </w:t>
      </w:r>
      <w:r w:rsidR="00ED21E9">
        <w:t>13.1 do Contrato</w:t>
      </w:r>
      <w:r w:rsidRPr="004C3BC7">
        <w:t>.</w:t>
      </w:r>
    </w:p>
    <w:p w14:paraId="357188BB" w14:textId="08CCEBD0" w:rsidR="005875F8" w:rsidRPr="004C3BC7" w:rsidRDefault="005875F8" w:rsidP="004C3BC7">
      <w:pPr>
        <w:pStyle w:val="Level2"/>
      </w:pPr>
      <w:r w:rsidRPr="004C3BC7">
        <w:t xml:space="preserve">Sem prejuízo da aplicação das penalidades previstas no Contrato, o não cumprimento do disposto nesta Cláusula Terceira </w:t>
      </w:r>
      <w:r w:rsidRPr="009F5C8E">
        <w:t>pela</w:t>
      </w:r>
      <w:r w:rsidR="00ED66BD" w:rsidRPr="009F5C8E">
        <w:t>s</w:t>
      </w:r>
      <w:r w:rsidRPr="009F5C8E">
        <w:t xml:space="preserve"> Fiduciante</w:t>
      </w:r>
      <w:r w:rsidR="00ED66BD" w:rsidRPr="009F5C8E">
        <w:t>s</w:t>
      </w:r>
      <w:r w:rsidRPr="004C3BC7">
        <w:t xml:space="preserve"> </w:t>
      </w:r>
      <w:r w:rsidR="001A5618" w:rsidRPr="004C3BC7">
        <w:t xml:space="preserve">e/ou pela Devedora </w:t>
      </w:r>
      <w:r w:rsidRPr="004C3BC7">
        <w:t>não poderá ser usado para contestar a Alienação Fiduciária.</w:t>
      </w:r>
    </w:p>
    <w:p w14:paraId="4941CD42" w14:textId="77777777" w:rsidR="001A5618" w:rsidRPr="004C3BC7" w:rsidRDefault="001A5618" w:rsidP="004C3BC7">
      <w:pPr>
        <w:pStyle w:val="Level1"/>
        <w:keepNext/>
        <w:rPr>
          <w:b/>
        </w:rPr>
      </w:pPr>
      <w:bookmarkStart w:id="13" w:name="_Hlk133512345"/>
      <w:r w:rsidRPr="004C3BC7">
        <w:rPr>
          <w:b/>
        </w:rPr>
        <w:t>COMPROMISSOS, DECLARAÇÕES E GARANTIAS</w:t>
      </w:r>
      <w:bookmarkEnd w:id="13"/>
    </w:p>
    <w:p w14:paraId="7C6C3144" w14:textId="29E60EFE" w:rsidR="001A5618" w:rsidRPr="00ED21E9" w:rsidRDefault="00ED21E9" w:rsidP="004C3BC7">
      <w:pPr>
        <w:pStyle w:val="Level2"/>
        <w:rPr>
          <w:bCs/>
        </w:rPr>
      </w:pPr>
      <w:bookmarkStart w:id="14" w:name="_Hlk133512350"/>
      <w:r w:rsidRPr="00ED21E9">
        <w:rPr>
          <w:bCs/>
        </w:rPr>
        <w:t>Todos os compromissos, declara</w:t>
      </w:r>
      <w:r>
        <w:rPr>
          <w:bCs/>
        </w:rPr>
        <w:t>ções</w:t>
      </w:r>
      <w:r w:rsidRPr="00ED21E9">
        <w:rPr>
          <w:bCs/>
        </w:rPr>
        <w:t xml:space="preserve"> e garantias prestadas na Cl</w:t>
      </w:r>
      <w:r>
        <w:rPr>
          <w:bCs/>
        </w:rPr>
        <w:t>á</w:t>
      </w:r>
      <w:r w:rsidRPr="00ED21E9">
        <w:rPr>
          <w:bCs/>
        </w:rPr>
        <w:t>usula 4 do Contrato s</w:t>
      </w:r>
      <w:r>
        <w:rPr>
          <w:bCs/>
        </w:rPr>
        <w:t>ão,</w:t>
      </w:r>
      <w:r w:rsidRPr="00ED21E9">
        <w:rPr>
          <w:bCs/>
        </w:rPr>
        <w:t xml:space="preserve"> neste ato</w:t>
      </w:r>
      <w:r>
        <w:rPr>
          <w:bCs/>
        </w:rPr>
        <w:t>,</w:t>
      </w:r>
      <w:r w:rsidRPr="00ED21E9">
        <w:rPr>
          <w:bCs/>
        </w:rPr>
        <w:t xml:space="preserve"> reafirmadas pelas Fiduciantes e pela Devedora, conforme o caso,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03A6563" w14:textId="15B8E43C" w:rsidR="00906326" w:rsidRPr="00ED21E9" w:rsidRDefault="00ED21E9" w:rsidP="004C3BC7">
      <w:pPr>
        <w:pStyle w:val="Level1"/>
        <w:keepNext/>
        <w:rPr>
          <w:b/>
          <w:caps/>
        </w:rPr>
      </w:pPr>
      <w:bookmarkStart w:id="15" w:name="_Hlk133512408"/>
      <w:bookmarkEnd w:id="14"/>
      <w:r w:rsidRPr="00ED21E9">
        <w:rPr>
          <w:b/>
          <w:caps/>
        </w:rPr>
        <w:lastRenderedPageBreak/>
        <w:t>Ratificação</w:t>
      </w:r>
    </w:p>
    <w:p w14:paraId="63AE90D2" w14:textId="3F631667" w:rsidR="00906326" w:rsidRPr="004C3BC7" w:rsidRDefault="00ED21E9" w:rsidP="004C3BC7">
      <w:pPr>
        <w:pStyle w:val="Level2"/>
      </w:pPr>
      <w:bookmarkStart w:id="16" w:name="_DV_M158"/>
      <w:bookmarkEnd w:id="16"/>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3AF6AA5F" w14:textId="77777777" w:rsidR="00906326" w:rsidRPr="004C3BC7" w:rsidRDefault="00906326" w:rsidP="004C3BC7">
      <w:pPr>
        <w:pStyle w:val="Level1"/>
        <w:keepNext/>
      </w:pPr>
      <w:bookmarkStart w:id="17" w:name="_DV_M159"/>
      <w:bookmarkStart w:id="18" w:name="_DV_M177"/>
      <w:bookmarkStart w:id="19" w:name="_DV_M190"/>
      <w:bookmarkStart w:id="20" w:name="_DV_M191"/>
      <w:bookmarkStart w:id="21" w:name="_DV_M193"/>
      <w:bookmarkStart w:id="22" w:name="_DV_M194"/>
      <w:bookmarkEnd w:id="15"/>
      <w:bookmarkEnd w:id="17"/>
      <w:bookmarkEnd w:id="18"/>
      <w:bookmarkEnd w:id="19"/>
      <w:bookmarkEnd w:id="20"/>
      <w:bookmarkEnd w:id="21"/>
      <w:bookmarkEnd w:id="22"/>
      <w:r w:rsidRPr="004C3BC7">
        <w:rPr>
          <w:b/>
        </w:rPr>
        <w:t>LEI APLICÁVEL E ELEIÇÃO DO FORO</w:t>
      </w:r>
    </w:p>
    <w:p w14:paraId="23F2CF70" w14:textId="3C56FFB5" w:rsidR="00E4746C" w:rsidRPr="004C3BC7" w:rsidRDefault="00906326" w:rsidP="004C3BC7">
      <w:pPr>
        <w:pStyle w:val="Level2"/>
      </w:pPr>
      <w:bookmarkStart w:id="23" w:name="_DV_M195"/>
      <w:bookmarkStart w:id="24" w:name="_Ref126675824"/>
      <w:bookmarkEnd w:id="23"/>
      <w:r w:rsidRPr="004C3BC7">
        <w:t xml:space="preserve">Este </w:t>
      </w:r>
      <w:r w:rsidR="00ED21E9">
        <w:t>Aditamento</w:t>
      </w:r>
      <w:r w:rsidRPr="004C3BC7">
        <w:t xml:space="preserve"> será regido e interpretado de acordo com as leis do Brasil e constitui título executivo extrajudicial, de acordo com os termos do </w:t>
      </w:r>
      <w:r w:rsidR="00731A5F" w:rsidRPr="00731A5F">
        <w:t xml:space="preserve">artigo 784, incisos III e V, do </w:t>
      </w:r>
      <w:r w:rsidRPr="00ED21E9">
        <w:rPr>
          <w:bCs/>
        </w:rPr>
        <w:t>Código de Processo Civil</w:t>
      </w:r>
      <w:r w:rsidRPr="004C3BC7">
        <w:t xml:space="preserve">. </w:t>
      </w:r>
      <w:r w:rsidRPr="009F5C8E">
        <w:t>A</w:t>
      </w:r>
      <w:r w:rsidR="005F18BE" w:rsidRPr="009F5C8E">
        <w:t>s</w:t>
      </w:r>
      <w:r w:rsidRPr="009F5C8E">
        <w:t xml:space="preserve"> Fiduciante</w:t>
      </w:r>
      <w:r w:rsidR="005F18BE" w:rsidRPr="009F5C8E">
        <w:t>s</w:t>
      </w:r>
      <w:r w:rsidRPr="004C3BC7">
        <w:t xml:space="preserve"> neste ato </w:t>
      </w:r>
      <w:r w:rsidRPr="009F5C8E">
        <w:t>reconhece</w:t>
      </w:r>
      <w:r w:rsidR="005F18BE" w:rsidRPr="009F5C8E">
        <w:t>m</w:t>
      </w:r>
      <w:r w:rsidRPr="004C3BC7">
        <w:t xml:space="preserve"> e </w:t>
      </w:r>
      <w:r w:rsidRPr="009F5C8E">
        <w:t>concorda</w:t>
      </w:r>
      <w:r w:rsidR="005F18BE" w:rsidRPr="009F5C8E">
        <w:t>m</w:t>
      </w:r>
      <w:r w:rsidRPr="004C3BC7">
        <w:t xml:space="preserve"> que toda e qualquer obrigação assumida ou que lhe possa ser imputada, nos termos do presente </w:t>
      </w:r>
      <w:r w:rsidR="00ED21E9">
        <w:t>Aditamento</w:t>
      </w:r>
      <w:r w:rsidRPr="004C3BC7">
        <w:t xml:space="preserve"> ou a ele relacionada, estará sujeita à execução específica de acordo com, entre outros, o artigo 815 do Código de Processo Civil.</w:t>
      </w:r>
      <w:bookmarkStart w:id="25" w:name="_DV_M196"/>
      <w:bookmarkEnd w:id="24"/>
      <w:bookmarkEnd w:id="25"/>
    </w:p>
    <w:p w14:paraId="350CB5C2" w14:textId="615B3F70" w:rsidR="00906326" w:rsidRPr="004C3BC7" w:rsidRDefault="00906326" w:rsidP="004C3BC7">
      <w:pPr>
        <w:pStyle w:val="Level2"/>
        <w:rPr>
          <w:b/>
        </w:rPr>
      </w:pPr>
      <w:r w:rsidRPr="009F5C8E">
        <w:rPr>
          <w:rFonts w:eastAsia="SimSun"/>
          <w:w w:val="0"/>
        </w:rPr>
        <w:t>A</w:t>
      </w:r>
      <w:r w:rsidR="005F18BE" w:rsidRPr="009F5C8E">
        <w:rPr>
          <w:rFonts w:eastAsia="SimSun"/>
          <w:w w:val="0"/>
        </w:rPr>
        <w:t>s</w:t>
      </w:r>
      <w:r w:rsidRPr="009F5C8E">
        <w:rPr>
          <w:rFonts w:eastAsia="SimSun"/>
          <w:w w:val="0"/>
        </w:rPr>
        <w:t xml:space="preserve"> </w:t>
      </w:r>
      <w:r w:rsidRPr="009F5C8E">
        <w:t>Fiduciante</w:t>
      </w:r>
      <w:r w:rsidR="005F18BE" w:rsidRPr="009F5C8E">
        <w:t>s</w:t>
      </w:r>
      <w:r w:rsidRPr="009F5C8E">
        <w:rPr>
          <w:rFonts w:eastAsia="SimSun"/>
          <w:w w:val="0"/>
        </w:rPr>
        <w:t xml:space="preserve"> obriga</w:t>
      </w:r>
      <w:r w:rsidR="005F18BE" w:rsidRPr="009F5C8E">
        <w:rPr>
          <w:rFonts w:eastAsia="SimSun"/>
          <w:w w:val="0"/>
        </w:rPr>
        <w:t>m</w:t>
      </w:r>
      <w:r w:rsidRPr="004C3BC7">
        <w:rPr>
          <w:rFonts w:eastAsia="SimSun"/>
          <w:w w:val="0"/>
        </w:rPr>
        <w:t xml:space="preserve">-se, de forma irrevogável e irretratável, a </w:t>
      </w:r>
      <w:r w:rsidRPr="009F5C8E">
        <w:rPr>
          <w:rFonts w:eastAsia="SimSun"/>
          <w:w w:val="0"/>
        </w:rPr>
        <w:t>submeter</w:t>
      </w:r>
      <w:r w:rsidR="005F18BE" w:rsidRPr="009F5C8E">
        <w:rPr>
          <w:rFonts w:eastAsia="SimSun"/>
          <w:w w:val="0"/>
        </w:rPr>
        <w:t>em</w:t>
      </w:r>
      <w:r w:rsidRPr="004C3BC7">
        <w:rPr>
          <w:rFonts w:eastAsia="SimSun"/>
          <w:w w:val="0"/>
        </w:rPr>
        <w:t xml:space="preserve">-se à </w:t>
      </w:r>
      <w:r w:rsidR="009F6C47" w:rsidRPr="004C3BC7">
        <w:rPr>
          <w:rFonts w:eastAsia="SimSun"/>
          <w:w w:val="0"/>
        </w:rPr>
        <w:t>jurisdição do foro da Comarca do Rio de Janeiro</w:t>
      </w:r>
      <w:r w:rsidRPr="004C3BC7">
        <w:rPr>
          <w:rFonts w:eastAsia="SimSun"/>
          <w:w w:val="0"/>
        </w:rPr>
        <w:t>, Estado d</w:t>
      </w:r>
      <w:r w:rsidR="009F6C47" w:rsidRPr="004C3BC7">
        <w:rPr>
          <w:rFonts w:eastAsia="SimSun"/>
          <w:w w:val="0"/>
        </w:rPr>
        <w:t>o Rio de Janeiro</w:t>
      </w:r>
      <w:r w:rsidRPr="004C3BC7">
        <w:rPr>
          <w:rFonts w:eastAsia="SimSun"/>
          <w:w w:val="0"/>
        </w:rPr>
        <w:t xml:space="preserve">, Brasil, para resolver quaisquer disputas ou controvérsias oriundas deste </w:t>
      </w:r>
      <w:r w:rsidR="00ED21E9">
        <w:rPr>
          <w:rFonts w:eastAsia="SimSun"/>
          <w:w w:val="0"/>
        </w:rPr>
        <w:t>Aditamento</w:t>
      </w:r>
      <w:r w:rsidRPr="004C3BC7">
        <w:rPr>
          <w:rFonts w:eastAsia="SimSun"/>
          <w:w w:val="0"/>
        </w:rPr>
        <w:t>, ou a ele relacionadas.</w:t>
      </w:r>
    </w:p>
    <w:p w14:paraId="43A5A48D" w14:textId="77777777" w:rsidR="00906326" w:rsidRPr="004C3BC7" w:rsidRDefault="00906326" w:rsidP="004C3BC7">
      <w:pPr>
        <w:pStyle w:val="Level1"/>
        <w:keepNext/>
        <w:rPr>
          <w:b/>
        </w:rPr>
      </w:pPr>
      <w:bookmarkStart w:id="26" w:name="_DV_M197"/>
      <w:bookmarkStart w:id="27" w:name="_DV_M198"/>
      <w:bookmarkEnd w:id="26"/>
      <w:bookmarkEnd w:id="27"/>
      <w:r w:rsidRPr="004C3BC7">
        <w:rPr>
          <w:b/>
        </w:rPr>
        <w:t>DISPOSIÇÕES GERAIS</w:t>
      </w:r>
    </w:p>
    <w:p w14:paraId="705650F0" w14:textId="198F364D" w:rsidR="00906326" w:rsidRPr="004C3BC7" w:rsidRDefault="00906326" w:rsidP="004C3BC7">
      <w:pPr>
        <w:pStyle w:val="Level2"/>
        <w:rPr>
          <w:rFonts w:eastAsia="SimSun"/>
          <w:w w:val="0"/>
        </w:rPr>
      </w:pPr>
      <w:bookmarkStart w:id="28" w:name="_DV_M199"/>
      <w:bookmarkStart w:id="29" w:name="_DV_M200"/>
      <w:bookmarkStart w:id="30" w:name="_Hlk133512545"/>
      <w:bookmarkEnd w:id="28"/>
      <w:bookmarkEnd w:id="29"/>
      <w:r w:rsidRPr="004C3BC7">
        <w:rPr>
          <w:rFonts w:eastAsia="SimSun"/>
          <w:w w:val="0"/>
        </w:rPr>
        <w:t xml:space="preserve">Se qualquer cláusula deste </w:t>
      </w:r>
      <w:r w:rsidR="00ED21E9">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sidR="00ED21E9">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29B2999B" w14:textId="143CD0DF" w:rsidR="00906326" w:rsidRPr="00963CB8" w:rsidRDefault="00906326" w:rsidP="004C3BC7">
      <w:pPr>
        <w:pStyle w:val="Level2"/>
        <w:rPr>
          <w:b/>
        </w:rPr>
      </w:pPr>
      <w:bookmarkStart w:id="31" w:name="_DV_M201"/>
      <w:bookmarkStart w:id="32" w:name="_DV_M202"/>
      <w:bookmarkStart w:id="33" w:name="_DV_M204"/>
      <w:bookmarkEnd w:id="30"/>
      <w:bookmarkEnd w:id="31"/>
      <w:bookmarkEnd w:id="32"/>
      <w:bookmarkEnd w:id="33"/>
      <w:r w:rsidRPr="004C3BC7">
        <w:rPr>
          <w:rFonts w:eastAsia="SimSun"/>
          <w:w w:val="0"/>
        </w:rPr>
        <w:t xml:space="preserve">O presente </w:t>
      </w:r>
      <w:r w:rsidR="00ED21E9">
        <w:rPr>
          <w:rFonts w:eastAsia="SimSun"/>
          <w:w w:val="0"/>
        </w:rPr>
        <w:t xml:space="preserve">Aditamento </w:t>
      </w:r>
      <w:r w:rsidRPr="004C3BC7">
        <w:rPr>
          <w:rFonts w:eastAsia="SimSun"/>
          <w:w w:val="0"/>
        </w:rPr>
        <w:t xml:space="preserve">deverá (i) vincular </w:t>
      </w:r>
      <w:r w:rsidRPr="009F5C8E">
        <w:rPr>
          <w:rFonts w:eastAsia="SimSun"/>
          <w:w w:val="0"/>
        </w:rPr>
        <w:t>a</w:t>
      </w:r>
      <w:r w:rsidR="005F18BE" w:rsidRPr="009F5C8E">
        <w:rPr>
          <w:rFonts w:eastAsia="SimSun"/>
          <w:w w:val="0"/>
        </w:rPr>
        <w:t>s</w:t>
      </w:r>
      <w:r w:rsidRPr="009F5C8E">
        <w:rPr>
          <w:rFonts w:eastAsia="SimSun"/>
          <w:w w:val="0"/>
        </w:rPr>
        <w:t xml:space="preserve"> </w:t>
      </w:r>
      <w:r w:rsidRPr="009F5C8E">
        <w:t>Fiduciante</w:t>
      </w:r>
      <w:r w:rsidR="005F18BE" w:rsidRPr="009F5C8E">
        <w:t>s</w:t>
      </w:r>
      <w:r w:rsidRPr="004C3BC7">
        <w:t xml:space="preserve">, a Devedora </w:t>
      </w:r>
      <w:r w:rsidRPr="004C3BC7">
        <w:rPr>
          <w:rFonts w:eastAsia="SimSun"/>
          <w:w w:val="0"/>
        </w:rPr>
        <w:t>e seus sucessores, e (ii) beneficiar a</w:t>
      </w:r>
      <w:r w:rsidR="00387A9A">
        <w:rPr>
          <w:rFonts w:eastAsia="SimSun"/>
          <w:w w:val="0"/>
        </w:rPr>
        <w:t>s</w:t>
      </w:r>
      <w:r w:rsidRPr="004C3BC7">
        <w:rPr>
          <w:rFonts w:eastAsia="SimSun"/>
          <w:w w:val="0"/>
        </w:rPr>
        <w:t xml:space="preserve"> Parte</w:t>
      </w:r>
      <w:r w:rsidR="00387A9A">
        <w:rPr>
          <w:rFonts w:eastAsia="SimSun"/>
          <w:w w:val="0"/>
        </w:rPr>
        <w:t>s</w:t>
      </w:r>
      <w:r w:rsidRPr="004C3BC7">
        <w:rPr>
          <w:rFonts w:eastAsia="SimSun"/>
          <w:w w:val="0"/>
        </w:rPr>
        <w:t xml:space="preserve"> Garantida</w:t>
      </w:r>
      <w:r w:rsidR="00387A9A">
        <w:rPr>
          <w:rFonts w:eastAsia="SimSun"/>
          <w:w w:val="0"/>
        </w:rPr>
        <w:t>s</w:t>
      </w:r>
      <w:r w:rsidRPr="004C3BC7">
        <w:rPr>
          <w:rFonts w:eastAsia="SimSun"/>
          <w:w w:val="0"/>
        </w:rPr>
        <w:t xml:space="preserve"> e seus sucessores e cessionários.</w:t>
      </w:r>
      <w:bookmarkStart w:id="34" w:name="_DV_M205"/>
      <w:bookmarkStart w:id="35" w:name="_DV_M206"/>
      <w:bookmarkEnd w:id="34"/>
      <w:bookmarkEnd w:id="35"/>
    </w:p>
    <w:p w14:paraId="7C25B17B" w14:textId="268C8F58" w:rsidR="00963CB8" w:rsidRPr="004C3BC7" w:rsidRDefault="00963CB8" w:rsidP="00963CB8">
      <w:pPr>
        <w:pStyle w:val="Level2"/>
      </w:pPr>
      <w:bookmarkStart w:id="36" w:name="_Hlk133512578"/>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43BB9657" w14:textId="62466BD9" w:rsidR="00FE6E43" w:rsidRPr="004C3BC7" w:rsidRDefault="00FE6E43" w:rsidP="004C3BC7">
      <w:pPr>
        <w:pStyle w:val="Body"/>
      </w:pPr>
      <w:bookmarkStart w:id="37" w:name="_DV_M207"/>
      <w:bookmarkStart w:id="38" w:name="_DV_M208"/>
      <w:bookmarkEnd w:id="36"/>
      <w:bookmarkEnd w:id="37"/>
      <w:bookmarkEnd w:id="38"/>
      <w:r w:rsidRPr="004C3BC7">
        <w:t xml:space="preserve">E por assim estarem justas e contratadas, as </w:t>
      </w:r>
      <w:r w:rsidR="00762D82" w:rsidRPr="004C3BC7">
        <w:t xml:space="preserve">Partes firmam o presente </w:t>
      </w:r>
      <w:r w:rsidR="00ED21E9">
        <w:t xml:space="preserve">Aditamento </w:t>
      </w:r>
      <w:r w:rsidR="00963CB8">
        <w:t>[</w:t>
      </w:r>
      <w:r w:rsidRPr="004C3BC7">
        <w:t xml:space="preserve">em </w:t>
      </w:r>
      <w:r w:rsidR="00D712D8">
        <w:t>2</w:t>
      </w:r>
      <w:r w:rsidR="00E94C58">
        <w:t>9</w:t>
      </w:r>
      <w:r w:rsidR="009940EA" w:rsidRPr="004C3BC7">
        <w:t xml:space="preserve"> </w:t>
      </w:r>
      <w:r w:rsidRPr="004C3BC7">
        <w:t>(</w:t>
      </w:r>
      <w:r w:rsidR="00D712D8">
        <w:t xml:space="preserve">vinte e </w:t>
      </w:r>
      <w:r w:rsidR="00E94C58">
        <w:t>nove</w:t>
      </w:r>
      <w:r w:rsidRPr="004C3BC7">
        <w:t>)</w:t>
      </w:r>
      <w:r w:rsidR="00963CB8">
        <w:t xml:space="preserve"> </w:t>
      </w:r>
      <w:r w:rsidRPr="004C3BC7">
        <w:t>vias d</w:t>
      </w:r>
      <w:r w:rsidR="00475375" w:rsidRPr="004C3BC7">
        <w:t>e</w:t>
      </w:r>
      <w:r w:rsidRPr="004C3BC7">
        <w:t xml:space="preserve"> igual teor e conteúdo,</w:t>
      </w:r>
      <w:r w:rsidR="00963CB8">
        <w:t>]</w:t>
      </w:r>
      <w:r w:rsidRPr="004C3BC7">
        <w:t xml:space="preserve"> na presença das 2 (duas) testemunhas abaixo assinadas.</w:t>
      </w:r>
    </w:p>
    <w:p w14:paraId="0E8368F1" w14:textId="77777777" w:rsidR="00762D82" w:rsidRPr="004C3BC7" w:rsidRDefault="00762D82" w:rsidP="004C3BC7">
      <w:pPr>
        <w:pStyle w:val="Body"/>
      </w:pPr>
    </w:p>
    <w:p w14:paraId="625D9727" w14:textId="0798537C" w:rsidR="00FE6E43" w:rsidRPr="004C3BC7" w:rsidRDefault="003B1F85" w:rsidP="00F858F8">
      <w:pPr>
        <w:pStyle w:val="Body"/>
        <w:jc w:val="center"/>
      </w:pPr>
      <w:r>
        <w:t>Rio de Janeiro</w:t>
      </w:r>
      <w:r w:rsidR="00FE6E43" w:rsidRPr="004C3BC7">
        <w:t xml:space="preserve">, </w:t>
      </w:r>
      <w:r w:rsidR="006A5515">
        <w:t>[•]</w:t>
      </w:r>
      <w:r w:rsidR="00FE6E43" w:rsidRPr="004C3BC7">
        <w:t xml:space="preserve"> de </w:t>
      </w:r>
      <w:r w:rsidR="00FE6E43" w:rsidRPr="009F5C8E">
        <w:t>20</w:t>
      </w:r>
      <w:r w:rsidR="00D712D8">
        <w:t>23</w:t>
      </w:r>
      <w:r w:rsidR="00FE6E43" w:rsidRPr="004C3BC7">
        <w:t>.</w:t>
      </w:r>
    </w:p>
    <w:p w14:paraId="3B7C9673" w14:textId="77777777" w:rsidR="00762D82" w:rsidRPr="004C3BC7" w:rsidRDefault="00762D82" w:rsidP="004C3BC7">
      <w:pPr>
        <w:pStyle w:val="Body"/>
      </w:pPr>
    </w:p>
    <w:p w14:paraId="35A4871B" w14:textId="77777777" w:rsidR="00FE6E43" w:rsidRPr="004C3BC7" w:rsidRDefault="00CD36CA" w:rsidP="004C3BC7">
      <w:pPr>
        <w:pStyle w:val="Body"/>
        <w:jc w:val="center"/>
      </w:pPr>
      <w:r w:rsidRPr="004C3BC7">
        <w:t>(Assinaturas se encontram nas páginas seguintes)</w:t>
      </w:r>
      <w:r w:rsidR="00291D38">
        <w:br/>
      </w:r>
      <w:r w:rsidR="00AB34CE" w:rsidRPr="004C3BC7">
        <w:t>(Restante da página intencionalmente deixado em branco)</w:t>
      </w:r>
    </w:p>
    <w:p w14:paraId="03DFDBAC" w14:textId="77777777" w:rsidR="00FE6E43" w:rsidRPr="004C3BC7" w:rsidRDefault="00FE6E43" w:rsidP="004C3BC7">
      <w:pPr>
        <w:pStyle w:val="Body"/>
      </w:pPr>
    </w:p>
    <w:p w14:paraId="54FB1624" w14:textId="67908534" w:rsidR="006954A6" w:rsidRPr="004C3BC7"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3F8D34D3" w14:textId="77777777" w:rsidR="006954A6" w:rsidRPr="004C3BC7" w:rsidRDefault="006954A6" w:rsidP="006954A6">
      <w:pPr>
        <w:pStyle w:val="Body"/>
      </w:pPr>
    </w:p>
    <w:p w14:paraId="27306303" w14:textId="77777777" w:rsidR="006954A6" w:rsidRPr="004C3BC7" w:rsidRDefault="006954A6" w:rsidP="006954A6">
      <w:pPr>
        <w:pStyle w:val="Body"/>
      </w:pPr>
    </w:p>
    <w:p w14:paraId="06533433" w14:textId="77777777" w:rsidR="006954A6" w:rsidRPr="004C3BC7" w:rsidRDefault="006954A6" w:rsidP="006954A6">
      <w:pPr>
        <w:pStyle w:val="Body"/>
        <w:jc w:val="center"/>
      </w:pPr>
      <w:r w:rsidRPr="00F858F8">
        <w:rPr>
          <w:b/>
        </w:rPr>
        <w:t xml:space="preserve">ENGIE BRASIL </w:t>
      </w:r>
      <w:r>
        <w:rPr>
          <w:b/>
        </w:rPr>
        <w:t>ENERGIA S.A.</w:t>
      </w:r>
      <w:r w:rsidRPr="00F858F8" w:rsidDel="00936360">
        <w:rPr>
          <w:b/>
        </w:rPr>
        <w:t xml:space="preserve"> </w:t>
      </w:r>
    </w:p>
    <w:p w14:paraId="41062E4B" w14:textId="77777777" w:rsidR="006954A6" w:rsidRDefault="006954A6" w:rsidP="006954A6">
      <w:pPr>
        <w:pStyle w:val="Body"/>
      </w:pPr>
    </w:p>
    <w:p w14:paraId="252ABBB4" w14:textId="77777777" w:rsidR="006954A6" w:rsidRPr="004C3BC7" w:rsidRDefault="006954A6" w:rsidP="006954A6">
      <w:pPr>
        <w:pStyle w:val="Body"/>
      </w:pPr>
    </w:p>
    <w:p w14:paraId="736FB4AA" w14:textId="77777777" w:rsidR="006954A6" w:rsidRDefault="006954A6" w:rsidP="006954A6">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1F72DA84" w14:textId="77777777" w:rsidR="006954A6" w:rsidRDefault="006954A6" w:rsidP="006954A6">
      <w:pPr>
        <w:pStyle w:val="Body"/>
      </w:pPr>
    </w:p>
    <w:p w14:paraId="1435BE11" w14:textId="416484B1" w:rsidR="006954A6" w:rsidRPr="00756ECF"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6CC949EC" w14:textId="77777777" w:rsidR="006954A6" w:rsidRPr="00756ECF" w:rsidRDefault="006954A6" w:rsidP="006954A6">
      <w:pPr>
        <w:pStyle w:val="Body"/>
      </w:pPr>
    </w:p>
    <w:p w14:paraId="0125C1F9" w14:textId="77777777" w:rsidR="006954A6" w:rsidRPr="00756ECF" w:rsidRDefault="006954A6" w:rsidP="006954A6">
      <w:pPr>
        <w:pStyle w:val="Body"/>
      </w:pPr>
    </w:p>
    <w:p w14:paraId="208F1BD7" w14:textId="77777777" w:rsidR="006954A6" w:rsidRPr="009E5C18" w:rsidRDefault="006954A6" w:rsidP="006954A6">
      <w:pPr>
        <w:pStyle w:val="Body"/>
        <w:jc w:val="center"/>
      </w:pPr>
      <w:r w:rsidRPr="009E5C18">
        <w:rPr>
          <w:b/>
        </w:rPr>
        <w:t>GDF INTERNATIONAL</w:t>
      </w:r>
      <w:r w:rsidRPr="009E5C18" w:rsidDel="00936360">
        <w:t xml:space="preserve"> </w:t>
      </w:r>
    </w:p>
    <w:p w14:paraId="2D2BCB4B" w14:textId="77777777" w:rsidR="006954A6" w:rsidRDefault="006954A6" w:rsidP="006954A6">
      <w:pPr>
        <w:pStyle w:val="Body"/>
      </w:pPr>
    </w:p>
    <w:p w14:paraId="0422C677" w14:textId="77777777" w:rsidR="006954A6" w:rsidRPr="009E5C18" w:rsidRDefault="006954A6" w:rsidP="006954A6">
      <w:pPr>
        <w:pStyle w:val="Body"/>
      </w:pPr>
    </w:p>
    <w:p w14:paraId="452486A1" w14:textId="77777777" w:rsidR="006954A6" w:rsidRPr="00756ECF" w:rsidRDefault="006954A6" w:rsidP="006954A6">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254DA3F2" w14:textId="77777777" w:rsidR="006954A6" w:rsidRDefault="006954A6" w:rsidP="006954A6">
      <w:pPr>
        <w:pStyle w:val="Body"/>
      </w:pPr>
    </w:p>
    <w:p w14:paraId="2E9747CB" w14:textId="56CF5F7A" w:rsidR="006954A6" w:rsidRPr="00756ECF"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7CA9F828" w14:textId="77777777" w:rsidR="006954A6" w:rsidRPr="00756ECF" w:rsidRDefault="006954A6" w:rsidP="006954A6">
      <w:pPr>
        <w:pStyle w:val="Body"/>
      </w:pPr>
    </w:p>
    <w:p w14:paraId="1FA20654" w14:textId="77777777" w:rsidR="006954A6" w:rsidRPr="00756ECF" w:rsidRDefault="006954A6" w:rsidP="006954A6">
      <w:pPr>
        <w:pStyle w:val="Body"/>
      </w:pPr>
    </w:p>
    <w:p w14:paraId="25D9784B" w14:textId="77777777" w:rsidR="006954A6" w:rsidRPr="008878BD" w:rsidRDefault="006954A6" w:rsidP="006954A6">
      <w:pPr>
        <w:pStyle w:val="Body"/>
        <w:jc w:val="center"/>
        <w:rPr>
          <w:lang w:val="fr-FR"/>
        </w:rPr>
      </w:pPr>
      <w:r w:rsidRPr="008878BD">
        <w:rPr>
          <w:b/>
          <w:lang w:val="fr-FR"/>
        </w:rPr>
        <w:t>CAISSE DE DÉPÔT ET PLACEMENT DU QUÉBEC</w:t>
      </w:r>
      <w:r w:rsidRPr="008878BD" w:rsidDel="00936360">
        <w:rPr>
          <w:lang w:val="fr-FR"/>
        </w:rPr>
        <w:t xml:space="preserve"> </w:t>
      </w:r>
    </w:p>
    <w:p w14:paraId="22E89C6E" w14:textId="77777777" w:rsidR="006954A6" w:rsidRPr="008878BD" w:rsidRDefault="006954A6" w:rsidP="006954A6">
      <w:pPr>
        <w:pStyle w:val="Body"/>
        <w:rPr>
          <w:lang w:val="fr-FR"/>
        </w:rPr>
      </w:pPr>
    </w:p>
    <w:p w14:paraId="50C5F0DE" w14:textId="77777777" w:rsidR="006954A6" w:rsidRPr="008878BD" w:rsidRDefault="006954A6" w:rsidP="006954A6">
      <w:pPr>
        <w:pStyle w:val="Body"/>
        <w:rPr>
          <w:lang w:val="fr-FR"/>
        </w:rPr>
      </w:pPr>
    </w:p>
    <w:p w14:paraId="54B6445F" w14:textId="77777777" w:rsidR="006954A6" w:rsidRPr="00756ECF" w:rsidRDefault="006954A6" w:rsidP="006954A6">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6F69D48A" w14:textId="77777777" w:rsidR="006954A6" w:rsidRPr="004C3BC7" w:rsidRDefault="006954A6" w:rsidP="006954A6">
      <w:pPr>
        <w:pStyle w:val="Body"/>
      </w:pPr>
    </w:p>
    <w:p w14:paraId="4A0B9EC7" w14:textId="3A3D06B8" w:rsidR="006954A6" w:rsidRPr="004C3BC7"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3AD720D2" w14:textId="77777777" w:rsidR="006954A6" w:rsidRPr="004C3BC7" w:rsidRDefault="006954A6" w:rsidP="006954A6">
      <w:pPr>
        <w:pStyle w:val="Body"/>
      </w:pPr>
    </w:p>
    <w:p w14:paraId="6A12DAAC" w14:textId="77777777" w:rsidR="006954A6" w:rsidRPr="004C3BC7" w:rsidRDefault="006954A6" w:rsidP="006954A6">
      <w:pPr>
        <w:pStyle w:val="Body"/>
      </w:pPr>
    </w:p>
    <w:p w14:paraId="705BF623" w14:textId="77777777" w:rsidR="006954A6" w:rsidRDefault="006954A6" w:rsidP="006954A6">
      <w:pPr>
        <w:pStyle w:val="Body"/>
        <w:rPr>
          <w:b/>
        </w:rPr>
      </w:pPr>
      <w:r w:rsidRPr="002B7176">
        <w:rPr>
          <w:b/>
        </w:rPr>
        <w:t>SIMPLIFIC PAVARINI DISTRIBUIDORA DE TÍTULOS E VALORES MOBILIÁRIOS LTDA.</w:t>
      </w:r>
    </w:p>
    <w:p w14:paraId="12FE8E02" w14:textId="77777777" w:rsidR="006954A6" w:rsidRPr="004C3BC7" w:rsidRDefault="006954A6" w:rsidP="006954A6">
      <w:pPr>
        <w:pStyle w:val="Body"/>
      </w:pPr>
    </w:p>
    <w:p w14:paraId="4A9AAEC7" w14:textId="77777777" w:rsidR="006954A6" w:rsidRPr="004C3BC7" w:rsidRDefault="006954A6" w:rsidP="006954A6">
      <w:pPr>
        <w:pStyle w:val="Body"/>
      </w:pPr>
    </w:p>
    <w:p w14:paraId="2B2FF025" w14:textId="77777777" w:rsidR="006954A6" w:rsidRPr="004C3BC7" w:rsidRDefault="006954A6" w:rsidP="006954A6">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691C8BD6" w14:textId="388110E8"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072D8D20" w14:textId="77777777" w:rsidR="006954A6" w:rsidRPr="007C3FA5" w:rsidRDefault="006954A6" w:rsidP="006954A6">
      <w:pPr>
        <w:pStyle w:val="Body"/>
        <w:rPr>
          <w:rFonts w:cs="Tahoma"/>
          <w:szCs w:val="20"/>
        </w:rPr>
      </w:pPr>
    </w:p>
    <w:p w14:paraId="798BCC2E" w14:textId="77777777" w:rsidR="006954A6" w:rsidRPr="007C3FA5" w:rsidRDefault="006954A6" w:rsidP="006954A6">
      <w:pPr>
        <w:pStyle w:val="Body"/>
        <w:rPr>
          <w:rFonts w:cs="Tahoma"/>
          <w:szCs w:val="20"/>
        </w:rPr>
      </w:pPr>
    </w:p>
    <w:p w14:paraId="0324EC76" w14:textId="77777777" w:rsidR="006954A6" w:rsidRPr="007C3FA5" w:rsidRDefault="006954A6" w:rsidP="006954A6">
      <w:pPr>
        <w:pStyle w:val="Body"/>
        <w:jc w:val="center"/>
        <w:rPr>
          <w:rFonts w:cs="Tahoma"/>
          <w:b/>
          <w:szCs w:val="20"/>
        </w:rPr>
      </w:pPr>
      <w:r w:rsidRPr="007C3FA5">
        <w:rPr>
          <w:rFonts w:cs="Tahoma"/>
          <w:b/>
          <w:szCs w:val="20"/>
        </w:rPr>
        <w:t>BNP PARIBAS</w:t>
      </w:r>
    </w:p>
    <w:p w14:paraId="3A902623" w14:textId="77777777" w:rsidR="006954A6" w:rsidRPr="007C3FA5" w:rsidRDefault="006954A6" w:rsidP="006954A6">
      <w:pPr>
        <w:pStyle w:val="Body"/>
        <w:rPr>
          <w:rFonts w:cs="Tahoma"/>
          <w:szCs w:val="20"/>
        </w:rPr>
      </w:pPr>
    </w:p>
    <w:p w14:paraId="4713DA31" w14:textId="77777777" w:rsidR="006954A6" w:rsidRPr="007C3FA5" w:rsidRDefault="006954A6" w:rsidP="006954A6">
      <w:pPr>
        <w:pStyle w:val="Body"/>
        <w:rPr>
          <w:rFonts w:cs="Tahoma"/>
          <w:szCs w:val="20"/>
        </w:rPr>
      </w:pPr>
    </w:p>
    <w:p w14:paraId="5FA67399"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FADA0B5" w14:textId="1F095A33"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12FAF75B" w14:textId="77777777" w:rsidR="006954A6" w:rsidRPr="007C3FA5" w:rsidRDefault="006954A6" w:rsidP="006954A6">
      <w:pPr>
        <w:pStyle w:val="Body"/>
        <w:rPr>
          <w:rFonts w:cs="Tahoma"/>
          <w:szCs w:val="20"/>
        </w:rPr>
      </w:pPr>
    </w:p>
    <w:p w14:paraId="40F008FE" w14:textId="77777777" w:rsidR="006954A6" w:rsidRPr="007C3FA5" w:rsidRDefault="006954A6" w:rsidP="006954A6">
      <w:pPr>
        <w:pStyle w:val="Body"/>
        <w:rPr>
          <w:rFonts w:cs="Tahoma"/>
          <w:szCs w:val="20"/>
        </w:rPr>
      </w:pPr>
    </w:p>
    <w:p w14:paraId="5395D52F" w14:textId="77777777" w:rsidR="006954A6" w:rsidRPr="007C3FA5" w:rsidRDefault="006954A6" w:rsidP="006954A6">
      <w:pPr>
        <w:pStyle w:val="Body"/>
        <w:jc w:val="center"/>
        <w:rPr>
          <w:rFonts w:cs="Tahoma"/>
          <w:b/>
          <w:szCs w:val="20"/>
          <w:lang w:val="en-US"/>
        </w:rPr>
      </w:pPr>
      <w:r w:rsidRPr="007C3FA5">
        <w:rPr>
          <w:rFonts w:cs="Tahoma"/>
          <w:b/>
          <w:szCs w:val="20"/>
          <w:lang w:val="en-US"/>
        </w:rPr>
        <w:t>CRÉDIT AGRICÓLE CORPORATE AND INVESTIMENT BANK</w:t>
      </w:r>
    </w:p>
    <w:p w14:paraId="36204EE8" w14:textId="77777777" w:rsidR="006954A6" w:rsidRPr="007C3FA5" w:rsidRDefault="006954A6" w:rsidP="006954A6">
      <w:pPr>
        <w:pStyle w:val="Body"/>
        <w:rPr>
          <w:rFonts w:cs="Tahoma"/>
          <w:szCs w:val="20"/>
          <w:lang w:val="en-US"/>
        </w:rPr>
      </w:pPr>
    </w:p>
    <w:p w14:paraId="107FE42A" w14:textId="77777777" w:rsidR="006954A6" w:rsidRPr="007C3FA5" w:rsidRDefault="006954A6" w:rsidP="006954A6">
      <w:pPr>
        <w:pStyle w:val="Body"/>
        <w:rPr>
          <w:rFonts w:cs="Tahoma"/>
          <w:szCs w:val="20"/>
          <w:lang w:val="en-US"/>
        </w:rPr>
      </w:pPr>
    </w:p>
    <w:p w14:paraId="1560D67C"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F110181" w14:textId="65A8F33C"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0A737D05" w14:textId="77777777" w:rsidR="006954A6" w:rsidRPr="007C3FA5" w:rsidRDefault="006954A6" w:rsidP="006954A6">
      <w:pPr>
        <w:pStyle w:val="Body"/>
        <w:rPr>
          <w:rFonts w:cs="Tahoma"/>
          <w:szCs w:val="20"/>
        </w:rPr>
      </w:pPr>
    </w:p>
    <w:p w14:paraId="0B8FE36A" w14:textId="77777777" w:rsidR="006954A6" w:rsidRPr="007C3FA5" w:rsidRDefault="006954A6" w:rsidP="006954A6">
      <w:pPr>
        <w:pStyle w:val="Body"/>
        <w:rPr>
          <w:rFonts w:cs="Tahoma"/>
          <w:szCs w:val="20"/>
        </w:rPr>
      </w:pPr>
    </w:p>
    <w:p w14:paraId="2A140EA2" w14:textId="77777777" w:rsidR="006954A6" w:rsidRPr="007C3FA5" w:rsidRDefault="006954A6" w:rsidP="006954A6">
      <w:pPr>
        <w:pStyle w:val="Body"/>
        <w:jc w:val="center"/>
        <w:rPr>
          <w:rFonts w:cs="Tahoma"/>
          <w:b/>
          <w:szCs w:val="20"/>
        </w:rPr>
      </w:pPr>
      <w:r w:rsidRPr="007C3FA5">
        <w:rPr>
          <w:rFonts w:cs="Tahoma"/>
          <w:b/>
          <w:szCs w:val="20"/>
        </w:rPr>
        <w:t>MIZUHO BANK, LTD.</w:t>
      </w:r>
    </w:p>
    <w:p w14:paraId="5E822E5F" w14:textId="77777777" w:rsidR="006954A6" w:rsidRPr="007C3FA5" w:rsidRDefault="006954A6" w:rsidP="006954A6">
      <w:pPr>
        <w:pStyle w:val="Body"/>
        <w:rPr>
          <w:rFonts w:cs="Tahoma"/>
          <w:szCs w:val="20"/>
        </w:rPr>
      </w:pPr>
    </w:p>
    <w:p w14:paraId="4339E454" w14:textId="77777777" w:rsidR="006954A6" w:rsidRPr="007C3FA5" w:rsidRDefault="006954A6" w:rsidP="006954A6">
      <w:pPr>
        <w:pStyle w:val="Body"/>
        <w:rPr>
          <w:rFonts w:cs="Tahoma"/>
          <w:szCs w:val="20"/>
        </w:rPr>
      </w:pPr>
    </w:p>
    <w:p w14:paraId="1EF940FC"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B3ECE8C" w14:textId="77777777" w:rsidR="006954A6" w:rsidRPr="007C3FA5" w:rsidRDefault="006954A6" w:rsidP="006954A6">
      <w:pPr>
        <w:pStyle w:val="Body"/>
        <w:rPr>
          <w:rFonts w:cs="Tahoma"/>
          <w:szCs w:val="20"/>
        </w:rPr>
      </w:pPr>
    </w:p>
    <w:p w14:paraId="1386CA3F" w14:textId="0E6D3274"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35099041" w14:textId="77777777" w:rsidR="006954A6" w:rsidRPr="007C3FA5" w:rsidRDefault="006954A6" w:rsidP="006954A6">
      <w:pPr>
        <w:pStyle w:val="Body"/>
        <w:rPr>
          <w:rFonts w:cs="Tahoma"/>
          <w:szCs w:val="20"/>
        </w:rPr>
      </w:pPr>
    </w:p>
    <w:p w14:paraId="4AEFDE63" w14:textId="77777777" w:rsidR="006954A6" w:rsidRPr="007C3FA5" w:rsidRDefault="006954A6" w:rsidP="006954A6">
      <w:pPr>
        <w:pStyle w:val="Body"/>
        <w:rPr>
          <w:rFonts w:cs="Tahoma"/>
          <w:szCs w:val="20"/>
        </w:rPr>
      </w:pPr>
    </w:p>
    <w:p w14:paraId="6F334E75" w14:textId="77777777" w:rsidR="006954A6" w:rsidRPr="00D84EB4" w:rsidRDefault="006954A6" w:rsidP="006954A6">
      <w:pPr>
        <w:pStyle w:val="Body"/>
        <w:jc w:val="center"/>
        <w:rPr>
          <w:rFonts w:cs="Tahoma"/>
          <w:b/>
          <w:szCs w:val="20"/>
          <w:lang w:val="en-US"/>
        </w:rPr>
      </w:pPr>
      <w:r w:rsidRPr="00D84EB4">
        <w:rPr>
          <w:rFonts w:cs="Tahoma"/>
          <w:b/>
          <w:szCs w:val="20"/>
          <w:lang w:val="en-US"/>
        </w:rPr>
        <w:t>SUMITOMO MITSUI BANKING CORPORATION</w:t>
      </w:r>
    </w:p>
    <w:p w14:paraId="1E55DE2F" w14:textId="77777777" w:rsidR="006954A6" w:rsidRPr="00D84EB4" w:rsidRDefault="006954A6" w:rsidP="006954A6">
      <w:pPr>
        <w:pStyle w:val="Body"/>
        <w:rPr>
          <w:rFonts w:cs="Tahoma"/>
          <w:szCs w:val="20"/>
          <w:lang w:val="en-US"/>
        </w:rPr>
      </w:pPr>
    </w:p>
    <w:p w14:paraId="5F397854" w14:textId="77777777" w:rsidR="006954A6" w:rsidRPr="00D84EB4" w:rsidRDefault="006954A6" w:rsidP="006954A6">
      <w:pPr>
        <w:pStyle w:val="Body"/>
        <w:ind w:left="2410"/>
        <w:rPr>
          <w:rFonts w:cs="Tahoma"/>
          <w:szCs w:val="20"/>
          <w:lang w:val="en-US"/>
        </w:rPr>
      </w:pPr>
    </w:p>
    <w:p w14:paraId="3ACA24C1" w14:textId="77777777" w:rsidR="006954A6" w:rsidRPr="00D84EB4" w:rsidRDefault="006954A6" w:rsidP="006954A6">
      <w:pPr>
        <w:pStyle w:val="Body"/>
        <w:ind w:left="2552"/>
        <w:rPr>
          <w:rFonts w:cs="Tahoma"/>
          <w:szCs w:val="20"/>
          <w:lang w:val="en-US"/>
        </w:rPr>
      </w:pPr>
      <w:r w:rsidRPr="00D84EB4">
        <w:rPr>
          <w:rFonts w:cs="Tahoma"/>
          <w:szCs w:val="20"/>
          <w:lang w:val="en-US"/>
        </w:rPr>
        <w:t>__________________________________</w:t>
      </w:r>
      <w:r w:rsidRPr="00D84EB4">
        <w:rPr>
          <w:rFonts w:cs="Tahoma"/>
          <w:szCs w:val="20"/>
          <w:lang w:val="en-US"/>
        </w:rPr>
        <w:tab/>
      </w:r>
    </w:p>
    <w:p w14:paraId="77F0CBB6" w14:textId="77777777" w:rsidR="006954A6" w:rsidRPr="00D84EB4" w:rsidRDefault="006954A6" w:rsidP="006954A6">
      <w:pPr>
        <w:pStyle w:val="Body"/>
        <w:ind w:left="2552"/>
        <w:rPr>
          <w:rFonts w:cs="Tahoma"/>
          <w:szCs w:val="20"/>
          <w:lang w:val="en-US"/>
        </w:rPr>
      </w:pPr>
      <w:r w:rsidRPr="00D84EB4">
        <w:rPr>
          <w:rFonts w:cs="Tahoma"/>
          <w:szCs w:val="20"/>
          <w:lang w:val="en-US"/>
        </w:rPr>
        <w:t>Por:</w:t>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p>
    <w:p w14:paraId="6BC40FE2" w14:textId="77777777" w:rsidR="006954A6" w:rsidRPr="007C3FA5" w:rsidRDefault="006954A6" w:rsidP="006954A6">
      <w:pPr>
        <w:pStyle w:val="Body"/>
        <w:ind w:left="2552"/>
        <w:rPr>
          <w:rFonts w:cs="Tahoma"/>
          <w:szCs w:val="20"/>
        </w:rPr>
      </w:pPr>
      <w:r w:rsidRPr="007C3FA5">
        <w:rPr>
          <w:rFonts w:cs="Tahoma"/>
          <w:szCs w:val="20"/>
        </w:rP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p>
    <w:p w14:paraId="5BA23A39" w14:textId="77777777" w:rsidR="006954A6" w:rsidRPr="007C3FA5" w:rsidRDefault="006954A6" w:rsidP="006954A6">
      <w:pPr>
        <w:pStyle w:val="Body"/>
        <w:ind w:left="2410"/>
        <w:rPr>
          <w:rFonts w:cs="Tahoma"/>
          <w:szCs w:val="20"/>
        </w:rPr>
      </w:pPr>
    </w:p>
    <w:p w14:paraId="79A096E9" w14:textId="2C605BDD"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20CA72AA" w14:textId="77777777" w:rsidR="006954A6" w:rsidRPr="007C3FA5" w:rsidRDefault="006954A6" w:rsidP="006954A6">
      <w:pPr>
        <w:pStyle w:val="Body"/>
        <w:rPr>
          <w:rFonts w:cs="Tahoma"/>
          <w:szCs w:val="20"/>
        </w:rPr>
      </w:pPr>
    </w:p>
    <w:p w14:paraId="119DADB7" w14:textId="77777777" w:rsidR="006954A6" w:rsidRPr="007C3FA5" w:rsidRDefault="006954A6" w:rsidP="006954A6">
      <w:pPr>
        <w:pStyle w:val="Body"/>
        <w:rPr>
          <w:rFonts w:cs="Tahoma"/>
          <w:szCs w:val="20"/>
        </w:rPr>
      </w:pPr>
    </w:p>
    <w:p w14:paraId="691E03AB" w14:textId="77777777" w:rsidR="006954A6" w:rsidRPr="007C3FA5" w:rsidRDefault="006954A6" w:rsidP="006954A6">
      <w:pPr>
        <w:pStyle w:val="Body"/>
        <w:jc w:val="center"/>
        <w:rPr>
          <w:rFonts w:cs="Tahoma"/>
          <w:b/>
          <w:szCs w:val="20"/>
        </w:rPr>
      </w:pPr>
      <w:r w:rsidRPr="007C3FA5">
        <w:rPr>
          <w:rFonts w:cs="Tahoma"/>
          <w:b/>
          <w:szCs w:val="20"/>
        </w:rPr>
        <w:t>ING CAPITAL LLC</w:t>
      </w:r>
    </w:p>
    <w:p w14:paraId="3F7FAE2F" w14:textId="77777777" w:rsidR="006954A6" w:rsidRPr="007C3FA5" w:rsidRDefault="006954A6" w:rsidP="006954A6">
      <w:pPr>
        <w:pStyle w:val="Body"/>
        <w:rPr>
          <w:rFonts w:cs="Tahoma"/>
          <w:szCs w:val="20"/>
        </w:rPr>
      </w:pPr>
    </w:p>
    <w:p w14:paraId="204A0C9B" w14:textId="77777777" w:rsidR="006954A6" w:rsidRPr="007C3FA5" w:rsidRDefault="006954A6" w:rsidP="006954A6">
      <w:pPr>
        <w:pStyle w:val="Body"/>
        <w:rPr>
          <w:rFonts w:cs="Tahoma"/>
          <w:szCs w:val="20"/>
        </w:rPr>
      </w:pPr>
    </w:p>
    <w:p w14:paraId="53D24D61"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5EF6F7C" w14:textId="77777777" w:rsidR="006954A6" w:rsidRPr="007C3FA5" w:rsidRDefault="006954A6" w:rsidP="006954A6">
      <w:pPr>
        <w:pStyle w:val="Body"/>
        <w:rPr>
          <w:rFonts w:cs="Tahoma"/>
          <w:szCs w:val="20"/>
        </w:rPr>
      </w:pPr>
    </w:p>
    <w:p w14:paraId="0D94BB72" w14:textId="2C73F36C"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1DE7BE43" w14:textId="77777777" w:rsidR="006954A6" w:rsidRPr="007C3FA5" w:rsidRDefault="006954A6" w:rsidP="006954A6">
      <w:pPr>
        <w:pStyle w:val="Body"/>
        <w:rPr>
          <w:rFonts w:cs="Tahoma"/>
          <w:szCs w:val="20"/>
        </w:rPr>
      </w:pPr>
    </w:p>
    <w:p w14:paraId="5E7ACC81" w14:textId="77777777" w:rsidR="006954A6" w:rsidRPr="007C3FA5" w:rsidRDefault="006954A6" w:rsidP="006954A6">
      <w:pPr>
        <w:pStyle w:val="Body"/>
        <w:rPr>
          <w:rFonts w:cs="Tahoma"/>
          <w:szCs w:val="20"/>
        </w:rPr>
      </w:pPr>
    </w:p>
    <w:p w14:paraId="28046B99" w14:textId="77777777" w:rsidR="006954A6" w:rsidRPr="00746549" w:rsidRDefault="006954A6" w:rsidP="006954A6">
      <w:pPr>
        <w:pStyle w:val="Body"/>
        <w:jc w:val="center"/>
        <w:rPr>
          <w:rFonts w:cs="Tahoma"/>
          <w:b/>
          <w:szCs w:val="20"/>
        </w:rPr>
      </w:pPr>
      <w:r w:rsidRPr="00260DF4">
        <w:rPr>
          <w:rFonts w:cs="Tahoma"/>
          <w:b/>
          <w:szCs w:val="20"/>
        </w:rPr>
        <w:t>SOCIÉTÉ GÉNÉRALE</w:t>
      </w:r>
    </w:p>
    <w:p w14:paraId="4CA0944A" w14:textId="77777777" w:rsidR="006954A6" w:rsidRPr="00746549" w:rsidRDefault="006954A6" w:rsidP="006954A6">
      <w:pPr>
        <w:pStyle w:val="Body"/>
        <w:rPr>
          <w:rFonts w:cs="Tahoma"/>
          <w:szCs w:val="20"/>
        </w:rPr>
      </w:pPr>
    </w:p>
    <w:p w14:paraId="4765AE34" w14:textId="77777777" w:rsidR="006954A6" w:rsidRPr="00746549" w:rsidRDefault="006954A6" w:rsidP="006954A6">
      <w:pPr>
        <w:pStyle w:val="Body"/>
        <w:rPr>
          <w:rFonts w:cs="Tahoma"/>
          <w:szCs w:val="20"/>
        </w:rPr>
      </w:pPr>
    </w:p>
    <w:p w14:paraId="22D8DA22" w14:textId="77777777" w:rsidR="006954A6"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4350AA3" w14:textId="0DF06DCA"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31E60993" w14:textId="77777777" w:rsidR="006954A6" w:rsidRPr="007C3FA5" w:rsidRDefault="006954A6" w:rsidP="006954A6">
      <w:pPr>
        <w:pStyle w:val="Body"/>
        <w:rPr>
          <w:rFonts w:cs="Tahoma"/>
          <w:szCs w:val="20"/>
        </w:rPr>
      </w:pPr>
    </w:p>
    <w:p w14:paraId="610A17B4" w14:textId="77777777" w:rsidR="006954A6" w:rsidRPr="007C3FA5" w:rsidRDefault="006954A6" w:rsidP="006954A6">
      <w:pPr>
        <w:pStyle w:val="Body"/>
        <w:rPr>
          <w:rFonts w:cs="Tahoma"/>
          <w:szCs w:val="20"/>
        </w:rPr>
      </w:pPr>
    </w:p>
    <w:p w14:paraId="5B3C4348" w14:textId="77777777" w:rsidR="006954A6" w:rsidRPr="00746549" w:rsidRDefault="006954A6" w:rsidP="006954A6">
      <w:pPr>
        <w:pStyle w:val="Body"/>
        <w:jc w:val="center"/>
        <w:rPr>
          <w:rFonts w:cs="Tahoma"/>
          <w:b/>
          <w:szCs w:val="20"/>
        </w:rPr>
      </w:pPr>
      <w:r>
        <w:rPr>
          <w:rFonts w:cs="Tahoma"/>
          <w:b/>
          <w:szCs w:val="20"/>
        </w:rPr>
        <w:t>MUFG BANK</w:t>
      </w:r>
      <w:r w:rsidRPr="00260DF4">
        <w:rPr>
          <w:rFonts w:cs="Tahoma"/>
          <w:b/>
          <w:szCs w:val="20"/>
        </w:rPr>
        <w:t>, LTD.</w:t>
      </w:r>
    </w:p>
    <w:p w14:paraId="31EE1AC4" w14:textId="77777777" w:rsidR="006954A6" w:rsidRPr="00746549" w:rsidRDefault="006954A6" w:rsidP="006954A6">
      <w:pPr>
        <w:pStyle w:val="Body"/>
        <w:rPr>
          <w:rFonts w:cs="Tahoma"/>
          <w:szCs w:val="20"/>
        </w:rPr>
      </w:pPr>
    </w:p>
    <w:p w14:paraId="1685A37A" w14:textId="77777777" w:rsidR="006954A6" w:rsidRPr="00746549" w:rsidRDefault="006954A6" w:rsidP="006954A6">
      <w:pPr>
        <w:pStyle w:val="Body"/>
        <w:rPr>
          <w:rFonts w:cs="Tahoma"/>
          <w:szCs w:val="20"/>
        </w:rPr>
      </w:pPr>
    </w:p>
    <w:p w14:paraId="1FDD43BB"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67C308F" w14:textId="77777777" w:rsidR="006954A6" w:rsidRPr="007C3FA5" w:rsidRDefault="006954A6" w:rsidP="006954A6">
      <w:pPr>
        <w:pStyle w:val="Body"/>
        <w:rPr>
          <w:rFonts w:cs="Tahoma"/>
          <w:szCs w:val="20"/>
        </w:rPr>
      </w:pPr>
    </w:p>
    <w:p w14:paraId="655F8655" w14:textId="22E6536B"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1CB1676A" w14:textId="77777777" w:rsidR="006954A6" w:rsidRPr="007C3FA5" w:rsidRDefault="006954A6" w:rsidP="006954A6">
      <w:pPr>
        <w:pStyle w:val="Body"/>
        <w:rPr>
          <w:rFonts w:cs="Tahoma"/>
          <w:szCs w:val="20"/>
        </w:rPr>
      </w:pPr>
    </w:p>
    <w:p w14:paraId="5CD8FCA3" w14:textId="77777777" w:rsidR="006954A6" w:rsidRPr="007C3FA5" w:rsidRDefault="006954A6" w:rsidP="006954A6">
      <w:pPr>
        <w:pStyle w:val="Body"/>
        <w:rPr>
          <w:rFonts w:cs="Tahoma"/>
          <w:szCs w:val="20"/>
        </w:rPr>
      </w:pPr>
    </w:p>
    <w:p w14:paraId="0B60DCB9" w14:textId="77777777" w:rsidR="006954A6" w:rsidRDefault="006954A6" w:rsidP="006954A6">
      <w:pPr>
        <w:pStyle w:val="Body"/>
        <w:jc w:val="center"/>
        <w:rPr>
          <w:rFonts w:cs="Tahoma"/>
          <w:b/>
          <w:szCs w:val="20"/>
        </w:rPr>
      </w:pPr>
      <w:r w:rsidRPr="004E78DE">
        <w:rPr>
          <w:rFonts w:cs="Tahoma"/>
          <w:b/>
          <w:szCs w:val="20"/>
        </w:rPr>
        <w:t>MIZUHO BANK, LTD.</w:t>
      </w:r>
    </w:p>
    <w:p w14:paraId="1E006114" w14:textId="77777777" w:rsidR="006954A6" w:rsidRPr="00324AAD" w:rsidRDefault="006954A6" w:rsidP="006954A6">
      <w:pPr>
        <w:pStyle w:val="Body"/>
        <w:spacing w:after="0" w:line="300" w:lineRule="exact"/>
        <w:jc w:val="center"/>
        <w:rPr>
          <w:i/>
        </w:rPr>
      </w:pPr>
      <w:r w:rsidRPr="00A45954">
        <w:rPr>
          <w:rFonts w:cs="Tahoma"/>
          <w:i/>
          <w:szCs w:val="20"/>
        </w:rPr>
        <w:t>na qualidade de Facility Agent</w:t>
      </w:r>
    </w:p>
    <w:p w14:paraId="0F98F4C4" w14:textId="77777777" w:rsidR="006954A6" w:rsidRPr="007C3FA5" w:rsidRDefault="006954A6" w:rsidP="006954A6">
      <w:pPr>
        <w:pStyle w:val="Body"/>
        <w:jc w:val="center"/>
        <w:rPr>
          <w:rFonts w:cs="Tahoma"/>
          <w:b/>
          <w:szCs w:val="20"/>
        </w:rPr>
      </w:pPr>
    </w:p>
    <w:p w14:paraId="79F2B507" w14:textId="77777777" w:rsidR="006954A6" w:rsidRPr="007C3FA5" w:rsidRDefault="006954A6" w:rsidP="006954A6">
      <w:pPr>
        <w:pStyle w:val="Body"/>
        <w:rPr>
          <w:rFonts w:cs="Tahoma"/>
          <w:szCs w:val="20"/>
        </w:rPr>
      </w:pPr>
    </w:p>
    <w:p w14:paraId="6F17C5BA" w14:textId="77777777" w:rsidR="006954A6" w:rsidRPr="007C3FA5" w:rsidRDefault="006954A6" w:rsidP="006954A6">
      <w:pPr>
        <w:pStyle w:val="Body"/>
        <w:rPr>
          <w:rFonts w:cs="Tahoma"/>
          <w:szCs w:val="20"/>
        </w:rPr>
      </w:pPr>
    </w:p>
    <w:p w14:paraId="7E0957E5"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77DD89D" w14:textId="1BFD2C0D"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41EBD295" w14:textId="77777777" w:rsidR="006954A6" w:rsidRDefault="006954A6" w:rsidP="006954A6">
      <w:pPr>
        <w:pStyle w:val="Body"/>
        <w:rPr>
          <w:rFonts w:cs="Tahoma"/>
          <w:szCs w:val="20"/>
        </w:rPr>
      </w:pPr>
    </w:p>
    <w:p w14:paraId="0EFA65EA" w14:textId="77777777" w:rsidR="006954A6" w:rsidRPr="007C3FA5" w:rsidRDefault="006954A6" w:rsidP="006954A6">
      <w:pPr>
        <w:pStyle w:val="Body"/>
        <w:rPr>
          <w:rFonts w:cs="Tahoma"/>
          <w:szCs w:val="20"/>
        </w:rPr>
      </w:pPr>
    </w:p>
    <w:p w14:paraId="372475EF" w14:textId="77777777" w:rsidR="006954A6" w:rsidRPr="007C3FA5" w:rsidRDefault="006954A6" w:rsidP="006954A6">
      <w:pPr>
        <w:pStyle w:val="Body"/>
        <w:jc w:val="center"/>
        <w:rPr>
          <w:rFonts w:cs="Tahoma"/>
          <w:szCs w:val="20"/>
        </w:rPr>
      </w:pPr>
      <w:r w:rsidRPr="007F557C">
        <w:rPr>
          <w:rFonts w:cs="Tahoma"/>
          <w:b/>
          <w:szCs w:val="20"/>
        </w:rPr>
        <w:t>SUMITOMO MITSUI BANKING CORPORATION</w:t>
      </w:r>
    </w:p>
    <w:p w14:paraId="0CCD26F2" w14:textId="77777777" w:rsidR="006954A6" w:rsidRPr="00847A5C" w:rsidRDefault="006954A6" w:rsidP="006954A6">
      <w:pPr>
        <w:pStyle w:val="Body"/>
        <w:spacing w:after="0" w:line="300" w:lineRule="exact"/>
        <w:jc w:val="center"/>
        <w:rPr>
          <w:i/>
        </w:rPr>
      </w:pPr>
      <w:r w:rsidRPr="00A45954">
        <w:rPr>
          <w:rFonts w:cs="Tahoma"/>
          <w:i/>
          <w:szCs w:val="20"/>
        </w:rPr>
        <w:t xml:space="preserve">na qualidade de </w:t>
      </w:r>
      <w:r>
        <w:rPr>
          <w:rFonts w:cs="Tahoma"/>
          <w:i/>
          <w:szCs w:val="20"/>
        </w:rPr>
        <w:t>Intercreditor</w:t>
      </w:r>
      <w:r w:rsidRPr="00A45954">
        <w:rPr>
          <w:rFonts w:cs="Tahoma"/>
          <w:i/>
          <w:szCs w:val="20"/>
        </w:rPr>
        <w:t xml:space="preserve"> Agent</w:t>
      </w:r>
    </w:p>
    <w:p w14:paraId="355BD294" w14:textId="77777777" w:rsidR="006954A6" w:rsidRPr="007C3FA5" w:rsidRDefault="006954A6" w:rsidP="006954A6">
      <w:pPr>
        <w:pStyle w:val="Body"/>
        <w:rPr>
          <w:rFonts w:cs="Tahoma"/>
          <w:szCs w:val="20"/>
        </w:rPr>
      </w:pPr>
    </w:p>
    <w:p w14:paraId="1EAA483E" w14:textId="77777777" w:rsidR="006954A6" w:rsidRPr="007C3FA5" w:rsidRDefault="006954A6" w:rsidP="006954A6">
      <w:pPr>
        <w:pStyle w:val="Body"/>
        <w:jc w:val="center"/>
        <w:rPr>
          <w:rFonts w:cs="Tahoma"/>
          <w:szCs w:val="20"/>
        </w:rPr>
      </w:pPr>
    </w:p>
    <w:p w14:paraId="05A22926" w14:textId="77777777" w:rsidR="006954A6" w:rsidRPr="0033583D" w:rsidRDefault="006954A6" w:rsidP="006954A6">
      <w:pPr>
        <w:pStyle w:val="Body"/>
        <w:ind w:left="2552"/>
        <w:jc w:val="left"/>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br/>
        <w:t>Cargo:</w:t>
      </w:r>
    </w:p>
    <w:p w14:paraId="39115A3E" w14:textId="571FA43A"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69BFC248" w14:textId="77777777" w:rsidR="006954A6" w:rsidRPr="007C3FA5" w:rsidRDefault="006954A6" w:rsidP="006954A6">
      <w:pPr>
        <w:pStyle w:val="Body"/>
        <w:rPr>
          <w:rFonts w:cs="Tahoma"/>
          <w:szCs w:val="20"/>
        </w:rPr>
      </w:pPr>
    </w:p>
    <w:p w14:paraId="7C8D221D" w14:textId="77777777" w:rsidR="006954A6" w:rsidRPr="007C3FA5" w:rsidRDefault="006954A6" w:rsidP="006954A6">
      <w:pPr>
        <w:pStyle w:val="Body"/>
        <w:rPr>
          <w:rFonts w:cs="Tahoma"/>
          <w:szCs w:val="20"/>
        </w:rPr>
      </w:pPr>
    </w:p>
    <w:p w14:paraId="4D62AA32" w14:textId="77777777" w:rsidR="006954A6" w:rsidRDefault="006954A6" w:rsidP="006954A6">
      <w:pPr>
        <w:pStyle w:val="Body"/>
        <w:jc w:val="center"/>
        <w:rPr>
          <w:rFonts w:cs="Tahoma"/>
          <w:b/>
          <w:szCs w:val="20"/>
        </w:rPr>
      </w:pPr>
      <w:r w:rsidRPr="002B7176">
        <w:rPr>
          <w:rFonts w:cs="Tahoma"/>
          <w:b/>
          <w:szCs w:val="20"/>
        </w:rPr>
        <w:t>BANCO BNP PARIBAS BRASIL S.A.</w:t>
      </w:r>
    </w:p>
    <w:p w14:paraId="5D281D26" w14:textId="77777777" w:rsidR="006954A6" w:rsidRPr="007C3FA5" w:rsidRDefault="006954A6" w:rsidP="006954A6">
      <w:pPr>
        <w:pStyle w:val="Body"/>
        <w:jc w:val="center"/>
        <w:rPr>
          <w:rFonts w:cs="Tahoma"/>
          <w:szCs w:val="20"/>
        </w:rPr>
      </w:pPr>
    </w:p>
    <w:p w14:paraId="66F3249A" w14:textId="77777777" w:rsidR="006954A6" w:rsidRPr="007C3FA5" w:rsidRDefault="006954A6" w:rsidP="006954A6">
      <w:pPr>
        <w:pStyle w:val="Body"/>
        <w:rPr>
          <w:rFonts w:cs="Tahoma"/>
          <w:szCs w:val="20"/>
        </w:rPr>
      </w:pPr>
    </w:p>
    <w:p w14:paraId="18D01412"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19EAE24" w14:textId="4716C389"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3F8B4603" w14:textId="77777777" w:rsidR="006954A6" w:rsidRPr="007C3FA5" w:rsidRDefault="006954A6" w:rsidP="006954A6">
      <w:pPr>
        <w:pStyle w:val="Body"/>
        <w:rPr>
          <w:rFonts w:cs="Tahoma"/>
          <w:szCs w:val="20"/>
        </w:rPr>
      </w:pPr>
    </w:p>
    <w:p w14:paraId="5D09BE00" w14:textId="77777777" w:rsidR="006954A6" w:rsidRPr="007C3FA5" w:rsidRDefault="006954A6" w:rsidP="006954A6">
      <w:pPr>
        <w:pStyle w:val="Body"/>
        <w:rPr>
          <w:rFonts w:cs="Tahoma"/>
          <w:szCs w:val="20"/>
        </w:rPr>
      </w:pPr>
    </w:p>
    <w:p w14:paraId="59CAF44B" w14:textId="77777777" w:rsidR="006954A6" w:rsidRDefault="006954A6" w:rsidP="006954A6">
      <w:pPr>
        <w:pStyle w:val="Body"/>
        <w:jc w:val="center"/>
      </w:pPr>
      <w:r>
        <w:rPr>
          <w:b/>
        </w:rPr>
        <w:t>BANCO CRÉDIT AGRICOLE BRASIL S.A</w:t>
      </w:r>
      <w:r>
        <w:t>.</w:t>
      </w:r>
    </w:p>
    <w:p w14:paraId="5A0AC978" w14:textId="77777777" w:rsidR="006954A6" w:rsidRPr="007C3FA5" w:rsidRDefault="006954A6" w:rsidP="006954A6">
      <w:pPr>
        <w:pStyle w:val="Body"/>
        <w:rPr>
          <w:rFonts w:cs="Tahoma"/>
          <w:szCs w:val="20"/>
        </w:rPr>
      </w:pPr>
    </w:p>
    <w:p w14:paraId="6ADFF3D5" w14:textId="77777777" w:rsidR="006954A6" w:rsidRPr="007C3FA5" w:rsidRDefault="006954A6" w:rsidP="006954A6">
      <w:pPr>
        <w:pStyle w:val="Body"/>
        <w:rPr>
          <w:rFonts w:cs="Tahoma"/>
          <w:szCs w:val="20"/>
        </w:rPr>
      </w:pPr>
    </w:p>
    <w:p w14:paraId="2C9A1A28"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Pr>
          <w:rFonts w:cs="Tahoma"/>
          <w:szCs w:val="20"/>
        </w:rPr>
        <w:tab/>
      </w:r>
      <w:r w:rsidRPr="007C3FA5">
        <w:rPr>
          <w:rFonts w:cs="Tahoma"/>
          <w:szCs w:val="20"/>
        </w:rPr>
        <w:t>Cargo:</w:t>
      </w:r>
    </w:p>
    <w:p w14:paraId="2EEA3A0A" w14:textId="08ED6E6A"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6AC14C60" w14:textId="77777777" w:rsidR="006954A6" w:rsidRDefault="006954A6" w:rsidP="006954A6">
      <w:pPr>
        <w:pStyle w:val="Body"/>
        <w:jc w:val="center"/>
        <w:rPr>
          <w:rFonts w:cs="Tahoma"/>
          <w:szCs w:val="20"/>
        </w:rPr>
      </w:pPr>
    </w:p>
    <w:p w14:paraId="149BE84D" w14:textId="77777777" w:rsidR="006954A6" w:rsidRPr="007C3FA5" w:rsidRDefault="006954A6" w:rsidP="006954A6">
      <w:pPr>
        <w:pStyle w:val="Body"/>
        <w:jc w:val="center"/>
        <w:rPr>
          <w:rFonts w:cs="Tahoma"/>
          <w:szCs w:val="20"/>
        </w:rPr>
      </w:pPr>
    </w:p>
    <w:p w14:paraId="3C2B9B41" w14:textId="77777777" w:rsidR="006954A6" w:rsidRPr="007C3FA5" w:rsidRDefault="006954A6" w:rsidP="006954A6">
      <w:pPr>
        <w:pStyle w:val="Body"/>
        <w:jc w:val="center"/>
        <w:rPr>
          <w:rFonts w:cs="Tahoma"/>
          <w:szCs w:val="20"/>
        </w:rPr>
      </w:pPr>
      <w:r>
        <w:rPr>
          <w:b/>
        </w:rPr>
        <w:t>ITAÚ UNIBANCO S.A.</w:t>
      </w:r>
    </w:p>
    <w:p w14:paraId="6FEFD8D0" w14:textId="77777777" w:rsidR="006954A6" w:rsidRPr="007C3FA5" w:rsidRDefault="006954A6" w:rsidP="006954A6">
      <w:pPr>
        <w:pStyle w:val="Body"/>
        <w:rPr>
          <w:rFonts w:cs="Tahoma"/>
          <w:szCs w:val="20"/>
        </w:rPr>
      </w:pPr>
    </w:p>
    <w:p w14:paraId="5F5D9959" w14:textId="77777777" w:rsidR="006954A6" w:rsidRPr="007C3FA5" w:rsidRDefault="006954A6" w:rsidP="006954A6">
      <w:pPr>
        <w:pStyle w:val="Body"/>
        <w:rPr>
          <w:rFonts w:cs="Tahoma"/>
          <w:szCs w:val="20"/>
        </w:rPr>
      </w:pPr>
    </w:p>
    <w:p w14:paraId="24D0D9DA"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B4256F5" w14:textId="77777777" w:rsidR="006954A6" w:rsidRPr="007C3FA5" w:rsidRDefault="006954A6" w:rsidP="006954A6">
      <w:pPr>
        <w:pStyle w:val="Body"/>
        <w:rPr>
          <w:rFonts w:cs="Tahoma"/>
          <w:szCs w:val="20"/>
        </w:rPr>
      </w:pPr>
    </w:p>
    <w:p w14:paraId="3B0F023F" w14:textId="77777777" w:rsidR="006954A6" w:rsidRDefault="006954A6" w:rsidP="006954A6">
      <w:r>
        <w:br w:type="page"/>
      </w:r>
    </w:p>
    <w:p w14:paraId="49D5ED7F" w14:textId="1017E273"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2F050D56" w14:textId="77777777" w:rsidR="006954A6" w:rsidRDefault="006954A6" w:rsidP="006954A6">
      <w:pPr>
        <w:pStyle w:val="Body"/>
        <w:jc w:val="center"/>
        <w:rPr>
          <w:rFonts w:cs="Tahoma"/>
          <w:szCs w:val="20"/>
        </w:rPr>
      </w:pPr>
    </w:p>
    <w:p w14:paraId="6FDD5ACE" w14:textId="77777777" w:rsidR="006954A6" w:rsidRPr="007C3FA5" w:rsidRDefault="006954A6" w:rsidP="006954A6">
      <w:pPr>
        <w:pStyle w:val="Body"/>
        <w:jc w:val="center"/>
        <w:rPr>
          <w:rFonts w:cs="Tahoma"/>
          <w:szCs w:val="20"/>
        </w:rPr>
      </w:pPr>
    </w:p>
    <w:p w14:paraId="19F18461" w14:textId="77777777" w:rsidR="006954A6" w:rsidRPr="00503D1B" w:rsidRDefault="006954A6" w:rsidP="006954A6">
      <w:pPr>
        <w:pStyle w:val="Body"/>
        <w:jc w:val="center"/>
        <w:rPr>
          <w:rFonts w:cs="Tahoma"/>
          <w:szCs w:val="20"/>
          <w:lang w:val="en-US"/>
        </w:rPr>
      </w:pPr>
      <w:r w:rsidRPr="006E6076">
        <w:rPr>
          <w:b/>
          <w:lang w:val="en-US"/>
        </w:rPr>
        <w:t>ABN AMRO BANK N.V.</w:t>
      </w:r>
    </w:p>
    <w:p w14:paraId="6170344F" w14:textId="77777777" w:rsidR="006954A6" w:rsidRPr="00503D1B" w:rsidRDefault="006954A6" w:rsidP="006954A6">
      <w:pPr>
        <w:pStyle w:val="Body"/>
        <w:rPr>
          <w:rFonts w:cs="Tahoma"/>
          <w:szCs w:val="20"/>
          <w:lang w:val="en-US"/>
        </w:rPr>
      </w:pPr>
    </w:p>
    <w:p w14:paraId="2893A7F2" w14:textId="77777777" w:rsidR="006954A6" w:rsidRPr="00503D1B" w:rsidRDefault="006954A6" w:rsidP="006954A6">
      <w:pPr>
        <w:pStyle w:val="Body"/>
        <w:rPr>
          <w:rFonts w:cs="Tahoma"/>
          <w:szCs w:val="20"/>
          <w:lang w:val="en-US"/>
        </w:rPr>
      </w:pPr>
    </w:p>
    <w:p w14:paraId="439EC24F"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C9130E8" w14:textId="77777777" w:rsidR="006954A6" w:rsidRPr="007C3FA5" w:rsidRDefault="006954A6" w:rsidP="006954A6">
      <w:pPr>
        <w:pStyle w:val="Body"/>
        <w:rPr>
          <w:rFonts w:cs="Tahoma"/>
          <w:szCs w:val="20"/>
        </w:rPr>
      </w:pPr>
    </w:p>
    <w:p w14:paraId="290E16D0" w14:textId="77777777" w:rsidR="006954A6" w:rsidRDefault="006954A6" w:rsidP="006954A6">
      <w:r>
        <w:br w:type="page"/>
      </w:r>
    </w:p>
    <w:p w14:paraId="1C8DFDEF" w14:textId="47EB6138"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0E538189" w14:textId="77777777" w:rsidR="006954A6" w:rsidRDefault="006954A6" w:rsidP="006954A6">
      <w:pPr>
        <w:pStyle w:val="Body"/>
        <w:jc w:val="center"/>
        <w:rPr>
          <w:rFonts w:cs="Tahoma"/>
          <w:szCs w:val="20"/>
        </w:rPr>
      </w:pPr>
    </w:p>
    <w:p w14:paraId="349D11BA" w14:textId="77777777" w:rsidR="006954A6" w:rsidRPr="007C3FA5" w:rsidRDefault="006954A6" w:rsidP="006954A6">
      <w:pPr>
        <w:pStyle w:val="Body"/>
        <w:jc w:val="center"/>
        <w:rPr>
          <w:rFonts w:cs="Tahoma"/>
          <w:szCs w:val="20"/>
        </w:rPr>
      </w:pPr>
    </w:p>
    <w:p w14:paraId="08BDE5D0" w14:textId="77777777" w:rsidR="006954A6" w:rsidRDefault="006954A6" w:rsidP="006954A6">
      <w:pPr>
        <w:pStyle w:val="Body"/>
        <w:jc w:val="center"/>
        <w:rPr>
          <w:b/>
          <w:lang w:val="en-US"/>
        </w:rPr>
      </w:pPr>
      <w:r w:rsidRPr="005C3F3B">
        <w:rPr>
          <w:b/>
          <w:lang w:val="en-US"/>
        </w:rPr>
        <w:t>ALLIANZ FUND INVESTMENTS S.A.</w:t>
      </w:r>
    </w:p>
    <w:p w14:paraId="78261CD9" w14:textId="77777777" w:rsidR="006954A6" w:rsidRPr="005C3F3B" w:rsidRDefault="006954A6" w:rsidP="006954A6">
      <w:pPr>
        <w:pStyle w:val="Body"/>
        <w:jc w:val="center"/>
        <w:rPr>
          <w:rFonts w:cs="Tahoma"/>
          <w:bCs/>
          <w:i/>
          <w:iCs/>
          <w:szCs w:val="20"/>
        </w:rPr>
      </w:pPr>
      <w:r w:rsidRPr="005C3F3B">
        <w:rPr>
          <w:bCs/>
          <w:i/>
          <w:iCs/>
        </w:rPr>
        <w:t>Em nome da AFI-COMP-010</w:t>
      </w:r>
      <w:r>
        <w:rPr>
          <w:bCs/>
          <w:i/>
          <w:iCs/>
        </w:rPr>
        <w:t>, AFI-COMP-011, AFI-COMP-012, AFI-COMP-014 e AFI-COMP-016</w:t>
      </w:r>
    </w:p>
    <w:p w14:paraId="692DAB30" w14:textId="77777777" w:rsidR="006954A6" w:rsidRPr="00BF5F28" w:rsidRDefault="006954A6" w:rsidP="006954A6">
      <w:pPr>
        <w:pStyle w:val="Body"/>
        <w:rPr>
          <w:rFonts w:cs="Tahoma"/>
          <w:szCs w:val="20"/>
        </w:rPr>
      </w:pPr>
    </w:p>
    <w:p w14:paraId="180D421B" w14:textId="77777777" w:rsidR="006954A6" w:rsidRPr="00BF5F28" w:rsidRDefault="006954A6" w:rsidP="006954A6">
      <w:pPr>
        <w:pStyle w:val="Body"/>
        <w:rPr>
          <w:rFonts w:cs="Tahoma"/>
          <w:szCs w:val="20"/>
        </w:rPr>
      </w:pPr>
    </w:p>
    <w:p w14:paraId="4FADCE57"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9D1B2D9" w14:textId="77777777" w:rsidR="006954A6" w:rsidRPr="007C3FA5" w:rsidRDefault="006954A6" w:rsidP="006954A6">
      <w:pPr>
        <w:pStyle w:val="Body"/>
        <w:rPr>
          <w:rFonts w:cs="Tahoma"/>
          <w:szCs w:val="20"/>
        </w:rPr>
      </w:pPr>
    </w:p>
    <w:p w14:paraId="5CC72777" w14:textId="77777777" w:rsidR="006954A6" w:rsidRDefault="006954A6" w:rsidP="006954A6">
      <w:pPr>
        <w:rPr>
          <w:kern w:val="20"/>
        </w:rPr>
      </w:pPr>
      <w:r>
        <w:rPr>
          <w:kern w:val="20"/>
        </w:rPr>
        <w:br w:type="page"/>
      </w:r>
    </w:p>
    <w:p w14:paraId="5F41EB00" w14:textId="34E49D56" w:rsidR="006954A6" w:rsidRPr="007C3FA5" w:rsidRDefault="006954A6" w:rsidP="006954A6">
      <w:pPr>
        <w:pStyle w:val="Body"/>
        <w:keepNext/>
        <w:keepLines/>
        <w:pageBreakBefore/>
        <w:jc w:val="center"/>
        <w:rPr>
          <w:rFonts w:cs="Tahoma"/>
          <w:szCs w:val="20"/>
        </w:rPr>
      </w:pPr>
      <w:r w:rsidRPr="004C3BC7">
        <w:lastRenderedPageBreak/>
        <w:t xml:space="preserve"> (Página de Assinaturas do </w:t>
      </w:r>
      <w:r w:rsidR="00AF54F4">
        <w:t>Quinto Aditamento ao</w:t>
      </w:r>
      <w:r>
        <w:t xml:space="preserve"> Contrato de Alienação Fiduciária de Ações e Outras Avenças</w:t>
      </w:r>
      <w:r w:rsidRPr="004C3BC7">
        <w:t>)</w:t>
      </w:r>
    </w:p>
    <w:p w14:paraId="7EE158FB" w14:textId="77777777" w:rsidR="006954A6" w:rsidRDefault="006954A6" w:rsidP="006954A6">
      <w:pPr>
        <w:pStyle w:val="Body"/>
        <w:jc w:val="center"/>
        <w:rPr>
          <w:rFonts w:cs="Tahoma"/>
          <w:szCs w:val="20"/>
        </w:rPr>
      </w:pPr>
    </w:p>
    <w:p w14:paraId="261F8A4C" w14:textId="77777777" w:rsidR="006954A6" w:rsidRPr="007C3FA5" w:rsidRDefault="006954A6" w:rsidP="006954A6">
      <w:pPr>
        <w:pStyle w:val="Body"/>
        <w:jc w:val="center"/>
        <w:rPr>
          <w:rFonts w:cs="Tahoma"/>
          <w:szCs w:val="20"/>
        </w:rPr>
      </w:pPr>
    </w:p>
    <w:p w14:paraId="23095BDB" w14:textId="77777777" w:rsidR="006954A6" w:rsidRPr="00503D1B" w:rsidRDefault="006954A6" w:rsidP="006954A6">
      <w:pPr>
        <w:pStyle w:val="Body"/>
        <w:jc w:val="center"/>
        <w:rPr>
          <w:rFonts w:cs="Tahoma"/>
          <w:szCs w:val="20"/>
        </w:rPr>
      </w:pPr>
      <w:r w:rsidRPr="006E6076">
        <w:rPr>
          <w:b/>
        </w:rPr>
        <w:t>BANCO SANTANDER (BRASIL) S.A.</w:t>
      </w:r>
    </w:p>
    <w:p w14:paraId="391596A8" w14:textId="77777777" w:rsidR="006954A6" w:rsidRPr="00503D1B" w:rsidRDefault="006954A6" w:rsidP="006954A6">
      <w:pPr>
        <w:pStyle w:val="Body"/>
        <w:rPr>
          <w:rFonts w:cs="Tahoma"/>
          <w:szCs w:val="20"/>
        </w:rPr>
      </w:pPr>
    </w:p>
    <w:p w14:paraId="0C418A6B" w14:textId="77777777" w:rsidR="006954A6" w:rsidRPr="00503D1B" w:rsidRDefault="006954A6" w:rsidP="006954A6">
      <w:pPr>
        <w:pStyle w:val="Body"/>
        <w:rPr>
          <w:rFonts w:cs="Tahoma"/>
          <w:szCs w:val="20"/>
        </w:rPr>
      </w:pPr>
    </w:p>
    <w:p w14:paraId="4967E71D"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21A1EE0" w14:textId="77777777" w:rsidR="006954A6" w:rsidRPr="007C3FA5" w:rsidRDefault="006954A6" w:rsidP="006954A6">
      <w:pPr>
        <w:pStyle w:val="Body"/>
        <w:rPr>
          <w:rFonts w:cs="Tahoma"/>
          <w:szCs w:val="20"/>
        </w:rPr>
      </w:pPr>
    </w:p>
    <w:p w14:paraId="2F1F3AF6" w14:textId="77777777" w:rsidR="006954A6" w:rsidRDefault="006954A6" w:rsidP="006954A6">
      <w:pPr>
        <w:rPr>
          <w:kern w:val="20"/>
        </w:rPr>
      </w:pPr>
      <w:r>
        <w:rPr>
          <w:kern w:val="20"/>
        </w:rPr>
        <w:br w:type="page"/>
      </w:r>
    </w:p>
    <w:p w14:paraId="5C25C310" w14:textId="358FBFF1"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2FB91288" w14:textId="77777777" w:rsidR="006954A6" w:rsidRDefault="006954A6" w:rsidP="006954A6">
      <w:pPr>
        <w:pStyle w:val="Body"/>
        <w:jc w:val="center"/>
        <w:rPr>
          <w:rFonts w:cs="Tahoma"/>
          <w:szCs w:val="20"/>
        </w:rPr>
      </w:pPr>
    </w:p>
    <w:p w14:paraId="6A08BD73" w14:textId="77777777" w:rsidR="006954A6" w:rsidRPr="007C3FA5" w:rsidRDefault="006954A6" w:rsidP="006954A6">
      <w:pPr>
        <w:pStyle w:val="Body"/>
        <w:jc w:val="center"/>
        <w:rPr>
          <w:rFonts w:cs="Tahoma"/>
          <w:szCs w:val="20"/>
        </w:rPr>
      </w:pPr>
    </w:p>
    <w:p w14:paraId="6C58E102" w14:textId="77777777" w:rsidR="006954A6" w:rsidRPr="00826C16" w:rsidRDefault="006954A6" w:rsidP="006954A6">
      <w:pPr>
        <w:pStyle w:val="Body"/>
        <w:jc w:val="center"/>
        <w:rPr>
          <w:rFonts w:cs="Tahoma"/>
          <w:szCs w:val="20"/>
        </w:rPr>
      </w:pPr>
      <w:r w:rsidRPr="006E6076">
        <w:rPr>
          <w:b/>
        </w:rPr>
        <w:t>CREDIT INDUSTRIEL ET COMMERCIAL</w:t>
      </w:r>
    </w:p>
    <w:p w14:paraId="28BCE9B6" w14:textId="77777777" w:rsidR="006954A6" w:rsidRPr="00826C16" w:rsidRDefault="006954A6" w:rsidP="006954A6">
      <w:pPr>
        <w:pStyle w:val="Body"/>
        <w:rPr>
          <w:rFonts w:cs="Tahoma"/>
          <w:szCs w:val="20"/>
        </w:rPr>
      </w:pPr>
    </w:p>
    <w:p w14:paraId="725EB8D1" w14:textId="77777777" w:rsidR="006954A6" w:rsidRPr="00826C16" w:rsidRDefault="006954A6" w:rsidP="006954A6">
      <w:pPr>
        <w:pStyle w:val="Body"/>
        <w:rPr>
          <w:rFonts w:cs="Tahoma"/>
          <w:szCs w:val="20"/>
        </w:rPr>
      </w:pPr>
    </w:p>
    <w:p w14:paraId="36E511A1"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CE20FF4" w14:textId="77777777" w:rsidR="006954A6" w:rsidRPr="007C3FA5" w:rsidRDefault="006954A6" w:rsidP="006954A6">
      <w:pPr>
        <w:pStyle w:val="Body"/>
        <w:rPr>
          <w:rFonts w:cs="Tahoma"/>
          <w:szCs w:val="20"/>
        </w:rPr>
      </w:pPr>
    </w:p>
    <w:p w14:paraId="578ABB89" w14:textId="77777777" w:rsidR="006954A6" w:rsidRDefault="006954A6" w:rsidP="006954A6">
      <w:pPr>
        <w:rPr>
          <w:kern w:val="20"/>
        </w:rPr>
      </w:pPr>
    </w:p>
    <w:p w14:paraId="004963F2" w14:textId="77777777" w:rsidR="006954A6" w:rsidRDefault="006954A6" w:rsidP="006954A6">
      <w:pPr>
        <w:pStyle w:val="Body"/>
      </w:pPr>
      <w:r>
        <w:br w:type="page"/>
      </w:r>
    </w:p>
    <w:p w14:paraId="1A8BE0FB" w14:textId="701BF83D"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0342BB28" w14:textId="77777777" w:rsidR="006954A6" w:rsidRDefault="006954A6" w:rsidP="006954A6">
      <w:pPr>
        <w:pStyle w:val="Body"/>
        <w:jc w:val="center"/>
        <w:rPr>
          <w:rFonts w:cs="Tahoma"/>
          <w:szCs w:val="20"/>
        </w:rPr>
      </w:pPr>
    </w:p>
    <w:p w14:paraId="32129154" w14:textId="77777777" w:rsidR="006954A6" w:rsidRPr="007C3FA5" w:rsidRDefault="006954A6" w:rsidP="006954A6">
      <w:pPr>
        <w:pStyle w:val="Body"/>
        <w:jc w:val="center"/>
        <w:rPr>
          <w:rFonts w:cs="Tahoma"/>
          <w:szCs w:val="20"/>
        </w:rPr>
      </w:pPr>
    </w:p>
    <w:p w14:paraId="0D5E1E77" w14:textId="77777777" w:rsidR="006954A6" w:rsidRPr="00D90639" w:rsidRDefault="006954A6" w:rsidP="006954A6">
      <w:pPr>
        <w:jc w:val="center"/>
        <w:rPr>
          <w:b/>
          <w:lang w:val="en-US"/>
        </w:rPr>
      </w:pPr>
      <w:r w:rsidRPr="00D90639">
        <w:rPr>
          <w:b/>
          <w:lang w:val="en-US"/>
        </w:rPr>
        <w:t>INTESA SANPAOLO S.P.A, NEW YORK BRANCH</w:t>
      </w:r>
    </w:p>
    <w:p w14:paraId="6EC37ACE" w14:textId="77777777" w:rsidR="006954A6" w:rsidRPr="00D90639" w:rsidRDefault="006954A6" w:rsidP="006954A6">
      <w:pPr>
        <w:pStyle w:val="Body"/>
        <w:rPr>
          <w:rFonts w:cs="Tahoma"/>
          <w:szCs w:val="20"/>
          <w:lang w:val="en-US"/>
        </w:rPr>
      </w:pPr>
    </w:p>
    <w:p w14:paraId="5C4B228A" w14:textId="77777777" w:rsidR="006954A6" w:rsidRPr="00D90639" w:rsidRDefault="006954A6" w:rsidP="006954A6">
      <w:pPr>
        <w:pStyle w:val="Body"/>
        <w:rPr>
          <w:rFonts w:cs="Tahoma"/>
          <w:szCs w:val="20"/>
          <w:lang w:val="en-US"/>
        </w:rPr>
      </w:pPr>
    </w:p>
    <w:p w14:paraId="4978E75E"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E50D5D1" w14:textId="77777777" w:rsidR="006954A6" w:rsidRPr="007C3FA5" w:rsidRDefault="006954A6" w:rsidP="006954A6">
      <w:pPr>
        <w:pStyle w:val="Body"/>
        <w:rPr>
          <w:rFonts w:cs="Tahoma"/>
          <w:szCs w:val="20"/>
        </w:rPr>
      </w:pPr>
    </w:p>
    <w:p w14:paraId="3E279682" w14:textId="77777777" w:rsidR="006954A6" w:rsidRDefault="006954A6" w:rsidP="006954A6">
      <w:pPr>
        <w:rPr>
          <w:kern w:val="20"/>
        </w:rPr>
      </w:pPr>
      <w:r>
        <w:rPr>
          <w:kern w:val="20"/>
        </w:rPr>
        <w:br w:type="page"/>
      </w:r>
    </w:p>
    <w:p w14:paraId="0FC5BC11" w14:textId="6CEAEBCB"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2FCC8C8D" w14:textId="77777777" w:rsidR="006954A6" w:rsidRDefault="006954A6" w:rsidP="006954A6">
      <w:pPr>
        <w:pStyle w:val="Body"/>
        <w:jc w:val="center"/>
        <w:rPr>
          <w:rFonts w:cs="Tahoma"/>
          <w:szCs w:val="20"/>
        </w:rPr>
      </w:pPr>
    </w:p>
    <w:p w14:paraId="5538D5C9" w14:textId="77777777" w:rsidR="006954A6" w:rsidRPr="007C3FA5" w:rsidRDefault="006954A6" w:rsidP="006954A6">
      <w:pPr>
        <w:pStyle w:val="Body"/>
        <w:jc w:val="center"/>
        <w:rPr>
          <w:rFonts w:cs="Tahoma"/>
          <w:szCs w:val="20"/>
        </w:rPr>
      </w:pPr>
    </w:p>
    <w:p w14:paraId="006E74B0" w14:textId="77777777" w:rsidR="006954A6" w:rsidRPr="00715B41" w:rsidRDefault="006954A6" w:rsidP="006954A6">
      <w:pPr>
        <w:jc w:val="center"/>
        <w:rPr>
          <w:b/>
        </w:rPr>
      </w:pPr>
      <w:r w:rsidRPr="00715B41">
        <w:rPr>
          <w:b/>
        </w:rPr>
        <w:t>SE</w:t>
      </w:r>
      <w:r>
        <w:rPr>
          <w:b/>
        </w:rPr>
        <w:t>INE FUNDING LLC</w:t>
      </w:r>
    </w:p>
    <w:p w14:paraId="287F304C" w14:textId="77777777" w:rsidR="006954A6" w:rsidRPr="00715B41" w:rsidRDefault="006954A6" w:rsidP="006954A6">
      <w:pPr>
        <w:pStyle w:val="Body"/>
        <w:rPr>
          <w:rFonts w:cs="Tahoma"/>
          <w:szCs w:val="20"/>
        </w:rPr>
      </w:pPr>
    </w:p>
    <w:p w14:paraId="326C9B78" w14:textId="77777777" w:rsidR="006954A6" w:rsidRPr="00715B41" w:rsidRDefault="006954A6" w:rsidP="006954A6">
      <w:pPr>
        <w:pStyle w:val="Body"/>
        <w:rPr>
          <w:rFonts w:cs="Tahoma"/>
          <w:szCs w:val="20"/>
        </w:rPr>
      </w:pPr>
    </w:p>
    <w:p w14:paraId="0B9510FE"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0B9998E" w14:textId="77777777" w:rsidR="006954A6" w:rsidRPr="007C3FA5" w:rsidRDefault="006954A6" w:rsidP="006954A6">
      <w:pPr>
        <w:pStyle w:val="Body"/>
        <w:rPr>
          <w:rFonts w:cs="Tahoma"/>
          <w:szCs w:val="20"/>
        </w:rPr>
      </w:pPr>
    </w:p>
    <w:p w14:paraId="1B44C467" w14:textId="77777777" w:rsidR="006954A6" w:rsidRDefault="006954A6" w:rsidP="006954A6">
      <w:pPr>
        <w:rPr>
          <w:kern w:val="20"/>
        </w:rPr>
      </w:pPr>
    </w:p>
    <w:p w14:paraId="382F5D30" w14:textId="30D10BCF"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0C16D601" w14:textId="77777777" w:rsidR="006954A6" w:rsidRDefault="006954A6" w:rsidP="006954A6">
      <w:pPr>
        <w:pStyle w:val="Body"/>
        <w:jc w:val="center"/>
        <w:rPr>
          <w:rFonts w:cs="Tahoma"/>
          <w:szCs w:val="20"/>
        </w:rPr>
      </w:pPr>
    </w:p>
    <w:p w14:paraId="631C967D" w14:textId="77777777" w:rsidR="006954A6" w:rsidRPr="007C3FA5" w:rsidRDefault="006954A6" w:rsidP="006954A6">
      <w:pPr>
        <w:pStyle w:val="Body"/>
        <w:jc w:val="center"/>
        <w:rPr>
          <w:rFonts w:cs="Tahoma"/>
          <w:szCs w:val="20"/>
        </w:rPr>
      </w:pPr>
    </w:p>
    <w:p w14:paraId="5AC6271B" w14:textId="77777777" w:rsidR="006954A6" w:rsidRPr="001A26D5" w:rsidRDefault="006954A6" w:rsidP="006954A6">
      <w:pPr>
        <w:pStyle w:val="Body"/>
        <w:jc w:val="center"/>
        <w:rPr>
          <w:rFonts w:cs="Tahoma"/>
          <w:szCs w:val="20"/>
        </w:rPr>
      </w:pPr>
      <w:r w:rsidRPr="001A26D5">
        <w:rPr>
          <w:rFonts w:cs="Tahoma"/>
          <w:b/>
          <w:szCs w:val="20"/>
        </w:rPr>
        <w:t>THE BANK OF NOVA SCOTIA</w:t>
      </w:r>
      <w:r w:rsidRPr="001A26D5" w:rsidDel="00050AE4">
        <w:rPr>
          <w:rFonts w:cs="Tahoma"/>
          <w:b/>
          <w:szCs w:val="20"/>
        </w:rPr>
        <w:t xml:space="preserve"> </w:t>
      </w:r>
    </w:p>
    <w:p w14:paraId="7ED70DA6" w14:textId="77777777" w:rsidR="006954A6" w:rsidRPr="001A26D5" w:rsidRDefault="006954A6" w:rsidP="006954A6">
      <w:pPr>
        <w:pStyle w:val="Body"/>
        <w:rPr>
          <w:rFonts w:cs="Tahoma"/>
          <w:szCs w:val="20"/>
        </w:rPr>
      </w:pPr>
    </w:p>
    <w:p w14:paraId="1B338727"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2D4A1BC" w14:textId="56BB8C75" w:rsidR="006954A6" w:rsidRPr="007C3FA5" w:rsidRDefault="006954A6" w:rsidP="006954A6">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524D7679" w14:textId="77777777" w:rsidR="006954A6" w:rsidRPr="007C3FA5" w:rsidRDefault="006954A6" w:rsidP="006954A6">
      <w:pPr>
        <w:pStyle w:val="Body"/>
        <w:rPr>
          <w:rFonts w:cs="Tahoma"/>
          <w:szCs w:val="20"/>
        </w:rPr>
      </w:pPr>
    </w:p>
    <w:p w14:paraId="00C6DD3F" w14:textId="77777777" w:rsidR="006954A6" w:rsidRPr="007C3FA5" w:rsidRDefault="006954A6" w:rsidP="006954A6">
      <w:pPr>
        <w:pStyle w:val="Body"/>
        <w:rPr>
          <w:rFonts w:cs="Tahoma"/>
          <w:szCs w:val="20"/>
        </w:rPr>
      </w:pPr>
    </w:p>
    <w:p w14:paraId="682272D5" w14:textId="77777777" w:rsidR="006954A6" w:rsidRPr="007C3FA5" w:rsidRDefault="006954A6" w:rsidP="006954A6">
      <w:pPr>
        <w:pStyle w:val="Body"/>
        <w:jc w:val="center"/>
        <w:rPr>
          <w:rFonts w:cs="Tahoma"/>
          <w:b/>
          <w:szCs w:val="20"/>
        </w:rPr>
      </w:pPr>
      <w:r w:rsidRPr="00111447">
        <w:rPr>
          <w:rFonts w:cs="Tahoma"/>
          <w:b/>
          <w:szCs w:val="20"/>
        </w:rPr>
        <w:t>TMF BRASIL ADMINISTRAÇÃO E GESTÃO DE ATIVOS LTDA.</w:t>
      </w:r>
    </w:p>
    <w:p w14:paraId="0C9C3105" w14:textId="77777777" w:rsidR="006954A6" w:rsidRPr="007C3FA5" w:rsidRDefault="006954A6" w:rsidP="006954A6">
      <w:pPr>
        <w:pStyle w:val="Body"/>
        <w:rPr>
          <w:rFonts w:cs="Tahoma"/>
          <w:szCs w:val="20"/>
        </w:rPr>
      </w:pPr>
    </w:p>
    <w:p w14:paraId="5F115160" w14:textId="77777777" w:rsidR="006954A6" w:rsidRPr="007C3FA5" w:rsidRDefault="006954A6" w:rsidP="006954A6">
      <w:pPr>
        <w:pStyle w:val="Body"/>
        <w:rPr>
          <w:rFonts w:cs="Tahoma"/>
          <w:szCs w:val="20"/>
        </w:rPr>
      </w:pPr>
    </w:p>
    <w:p w14:paraId="366BB16F" w14:textId="77777777" w:rsidR="006954A6" w:rsidRPr="007C3FA5" w:rsidRDefault="006954A6" w:rsidP="006954A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C82B5D5" w14:textId="7C189E75" w:rsidR="006954A6" w:rsidRPr="004C3BC7"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1D86834C" w14:textId="77777777" w:rsidR="006954A6" w:rsidRPr="004C3BC7" w:rsidRDefault="006954A6" w:rsidP="006954A6">
      <w:pPr>
        <w:pStyle w:val="Body"/>
      </w:pPr>
    </w:p>
    <w:p w14:paraId="4C67C90F" w14:textId="77777777" w:rsidR="006954A6" w:rsidRPr="004C3BC7" w:rsidRDefault="006954A6" w:rsidP="006954A6">
      <w:pPr>
        <w:pStyle w:val="Body"/>
      </w:pPr>
    </w:p>
    <w:p w14:paraId="4499251B" w14:textId="77777777" w:rsidR="006954A6" w:rsidRPr="004C3BC7" w:rsidRDefault="006954A6" w:rsidP="006954A6">
      <w:pPr>
        <w:pStyle w:val="Body"/>
        <w:jc w:val="center"/>
        <w:rPr>
          <w:b/>
        </w:rPr>
      </w:pPr>
      <w:r>
        <w:rPr>
          <w:b/>
        </w:rPr>
        <w:t>TRANSPORTADORA ASSOCIADA DE GÁS</w:t>
      </w:r>
      <w:r w:rsidRPr="004C3BC7">
        <w:rPr>
          <w:b/>
        </w:rPr>
        <w:t xml:space="preserve"> S.A.</w:t>
      </w:r>
      <w:r>
        <w:rPr>
          <w:b/>
        </w:rPr>
        <w:t xml:space="preserve"> – TAG </w:t>
      </w:r>
    </w:p>
    <w:p w14:paraId="423162C9" w14:textId="77777777" w:rsidR="006954A6" w:rsidRPr="004C3BC7" w:rsidRDefault="006954A6" w:rsidP="006954A6">
      <w:pPr>
        <w:pStyle w:val="Body"/>
      </w:pPr>
    </w:p>
    <w:p w14:paraId="7BA79B06" w14:textId="77777777" w:rsidR="006954A6" w:rsidRPr="004C3BC7" w:rsidRDefault="006954A6" w:rsidP="006954A6">
      <w:pPr>
        <w:pStyle w:val="Body"/>
      </w:pPr>
    </w:p>
    <w:p w14:paraId="67F3257F" w14:textId="77777777" w:rsidR="006954A6" w:rsidRPr="004C3BC7" w:rsidRDefault="006954A6" w:rsidP="006954A6">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75F25DC3" w14:textId="77C051A8" w:rsidR="006954A6" w:rsidRPr="004C3BC7" w:rsidRDefault="006954A6" w:rsidP="006954A6">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14:paraId="6E03FFDE" w14:textId="77777777" w:rsidR="006954A6" w:rsidRPr="004C3BC7" w:rsidRDefault="006954A6" w:rsidP="006954A6">
      <w:pPr>
        <w:pStyle w:val="Body"/>
      </w:pPr>
    </w:p>
    <w:p w14:paraId="2A7BD592" w14:textId="77777777" w:rsidR="006954A6" w:rsidRPr="004C3BC7" w:rsidRDefault="006954A6" w:rsidP="006954A6">
      <w:pPr>
        <w:pStyle w:val="Body"/>
      </w:pPr>
    </w:p>
    <w:p w14:paraId="6BBD077F" w14:textId="77777777" w:rsidR="006954A6" w:rsidRPr="004C3BC7" w:rsidRDefault="006954A6" w:rsidP="006954A6">
      <w:pPr>
        <w:pStyle w:val="Body"/>
      </w:pPr>
      <w:r w:rsidRPr="009F5C8E">
        <w:t>Testemunhas</w:t>
      </w:r>
      <w:r w:rsidRPr="004C3BC7">
        <w:t>:</w:t>
      </w:r>
    </w:p>
    <w:p w14:paraId="4DD57B96" w14:textId="77777777" w:rsidR="006954A6" w:rsidRPr="004C3BC7" w:rsidRDefault="006954A6" w:rsidP="006954A6">
      <w:pPr>
        <w:pStyle w:val="Body"/>
      </w:pPr>
    </w:p>
    <w:p w14:paraId="11F30B6D" w14:textId="77777777" w:rsidR="006954A6" w:rsidRPr="004C3BC7" w:rsidRDefault="006954A6" w:rsidP="006954A6">
      <w:pPr>
        <w:pStyle w:val="Body"/>
      </w:pPr>
    </w:p>
    <w:p w14:paraId="340A1796" w14:textId="07FE7287" w:rsidR="006954A6" w:rsidRPr="004C3BC7" w:rsidRDefault="006954A6" w:rsidP="006954A6">
      <w:pPr>
        <w:pStyle w:val="Body"/>
        <w:widowControl w:val="0"/>
      </w:pPr>
      <w:r w:rsidRPr="004C3BC7">
        <w:t>1.</w:t>
      </w:r>
      <w:r w:rsidRPr="004C3BC7">
        <w:tab/>
        <w:t>____________________________</w:t>
      </w:r>
      <w:r w:rsidRPr="004C3BC7">
        <w:tab/>
      </w:r>
      <w:r w:rsidRPr="004C3BC7">
        <w:tab/>
        <w:t>2.</w:t>
      </w:r>
      <w:r w:rsidRPr="004C3BC7">
        <w:tab/>
        <w:t>____________________________</w:t>
      </w:r>
      <w:r w:rsidRPr="004C3BC7">
        <w:br/>
      </w:r>
      <w:r w:rsidRPr="004C3BC7">
        <w:tab/>
        <w:t>Nome:</w:t>
      </w:r>
      <w:r w:rsidRPr="004C3BC7">
        <w:tab/>
      </w:r>
      <w:r w:rsidRPr="004C3BC7">
        <w:tab/>
      </w:r>
      <w:r w:rsidRPr="004C3BC7">
        <w:tab/>
      </w:r>
      <w:r w:rsidRPr="004C3BC7">
        <w:tab/>
      </w:r>
      <w:r w:rsidRPr="004C3BC7">
        <w:tab/>
      </w:r>
      <w:r w:rsidRPr="004C3BC7">
        <w:tab/>
      </w:r>
      <w:r w:rsidRPr="004C3BC7">
        <w:tab/>
        <w:t>Nome:</w:t>
      </w:r>
      <w:r w:rsidRPr="004C3BC7">
        <w:br/>
      </w:r>
      <w:r w:rsidRPr="004C3BC7">
        <w:tab/>
        <w:t>RG:</w:t>
      </w:r>
      <w:r w:rsidRPr="004C3BC7">
        <w:tab/>
      </w:r>
      <w:r w:rsidRPr="004C3BC7">
        <w:tab/>
      </w:r>
      <w:r w:rsidRPr="004C3BC7">
        <w:tab/>
      </w:r>
      <w:r w:rsidRPr="004C3BC7">
        <w:tab/>
      </w:r>
      <w:r w:rsidRPr="004C3BC7">
        <w:tab/>
      </w:r>
      <w:r w:rsidRPr="004C3BC7">
        <w:tab/>
      </w:r>
      <w:r w:rsidRPr="004C3BC7">
        <w:tab/>
        <w:t>RG:</w:t>
      </w:r>
      <w:r w:rsidRPr="004C3BC7">
        <w:br/>
      </w:r>
      <w:r w:rsidRPr="004C3BC7">
        <w:tab/>
        <w:t>CPF</w:t>
      </w:r>
      <w:r w:rsidR="003D3706">
        <w:t>/MF</w:t>
      </w:r>
      <w:r w:rsidRPr="004C3BC7">
        <w:t xml:space="preserve">: </w:t>
      </w:r>
      <w:r w:rsidRPr="004C3BC7">
        <w:tab/>
      </w:r>
      <w:r w:rsidRPr="004C3BC7">
        <w:tab/>
      </w:r>
      <w:r w:rsidRPr="004C3BC7">
        <w:tab/>
      </w:r>
      <w:r w:rsidRPr="004C3BC7">
        <w:tab/>
      </w:r>
      <w:r w:rsidRPr="004C3BC7">
        <w:tab/>
      </w:r>
      <w:r w:rsidRPr="004C3BC7">
        <w:tab/>
        <w:t>CPF</w:t>
      </w:r>
      <w:r w:rsidR="003D3706">
        <w:t>/MF</w:t>
      </w:r>
      <w:r w:rsidRPr="004C3BC7">
        <w:t>:</w:t>
      </w:r>
    </w:p>
    <w:p w14:paraId="023797CF" w14:textId="77777777" w:rsidR="006954A6" w:rsidRDefault="006954A6" w:rsidP="006954A6">
      <w:pPr>
        <w:rPr>
          <w:b/>
          <w:kern w:val="23"/>
          <w:sz w:val="22"/>
        </w:rPr>
      </w:pPr>
      <w:r>
        <w:br w:type="page"/>
      </w:r>
    </w:p>
    <w:p w14:paraId="57BAADE2" w14:textId="77777777" w:rsidR="00A372C1" w:rsidRPr="004C3BC7" w:rsidRDefault="00A372C1" w:rsidP="004C3BC7">
      <w:pPr>
        <w:pStyle w:val="Body"/>
        <w:pageBreakBefore/>
      </w:pPr>
    </w:p>
    <w:p w14:paraId="1D0AB03F" w14:textId="06482A7F" w:rsidR="002C17E7" w:rsidRPr="002C17E7" w:rsidRDefault="002C17E7" w:rsidP="004C3BC7">
      <w:pPr>
        <w:pStyle w:val="TtuloAnexo"/>
        <w:pageBreakBefore w:val="0"/>
        <w:rPr>
          <w:caps/>
        </w:rPr>
      </w:pPr>
      <w:r w:rsidRPr="002C17E7">
        <w:rPr>
          <w:caps/>
        </w:rPr>
        <w:t>APENSO A ao Quinto Aditamento ao Contrato de Alienação Fiduciária de Ações e Outras Avenças</w:t>
      </w:r>
    </w:p>
    <w:p w14:paraId="2FAD93F0" w14:textId="021BBC7A" w:rsidR="00FE6E43" w:rsidRPr="004C3BC7" w:rsidRDefault="002C17E7" w:rsidP="004C3BC7">
      <w:pPr>
        <w:pStyle w:val="TtuloAnexo"/>
        <w:pageBreakBefore w:val="0"/>
      </w:pPr>
      <w:r>
        <w:t>“</w:t>
      </w:r>
      <w:r w:rsidR="00BE5CCE" w:rsidRPr="004C3BC7">
        <w:t xml:space="preserve">ANEXO </w:t>
      </w:r>
      <w:r w:rsidR="00037610" w:rsidRPr="004C3BC7">
        <w:t>I</w:t>
      </w:r>
      <w:r w:rsidR="00A92A2A" w:rsidRPr="004C3BC7">
        <w:br/>
      </w:r>
      <w:r w:rsidR="00C03D6E" w:rsidRPr="00C03D6E">
        <w:t xml:space="preserve">DESCRIÇÃO DAS </w:t>
      </w:r>
      <w:r w:rsidR="00580A3A" w:rsidRPr="004C3BC7">
        <w:t>OBRIGAÇÕES GARANTIDAS</w:t>
      </w:r>
    </w:p>
    <w:p w14:paraId="06C0FBA1" w14:textId="77777777" w:rsidR="00537057" w:rsidRPr="00732251" w:rsidRDefault="00537057" w:rsidP="00537057">
      <w:pPr>
        <w:pStyle w:val="Body"/>
        <w:jc w:val="center"/>
        <w:rPr>
          <w:rFonts w:cs="Tahoma"/>
          <w:szCs w:val="20"/>
        </w:rPr>
      </w:pPr>
      <w:r>
        <w:rPr>
          <w:rFonts w:cs="Tahoma"/>
          <w:szCs w:val="20"/>
        </w:rPr>
        <w:t>[</w:t>
      </w:r>
      <w:r w:rsidRPr="00DA5D97">
        <w:rPr>
          <w:rFonts w:cs="Tahoma"/>
          <w:i/>
          <w:iCs/>
          <w:szCs w:val="20"/>
          <w:highlight w:val="yellow"/>
        </w:rPr>
        <w:t>A SER ATUALIZADO CONFORME TERMOS E CONDIÇÕES FINAIS DOS INSTRUMENTOS</w:t>
      </w:r>
      <w:r>
        <w:rPr>
          <w:rFonts w:cs="Tahoma"/>
          <w:szCs w:val="20"/>
        </w:rPr>
        <w:t>]</w:t>
      </w:r>
    </w:p>
    <w:p w14:paraId="7CECD2B8" w14:textId="2411F88C" w:rsidR="00C03D6E" w:rsidRDefault="00960703" w:rsidP="00C255D4">
      <w:pPr>
        <w:pStyle w:val="Body"/>
      </w:pPr>
      <w:r w:rsidRPr="00C03D6E">
        <w:t>Para os fins legais, as Partes descrevem as principais condições das Obrigações Garantidas, sem prejuízo do detalhamento constante da Escritura de Emissão</w:t>
      </w:r>
      <w:r w:rsidR="0026568C" w:rsidRPr="007C3FA5">
        <w:rPr>
          <w:rFonts w:cs="Tahoma"/>
          <w:szCs w:val="20"/>
        </w:rPr>
        <w:t xml:space="preserve">, do </w:t>
      </w:r>
      <w:r w:rsidR="0026568C" w:rsidRPr="00537057">
        <w:rPr>
          <w:rFonts w:cs="Tahoma"/>
          <w:szCs w:val="20"/>
        </w:rPr>
        <w:t>USD Facility</w:t>
      </w:r>
      <w:r w:rsidR="0026568C" w:rsidRPr="007C3FA5">
        <w:rPr>
          <w:rFonts w:cs="Tahoma"/>
          <w:i/>
          <w:szCs w:val="20"/>
        </w:rPr>
        <w:t xml:space="preserve"> </w:t>
      </w:r>
      <w:r w:rsidR="0026568C" w:rsidRPr="007C3FA5">
        <w:rPr>
          <w:rFonts w:cs="Tahoma"/>
          <w:szCs w:val="20"/>
        </w:rPr>
        <w:t>e do</w:t>
      </w:r>
      <w:r w:rsidR="00A22219">
        <w:rPr>
          <w:rFonts w:cs="Tahoma"/>
          <w:szCs w:val="20"/>
        </w:rPr>
        <w:t>s</w:t>
      </w:r>
      <w:r w:rsidR="0026568C" w:rsidRPr="007C3FA5">
        <w:rPr>
          <w:rFonts w:cs="Tahoma"/>
          <w:szCs w:val="20"/>
        </w:rPr>
        <w:t xml:space="preserve"> Contrato</w:t>
      </w:r>
      <w:r w:rsidR="00A22219">
        <w:rPr>
          <w:rFonts w:cs="Tahoma"/>
          <w:szCs w:val="20"/>
        </w:rPr>
        <w:t>s</w:t>
      </w:r>
      <w:r w:rsidR="0026568C" w:rsidRPr="007C3FA5">
        <w:rPr>
          <w:rFonts w:cs="Tahoma"/>
          <w:szCs w:val="20"/>
        </w:rPr>
        <w:t xml:space="preserve"> de Hedge</w:t>
      </w:r>
      <w:r w:rsidR="00F351D2">
        <w:rPr>
          <w:rFonts w:cs="Tahoma"/>
          <w:szCs w:val="20"/>
        </w:rPr>
        <w:t xml:space="preserve"> </w:t>
      </w:r>
      <w:bookmarkStart w:id="39" w:name="_Hlk133518784"/>
      <w:r w:rsidR="00F351D2">
        <w:rPr>
          <w:rFonts w:cs="Tahoma"/>
          <w:szCs w:val="20"/>
        </w:rPr>
        <w:t>Contingente</w:t>
      </w:r>
      <w:bookmarkEnd w:id="39"/>
      <w:r w:rsidRPr="00C03D6E">
        <w:t>:</w:t>
      </w:r>
    </w:p>
    <w:p w14:paraId="245CE06B" w14:textId="77777777" w:rsidR="009E0A01" w:rsidRDefault="009E0A01" w:rsidP="00F858F8">
      <w:pPr>
        <w:pStyle w:val="Anexo1"/>
      </w:pPr>
      <w:r w:rsidRPr="007B7DE5">
        <w:rPr>
          <w:rFonts w:cs="Tahoma"/>
          <w:b/>
          <w:szCs w:val="20"/>
          <w:lang w:val="pt-BR"/>
        </w:rPr>
        <w:t>Escritura</w:t>
      </w:r>
      <w:r w:rsidRPr="0036291C">
        <w:rPr>
          <w:rFonts w:cs="Tahoma"/>
          <w:b/>
          <w:szCs w:val="20"/>
        </w:rPr>
        <w:t xml:space="preserve"> de </w:t>
      </w:r>
      <w:r w:rsidRPr="007B7DE5">
        <w:rPr>
          <w:rFonts w:cs="Tahoma"/>
          <w:b/>
          <w:szCs w:val="20"/>
          <w:lang w:val="pt-BR"/>
        </w:rPr>
        <w:t>Emissão</w:t>
      </w:r>
      <w:r w:rsidRPr="00457B72">
        <w:rPr>
          <w:rFonts w:cs="Tahoma"/>
          <w:szCs w:val="20"/>
        </w:rPr>
        <w:t>:</w:t>
      </w:r>
    </w:p>
    <w:p w14:paraId="1A1A4137" w14:textId="77777777" w:rsidR="00DA149F" w:rsidRDefault="00DA149F" w:rsidP="00F858F8">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1ª emissão de Debêntures da Devedora;</w:t>
      </w:r>
    </w:p>
    <w:p w14:paraId="7C44945F" w14:textId="77777777" w:rsidR="00DA149F" w:rsidRPr="002F4D92" w:rsidRDefault="00DA149F" w:rsidP="009E0A01">
      <w:pPr>
        <w:pStyle w:val="UCRoman1"/>
        <w:ind w:left="567"/>
      </w:pPr>
      <w:r w:rsidRPr="002F4D92">
        <w:rPr>
          <w:u w:val="single"/>
        </w:rPr>
        <w:t>Número de Séries</w:t>
      </w:r>
      <w:r>
        <w:t xml:space="preserve">: emissão em </w:t>
      </w:r>
      <w:r w:rsidR="00D449F4">
        <w:t>3 (</w:t>
      </w:r>
      <w:r w:rsidR="0006487D">
        <w:t>três</w:t>
      </w:r>
      <w:r w:rsidR="00D449F4">
        <w:t>)</w:t>
      </w:r>
      <w:r w:rsidR="0006487D">
        <w:t xml:space="preserve"> </w:t>
      </w:r>
      <w:r>
        <w:t>série</w:t>
      </w:r>
      <w:r w:rsidR="0006487D">
        <w:t>s</w:t>
      </w:r>
      <w:r>
        <w:t>;</w:t>
      </w:r>
    </w:p>
    <w:p w14:paraId="6DFD05F5" w14:textId="41C61FA6" w:rsidR="00253C51" w:rsidRPr="00C03D6E" w:rsidRDefault="00253C51" w:rsidP="009E0A01">
      <w:pPr>
        <w:pStyle w:val="UCRoman1"/>
        <w:ind w:left="567"/>
      </w:pPr>
      <w:r w:rsidRPr="00C03D6E">
        <w:rPr>
          <w:u w:val="single"/>
        </w:rPr>
        <w:t xml:space="preserve">Valor </w:t>
      </w:r>
      <w:r w:rsidR="00DB6571" w:rsidRPr="00C03D6E">
        <w:rPr>
          <w:u w:val="single"/>
        </w:rPr>
        <w:t>Total da Emissão</w:t>
      </w:r>
      <w:r w:rsidRPr="00C03D6E">
        <w:t>: R$</w:t>
      </w:r>
      <w:r w:rsidR="0006487D">
        <w:t>14.000.000.000</w:t>
      </w:r>
      <w:r w:rsidR="00D449F4">
        <w:t>,00</w:t>
      </w:r>
      <w:r w:rsidRPr="00C03D6E">
        <w:t xml:space="preserve"> (</w:t>
      </w:r>
      <w:r w:rsidR="0006487D">
        <w:t>quatorze bilhões de reais</w:t>
      </w:r>
      <w:r w:rsidRPr="00C03D6E">
        <w:t>);</w:t>
      </w:r>
    </w:p>
    <w:p w14:paraId="1EDA752D" w14:textId="2C25D790" w:rsidR="00DB6571" w:rsidRPr="00C03D6E" w:rsidRDefault="00DB6571" w:rsidP="009E0A01">
      <w:pPr>
        <w:pStyle w:val="UCRoman1"/>
        <w:ind w:left="567"/>
      </w:pPr>
      <w:r w:rsidRPr="00C03D6E">
        <w:rPr>
          <w:u w:val="single"/>
        </w:rPr>
        <w:t>Valor Nominal de cada Debênture</w:t>
      </w:r>
      <w:r w:rsidRPr="00C03D6E">
        <w:t>:</w:t>
      </w:r>
      <w:r w:rsidR="0006487D">
        <w:t xml:space="preserve"> </w:t>
      </w:r>
      <w:r w:rsidR="00F50EC0">
        <w:t xml:space="preserve">O valor nominal </w:t>
      </w:r>
      <w:r w:rsidR="0006487D" w:rsidRPr="00045FC3">
        <w:rPr>
          <w:rFonts w:cs="Tahoma"/>
        </w:rPr>
        <w:t>(i) das Debêntures da</w:t>
      </w:r>
      <w:r w:rsidR="0006487D">
        <w:rPr>
          <w:rFonts w:cs="Tahoma"/>
        </w:rPr>
        <w:t xml:space="preserve"> Primeira Série será de </w:t>
      </w:r>
      <w:r w:rsidR="0006487D" w:rsidRPr="00045FC3">
        <w:rPr>
          <w:rFonts w:cs="Tahoma"/>
        </w:rPr>
        <w:t>50.000,00 (cinquenta mil</w:t>
      </w:r>
      <w:r w:rsidR="0006487D">
        <w:rPr>
          <w:rFonts w:cs="Tahoma"/>
        </w:rPr>
        <w:t xml:space="preserve"> </w:t>
      </w:r>
      <w:r w:rsidR="0006487D" w:rsidRPr="00045FC3">
        <w:rPr>
          <w:rFonts w:cs="Tahoma"/>
        </w:rPr>
        <w:t>Reais), na Data de Emissão (</w:t>
      </w:r>
      <w:r w:rsidR="00D80FAB">
        <w:rPr>
          <w:rFonts w:cs="Tahoma"/>
        </w:rPr>
        <w:t>“</w:t>
      </w:r>
      <w:r w:rsidR="0006487D" w:rsidRPr="00461ABE">
        <w:rPr>
          <w:rFonts w:cs="Tahoma"/>
          <w:b/>
        </w:rPr>
        <w:t>Valor Nominal Unitário das Debêntures da Primeira Série</w:t>
      </w:r>
      <w:r w:rsidR="00D80FAB">
        <w:rPr>
          <w:rFonts w:cs="Tahoma"/>
        </w:rPr>
        <w:t>”</w:t>
      </w:r>
      <w:r w:rsidR="0006487D" w:rsidRPr="00045FC3">
        <w:rPr>
          <w:rFonts w:cs="Tahoma"/>
        </w:rPr>
        <w:t>);</w:t>
      </w:r>
      <w:r w:rsidR="0006487D">
        <w:rPr>
          <w:rFonts w:cs="Tahoma"/>
          <w:kern w:val="0"/>
        </w:rPr>
        <w:t xml:space="preserve"> </w:t>
      </w:r>
      <w:r w:rsidR="0006487D" w:rsidRPr="0006487D">
        <w:rPr>
          <w:rFonts w:cs="Tahoma"/>
        </w:rPr>
        <w:t>(ii) das Debêntures da Segunda Série será de R$ 250.000,00 (duzentos e cinquenta mil Reais), na Data de Emissão (</w:t>
      </w:r>
      <w:r w:rsidR="00D80FAB">
        <w:rPr>
          <w:rFonts w:cs="Tahoma"/>
        </w:rPr>
        <w:t>“</w:t>
      </w:r>
      <w:r w:rsidR="0006487D" w:rsidRPr="0006487D">
        <w:rPr>
          <w:rFonts w:cs="Tahoma"/>
          <w:b/>
        </w:rPr>
        <w:t>Valor Nominal Unitário das Debêntures da Segunda Série</w:t>
      </w:r>
      <w:r w:rsidR="00D80FAB">
        <w:rPr>
          <w:rFonts w:cs="Tahoma"/>
        </w:rPr>
        <w:t>”</w:t>
      </w:r>
      <w:r w:rsidR="0006487D" w:rsidRPr="0006487D">
        <w:rPr>
          <w:rFonts w:cs="Tahoma"/>
        </w:rPr>
        <w:t>); e (iii) das Debêntures da Terceira Série será de R$ 1.000.000,00 (um milhão de Reais), na Data de Emissão (</w:t>
      </w:r>
      <w:r w:rsidR="00D80FAB">
        <w:rPr>
          <w:rFonts w:cs="Tahoma"/>
        </w:rPr>
        <w:t>“</w:t>
      </w:r>
      <w:r w:rsidR="0006487D" w:rsidRPr="0006487D">
        <w:rPr>
          <w:rFonts w:cs="Tahoma"/>
          <w:b/>
        </w:rPr>
        <w:t>Valor Nominal Unitário das Debêntures da Terceira Série</w:t>
      </w:r>
      <w:r w:rsidR="00D80FAB">
        <w:rPr>
          <w:rFonts w:cs="Tahoma"/>
        </w:rPr>
        <w:t>”</w:t>
      </w:r>
      <w:r w:rsidR="0006487D" w:rsidRPr="0006487D">
        <w:rPr>
          <w:rFonts w:cs="Tahoma"/>
        </w:rPr>
        <w:t xml:space="preserve">, e, em conjunto com o Valor Nominal das Debêntures da Primeira Série e o Valor Nominal das Debêntures da Segunda Série </w:t>
      </w:r>
      <w:r w:rsidR="00D449F4">
        <w:t>(</w:t>
      </w:r>
      <w:r w:rsidR="00D80FAB">
        <w:t>“</w:t>
      </w:r>
      <w:r w:rsidRPr="004C0EE1">
        <w:rPr>
          <w:b/>
        </w:rPr>
        <w:t>Valor Nominal Unitário</w:t>
      </w:r>
      <w:r w:rsidR="00D80FAB">
        <w:t>”</w:t>
      </w:r>
      <w:r w:rsidRPr="00C03D6E">
        <w:t>);</w:t>
      </w:r>
    </w:p>
    <w:p w14:paraId="3DCE0BDA" w14:textId="68B9047C" w:rsidR="00DB6571" w:rsidRPr="00C03D6E" w:rsidRDefault="00DB6571" w:rsidP="009E0A01">
      <w:pPr>
        <w:pStyle w:val="UCRoman1"/>
        <w:ind w:left="567"/>
      </w:pPr>
      <w:r w:rsidRPr="00C255D4">
        <w:rPr>
          <w:u w:val="single"/>
        </w:rPr>
        <w:t>Quantidade de Debêntures</w:t>
      </w:r>
      <w:r w:rsidRPr="00C03D6E">
        <w:t xml:space="preserve">: </w:t>
      </w:r>
      <w:r w:rsidR="0006487D" w:rsidRPr="0006487D">
        <w:t xml:space="preserve">Serão emitidas 94.000 </w:t>
      </w:r>
      <w:r w:rsidR="0006487D">
        <w:t>(</w:t>
      </w:r>
      <w:r w:rsidR="0006487D" w:rsidRPr="0006487D">
        <w:t>noventa e quatro mil) Debêntures, sendo 70.000 (setenta mil) Debêntures da Primeira Série, 18.000 (dezoito mil) Debêntures da Segunda Série, e 6.000 (seis mil) Debêntures da Terceira Série</w:t>
      </w:r>
      <w:r w:rsidR="00D449F4">
        <w:t>;</w:t>
      </w:r>
    </w:p>
    <w:p w14:paraId="24A96F22" w14:textId="083D4BD8" w:rsidR="00DB6571" w:rsidRDefault="00DB6571" w:rsidP="009E0A01">
      <w:pPr>
        <w:pStyle w:val="UCRoman1"/>
        <w:ind w:left="567"/>
      </w:pPr>
      <w:r w:rsidRPr="00C255D4">
        <w:rPr>
          <w:u w:val="single"/>
        </w:rPr>
        <w:t>Data de Emissão</w:t>
      </w:r>
      <w:r w:rsidRPr="00C03D6E">
        <w:t xml:space="preserve">: </w:t>
      </w:r>
      <w:r w:rsidR="00701AD4">
        <w:t>13 de junho de 2019</w:t>
      </w:r>
      <w:r w:rsidR="002B6C50">
        <w:t xml:space="preserve"> </w:t>
      </w:r>
      <w:r w:rsidRPr="00C03D6E">
        <w:t>(</w:t>
      </w:r>
      <w:r w:rsidR="00D80FAB">
        <w:t>“</w:t>
      </w:r>
      <w:r w:rsidRPr="004C0EE1">
        <w:rPr>
          <w:b/>
        </w:rPr>
        <w:t>Data de Emissão</w:t>
      </w:r>
      <w:r w:rsidR="00D80FAB">
        <w:t>”</w:t>
      </w:r>
      <w:r w:rsidRPr="00C03D6E">
        <w:t>);</w:t>
      </w:r>
    </w:p>
    <w:p w14:paraId="13192307" w14:textId="77777777" w:rsidR="00DA149F" w:rsidRDefault="00DA149F" w:rsidP="009E0A01">
      <w:pPr>
        <w:pStyle w:val="UCRoman1"/>
        <w:ind w:left="567"/>
      </w:pPr>
      <w:r w:rsidRPr="002F4D92">
        <w:rPr>
          <w:u w:val="single"/>
        </w:rPr>
        <w:t>Espécie</w:t>
      </w:r>
      <w:r>
        <w:t xml:space="preserve">: as Debêntures serão da espécie </w:t>
      </w:r>
      <w:r w:rsidR="0006487D">
        <w:t xml:space="preserve">quirografária, </w:t>
      </w:r>
      <w:r>
        <w:t>com garantia real</w:t>
      </w:r>
      <w:r w:rsidR="0006487D">
        <w:t xml:space="preserve"> adicional</w:t>
      </w:r>
      <w:r>
        <w:t>;</w:t>
      </w:r>
    </w:p>
    <w:p w14:paraId="46617572" w14:textId="77777777" w:rsidR="00DA149F" w:rsidRPr="00C03D6E" w:rsidRDefault="00DA149F" w:rsidP="009E0A01">
      <w:pPr>
        <w:pStyle w:val="UCRoman1"/>
        <w:ind w:left="567"/>
      </w:pPr>
      <w:r w:rsidRPr="002F4D92">
        <w:rPr>
          <w:u w:val="single"/>
        </w:rPr>
        <w:t>Tipo e Forma</w:t>
      </w:r>
      <w:r>
        <w:t>: as Debêntures serão nominativas e escriturais, sem emissão de cautelas ou certificados</w:t>
      </w:r>
      <w:r w:rsidR="00F06F6E">
        <w:t>;</w:t>
      </w:r>
      <w:r>
        <w:t xml:space="preserve"> </w:t>
      </w:r>
    </w:p>
    <w:p w14:paraId="23E36F35" w14:textId="77777777" w:rsidR="00DB6571" w:rsidRPr="00C03D6E" w:rsidRDefault="00DB6571" w:rsidP="009E0A01">
      <w:pPr>
        <w:pStyle w:val="UCRoman1"/>
        <w:ind w:left="567"/>
      </w:pPr>
      <w:r w:rsidRPr="00C03D6E">
        <w:rPr>
          <w:bCs/>
          <w:u w:val="single"/>
        </w:rPr>
        <w:t>Prazo e Data de Vencimento</w:t>
      </w:r>
      <w:r w:rsidRPr="00C03D6E">
        <w:rPr>
          <w:bCs/>
        </w:rPr>
        <w:t>:</w:t>
      </w:r>
      <w:r w:rsidRPr="00C03D6E">
        <w:t xml:space="preserve"> </w:t>
      </w:r>
      <w:bookmarkStart w:id="40" w:name="_DV_C113"/>
      <w:r w:rsidRPr="00C03D6E">
        <w:t>As</w:t>
      </w:r>
      <w:bookmarkEnd w:id="40"/>
      <w:r w:rsidRPr="00C03D6E">
        <w:t xml:space="preserve"> Debêntures</w:t>
      </w:r>
      <w:bookmarkStart w:id="41" w:name="_DV_C114"/>
      <w:r w:rsidRPr="00C03D6E">
        <w:t xml:space="preserve"> </w:t>
      </w:r>
      <w:bookmarkEnd w:id="41"/>
      <w:r w:rsidRPr="00C03D6E">
        <w:t xml:space="preserve">terão prazo de vencimento de 7 (sete) anos contados da Data de Emissão, ressalvadas as hipóteses </w:t>
      </w:r>
      <w:r w:rsidR="007D4975" w:rsidRPr="00C03D6E">
        <w:t>previstas n</w:t>
      </w:r>
      <w:r w:rsidRPr="00C03D6E">
        <w:t>a Escritura de Emissão;</w:t>
      </w:r>
    </w:p>
    <w:p w14:paraId="672E0118" w14:textId="77777777" w:rsidR="00DB6571" w:rsidRPr="00C03D6E" w:rsidRDefault="00DB6571" w:rsidP="009E0A01">
      <w:pPr>
        <w:pStyle w:val="UCRoman1"/>
        <w:ind w:left="567"/>
      </w:pPr>
      <w:r w:rsidRPr="00C03D6E">
        <w:rPr>
          <w:u w:val="single"/>
        </w:rPr>
        <w:t>Atualização Monetária das Debêntures</w:t>
      </w:r>
      <w:r w:rsidR="00A372C1">
        <w:rPr>
          <w:u w:val="single"/>
        </w:rPr>
        <w:t>:</w:t>
      </w:r>
      <w:r w:rsidRPr="00C03D6E">
        <w:t xml:space="preserve"> Não haverá atualização monetária do Valor Nominal Unitário;</w:t>
      </w:r>
    </w:p>
    <w:p w14:paraId="6AECE270" w14:textId="36027F74" w:rsidR="007D4975" w:rsidRPr="009F5C8E" w:rsidRDefault="00FE2EDB" w:rsidP="009E0A01">
      <w:pPr>
        <w:pStyle w:val="UCRoman1"/>
        <w:ind w:left="567"/>
      </w:pPr>
      <w:r w:rsidRPr="00C03D6E">
        <w:rPr>
          <w:u w:val="single"/>
        </w:rPr>
        <w:t>Remuneração das Debêntures</w:t>
      </w:r>
      <w:r w:rsidR="00253C51" w:rsidRPr="00C03D6E">
        <w:t>:</w:t>
      </w:r>
      <w:r w:rsidR="001A4F0A" w:rsidRPr="00C03D6E">
        <w:t xml:space="preserve"> </w:t>
      </w:r>
      <w:r w:rsidRPr="00C03D6E">
        <w:t xml:space="preserve">As Debêntures farão jus a juros remuneratórios </w:t>
      </w:r>
      <w:r w:rsidR="001A4F0A" w:rsidRPr="00C03D6E">
        <w:t xml:space="preserve">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001A4F0A" w:rsidRPr="00C03D6E">
        <w:rPr>
          <w:i/>
        </w:rPr>
        <w:t>spread</w:t>
      </w:r>
      <w:r w:rsidR="001A4F0A" w:rsidRPr="00C03D6E">
        <w:t xml:space="preserve"> (sobretaxa) de </w:t>
      </w:r>
      <w:r w:rsidR="006022F1">
        <w:t>1,80</w:t>
      </w:r>
      <w:r w:rsidR="007D4975" w:rsidRPr="00C03D6E">
        <w:t>% (</w:t>
      </w:r>
      <w:r w:rsidR="006022F1">
        <w:t>um inteiro e oitenta centésimos por cento</w:t>
      </w:r>
      <w:r w:rsidR="007D4975" w:rsidRPr="00C03D6E">
        <w:t xml:space="preserve">) </w:t>
      </w:r>
      <w:r w:rsidR="001A4F0A" w:rsidRPr="00C03D6E">
        <w:t xml:space="preserve">ao ano, base 252 (duzentos e cinquenta e dois) dias úteis, calculado de forma exponencial e cumulativa </w:t>
      </w:r>
      <w:r w:rsidR="001A4F0A" w:rsidRPr="00C03D6E">
        <w:rPr>
          <w:i/>
        </w:rPr>
        <w:t>pro rata temporis</w:t>
      </w:r>
      <w:r w:rsidR="001A4F0A" w:rsidRPr="00C03D6E">
        <w:t xml:space="preserve"> por dias úteis decorridos, incidentes sobre o </w:t>
      </w:r>
      <w:r w:rsidR="006022F1">
        <w:t xml:space="preserve">respectivo </w:t>
      </w:r>
      <w:r w:rsidR="001A4F0A" w:rsidRPr="00C03D6E">
        <w:t xml:space="preserve">Valor Nominal Unitário ou saldo do </w:t>
      </w:r>
      <w:r w:rsidR="006022F1">
        <w:t xml:space="preserve">respetivo </w:t>
      </w:r>
      <w:r w:rsidR="001A4F0A" w:rsidRPr="00C03D6E">
        <w:t xml:space="preserve">Valor Nominal Unitário das Debêntures, </w:t>
      </w:r>
      <w:r w:rsidR="006022F1">
        <w:t xml:space="preserve">conforme o caso </w:t>
      </w:r>
      <w:r w:rsidR="001A4F0A" w:rsidRPr="00C03D6E">
        <w:t xml:space="preserve">desde a </w:t>
      </w:r>
      <w:r w:rsidR="006022F1">
        <w:t>p</w:t>
      </w:r>
      <w:r w:rsidR="001A4F0A" w:rsidRPr="00C03D6E">
        <w:t xml:space="preserve">rimeira Data de Integralização das Debêntures, ou da data de pagamento da Remuneração imediatamente anterior, até a data de </w:t>
      </w:r>
      <w:r w:rsidR="001A4F0A" w:rsidRPr="00C03D6E">
        <w:lastRenderedPageBreak/>
        <w:t>pagamento da Remuneração subsequente</w:t>
      </w:r>
      <w:r w:rsidR="007D4975" w:rsidRPr="009F5C8E">
        <w:t>, ressalvadas as hipóteses de vencimento antecipado e de resgate previstas na Escritura de Emissão (</w:t>
      </w:r>
      <w:r w:rsidR="00D80FAB">
        <w:t>“</w:t>
      </w:r>
      <w:r w:rsidR="007D4975" w:rsidRPr="004C0EE1">
        <w:rPr>
          <w:b/>
        </w:rPr>
        <w:t>Remuneração</w:t>
      </w:r>
      <w:r w:rsidR="00D80FAB">
        <w:t>”</w:t>
      </w:r>
      <w:r w:rsidR="007D4975" w:rsidRPr="009F5C8E">
        <w:t>).</w:t>
      </w:r>
      <w:r w:rsidRPr="009F5C8E">
        <w:t xml:space="preserve"> O pagamento da Remuneração será realizado</w:t>
      </w:r>
      <w:r w:rsidR="0094452F" w:rsidRPr="009F5C8E" w:rsidDel="0094452F">
        <w:t xml:space="preserve"> </w:t>
      </w:r>
      <w:r w:rsidR="006022F1">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6022F1" w:rsidRPr="007C3FA5" w14:paraId="530153BF" w14:textId="77777777" w:rsidTr="00F6223A">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1CB7D209" w14:textId="77777777" w:rsidR="006022F1" w:rsidRPr="007C3FA5" w:rsidRDefault="006022F1" w:rsidP="00F6223A">
            <w:pPr>
              <w:pStyle w:val="BodyText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00701AD4" w:rsidRPr="007C3FA5" w14:paraId="376D2037"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tcPr>
          <w:p w14:paraId="74F6B43B" w14:textId="18EE23DE" w:rsidR="00701AD4" w:rsidRPr="00C81EBF" w:rsidRDefault="00701AD4" w:rsidP="00701AD4">
            <w:pPr>
              <w:pStyle w:val="BodyText2"/>
              <w:tabs>
                <w:tab w:val="left" w:pos="1276"/>
              </w:tabs>
              <w:spacing w:before="40" w:after="40" w:line="240" w:lineRule="auto"/>
              <w:jc w:val="center"/>
              <w:rPr>
                <w:rFonts w:cs="Tahoma"/>
                <w:szCs w:val="20"/>
              </w:rPr>
            </w:pPr>
            <w:r w:rsidRPr="0006141E">
              <w:t>13 de dezembro de 2019</w:t>
            </w:r>
          </w:p>
        </w:tc>
      </w:tr>
      <w:tr w:rsidR="00701AD4" w:rsidRPr="007C3FA5" w14:paraId="049432BF"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tcPr>
          <w:p w14:paraId="70799D4B" w14:textId="4E4E05D2" w:rsidR="00701AD4" w:rsidRPr="00C81EBF" w:rsidRDefault="00701AD4" w:rsidP="00701AD4">
            <w:pPr>
              <w:pStyle w:val="BodyText2"/>
              <w:tabs>
                <w:tab w:val="left" w:pos="1276"/>
              </w:tabs>
              <w:spacing w:before="40" w:after="40" w:line="240" w:lineRule="auto"/>
              <w:jc w:val="center"/>
              <w:rPr>
                <w:rFonts w:cs="Tahoma"/>
                <w:szCs w:val="20"/>
              </w:rPr>
            </w:pPr>
            <w:r w:rsidRPr="0006141E">
              <w:t>15 de junho de 2020</w:t>
            </w:r>
          </w:p>
        </w:tc>
      </w:tr>
      <w:tr w:rsidR="00701AD4" w:rsidRPr="007C3FA5" w14:paraId="6AB8FAEC"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46B7D76" w14:textId="5FF11EA7" w:rsidR="00701AD4" w:rsidRPr="00C81EBF" w:rsidRDefault="00701AD4" w:rsidP="00701AD4">
            <w:pPr>
              <w:pStyle w:val="BodyText2"/>
              <w:tabs>
                <w:tab w:val="left" w:pos="1276"/>
              </w:tabs>
              <w:spacing w:before="40" w:after="40" w:line="240" w:lineRule="auto"/>
              <w:jc w:val="center"/>
              <w:rPr>
                <w:rFonts w:cs="Tahoma"/>
                <w:color w:val="000000"/>
                <w:szCs w:val="20"/>
              </w:rPr>
            </w:pPr>
            <w:r w:rsidRPr="0006141E">
              <w:t>14 de dezembro de 2020</w:t>
            </w:r>
          </w:p>
        </w:tc>
      </w:tr>
      <w:tr w:rsidR="00701AD4" w:rsidRPr="007C3FA5" w14:paraId="065CD58B"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tcPr>
          <w:p w14:paraId="557F0E85" w14:textId="505FBD7C" w:rsidR="00701AD4" w:rsidRPr="00C81EBF" w:rsidRDefault="00701AD4" w:rsidP="00701AD4">
            <w:pPr>
              <w:pStyle w:val="BodyText2"/>
              <w:tabs>
                <w:tab w:val="left" w:pos="1276"/>
              </w:tabs>
              <w:spacing w:before="40" w:after="40" w:line="240" w:lineRule="auto"/>
              <w:jc w:val="center"/>
              <w:rPr>
                <w:rFonts w:cs="Tahoma"/>
                <w:szCs w:val="20"/>
              </w:rPr>
            </w:pPr>
            <w:r w:rsidRPr="0006141E">
              <w:t>14 de junho de 2021</w:t>
            </w:r>
          </w:p>
        </w:tc>
      </w:tr>
      <w:tr w:rsidR="00701AD4" w:rsidRPr="007C3FA5" w14:paraId="62F8F0DA"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tcPr>
          <w:p w14:paraId="3278E514" w14:textId="6D6B6815" w:rsidR="00701AD4" w:rsidRPr="00C81EBF" w:rsidRDefault="00701AD4" w:rsidP="00701AD4">
            <w:pPr>
              <w:pStyle w:val="BodyText2"/>
              <w:tabs>
                <w:tab w:val="left" w:pos="1276"/>
              </w:tabs>
              <w:spacing w:before="40" w:after="40" w:line="240" w:lineRule="auto"/>
              <w:jc w:val="center"/>
              <w:rPr>
                <w:rFonts w:cs="Tahoma"/>
                <w:szCs w:val="20"/>
              </w:rPr>
            </w:pPr>
            <w:r w:rsidRPr="0006141E">
              <w:t>13 de dezembro de 2021</w:t>
            </w:r>
          </w:p>
        </w:tc>
      </w:tr>
      <w:tr w:rsidR="00701AD4" w:rsidRPr="007C3FA5" w14:paraId="4E4705EB"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tcPr>
          <w:p w14:paraId="033CCB11" w14:textId="1F96F94E" w:rsidR="00701AD4" w:rsidRPr="00C81EBF" w:rsidRDefault="00701AD4" w:rsidP="00701AD4">
            <w:pPr>
              <w:pStyle w:val="BodyText2"/>
              <w:tabs>
                <w:tab w:val="left" w:pos="1276"/>
              </w:tabs>
              <w:spacing w:before="40" w:after="40" w:line="240" w:lineRule="auto"/>
              <w:jc w:val="center"/>
              <w:rPr>
                <w:rFonts w:cs="Tahoma"/>
                <w:szCs w:val="20"/>
              </w:rPr>
            </w:pPr>
            <w:r w:rsidRPr="0006141E">
              <w:t>13 de junho de 2022</w:t>
            </w:r>
          </w:p>
        </w:tc>
      </w:tr>
      <w:tr w:rsidR="00701AD4" w:rsidRPr="007C3FA5" w14:paraId="3FDAFF64"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tcPr>
          <w:p w14:paraId="15BAF1CD" w14:textId="1E547B80" w:rsidR="00701AD4" w:rsidRPr="00C81EBF" w:rsidRDefault="00701AD4" w:rsidP="00701AD4">
            <w:pPr>
              <w:pStyle w:val="BodyText2"/>
              <w:tabs>
                <w:tab w:val="left" w:pos="1276"/>
              </w:tabs>
              <w:spacing w:before="40" w:after="40" w:line="240" w:lineRule="auto"/>
              <w:jc w:val="center"/>
              <w:rPr>
                <w:rFonts w:cs="Tahoma"/>
                <w:szCs w:val="20"/>
              </w:rPr>
            </w:pPr>
            <w:r w:rsidRPr="0006141E">
              <w:t>13 de dezembro de 2022</w:t>
            </w:r>
          </w:p>
        </w:tc>
      </w:tr>
      <w:tr w:rsidR="00701AD4" w:rsidRPr="007C3FA5" w14:paraId="2A81FD44"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tcPr>
          <w:p w14:paraId="4F8488D4" w14:textId="28D72FE3" w:rsidR="00701AD4" w:rsidRPr="00C81EBF" w:rsidRDefault="00701AD4" w:rsidP="00701AD4">
            <w:pPr>
              <w:pStyle w:val="BodyText2"/>
              <w:tabs>
                <w:tab w:val="left" w:pos="1276"/>
              </w:tabs>
              <w:spacing w:before="40" w:after="40" w:line="240" w:lineRule="auto"/>
              <w:jc w:val="center"/>
              <w:rPr>
                <w:rFonts w:cs="Tahoma"/>
                <w:szCs w:val="20"/>
              </w:rPr>
            </w:pPr>
            <w:r w:rsidRPr="0006141E">
              <w:t>13 de junho de 2023</w:t>
            </w:r>
          </w:p>
        </w:tc>
      </w:tr>
      <w:tr w:rsidR="00701AD4" w:rsidRPr="007C3FA5" w14:paraId="762BABD1"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tcPr>
          <w:p w14:paraId="57DDE1C8" w14:textId="6B75C026" w:rsidR="00701AD4" w:rsidRPr="00C81EBF" w:rsidRDefault="00701AD4" w:rsidP="00701AD4">
            <w:pPr>
              <w:pStyle w:val="BodyText2"/>
              <w:tabs>
                <w:tab w:val="left" w:pos="1276"/>
              </w:tabs>
              <w:spacing w:before="40" w:after="40" w:line="240" w:lineRule="auto"/>
              <w:jc w:val="center"/>
              <w:rPr>
                <w:rFonts w:cs="Tahoma"/>
                <w:szCs w:val="20"/>
              </w:rPr>
            </w:pPr>
            <w:r w:rsidRPr="0006141E">
              <w:t>13 de dezembro de 2023</w:t>
            </w:r>
          </w:p>
        </w:tc>
      </w:tr>
      <w:tr w:rsidR="00701AD4" w:rsidRPr="007C3FA5" w14:paraId="25B25543"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tcPr>
          <w:p w14:paraId="046B5BED" w14:textId="445DD526" w:rsidR="00701AD4" w:rsidRPr="00C81EBF" w:rsidRDefault="00701AD4" w:rsidP="00701AD4">
            <w:pPr>
              <w:pStyle w:val="BodyText2"/>
              <w:tabs>
                <w:tab w:val="left" w:pos="1276"/>
              </w:tabs>
              <w:spacing w:before="40" w:after="40" w:line="240" w:lineRule="auto"/>
              <w:jc w:val="center"/>
              <w:rPr>
                <w:rFonts w:cs="Tahoma"/>
                <w:szCs w:val="20"/>
              </w:rPr>
            </w:pPr>
            <w:r w:rsidRPr="0006141E">
              <w:t>13 de junho de 2024</w:t>
            </w:r>
          </w:p>
        </w:tc>
      </w:tr>
      <w:tr w:rsidR="00701AD4" w:rsidRPr="007C3FA5" w14:paraId="017E8FDE" w14:textId="77777777" w:rsidTr="00AA2B0A">
        <w:trPr>
          <w:jc w:val="center"/>
        </w:trPr>
        <w:tc>
          <w:tcPr>
            <w:tcW w:w="4621" w:type="dxa"/>
            <w:tcBorders>
              <w:top w:val="single" w:sz="6" w:space="0" w:color="000000"/>
              <w:left w:val="single" w:sz="12" w:space="0" w:color="000000"/>
              <w:bottom w:val="single" w:sz="6" w:space="0" w:color="000000"/>
              <w:right w:val="single" w:sz="12" w:space="0" w:color="000000"/>
            </w:tcBorders>
          </w:tcPr>
          <w:p w14:paraId="457DADBA" w14:textId="0EB3BBA9" w:rsidR="00701AD4" w:rsidRPr="00C81EBF" w:rsidRDefault="00701AD4" w:rsidP="00701AD4">
            <w:pPr>
              <w:pStyle w:val="BodyText2"/>
              <w:tabs>
                <w:tab w:val="left" w:pos="1276"/>
              </w:tabs>
              <w:spacing w:before="40" w:after="40" w:line="240" w:lineRule="auto"/>
              <w:jc w:val="center"/>
              <w:rPr>
                <w:rFonts w:cs="Tahoma"/>
                <w:szCs w:val="20"/>
              </w:rPr>
            </w:pPr>
            <w:r w:rsidRPr="0006141E">
              <w:t>13 de dezembro de 2024</w:t>
            </w:r>
          </w:p>
        </w:tc>
      </w:tr>
      <w:tr w:rsidR="00701AD4" w:rsidRPr="007C3FA5" w14:paraId="1849F609"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F61DC36" w14:textId="61BB3364" w:rsidR="00701AD4" w:rsidRPr="00C81EBF" w:rsidRDefault="00701AD4" w:rsidP="00701AD4">
            <w:pPr>
              <w:pStyle w:val="BodyText2"/>
              <w:tabs>
                <w:tab w:val="left" w:pos="1276"/>
              </w:tabs>
              <w:spacing w:before="40" w:after="40" w:line="240" w:lineRule="auto"/>
              <w:jc w:val="center"/>
              <w:rPr>
                <w:rFonts w:cs="Tahoma"/>
                <w:szCs w:val="20"/>
              </w:rPr>
            </w:pPr>
            <w:r w:rsidRPr="0006141E">
              <w:t>13 de junho de 2025</w:t>
            </w:r>
          </w:p>
        </w:tc>
      </w:tr>
      <w:tr w:rsidR="00701AD4" w:rsidRPr="007C3FA5" w14:paraId="3F9306D4" w14:textId="77777777" w:rsidTr="00F6223A">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870845E" w14:textId="1889B343" w:rsidR="00701AD4" w:rsidRPr="00C81EBF" w:rsidRDefault="00701AD4" w:rsidP="00701AD4">
            <w:pPr>
              <w:pStyle w:val="BodyText2"/>
              <w:tabs>
                <w:tab w:val="left" w:pos="1276"/>
              </w:tabs>
              <w:spacing w:before="40" w:after="40" w:line="240" w:lineRule="auto"/>
              <w:jc w:val="center"/>
              <w:rPr>
                <w:rFonts w:cs="Tahoma"/>
                <w:szCs w:val="20"/>
              </w:rPr>
            </w:pPr>
            <w:r w:rsidRPr="0006141E">
              <w:t>15 de dezembro de 2025</w:t>
            </w:r>
          </w:p>
        </w:tc>
      </w:tr>
      <w:tr w:rsidR="00701AD4" w:rsidRPr="007C3FA5" w14:paraId="0B24AEAE" w14:textId="77777777" w:rsidTr="00F6223A">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0679D673" w14:textId="504ACEDC" w:rsidR="00701AD4" w:rsidRPr="007C3FA5" w:rsidRDefault="00701AD4" w:rsidP="00701AD4">
            <w:pPr>
              <w:pStyle w:val="BodyText2"/>
              <w:tabs>
                <w:tab w:val="left" w:pos="1276"/>
              </w:tabs>
              <w:spacing w:before="40" w:after="40" w:line="240" w:lineRule="auto"/>
              <w:jc w:val="center"/>
              <w:rPr>
                <w:rFonts w:cs="Tahoma"/>
                <w:color w:val="000000"/>
                <w:szCs w:val="20"/>
              </w:rPr>
            </w:pPr>
            <w:r w:rsidRPr="0006141E">
              <w:t>13 de junho de 2026</w:t>
            </w:r>
          </w:p>
        </w:tc>
      </w:tr>
    </w:tbl>
    <w:p w14:paraId="194E05D5" w14:textId="77777777" w:rsidR="007D4975" w:rsidRPr="00C255D4" w:rsidRDefault="007D4975" w:rsidP="009E0A01">
      <w:pPr>
        <w:pStyle w:val="Body"/>
        <w:ind w:left="567"/>
      </w:pPr>
    </w:p>
    <w:p w14:paraId="61426DD4" w14:textId="77777777" w:rsidR="007D4975" w:rsidRPr="00C03D6E" w:rsidRDefault="007D4975" w:rsidP="009E0A01">
      <w:pPr>
        <w:pStyle w:val="UCRoman1"/>
        <w:ind w:left="567"/>
      </w:pPr>
      <w:r w:rsidRPr="00C03D6E">
        <w:rPr>
          <w:u w:val="single"/>
        </w:rPr>
        <w:t>Amortização do Valor Nominal Unitário</w:t>
      </w:r>
      <w:r w:rsidRPr="00C03D6E">
        <w:t xml:space="preserve">: O </w:t>
      </w:r>
      <w:r w:rsidR="006022F1">
        <w:t>respectivo</w:t>
      </w:r>
      <w:r w:rsidRPr="00C03D6E">
        <w:t xml:space="preserve"> Valor Nominal Unitário será amortizado em 14 (quatorze) parcelas</w:t>
      </w:r>
      <w:r w:rsidR="006022F1" w:rsidRPr="007C3FA5">
        <w:rPr>
          <w:rFonts w:cs="Tahoma"/>
        </w:rPr>
        <w:t xml:space="preserve">, </w:t>
      </w:r>
      <w:r w:rsidR="0094452F">
        <w:rPr>
          <w:rFonts w:cs="Tahoma"/>
        </w:rPr>
        <w:t>semestralmente</w:t>
      </w:r>
      <w:r w:rsidR="006022F1">
        <w:rPr>
          <w:rFonts w:cs="Tahoma"/>
        </w:rPr>
        <w:t>,</w:t>
      </w:r>
      <w:r w:rsidRPr="00C03D6E">
        <w:t xml:space="preserve"> sendo a primeira parcela devida </w:t>
      </w:r>
      <w:r w:rsidR="007C5BB4">
        <w:t>após</w:t>
      </w:r>
      <w:r w:rsidRPr="00C03D6E">
        <w:t xml:space="preserve"> </w:t>
      </w:r>
      <w:r w:rsidR="0094452F">
        <w:t xml:space="preserve">6 (seis) meses </w:t>
      </w:r>
      <w:r w:rsidR="007C5BB4">
        <w:t>d</w:t>
      </w:r>
      <w:r w:rsidR="0094452F">
        <w:t xml:space="preserve">a Data de Integralização </w:t>
      </w:r>
      <w:r w:rsidRPr="00C03D6E">
        <w:t>e a última na Data de Vencimento, 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6022F1" w:rsidRPr="007C3FA5" w14:paraId="007C0688" w14:textId="77777777" w:rsidTr="006022F1">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4C7C59B9" w14:textId="77777777" w:rsidR="006022F1" w:rsidRPr="007C3FA5" w:rsidRDefault="006022F1" w:rsidP="00F6223A">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598AE3C6" w14:textId="77777777" w:rsidR="006022F1" w:rsidRPr="007C3FA5" w:rsidRDefault="006022F1" w:rsidP="00F6223A">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40510D67" w14:textId="77777777" w:rsidR="006022F1" w:rsidRPr="007C3FA5" w:rsidRDefault="006022F1" w:rsidP="00F6223A">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F25205" w:rsidRPr="007C3FA5" w14:paraId="1712F5A5" w14:textId="77777777" w:rsidTr="00B37346">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31134847" w14:textId="77777777" w:rsidR="006022F1" w:rsidRPr="007C3FA5" w:rsidRDefault="006022F1" w:rsidP="00F6223A">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4BC8A076" w14:textId="77777777" w:rsidR="006022F1" w:rsidRPr="007C3FA5" w:rsidRDefault="006022F1" w:rsidP="00F6223A">
            <w:pPr>
              <w:keepNext/>
              <w:spacing w:before="40" w:after="40"/>
              <w:jc w:val="center"/>
              <w:rPr>
                <w:rFonts w:cs="Tahoma"/>
                <w:b/>
                <w:szCs w:val="20"/>
              </w:rPr>
            </w:pPr>
          </w:p>
        </w:tc>
        <w:tc>
          <w:tcPr>
            <w:tcW w:w="979" w:type="pct"/>
            <w:tcBorders>
              <w:top w:val="single" w:sz="4" w:space="0" w:color="auto"/>
              <w:left w:val="single" w:sz="6" w:space="0" w:color="auto"/>
              <w:bottom w:val="single" w:sz="6" w:space="0" w:color="auto"/>
              <w:right w:val="single" w:sz="6" w:space="0" w:color="auto"/>
            </w:tcBorders>
            <w:shd w:val="clear" w:color="auto" w:fill="D9D9D9"/>
            <w:vAlign w:val="center"/>
          </w:tcPr>
          <w:p w14:paraId="6AC0BDF2" w14:textId="77777777" w:rsidR="006022F1" w:rsidRPr="007C3FA5" w:rsidRDefault="006022F1" w:rsidP="00F6223A">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4" w:space="0" w:color="auto"/>
            </w:tcBorders>
            <w:shd w:val="clear" w:color="auto" w:fill="D9D9D9"/>
            <w:vAlign w:val="center"/>
          </w:tcPr>
          <w:p w14:paraId="7F43E4CC" w14:textId="77777777" w:rsidR="006022F1" w:rsidRPr="007C3FA5" w:rsidRDefault="006022F1" w:rsidP="00F6223A">
            <w:pPr>
              <w:keepNext/>
              <w:spacing w:before="40" w:after="40"/>
              <w:jc w:val="center"/>
              <w:rPr>
                <w:rFonts w:cs="Tahoma"/>
                <w:b/>
                <w:szCs w:val="20"/>
              </w:rPr>
            </w:pPr>
            <w:r>
              <w:rPr>
                <w:rFonts w:cs="Tahoma"/>
                <w:b/>
                <w:szCs w:val="20"/>
              </w:rPr>
              <w:t>2ª Série</w:t>
            </w:r>
          </w:p>
        </w:tc>
        <w:tc>
          <w:tcPr>
            <w:tcW w:w="1050" w:type="pct"/>
            <w:tcBorders>
              <w:top w:val="single" w:sz="6" w:space="0" w:color="auto"/>
              <w:left w:val="single" w:sz="4" w:space="0" w:color="auto"/>
              <w:bottom w:val="single" w:sz="6" w:space="0" w:color="auto"/>
              <w:right w:val="single" w:sz="12" w:space="0" w:color="auto"/>
            </w:tcBorders>
            <w:shd w:val="clear" w:color="auto" w:fill="D9D9D9"/>
            <w:vAlign w:val="center"/>
          </w:tcPr>
          <w:p w14:paraId="6AAD57EC" w14:textId="77777777" w:rsidR="006022F1" w:rsidRPr="007C3FA5" w:rsidRDefault="006022F1" w:rsidP="00F6223A">
            <w:pPr>
              <w:keepNext/>
              <w:spacing w:before="40" w:after="40"/>
              <w:jc w:val="center"/>
              <w:rPr>
                <w:rFonts w:cs="Tahoma"/>
                <w:b/>
                <w:szCs w:val="20"/>
              </w:rPr>
            </w:pPr>
            <w:r>
              <w:rPr>
                <w:rFonts w:cs="Tahoma"/>
                <w:b/>
                <w:szCs w:val="20"/>
              </w:rPr>
              <w:t>3ª Série</w:t>
            </w:r>
          </w:p>
        </w:tc>
      </w:tr>
      <w:tr w:rsidR="00701AD4" w:rsidRPr="007C3FA5" w14:paraId="441230C2"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4D66668D" w14:textId="77777777" w:rsidR="00701AD4" w:rsidRPr="007C3FA5" w:rsidRDefault="00701AD4" w:rsidP="00701AD4">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hideMark/>
          </w:tcPr>
          <w:p w14:paraId="6C78FE1F" w14:textId="066863D4" w:rsidR="00701AD4" w:rsidRPr="007C3FA5" w:rsidRDefault="00701AD4" w:rsidP="00701AD4">
            <w:pPr>
              <w:spacing w:before="40" w:after="40"/>
              <w:jc w:val="center"/>
              <w:rPr>
                <w:rFonts w:cs="Tahoma"/>
                <w:szCs w:val="20"/>
              </w:rPr>
            </w:pPr>
            <w:r w:rsidRPr="0006141E">
              <w:t>13 de dezembro de 2019</w:t>
            </w:r>
          </w:p>
        </w:tc>
        <w:tc>
          <w:tcPr>
            <w:tcW w:w="979" w:type="pct"/>
            <w:tcBorders>
              <w:top w:val="single" w:sz="6" w:space="0" w:color="auto"/>
              <w:left w:val="single" w:sz="6" w:space="0" w:color="auto"/>
              <w:bottom w:val="single" w:sz="6" w:space="0" w:color="auto"/>
              <w:right w:val="single" w:sz="6" w:space="0" w:color="auto"/>
            </w:tcBorders>
          </w:tcPr>
          <w:p w14:paraId="78B9CF5D" w14:textId="77777777" w:rsidR="00701AD4" w:rsidRPr="007C3FA5" w:rsidRDefault="00701AD4" w:rsidP="00701AD4">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4" w:space="0" w:color="auto"/>
            </w:tcBorders>
            <w:hideMark/>
          </w:tcPr>
          <w:p w14:paraId="0B551667" w14:textId="77777777" w:rsidR="00701AD4" w:rsidRPr="007C3FA5" w:rsidRDefault="00701AD4" w:rsidP="00701AD4">
            <w:pPr>
              <w:spacing w:before="40" w:after="40"/>
              <w:jc w:val="center"/>
              <w:rPr>
                <w:rFonts w:cs="Tahoma"/>
                <w:szCs w:val="20"/>
              </w:rPr>
            </w:pPr>
            <w:r w:rsidRPr="00786273">
              <w:t>2,900%</w:t>
            </w:r>
          </w:p>
        </w:tc>
        <w:tc>
          <w:tcPr>
            <w:tcW w:w="1050" w:type="pct"/>
            <w:tcBorders>
              <w:top w:val="single" w:sz="6" w:space="0" w:color="auto"/>
              <w:left w:val="single" w:sz="4" w:space="0" w:color="auto"/>
              <w:bottom w:val="single" w:sz="6" w:space="0" w:color="auto"/>
              <w:right w:val="single" w:sz="12" w:space="0" w:color="auto"/>
            </w:tcBorders>
          </w:tcPr>
          <w:p w14:paraId="5A492B62" w14:textId="77777777" w:rsidR="00701AD4" w:rsidRPr="007C3FA5" w:rsidRDefault="00701AD4" w:rsidP="00701AD4">
            <w:pPr>
              <w:spacing w:before="40" w:after="40"/>
              <w:jc w:val="center"/>
              <w:rPr>
                <w:rFonts w:cs="Tahoma"/>
                <w:szCs w:val="20"/>
              </w:rPr>
            </w:pPr>
            <w:r w:rsidRPr="00786273">
              <w:t>2,766%</w:t>
            </w:r>
          </w:p>
        </w:tc>
      </w:tr>
      <w:tr w:rsidR="00701AD4" w:rsidRPr="007C3FA5" w14:paraId="7F291C6C"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08E55A5F" w14:textId="77777777" w:rsidR="00701AD4" w:rsidRPr="007C3FA5" w:rsidRDefault="00701AD4" w:rsidP="00701AD4">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61C8A475" w14:textId="0BD8F2CB" w:rsidR="00701AD4" w:rsidRPr="007C3FA5" w:rsidRDefault="00701AD4" w:rsidP="00701AD4">
            <w:pPr>
              <w:spacing w:before="40" w:after="40"/>
              <w:jc w:val="center"/>
              <w:rPr>
                <w:rFonts w:cs="Tahoma"/>
                <w:szCs w:val="20"/>
              </w:rPr>
            </w:pPr>
            <w:r w:rsidRPr="0006141E">
              <w:t>15 de junho de 2020</w:t>
            </w:r>
          </w:p>
        </w:tc>
        <w:tc>
          <w:tcPr>
            <w:tcW w:w="979" w:type="pct"/>
            <w:tcBorders>
              <w:top w:val="single" w:sz="6" w:space="0" w:color="auto"/>
              <w:left w:val="single" w:sz="6" w:space="0" w:color="auto"/>
              <w:bottom w:val="single" w:sz="6" w:space="0" w:color="auto"/>
              <w:right w:val="single" w:sz="6" w:space="0" w:color="auto"/>
            </w:tcBorders>
          </w:tcPr>
          <w:p w14:paraId="695A1450" w14:textId="77777777" w:rsidR="00701AD4" w:rsidRPr="007C3FA5" w:rsidRDefault="00701AD4" w:rsidP="00701AD4">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4" w:space="0" w:color="auto"/>
            </w:tcBorders>
            <w:hideMark/>
          </w:tcPr>
          <w:p w14:paraId="3FCA2BE9" w14:textId="77777777" w:rsidR="00701AD4" w:rsidRPr="007C3FA5" w:rsidRDefault="00701AD4" w:rsidP="00701AD4">
            <w:pPr>
              <w:spacing w:before="40" w:after="40"/>
              <w:jc w:val="center"/>
              <w:rPr>
                <w:rFonts w:cs="Tahoma"/>
                <w:szCs w:val="20"/>
              </w:rPr>
            </w:pPr>
            <w:r w:rsidRPr="00786273">
              <w:t>2,450%</w:t>
            </w:r>
          </w:p>
        </w:tc>
        <w:tc>
          <w:tcPr>
            <w:tcW w:w="1050" w:type="pct"/>
            <w:tcBorders>
              <w:top w:val="single" w:sz="6" w:space="0" w:color="auto"/>
              <w:left w:val="single" w:sz="4" w:space="0" w:color="auto"/>
              <w:bottom w:val="single" w:sz="6" w:space="0" w:color="auto"/>
              <w:right w:val="single" w:sz="12" w:space="0" w:color="auto"/>
            </w:tcBorders>
          </w:tcPr>
          <w:p w14:paraId="4A03643C" w14:textId="77777777" w:rsidR="00701AD4" w:rsidRPr="007C3FA5" w:rsidRDefault="00701AD4" w:rsidP="00701AD4">
            <w:pPr>
              <w:spacing w:before="40" w:after="40"/>
              <w:jc w:val="center"/>
              <w:rPr>
                <w:rFonts w:cs="Tahoma"/>
                <w:szCs w:val="20"/>
              </w:rPr>
            </w:pPr>
            <w:r w:rsidRPr="00786273">
              <w:t>2,543%</w:t>
            </w:r>
          </w:p>
        </w:tc>
      </w:tr>
      <w:tr w:rsidR="00701AD4" w:rsidRPr="007C3FA5" w14:paraId="072B130D"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67345823" w14:textId="77777777" w:rsidR="00701AD4" w:rsidRPr="007C3FA5" w:rsidRDefault="00701AD4" w:rsidP="00701AD4">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5E262F20" w14:textId="646B379F" w:rsidR="00701AD4" w:rsidRPr="007C3FA5" w:rsidRDefault="00701AD4" w:rsidP="00701AD4">
            <w:pPr>
              <w:spacing w:before="40" w:after="40"/>
              <w:jc w:val="center"/>
              <w:rPr>
                <w:rFonts w:cs="Tahoma"/>
                <w:szCs w:val="20"/>
              </w:rPr>
            </w:pPr>
            <w:r w:rsidRPr="0006141E">
              <w:t>14 de dezembro de 2020</w:t>
            </w:r>
          </w:p>
        </w:tc>
        <w:tc>
          <w:tcPr>
            <w:tcW w:w="979" w:type="pct"/>
            <w:tcBorders>
              <w:top w:val="single" w:sz="6" w:space="0" w:color="auto"/>
              <w:left w:val="single" w:sz="6" w:space="0" w:color="auto"/>
              <w:bottom w:val="single" w:sz="6" w:space="0" w:color="auto"/>
              <w:right w:val="single" w:sz="6" w:space="0" w:color="auto"/>
            </w:tcBorders>
          </w:tcPr>
          <w:p w14:paraId="79EAB47D" w14:textId="77777777" w:rsidR="00701AD4" w:rsidRPr="007C3FA5" w:rsidRDefault="00701AD4" w:rsidP="00701AD4">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4" w:space="0" w:color="auto"/>
            </w:tcBorders>
            <w:hideMark/>
          </w:tcPr>
          <w:p w14:paraId="3C1B25C2" w14:textId="77777777" w:rsidR="00701AD4" w:rsidRPr="007C3FA5" w:rsidRDefault="00701AD4" w:rsidP="00701AD4">
            <w:pPr>
              <w:spacing w:before="40" w:after="40"/>
              <w:jc w:val="center"/>
              <w:rPr>
                <w:rFonts w:cs="Tahoma"/>
                <w:szCs w:val="20"/>
              </w:rPr>
            </w:pPr>
            <w:r w:rsidRPr="00786273">
              <w:t>5,150%</w:t>
            </w:r>
          </w:p>
        </w:tc>
        <w:tc>
          <w:tcPr>
            <w:tcW w:w="1050" w:type="pct"/>
            <w:tcBorders>
              <w:top w:val="single" w:sz="6" w:space="0" w:color="auto"/>
              <w:left w:val="single" w:sz="4" w:space="0" w:color="auto"/>
              <w:bottom w:val="single" w:sz="6" w:space="0" w:color="auto"/>
              <w:right w:val="single" w:sz="12" w:space="0" w:color="auto"/>
            </w:tcBorders>
          </w:tcPr>
          <w:p w14:paraId="7884512D" w14:textId="77777777" w:rsidR="00701AD4" w:rsidRPr="007C3FA5" w:rsidRDefault="00701AD4" w:rsidP="00701AD4">
            <w:pPr>
              <w:spacing w:before="40" w:after="40"/>
              <w:jc w:val="center"/>
              <w:rPr>
                <w:rFonts w:cs="Tahoma"/>
                <w:szCs w:val="20"/>
              </w:rPr>
            </w:pPr>
            <w:r w:rsidRPr="00786273">
              <w:t>5,133%</w:t>
            </w:r>
          </w:p>
        </w:tc>
      </w:tr>
      <w:tr w:rsidR="00701AD4" w:rsidRPr="007C3FA5" w14:paraId="372C6682"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1A869C30" w14:textId="77777777" w:rsidR="00701AD4" w:rsidRPr="007C3FA5" w:rsidRDefault="00701AD4" w:rsidP="00701AD4">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39229556" w14:textId="749A0ED6" w:rsidR="00701AD4" w:rsidRPr="007C3FA5" w:rsidRDefault="00701AD4" w:rsidP="00701AD4">
            <w:pPr>
              <w:spacing w:before="40" w:after="40"/>
              <w:jc w:val="center"/>
              <w:rPr>
                <w:rFonts w:cs="Tahoma"/>
                <w:szCs w:val="20"/>
              </w:rPr>
            </w:pPr>
            <w:r w:rsidRPr="0006141E">
              <w:t>14 de junho de 2021</w:t>
            </w:r>
          </w:p>
        </w:tc>
        <w:tc>
          <w:tcPr>
            <w:tcW w:w="979" w:type="pct"/>
            <w:tcBorders>
              <w:top w:val="single" w:sz="6" w:space="0" w:color="auto"/>
              <w:left w:val="single" w:sz="6" w:space="0" w:color="auto"/>
              <w:bottom w:val="single" w:sz="6" w:space="0" w:color="auto"/>
              <w:right w:val="single" w:sz="6" w:space="0" w:color="auto"/>
            </w:tcBorders>
          </w:tcPr>
          <w:p w14:paraId="7EC7CB0C" w14:textId="77777777" w:rsidR="00701AD4" w:rsidRPr="007C3FA5" w:rsidRDefault="00701AD4" w:rsidP="00701AD4">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4" w:space="0" w:color="auto"/>
            </w:tcBorders>
            <w:hideMark/>
          </w:tcPr>
          <w:p w14:paraId="51C57E26" w14:textId="77777777" w:rsidR="00701AD4" w:rsidRPr="007C3FA5" w:rsidRDefault="00701AD4" w:rsidP="00701AD4">
            <w:pPr>
              <w:spacing w:before="40" w:after="40"/>
              <w:jc w:val="center"/>
              <w:rPr>
                <w:rFonts w:cs="Tahoma"/>
                <w:szCs w:val="20"/>
              </w:rPr>
            </w:pPr>
            <w:r w:rsidRPr="00786273">
              <w:t>5,250%</w:t>
            </w:r>
          </w:p>
        </w:tc>
        <w:tc>
          <w:tcPr>
            <w:tcW w:w="1050" w:type="pct"/>
            <w:tcBorders>
              <w:top w:val="single" w:sz="6" w:space="0" w:color="auto"/>
              <w:left w:val="single" w:sz="4" w:space="0" w:color="auto"/>
              <w:bottom w:val="single" w:sz="6" w:space="0" w:color="auto"/>
              <w:right w:val="single" w:sz="12" w:space="0" w:color="auto"/>
            </w:tcBorders>
          </w:tcPr>
          <w:p w14:paraId="20855C23" w14:textId="77777777" w:rsidR="00701AD4" w:rsidRPr="007C3FA5" w:rsidRDefault="00701AD4" w:rsidP="00701AD4">
            <w:pPr>
              <w:spacing w:before="40" w:after="40"/>
              <w:jc w:val="center"/>
              <w:rPr>
                <w:rFonts w:cs="Tahoma"/>
                <w:szCs w:val="20"/>
              </w:rPr>
            </w:pPr>
            <w:r w:rsidRPr="00786273">
              <w:t>5,174%</w:t>
            </w:r>
          </w:p>
        </w:tc>
      </w:tr>
      <w:tr w:rsidR="00701AD4" w:rsidRPr="007C3FA5" w14:paraId="636DA5EF"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3D65611E" w14:textId="77777777" w:rsidR="00701AD4" w:rsidRPr="007C3FA5" w:rsidRDefault="00701AD4" w:rsidP="00701AD4">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754B9835" w14:textId="630E7553" w:rsidR="00701AD4" w:rsidRPr="007C3FA5" w:rsidRDefault="00701AD4" w:rsidP="00701AD4">
            <w:pPr>
              <w:spacing w:before="40" w:after="40"/>
              <w:jc w:val="center"/>
              <w:rPr>
                <w:rFonts w:cs="Tahoma"/>
                <w:szCs w:val="20"/>
              </w:rPr>
            </w:pPr>
            <w:r w:rsidRPr="0006141E">
              <w:t>13 de dezembro de 2021</w:t>
            </w:r>
          </w:p>
        </w:tc>
        <w:tc>
          <w:tcPr>
            <w:tcW w:w="979" w:type="pct"/>
            <w:tcBorders>
              <w:top w:val="single" w:sz="6" w:space="0" w:color="auto"/>
              <w:left w:val="single" w:sz="6" w:space="0" w:color="auto"/>
              <w:bottom w:val="single" w:sz="6" w:space="0" w:color="auto"/>
              <w:right w:val="single" w:sz="6" w:space="0" w:color="auto"/>
            </w:tcBorders>
          </w:tcPr>
          <w:p w14:paraId="701B2110" w14:textId="77777777" w:rsidR="00701AD4" w:rsidRPr="007C3FA5" w:rsidRDefault="00701AD4" w:rsidP="00701AD4">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4" w:space="0" w:color="auto"/>
            </w:tcBorders>
            <w:hideMark/>
          </w:tcPr>
          <w:p w14:paraId="5BD04DBC" w14:textId="77777777" w:rsidR="00701AD4" w:rsidRPr="007C3FA5" w:rsidRDefault="00701AD4" w:rsidP="00701AD4">
            <w:pPr>
              <w:spacing w:before="40" w:after="40"/>
              <w:jc w:val="center"/>
              <w:rPr>
                <w:rFonts w:cs="Tahoma"/>
                <w:szCs w:val="20"/>
              </w:rPr>
            </w:pPr>
            <w:r w:rsidRPr="00786273">
              <w:t>6,050%</w:t>
            </w:r>
          </w:p>
        </w:tc>
        <w:tc>
          <w:tcPr>
            <w:tcW w:w="1050" w:type="pct"/>
            <w:tcBorders>
              <w:top w:val="single" w:sz="6" w:space="0" w:color="auto"/>
              <w:left w:val="single" w:sz="4" w:space="0" w:color="auto"/>
              <w:bottom w:val="single" w:sz="6" w:space="0" w:color="auto"/>
              <w:right w:val="single" w:sz="12" w:space="0" w:color="auto"/>
            </w:tcBorders>
          </w:tcPr>
          <w:p w14:paraId="614306ED" w14:textId="77777777" w:rsidR="00701AD4" w:rsidRPr="007C3FA5" w:rsidRDefault="00701AD4" w:rsidP="00701AD4">
            <w:pPr>
              <w:spacing w:before="40" w:after="40"/>
              <w:jc w:val="center"/>
              <w:rPr>
                <w:rFonts w:cs="Tahoma"/>
                <w:szCs w:val="20"/>
              </w:rPr>
            </w:pPr>
            <w:r w:rsidRPr="00786273">
              <w:t>6,108%</w:t>
            </w:r>
          </w:p>
        </w:tc>
      </w:tr>
      <w:tr w:rsidR="00701AD4" w:rsidRPr="007C3FA5" w14:paraId="1421516D"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0083BAFD" w14:textId="77777777" w:rsidR="00701AD4" w:rsidRPr="007C3FA5" w:rsidRDefault="00701AD4" w:rsidP="00701AD4">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58A9245F" w14:textId="76CA2C34" w:rsidR="00701AD4" w:rsidRPr="007C3FA5" w:rsidRDefault="00701AD4" w:rsidP="00701AD4">
            <w:pPr>
              <w:spacing w:before="40" w:after="40"/>
              <w:jc w:val="center"/>
              <w:rPr>
                <w:rFonts w:cs="Tahoma"/>
                <w:szCs w:val="20"/>
              </w:rPr>
            </w:pPr>
            <w:r w:rsidRPr="0006141E">
              <w:t>13 de junho de 2022</w:t>
            </w:r>
          </w:p>
        </w:tc>
        <w:tc>
          <w:tcPr>
            <w:tcW w:w="979" w:type="pct"/>
            <w:tcBorders>
              <w:top w:val="single" w:sz="6" w:space="0" w:color="auto"/>
              <w:left w:val="single" w:sz="6" w:space="0" w:color="auto"/>
              <w:bottom w:val="single" w:sz="6" w:space="0" w:color="auto"/>
              <w:right w:val="single" w:sz="6" w:space="0" w:color="auto"/>
            </w:tcBorders>
          </w:tcPr>
          <w:p w14:paraId="6BE52DA5" w14:textId="77777777" w:rsidR="00701AD4" w:rsidRPr="007C3FA5" w:rsidRDefault="00701AD4" w:rsidP="00701AD4">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4" w:space="0" w:color="auto"/>
            </w:tcBorders>
            <w:hideMark/>
          </w:tcPr>
          <w:p w14:paraId="52151624" w14:textId="77777777" w:rsidR="00701AD4" w:rsidRPr="007C3FA5" w:rsidRDefault="00701AD4" w:rsidP="00701AD4">
            <w:pPr>
              <w:spacing w:before="40" w:after="40"/>
              <w:jc w:val="center"/>
              <w:rPr>
                <w:rFonts w:cs="Tahoma"/>
                <w:szCs w:val="20"/>
              </w:rPr>
            </w:pPr>
            <w:r w:rsidRPr="00786273">
              <w:t>6,400%</w:t>
            </w:r>
          </w:p>
        </w:tc>
        <w:tc>
          <w:tcPr>
            <w:tcW w:w="1050" w:type="pct"/>
            <w:tcBorders>
              <w:top w:val="single" w:sz="6" w:space="0" w:color="auto"/>
              <w:left w:val="single" w:sz="4" w:space="0" w:color="auto"/>
              <w:bottom w:val="single" w:sz="6" w:space="0" w:color="auto"/>
              <w:right w:val="single" w:sz="12" w:space="0" w:color="auto"/>
            </w:tcBorders>
          </w:tcPr>
          <w:p w14:paraId="0DFF3F05" w14:textId="77777777" w:rsidR="00701AD4" w:rsidRPr="007C3FA5" w:rsidRDefault="00701AD4" w:rsidP="00701AD4">
            <w:pPr>
              <w:spacing w:before="40" w:after="40"/>
              <w:jc w:val="center"/>
              <w:rPr>
                <w:rFonts w:cs="Tahoma"/>
                <w:szCs w:val="20"/>
              </w:rPr>
            </w:pPr>
            <w:r w:rsidRPr="00786273">
              <w:t>6,266%</w:t>
            </w:r>
          </w:p>
        </w:tc>
      </w:tr>
      <w:tr w:rsidR="00701AD4" w:rsidRPr="007C3FA5" w14:paraId="11E39B89"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5D3D7553" w14:textId="77777777" w:rsidR="00701AD4" w:rsidRPr="007C3FA5" w:rsidRDefault="00701AD4" w:rsidP="00701AD4">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19CAC9DF" w14:textId="612FA9F4" w:rsidR="00701AD4" w:rsidRPr="007C3FA5" w:rsidRDefault="00701AD4" w:rsidP="00701AD4">
            <w:pPr>
              <w:spacing w:before="40" w:after="40"/>
              <w:jc w:val="center"/>
              <w:rPr>
                <w:rFonts w:cs="Tahoma"/>
                <w:szCs w:val="20"/>
              </w:rPr>
            </w:pPr>
            <w:r w:rsidRPr="0006141E">
              <w:t>13 de dezembro de 2022</w:t>
            </w:r>
          </w:p>
        </w:tc>
        <w:tc>
          <w:tcPr>
            <w:tcW w:w="979" w:type="pct"/>
            <w:tcBorders>
              <w:top w:val="single" w:sz="6" w:space="0" w:color="auto"/>
              <w:left w:val="single" w:sz="6" w:space="0" w:color="auto"/>
              <w:bottom w:val="single" w:sz="6" w:space="0" w:color="auto"/>
              <w:right w:val="single" w:sz="6" w:space="0" w:color="auto"/>
            </w:tcBorders>
          </w:tcPr>
          <w:p w14:paraId="13AF25E3" w14:textId="77777777" w:rsidR="00701AD4" w:rsidRPr="007C3FA5" w:rsidRDefault="00701AD4" w:rsidP="00701AD4">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4" w:space="0" w:color="auto"/>
            </w:tcBorders>
            <w:hideMark/>
          </w:tcPr>
          <w:p w14:paraId="414D3FF2" w14:textId="77777777" w:rsidR="00701AD4" w:rsidRPr="007C3FA5" w:rsidRDefault="00701AD4" w:rsidP="00701AD4">
            <w:pPr>
              <w:spacing w:before="40" w:after="40"/>
              <w:jc w:val="center"/>
              <w:rPr>
                <w:rFonts w:cs="Tahoma"/>
                <w:szCs w:val="20"/>
              </w:rPr>
            </w:pPr>
            <w:r w:rsidRPr="00786273">
              <w:t>7,850%</w:t>
            </w:r>
          </w:p>
        </w:tc>
        <w:tc>
          <w:tcPr>
            <w:tcW w:w="1050" w:type="pct"/>
            <w:tcBorders>
              <w:top w:val="single" w:sz="6" w:space="0" w:color="auto"/>
              <w:left w:val="single" w:sz="4" w:space="0" w:color="auto"/>
              <w:bottom w:val="single" w:sz="6" w:space="0" w:color="auto"/>
              <w:right w:val="single" w:sz="12" w:space="0" w:color="auto"/>
            </w:tcBorders>
          </w:tcPr>
          <w:p w14:paraId="4B9AEF85" w14:textId="77777777" w:rsidR="00701AD4" w:rsidRPr="007C3FA5" w:rsidRDefault="00701AD4" w:rsidP="00701AD4">
            <w:pPr>
              <w:spacing w:before="40" w:after="40"/>
              <w:jc w:val="center"/>
              <w:rPr>
                <w:rFonts w:cs="Tahoma"/>
                <w:szCs w:val="20"/>
              </w:rPr>
            </w:pPr>
            <w:r w:rsidRPr="00786273">
              <w:t>7,903%</w:t>
            </w:r>
          </w:p>
        </w:tc>
      </w:tr>
      <w:tr w:rsidR="00701AD4" w:rsidRPr="007C3FA5" w14:paraId="3C4D6FED"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63D27E8E" w14:textId="77777777" w:rsidR="00701AD4" w:rsidRPr="007C3FA5" w:rsidRDefault="00701AD4" w:rsidP="00701AD4">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D4DF8BC" w14:textId="67640ED4" w:rsidR="00701AD4" w:rsidRPr="007C3FA5" w:rsidRDefault="00701AD4" w:rsidP="00701AD4">
            <w:pPr>
              <w:spacing w:before="40" w:after="40"/>
              <w:jc w:val="center"/>
              <w:rPr>
                <w:rFonts w:cs="Tahoma"/>
                <w:szCs w:val="20"/>
              </w:rPr>
            </w:pPr>
            <w:r w:rsidRPr="0006141E">
              <w:t>13 de junho de 2023</w:t>
            </w:r>
          </w:p>
        </w:tc>
        <w:tc>
          <w:tcPr>
            <w:tcW w:w="979" w:type="pct"/>
            <w:tcBorders>
              <w:top w:val="single" w:sz="6" w:space="0" w:color="auto"/>
              <w:left w:val="single" w:sz="6" w:space="0" w:color="auto"/>
              <w:bottom w:val="single" w:sz="6" w:space="0" w:color="auto"/>
              <w:right w:val="single" w:sz="6" w:space="0" w:color="auto"/>
            </w:tcBorders>
          </w:tcPr>
          <w:p w14:paraId="534C1465" w14:textId="77777777" w:rsidR="00701AD4" w:rsidRPr="007C3FA5" w:rsidRDefault="00701AD4" w:rsidP="00701AD4">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4" w:space="0" w:color="auto"/>
            </w:tcBorders>
            <w:hideMark/>
          </w:tcPr>
          <w:p w14:paraId="28B74733" w14:textId="77777777" w:rsidR="00701AD4" w:rsidRPr="007C3FA5" w:rsidRDefault="00701AD4" w:rsidP="00701AD4">
            <w:pPr>
              <w:spacing w:before="40" w:after="40"/>
              <w:jc w:val="center"/>
              <w:rPr>
                <w:rFonts w:cs="Tahoma"/>
                <w:szCs w:val="20"/>
              </w:rPr>
            </w:pPr>
            <w:r w:rsidRPr="00786273">
              <w:t>8,200%</w:t>
            </w:r>
          </w:p>
        </w:tc>
        <w:tc>
          <w:tcPr>
            <w:tcW w:w="1050" w:type="pct"/>
            <w:tcBorders>
              <w:top w:val="single" w:sz="6" w:space="0" w:color="auto"/>
              <w:left w:val="single" w:sz="4" w:space="0" w:color="auto"/>
              <w:bottom w:val="single" w:sz="6" w:space="0" w:color="auto"/>
              <w:right w:val="single" w:sz="12" w:space="0" w:color="auto"/>
            </w:tcBorders>
          </w:tcPr>
          <w:p w14:paraId="1A334792" w14:textId="77777777" w:rsidR="00701AD4" w:rsidRPr="007C3FA5" w:rsidRDefault="00701AD4" w:rsidP="00701AD4">
            <w:pPr>
              <w:spacing w:before="40" w:after="40"/>
              <w:jc w:val="center"/>
              <w:rPr>
                <w:rFonts w:cs="Tahoma"/>
                <w:szCs w:val="20"/>
              </w:rPr>
            </w:pPr>
            <w:r w:rsidRPr="00786273">
              <w:t>8,083%</w:t>
            </w:r>
          </w:p>
        </w:tc>
      </w:tr>
      <w:tr w:rsidR="00701AD4" w:rsidRPr="007C3FA5" w14:paraId="45C1FA65"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01CBA04F" w14:textId="77777777" w:rsidR="00701AD4" w:rsidRPr="007C3FA5" w:rsidRDefault="00701AD4" w:rsidP="00701AD4">
            <w:pPr>
              <w:spacing w:before="40" w:after="40"/>
              <w:jc w:val="center"/>
              <w:rPr>
                <w:rFonts w:cs="Tahoma"/>
                <w:szCs w:val="20"/>
              </w:rPr>
            </w:pPr>
            <w:r w:rsidRPr="007C3FA5">
              <w:rPr>
                <w:rFonts w:cs="Tahoma"/>
                <w:szCs w:val="20"/>
              </w:rPr>
              <w:lastRenderedPageBreak/>
              <w:t>9</w:t>
            </w:r>
          </w:p>
        </w:tc>
        <w:tc>
          <w:tcPr>
            <w:tcW w:w="1052" w:type="pct"/>
            <w:tcBorders>
              <w:top w:val="single" w:sz="6" w:space="0" w:color="auto"/>
              <w:left w:val="single" w:sz="6" w:space="0" w:color="auto"/>
              <w:bottom w:val="single" w:sz="6" w:space="0" w:color="auto"/>
              <w:right w:val="single" w:sz="6" w:space="0" w:color="auto"/>
            </w:tcBorders>
            <w:hideMark/>
          </w:tcPr>
          <w:p w14:paraId="7BD19591" w14:textId="190F37F9" w:rsidR="00701AD4" w:rsidRPr="007C3FA5" w:rsidRDefault="00701AD4" w:rsidP="00701AD4">
            <w:pPr>
              <w:spacing w:before="40" w:after="40"/>
              <w:jc w:val="center"/>
              <w:rPr>
                <w:rFonts w:cs="Tahoma"/>
                <w:szCs w:val="20"/>
              </w:rPr>
            </w:pPr>
            <w:r w:rsidRPr="0006141E">
              <w:t>13 de dezembro de 2023</w:t>
            </w:r>
          </w:p>
        </w:tc>
        <w:tc>
          <w:tcPr>
            <w:tcW w:w="979" w:type="pct"/>
            <w:tcBorders>
              <w:top w:val="single" w:sz="6" w:space="0" w:color="auto"/>
              <w:left w:val="single" w:sz="6" w:space="0" w:color="auto"/>
              <w:bottom w:val="single" w:sz="6" w:space="0" w:color="auto"/>
              <w:right w:val="single" w:sz="6" w:space="0" w:color="auto"/>
            </w:tcBorders>
          </w:tcPr>
          <w:p w14:paraId="3263D596" w14:textId="77777777" w:rsidR="00701AD4" w:rsidRPr="007C3FA5" w:rsidRDefault="00701AD4" w:rsidP="00701AD4">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4" w:space="0" w:color="auto"/>
            </w:tcBorders>
            <w:hideMark/>
          </w:tcPr>
          <w:p w14:paraId="3B05BA47" w14:textId="77777777" w:rsidR="00701AD4" w:rsidRPr="007C3FA5" w:rsidRDefault="00701AD4" w:rsidP="00701AD4">
            <w:pPr>
              <w:spacing w:before="40" w:after="40"/>
              <w:jc w:val="center"/>
              <w:rPr>
                <w:rFonts w:cs="Tahoma"/>
                <w:szCs w:val="20"/>
              </w:rPr>
            </w:pPr>
            <w:r w:rsidRPr="00786273">
              <w:t>8,650%</w:t>
            </w:r>
          </w:p>
        </w:tc>
        <w:tc>
          <w:tcPr>
            <w:tcW w:w="1050" w:type="pct"/>
            <w:tcBorders>
              <w:top w:val="single" w:sz="6" w:space="0" w:color="auto"/>
              <w:left w:val="single" w:sz="4" w:space="0" w:color="auto"/>
              <w:bottom w:val="single" w:sz="6" w:space="0" w:color="auto"/>
              <w:right w:val="single" w:sz="12" w:space="0" w:color="auto"/>
            </w:tcBorders>
          </w:tcPr>
          <w:p w14:paraId="65C80703" w14:textId="77777777" w:rsidR="00701AD4" w:rsidRPr="007C3FA5" w:rsidRDefault="00701AD4" w:rsidP="00701AD4">
            <w:pPr>
              <w:spacing w:before="40" w:after="40"/>
              <w:jc w:val="center"/>
              <w:rPr>
                <w:rFonts w:cs="Tahoma"/>
                <w:szCs w:val="20"/>
              </w:rPr>
            </w:pPr>
            <w:r w:rsidRPr="00786273">
              <w:t>8,685%</w:t>
            </w:r>
          </w:p>
        </w:tc>
      </w:tr>
      <w:tr w:rsidR="00701AD4" w:rsidRPr="007C3FA5" w14:paraId="7B21C589"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3DAFDBA5" w14:textId="77777777" w:rsidR="00701AD4" w:rsidRPr="007C3FA5" w:rsidRDefault="00701AD4" w:rsidP="00701AD4">
            <w:pPr>
              <w:spacing w:before="40" w:after="40"/>
              <w:jc w:val="center"/>
              <w:rPr>
                <w:rFonts w:cs="Tahoma"/>
                <w:szCs w:val="20"/>
              </w:rPr>
            </w:pPr>
            <w:r w:rsidRPr="007C3FA5">
              <w:rPr>
                <w:rFonts w:cs="Tahoma"/>
                <w:szCs w:val="20"/>
              </w:rPr>
              <w:t>10</w:t>
            </w:r>
          </w:p>
        </w:tc>
        <w:tc>
          <w:tcPr>
            <w:tcW w:w="1052" w:type="pct"/>
            <w:tcBorders>
              <w:top w:val="single" w:sz="6" w:space="0" w:color="auto"/>
              <w:left w:val="single" w:sz="6" w:space="0" w:color="auto"/>
              <w:bottom w:val="single" w:sz="6" w:space="0" w:color="auto"/>
              <w:right w:val="single" w:sz="6" w:space="0" w:color="auto"/>
            </w:tcBorders>
            <w:hideMark/>
          </w:tcPr>
          <w:p w14:paraId="1E8A1273" w14:textId="5C26D3CD" w:rsidR="00701AD4" w:rsidRPr="007C3FA5" w:rsidRDefault="00701AD4" w:rsidP="00701AD4">
            <w:pPr>
              <w:spacing w:before="40" w:after="40"/>
              <w:jc w:val="center"/>
              <w:rPr>
                <w:rFonts w:cs="Tahoma"/>
                <w:szCs w:val="20"/>
              </w:rPr>
            </w:pPr>
            <w:r w:rsidRPr="0006141E">
              <w:t>13 de junho de 2024</w:t>
            </w:r>
          </w:p>
        </w:tc>
        <w:tc>
          <w:tcPr>
            <w:tcW w:w="979" w:type="pct"/>
            <w:tcBorders>
              <w:top w:val="single" w:sz="6" w:space="0" w:color="auto"/>
              <w:left w:val="single" w:sz="6" w:space="0" w:color="auto"/>
              <w:bottom w:val="single" w:sz="6" w:space="0" w:color="auto"/>
              <w:right w:val="single" w:sz="6" w:space="0" w:color="auto"/>
            </w:tcBorders>
          </w:tcPr>
          <w:p w14:paraId="31F28086" w14:textId="77777777" w:rsidR="00701AD4" w:rsidRPr="007C3FA5" w:rsidRDefault="00701AD4" w:rsidP="00701AD4">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4" w:space="0" w:color="auto"/>
            </w:tcBorders>
            <w:hideMark/>
          </w:tcPr>
          <w:p w14:paraId="3F3957BE" w14:textId="77777777" w:rsidR="00701AD4" w:rsidRPr="007C3FA5" w:rsidRDefault="00701AD4" w:rsidP="00701AD4">
            <w:pPr>
              <w:spacing w:before="40" w:after="40"/>
              <w:jc w:val="center"/>
              <w:rPr>
                <w:rFonts w:cs="Tahoma"/>
                <w:szCs w:val="20"/>
              </w:rPr>
            </w:pPr>
            <w:r w:rsidRPr="00786273">
              <w:t>9,300%</w:t>
            </w:r>
          </w:p>
        </w:tc>
        <w:tc>
          <w:tcPr>
            <w:tcW w:w="1050" w:type="pct"/>
            <w:tcBorders>
              <w:top w:val="single" w:sz="6" w:space="0" w:color="auto"/>
              <w:left w:val="single" w:sz="4" w:space="0" w:color="auto"/>
              <w:bottom w:val="single" w:sz="6" w:space="0" w:color="auto"/>
              <w:right w:val="single" w:sz="12" w:space="0" w:color="auto"/>
            </w:tcBorders>
          </w:tcPr>
          <w:p w14:paraId="15E7DD4E" w14:textId="77777777" w:rsidR="00701AD4" w:rsidRPr="007C3FA5" w:rsidRDefault="00701AD4" w:rsidP="00701AD4">
            <w:pPr>
              <w:spacing w:before="40" w:after="40"/>
              <w:jc w:val="center"/>
              <w:rPr>
                <w:rFonts w:cs="Tahoma"/>
                <w:szCs w:val="20"/>
              </w:rPr>
            </w:pPr>
            <w:r w:rsidRPr="00786273">
              <w:t>9,084%</w:t>
            </w:r>
          </w:p>
        </w:tc>
      </w:tr>
      <w:tr w:rsidR="00701AD4" w:rsidRPr="007C3FA5" w14:paraId="3F587B66"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59A40E8E" w14:textId="77777777" w:rsidR="00701AD4" w:rsidRPr="007C3FA5" w:rsidRDefault="00701AD4" w:rsidP="00701AD4">
            <w:pPr>
              <w:spacing w:before="40" w:after="40"/>
              <w:jc w:val="center"/>
              <w:rPr>
                <w:rFonts w:cs="Tahoma"/>
                <w:szCs w:val="20"/>
              </w:rPr>
            </w:pPr>
            <w:r w:rsidRPr="007C3FA5">
              <w:rPr>
                <w:rFonts w:cs="Tahoma"/>
                <w:szCs w:val="20"/>
              </w:rPr>
              <w:t>11</w:t>
            </w:r>
          </w:p>
        </w:tc>
        <w:tc>
          <w:tcPr>
            <w:tcW w:w="1052" w:type="pct"/>
            <w:tcBorders>
              <w:top w:val="single" w:sz="6" w:space="0" w:color="auto"/>
              <w:left w:val="single" w:sz="6" w:space="0" w:color="auto"/>
              <w:bottom w:val="single" w:sz="6" w:space="0" w:color="auto"/>
              <w:right w:val="single" w:sz="6" w:space="0" w:color="auto"/>
            </w:tcBorders>
            <w:hideMark/>
          </w:tcPr>
          <w:p w14:paraId="05CF4C1C" w14:textId="677BCE73" w:rsidR="00701AD4" w:rsidRPr="007C3FA5" w:rsidRDefault="00701AD4" w:rsidP="00701AD4">
            <w:pPr>
              <w:spacing w:before="40" w:after="40"/>
              <w:jc w:val="center"/>
              <w:rPr>
                <w:rFonts w:cs="Tahoma"/>
                <w:szCs w:val="20"/>
              </w:rPr>
            </w:pPr>
            <w:r w:rsidRPr="0006141E">
              <w:t>13 de dezembro de 2024</w:t>
            </w:r>
          </w:p>
        </w:tc>
        <w:tc>
          <w:tcPr>
            <w:tcW w:w="979" w:type="pct"/>
            <w:tcBorders>
              <w:top w:val="single" w:sz="6" w:space="0" w:color="auto"/>
              <w:left w:val="single" w:sz="6" w:space="0" w:color="auto"/>
              <w:bottom w:val="single" w:sz="6" w:space="0" w:color="auto"/>
              <w:right w:val="single" w:sz="6" w:space="0" w:color="auto"/>
            </w:tcBorders>
          </w:tcPr>
          <w:p w14:paraId="7CA77E92" w14:textId="77777777" w:rsidR="00701AD4" w:rsidRPr="007C3FA5" w:rsidRDefault="00701AD4" w:rsidP="00701AD4">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4" w:space="0" w:color="auto"/>
            </w:tcBorders>
            <w:hideMark/>
          </w:tcPr>
          <w:p w14:paraId="40AFB447" w14:textId="77777777" w:rsidR="00701AD4" w:rsidRPr="007C3FA5" w:rsidRDefault="00701AD4" w:rsidP="00701AD4">
            <w:pPr>
              <w:spacing w:before="40" w:after="40"/>
              <w:jc w:val="center"/>
              <w:rPr>
                <w:rFonts w:cs="Tahoma"/>
                <w:szCs w:val="20"/>
              </w:rPr>
            </w:pPr>
            <w:r w:rsidRPr="00786273">
              <w:t>9,500%</w:t>
            </w:r>
          </w:p>
        </w:tc>
        <w:tc>
          <w:tcPr>
            <w:tcW w:w="1050" w:type="pct"/>
            <w:tcBorders>
              <w:top w:val="single" w:sz="6" w:space="0" w:color="auto"/>
              <w:left w:val="single" w:sz="4" w:space="0" w:color="auto"/>
              <w:bottom w:val="single" w:sz="6" w:space="0" w:color="auto"/>
              <w:right w:val="single" w:sz="12" w:space="0" w:color="auto"/>
            </w:tcBorders>
          </w:tcPr>
          <w:p w14:paraId="2FA3F0C5" w14:textId="77777777" w:rsidR="00701AD4" w:rsidRPr="007C3FA5" w:rsidRDefault="00701AD4" w:rsidP="00701AD4">
            <w:pPr>
              <w:spacing w:before="40" w:after="40"/>
              <w:jc w:val="center"/>
              <w:rPr>
                <w:rFonts w:cs="Tahoma"/>
                <w:szCs w:val="20"/>
              </w:rPr>
            </w:pPr>
            <w:r w:rsidRPr="00786273">
              <w:t>9,669%</w:t>
            </w:r>
          </w:p>
        </w:tc>
      </w:tr>
      <w:tr w:rsidR="00701AD4" w:rsidRPr="007C3FA5" w14:paraId="40A78A0D"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4082DCFC" w14:textId="77777777" w:rsidR="00701AD4" w:rsidRPr="007C3FA5" w:rsidRDefault="00701AD4" w:rsidP="00701AD4">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77647CB8" w14:textId="49ADEDB4" w:rsidR="00701AD4" w:rsidRPr="007C3FA5" w:rsidRDefault="00701AD4" w:rsidP="00701AD4">
            <w:pPr>
              <w:spacing w:before="40" w:after="40"/>
              <w:jc w:val="center"/>
              <w:rPr>
                <w:rFonts w:cs="Tahoma"/>
                <w:szCs w:val="20"/>
              </w:rPr>
            </w:pPr>
            <w:r w:rsidRPr="0006141E">
              <w:t>13 de junho de 2025</w:t>
            </w:r>
          </w:p>
        </w:tc>
        <w:tc>
          <w:tcPr>
            <w:tcW w:w="979" w:type="pct"/>
            <w:tcBorders>
              <w:top w:val="single" w:sz="6" w:space="0" w:color="auto"/>
              <w:left w:val="single" w:sz="6" w:space="0" w:color="auto"/>
              <w:bottom w:val="single" w:sz="6" w:space="0" w:color="auto"/>
              <w:right w:val="single" w:sz="6" w:space="0" w:color="auto"/>
            </w:tcBorders>
          </w:tcPr>
          <w:p w14:paraId="6511A27E" w14:textId="77777777" w:rsidR="00701AD4" w:rsidRPr="007C3FA5" w:rsidRDefault="00701AD4" w:rsidP="00701AD4">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4" w:space="0" w:color="auto"/>
            </w:tcBorders>
            <w:hideMark/>
          </w:tcPr>
          <w:p w14:paraId="70939B28" w14:textId="77777777" w:rsidR="00701AD4" w:rsidRPr="007C3FA5" w:rsidRDefault="00701AD4" w:rsidP="00701AD4">
            <w:pPr>
              <w:spacing w:before="40" w:after="40"/>
              <w:jc w:val="center"/>
              <w:rPr>
                <w:rFonts w:cs="Tahoma"/>
                <w:szCs w:val="20"/>
              </w:rPr>
            </w:pPr>
            <w:r w:rsidRPr="00786273">
              <w:t>9,500%</w:t>
            </w:r>
          </w:p>
        </w:tc>
        <w:tc>
          <w:tcPr>
            <w:tcW w:w="1050" w:type="pct"/>
            <w:tcBorders>
              <w:top w:val="single" w:sz="6" w:space="0" w:color="auto"/>
              <w:left w:val="single" w:sz="4" w:space="0" w:color="auto"/>
              <w:bottom w:val="single" w:sz="6" w:space="0" w:color="auto"/>
              <w:right w:val="single" w:sz="12" w:space="0" w:color="auto"/>
            </w:tcBorders>
          </w:tcPr>
          <w:p w14:paraId="69B43022" w14:textId="77777777" w:rsidR="00701AD4" w:rsidRPr="007C3FA5" w:rsidRDefault="00701AD4" w:rsidP="00701AD4">
            <w:pPr>
              <w:spacing w:before="40" w:after="40"/>
              <w:jc w:val="center"/>
              <w:rPr>
                <w:rFonts w:cs="Tahoma"/>
                <w:szCs w:val="20"/>
              </w:rPr>
            </w:pPr>
            <w:r w:rsidRPr="00786273">
              <w:t>9,529%</w:t>
            </w:r>
          </w:p>
        </w:tc>
      </w:tr>
      <w:tr w:rsidR="00701AD4" w:rsidRPr="007C3FA5" w14:paraId="55D4117B" w14:textId="77777777" w:rsidTr="00B37346">
        <w:trPr>
          <w:jc w:val="center"/>
        </w:trPr>
        <w:tc>
          <w:tcPr>
            <w:tcW w:w="637" w:type="pct"/>
            <w:tcBorders>
              <w:top w:val="single" w:sz="6" w:space="0" w:color="auto"/>
              <w:left w:val="single" w:sz="12" w:space="0" w:color="auto"/>
              <w:bottom w:val="single" w:sz="6" w:space="0" w:color="auto"/>
              <w:right w:val="single" w:sz="6" w:space="0" w:color="auto"/>
            </w:tcBorders>
            <w:hideMark/>
          </w:tcPr>
          <w:p w14:paraId="7667FEAB" w14:textId="77777777" w:rsidR="00701AD4" w:rsidRPr="007C3FA5" w:rsidRDefault="00701AD4" w:rsidP="00701AD4">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0EA1E02F" w14:textId="75537185" w:rsidR="00701AD4" w:rsidRPr="007C3FA5" w:rsidRDefault="00701AD4" w:rsidP="00701AD4">
            <w:pPr>
              <w:spacing w:before="40" w:after="40"/>
              <w:jc w:val="center"/>
              <w:rPr>
                <w:rFonts w:cs="Tahoma"/>
                <w:szCs w:val="20"/>
              </w:rPr>
            </w:pPr>
            <w:r w:rsidRPr="0006141E">
              <w:t>15 de dezembro de 2025</w:t>
            </w:r>
          </w:p>
        </w:tc>
        <w:tc>
          <w:tcPr>
            <w:tcW w:w="979" w:type="pct"/>
            <w:tcBorders>
              <w:top w:val="single" w:sz="6" w:space="0" w:color="auto"/>
              <w:left w:val="single" w:sz="6" w:space="0" w:color="auto"/>
              <w:bottom w:val="single" w:sz="6" w:space="0" w:color="auto"/>
              <w:right w:val="single" w:sz="6" w:space="0" w:color="auto"/>
            </w:tcBorders>
          </w:tcPr>
          <w:p w14:paraId="73221A80" w14:textId="77777777" w:rsidR="00701AD4" w:rsidRPr="007C3FA5" w:rsidRDefault="00701AD4" w:rsidP="00701AD4">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4" w:space="0" w:color="auto"/>
            </w:tcBorders>
            <w:hideMark/>
          </w:tcPr>
          <w:p w14:paraId="7E5F9FE0" w14:textId="77777777" w:rsidR="00701AD4" w:rsidRPr="007C3FA5" w:rsidRDefault="00701AD4" w:rsidP="00701AD4">
            <w:pPr>
              <w:spacing w:before="40" w:after="40"/>
              <w:jc w:val="center"/>
              <w:rPr>
                <w:rFonts w:cs="Tahoma"/>
                <w:szCs w:val="20"/>
              </w:rPr>
            </w:pPr>
            <w:r w:rsidRPr="00786273">
              <w:t>9,400%</w:t>
            </w:r>
          </w:p>
        </w:tc>
        <w:tc>
          <w:tcPr>
            <w:tcW w:w="1050" w:type="pct"/>
            <w:tcBorders>
              <w:top w:val="single" w:sz="6" w:space="0" w:color="auto"/>
              <w:left w:val="single" w:sz="4" w:space="0" w:color="auto"/>
              <w:bottom w:val="single" w:sz="6" w:space="0" w:color="auto"/>
              <w:right w:val="single" w:sz="12" w:space="0" w:color="auto"/>
            </w:tcBorders>
          </w:tcPr>
          <w:p w14:paraId="35854C7C" w14:textId="77777777" w:rsidR="00701AD4" w:rsidRPr="007C3FA5" w:rsidRDefault="00701AD4" w:rsidP="00701AD4">
            <w:pPr>
              <w:spacing w:before="40" w:after="40"/>
              <w:jc w:val="center"/>
              <w:rPr>
                <w:rFonts w:cs="Tahoma"/>
                <w:szCs w:val="20"/>
              </w:rPr>
            </w:pPr>
            <w:r w:rsidRPr="00786273">
              <w:t>9,948%</w:t>
            </w:r>
          </w:p>
        </w:tc>
      </w:tr>
      <w:tr w:rsidR="00701AD4" w:rsidRPr="007C3FA5" w14:paraId="317475E1" w14:textId="77777777" w:rsidTr="00B37346">
        <w:trPr>
          <w:jc w:val="center"/>
        </w:trPr>
        <w:tc>
          <w:tcPr>
            <w:tcW w:w="637" w:type="pct"/>
            <w:tcBorders>
              <w:top w:val="single" w:sz="6" w:space="0" w:color="auto"/>
              <w:left w:val="single" w:sz="12" w:space="0" w:color="auto"/>
              <w:bottom w:val="single" w:sz="12" w:space="0" w:color="auto"/>
              <w:right w:val="single" w:sz="6" w:space="0" w:color="auto"/>
            </w:tcBorders>
            <w:hideMark/>
          </w:tcPr>
          <w:p w14:paraId="43AF6CC2" w14:textId="77777777" w:rsidR="00701AD4" w:rsidRPr="007C3FA5" w:rsidRDefault="00701AD4" w:rsidP="00701AD4">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3BEC167C" w14:textId="5D56DD5C" w:rsidR="00701AD4" w:rsidRPr="007C3FA5" w:rsidRDefault="00701AD4" w:rsidP="00701AD4">
            <w:pPr>
              <w:spacing w:before="40" w:after="40"/>
              <w:jc w:val="center"/>
              <w:rPr>
                <w:rFonts w:cs="Tahoma"/>
                <w:szCs w:val="20"/>
              </w:rPr>
            </w:pPr>
            <w:r w:rsidRPr="0006141E">
              <w:t>13 de junho de 2026</w:t>
            </w:r>
          </w:p>
        </w:tc>
        <w:tc>
          <w:tcPr>
            <w:tcW w:w="979" w:type="pct"/>
            <w:tcBorders>
              <w:top w:val="single" w:sz="6" w:space="0" w:color="auto"/>
              <w:left w:val="single" w:sz="6" w:space="0" w:color="auto"/>
              <w:bottom w:val="single" w:sz="12" w:space="0" w:color="auto"/>
              <w:right w:val="single" w:sz="6" w:space="0" w:color="auto"/>
            </w:tcBorders>
          </w:tcPr>
          <w:p w14:paraId="6B275BE0" w14:textId="77777777" w:rsidR="00701AD4" w:rsidRPr="007C3FA5" w:rsidRDefault="00701AD4" w:rsidP="00701AD4">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4" w:space="0" w:color="auto"/>
            </w:tcBorders>
            <w:hideMark/>
          </w:tcPr>
          <w:p w14:paraId="5FFC8F7E" w14:textId="77777777" w:rsidR="00701AD4" w:rsidRPr="007C3FA5" w:rsidRDefault="00701AD4" w:rsidP="00701AD4">
            <w:pPr>
              <w:spacing w:before="40" w:after="40"/>
              <w:jc w:val="center"/>
              <w:rPr>
                <w:rFonts w:cs="Tahoma"/>
                <w:szCs w:val="20"/>
              </w:rPr>
            </w:pPr>
            <w:r w:rsidRPr="00786273">
              <w:t>9,400%</w:t>
            </w:r>
          </w:p>
        </w:tc>
        <w:tc>
          <w:tcPr>
            <w:tcW w:w="1050" w:type="pct"/>
            <w:tcBorders>
              <w:top w:val="single" w:sz="6" w:space="0" w:color="auto"/>
              <w:left w:val="single" w:sz="4" w:space="0" w:color="auto"/>
              <w:bottom w:val="single" w:sz="12" w:space="0" w:color="auto"/>
              <w:right w:val="single" w:sz="12" w:space="0" w:color="auto"/>
            </w:tcBorders>
          </w:tcPr>
          <w:p w14:paraId="7719BCFF" w14:textId="77777777" w:rsidR="00701AD4" w:rsidRPr="007C3FA5" w:rsidRDefault="00701AD4" w:rsidP="00701AD4">
            <w:pPr>
              <w:spacing w:before="40" w:after="40"/>
              <w:jc w:val="center"/>
              <w:rPr>
                <w:rFonts w:cs="Tahoma"/>
                <w:szCs w:val="20"/>
              </w:rPr>
            </w:pPr>
            <w:r w:rsidRPr="00786273">
              <w:t>9,109%</w:t>
            </w:r>
          </w:p>
        </w:tc>
      </w:tr>
    </w:tbl>
    <w:p w14:paraId="5BDAFA4D" w14:textId="77777777" w:rsidR="00FE2EDB" w:rsidRPr="00C03D6E" w:rsidRDefault="00FE2EDB" w:rsidP="009E0A01">
      <w:pPr>
        <w:pStyle w:val="Body"/>
        <w:ind w:left="567"/>
      </w:pPr>
    </w:p>
    <w:p w14:paraId="7AC13356" w14:textId="77777777" w:rsidR="006022F1" w:rsidRPr="005252E4" w:rsidRDefault="006022F1" w:rsidP="005252E4">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60DB6280" w14:textId="77777777" w:rsidR="007D4975" w:rsidRPr="00C03D6E" w:rsidRDefault="00253C51" w:rsidP="009E0A01">
      <w:pPr>
        <w:pStyle w:val="UCRoman1"/>
        <w:ind w:left="567"/>
      </w:pPr>
      <w:r w:rsidRPr="00C03D6E">
        <w:rPr>
          <w:u w:val="single"/>
        </w:rPr>
        <w:t>Encargos Moratórios</w:t>
      </w:r>
      <w:r w:rsidRPr="00C03D6E">
        <w:t xml:space="preserve">: </w:t>
      </w:r>
      <w:r w:rsidR="00FE2EDB" w:rsidRPr="00C03D6E">
        <w:t>S</w:t>
      </w:r>
      <w:r w:rsidRPr="00C03D6E">
        <w:t xml:space="preserve">em prejuízo da Remuneração, </w:t>
      </w:r>
      <w:r w:rsidR="001A4F0A" w:rsidRPr="00C03D6E">
        <w:t xml:space="preserve">ocorrendo atraso imputável à </w:t>
      </w:r>
      <w:r w:rsidR="006B7229">
        <w:t>Devedora</w:t>
      </w:r>
      <w:r w:rsidR="001A4F0A" w:rsidRPr="00C03D6E">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1A4F0A" w:rsidRPr="00C03D6E">
        <w:rPr>
          <w:i/>
        </w:rPr>
        <w:t>pro rata temporis</w:t>
      </w:r>
      <w:r w:rsidR="001A4F0A" w:rsidRPr="00C03D6E">
        <w:t xml:space="preserve"> desde a data do inadimplemento até a data do efetivo pagamento, à taxa de 1% (um por cento) ao mês sobre o montante devido e não pago; além das despesas comprovadamente incorridas para cobrança</w:t>
      </w:r>
      <w:r w:rsidR="007D4975" w:rsidRPr="00C03D6E">
        <w:t>;</w:t>
      </w:r>
    </w:p>
    <w:p w14:paraId="5B5EB6DE" w14:textId="77777777" w:rsidR="00DA42BA" w:rsidRDefault="00DA42BA" w:rsidP="009E0A01">
      <w:pPr>
        <w:pStyle w:val="Body"/>
        <w:ind w:left="567"/>
      </w:pPr>
      <w:r w:rsidRPr="00C03D6E">
        <w:t xml:space="preserve">Os termos em letras maiúsculas ou com iniciais maiúsculas empregados neste Anexo que não estejam de outra forma aqui definidos são utilizados com o mesmo significado atribuído a tais termos na Escritura de Emissão. </w:t>
      </w:r>
    </w:p>
    <w:p w14:paraId="5632297E" w14:textId="2D305D4C" w:rsidR="00537057" w:rsidRPr="00732251" w:rsidRDefault="00537057" w:rsidP="00537057">
      <w:pPr>
        <w:pStyle w:val="Anexo1"/>
        <w:keepNext/>
        <w:rPr>
          <w:rFonts w:cs="Tahoma"/>
          <w:b/>
          <w:i/>
          <w:szCs w:val="20"/>
        </w:rPr>
      </w:pPr>
      <w:r w:rsidRPr="00732251">
        <w:rPr>
          <w:rFonts w:cs="Tahoma"/>
          <w:b/>
          <w:i/>
          <w:szCs w:val="20"/>
        </w:rPr>
        <w:t>USD Facility</w:t>
      </w:r>
    </w:p>
    <w:p w14:paraId="5D6E9E83" w14:textId="56046B1E" w:rsidR="00537057" w:rsidRPr="00732251" w:rsidRDefault="00537057">
      <w:pPr>
        <w:pStyle w:val="roman2"/>
        <w:numPr>
          <w:ilvl w:val="0"/>
          <w:numId w:val="43"/>
        </w:numPr>
        <w:rPr>
          <w:rFonts w:cs="Tahoma"/>
        </w:rPr>
      </w:pPr>
      <w:r w:rsidRPr="00732251">
        <w:rPr>
          <w:rFonts w:cs="Tahoma"/>
          <w:u w:val="single"/>
        </w:rPr>
        <w:t>Montante Total de Principal</w:t>
      </w:r>
      <w:r w:rsidRPr="00732251">
        <w:rPr>
          <w:rFonts w:cs="Tahoma"/>
        </w:rPr>
        <w:t xml:space="preserve">: </w:t>
      </w:r>
      <w:r w:rsidR="00674898" w:rsidRPr="007C3FA5">
        <w:rPr>
          <w:rFonts w:cs="Tahoma"/>
        </w:rPr>
        <w:t>US$</w:t>
      </w:r>
      <w:r w:rsidR="00674898">
        <w:rPr>
          <w:rFonts w:cs="Tahoma"/>
        </w:rPr>
        <w:t>2.450.000.000,00 (dois bilhões e quatrocentos e cinquenta milhões de dólares)</w:t>
      </w:r>
      <w:r w:rsidR="00674898" w:rsidRPr="006022F1">
        <w:rPr>
          <w:rFonts w:cs="Tahoma"/>
        </w:rPr>
        <w:t>;</w:t>
      </w:r>
    </w:p>
    <w:p w14:paraId="77C3FC53" w14:textId="77777777" w:rsidR="00537057" w:rsidRPr="00732251" w:rsidRDefault="00537057" w:rsidP="00537057">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34B3FC35" w14:textId="7B3C55B3" w:rsidR="00537057" w:rsidRPr="00732251" w:rsidRDefault="00537057" w:rsidP="00537057">
      <w:pPr>
        <w:pStyle w:val="roman2"/>
        <w:rPr>
          <w:rFonts w:cs="Tahoma"/>
        </w:rPr>
      </w:pPr>
      <w:r w:rsidRPr="00732251">
        <w:rPr>
          <w:rFonts w:cs="Tahoma"/>
          <w:u w:val="single"/>
        </w:rPr>
        <w:t>Prazo de Vencimento</w:t>
      </w:r>
      <w:r w:rsidRPr="00732251">
        <w:rPr>
          <w:rFonts w:cs="Tahoma"/>
        </w:rPr>
        <w:t xml:space="preserve">: </w:t>
      </w:r>
      <w:r w:rsidR="00674898" w:rsidRPr="007C3FA5">
        <w:rPr>
          <w:rFonts w:cs="Tahoma"/>
        </w:rPr>
        <w:t>8 (</w:t>
      </w:r>
      <w:r w:rsidR="00674898">
        <w:rPr>
          <w:rFonts w:cs="Tahoma"/>
        </w:rPr>
        <w:t>oito</w:t>
      </w:r>
      <w:r w:rsidR="00674898" w:rsidRPr="007C3FA5">
        <w:rPr>
          <w:rFonts w:cs="Tahoma"/>
        </w:rPr>
        <w:t xml:space="preserve">) anos contados da Data de </w:t>
      </w:r>
      <w:r w:rsidR="00674898">
        <w:rPr>
          <w:rFonts w:cs="Tahoma"/>
        </w:rPr>
        <w:t>Desembolso</w:t>
      </w:r>
      <w:r w:rsidR="00674898" w:rsidRPr="007C3FA5">
        <w:rPr>
          <w:rFonts w:cs="Tahoma"/>
        </w:rPr>
        <w:t xml:space="preserve">, ressalvadas as hipóteses </w:t>
      </w:r>
      <w:r w:rsidR="00674898">
        <w:rPr>
          <w:rFonts w:cs="Tahoma"/>
        </w:rPr>
        <w:t>de vencimento antecipado e pré-pagamento</w:t>
      </w:r>
      <w:r w:rsidR="00674898" w:rsidRPr="007C3FA5">
        <w:rPr>
          <w:rFonts w:cs="Tahoma"/>
        </w:rPr>
        <w:t xml:space="preserve"> previstas no USD Facility</w:t>
      </w:r>
      <w:r w:rsidRPr="00732251">
        <w:rPr>
          <w:rFonts w:cs="Tahoma"/>
        </w:rPr>
        <w:t>;</w:t>
      </w:r>
    </w:p>
    <w:p w14:paraId="77DF4110" w14:textId="4C09013F" w:rsidR="00537057" w:rsidRPr="00732251" w:rsidRDefault="00537057" w:rsidP="00537057">
      <w:pPr>
        <w:pStyle w:val="roman2"/>
        <w:rPr>
          <w:rFonts w:cs="Tahoma"/>
        </w:rPr>
      </w:pPr>
      <w:r w:rsidRPr="00732251">
        <w:rPr>
          <w:rFonts w:cs="Tahoma"/>
          <w:u w:val="single"/>
        </w:rPr>
        <w:t>Taxa de Juros</w:t>
      </w:r>
      <w:r w:rsidRPr="00732251">
        <w:rPr>
          <w:rFonts w:cs="Tahoma"/>
        </w:rPr>
        <w:t xml:space="preserve">: </w:t>
      </w:r>
      <w:r w:rsidR="00674898" w:rsidRPr="007C3FA5">
        <w:rPr>
          <w:rFonts w:cs="Tahoma"/>
        </w:rPr>
        <w:t xml:space="preserve">Sobre o valor do principal a vencer de cada </w:t>
      </w:r>
      <w:r w:rsidR="00674898" w:rsidRPr="007C3FA5">
        <w:rPr>
          <w:rFonts w:cs="Tahoma"/>
          <w:i/>
        </w:rPr>
        <w:t>Senior Loan</w:t>
      </w:r>
      <w:r w:rsidR="00674898" w:rsidRPr="007C3FA5">
        <w:rPr>
          <w:rFonts w:cs="Tahoma"/>
        </w:rPr>
        <w:t xml:space="preserve"> desde a Data do </w:t>
      </w:r>
      <w:r w:rsidR="00674898">
        <w:rPr>
          <w:rFonts w:cs="Tahoma"/>
        </w:rPr>
        <w:t>Desembolso</w:t>
      </w:r>
      <w:r w:rsidR="00674898" w:rsidRPr="007C3FA5">
        <w:rPr>
          <w:rFonts w:cs="Tahoma"/>
        </w:rPr>
        <w:t xml:space="preserve"> até o vencimento do respectivo </w:t>
      </w:r>
      <w:r w:rsidR="00674898" w:rsidRPr="007C3FA5">
        <w:rPr>
          <w:rFonts w:cs="Tahoma"/>
          <w:i/>
        </w:rPr>
        <w:t>Senior Loan</w:t>
      </w:r>
      <w:r w:rsidR="00674898" w:rsidRPr="007C3FA5">
        <w:rPr>
          <w:rFonts w:cs="Tahoma"/>
        </w:rPr>
        <w:t xml:space="preserve"> (inclusive em razão de vencimento antecipado), em cada Período de Juros a ele aplicável incidirá, anualmente, uma taxa de juros equivalente à soma (i) da </w:t>
      </w:r>
      <w:r w:rsidR="007F2678">
        <w:t xml:space="preserve">Cumulative Compounded Reference Rate </w:t>
      </w:r>
      <w:r w:rsidR="00674898" w:rsidRPr="007C3FA5">
        <w:rPr>
          <w:rFonts w:cs="Tahoma"/>
        </w:rPr>
        <w:t>em vigor para tal Período de Juros e (ii) da Margem Aplicável</w:t>
      </w:r>
      <w:r w:rsidRPr="00732251">
        <w:rPr>
          <w:rFonts w:cs="Tahoma"/>
        </w:rPr>
        <w:t xml:space="preserve">; </w:t>
      </w:r>
    </w:p>
    <w:p w14:paraId="4ACFEB69" w14:textId="5A51DE0B" w:rsidR="00537057" w:rsidRDefault="00537057" w:rsidP="00537057">
      <w:pPr>
        <w:pStyle w:val="roman2"/>
        <w:rPr>
          <w:rFonts w:cs="Tahoma"/>
        </w:rPr>
      </w:pPr>
      <w:r w:rsidRPr="00732251">
        <w:rPr>
          <w:rFonts w:cs="Tahoma"/>
          <w:u w:val="single"/>
        </w:rPr>
        <w:lastRenderedPageBreak/>
        <w:t>Amortização do Montante Total de Principal</w:t>
      </w:r>
      <w:r w:rsidRPr="00732251">
        <w:rPr>
          <w:rFonts w:cs="Tahoma"/>
        </w:rPr>
        <w:t>: Conforme previsto no USD Facility</w:t>
      </w:r>
      <w:r w:rsidR="00674898">
        <w:rPr>
          <w:rFonts w:cs="Tahoma"/>
        </w:rPr>
        <w:t>;</w:t>
      </w:r>
    </w:p>
    <w:p w14:paraId="25870ADD" w14:textId="77777777" w:rsidR="00537057" w:rsidRDefault="00537057" w:rsidP="00537057">
      <w:pPr>
        <w:pStyle w:val="roman2"/>
        <w:rPr>
          <w:rFonts w:eastAsia="Tahoma"/>
          <w:u w:val="single"/>
        </w:rPr>
      </w:pPr>
      <w:r w:rsidRPr="00DA5D97">
        <w:rPr>
          <w:rFonts w:eastAsia="Tahoma"/>
          <w:u w:val="single"/>
        </w:rPr>
        <w:t>Juros de Mora</w:t>
      </w:r>
      <w:r w:rsidRPr="00DA5D97">
        <w:rPr>
          <w:rFonts w:eastAsia="Tahoma"/>
        </w:rPr>
        <w:t>: 2,00% (dois por cento) ao ano; e</w:t>
      </w:r>
    </w:p>
    <w:p w14:paraId="48B89375" w14:textId="77777777" w:rsidR="00537057" w:rsidRDefault="00537057" w:rsidP="00537057">
      <w:pPr>
        <w:pStyle w:val="roman2"/>
        <w:rPr>
          <w:rFonts w:eastAsia="Tahoma"/>
          <w:u w:val="single"/>
        </w:rPr>
      </w:pPr>
      <w:r w:rsidRPr="00DA5D97">
        <w:rPr>
          <w:rFonts w:eastAsia="Tahoma"/>
          <w:u w:val="single"/>
        </w:rPr>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6BFDBACE" w14:textId="11C036FF" w:rsidR="00537057" w:rsidRPr="00732251" w:rsidRDefault="00537057" w:rsidP="00537057">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50F4023E" w14:textId="68770450" w:rsidR="00DA6D8C" w:rsidRPr="00DF02D7" w:rsidRDefault="00DA6D8C" w:rsidP="00DA6D8C">
      <w:pPr>
        <w:pStyle w:val="Anexo1"/>
        <w:keepNext/>
        <w:rPr>
          <w:rFonts w:cs="Tahoma"/>
          <w:b/>
          <w:szCs w:val="20"/>
          <w:lang w:val="pt-BR"/>
        </w:rPr>
      </w:pPr>
      <w:r w:rsidRPr="00DF02D7">
        <w:rPr>
          <w:rFonts w:cs="Tahoma"/>
          <w:b/>
          <w:szCs w:val="20"/>
          <w:lang w:val="pt-BR"/>
        </w:rPr>
        <w:t>Contrato</w:t>
      </w:r>
      <w:r w:rsidR="004924E8" w:rsidRPr="00DF02D7">
        <w:rPr>
          <w:rFonts w:cs="Tahoma"/>
          <w:b/>
          <w:szCs w:val="20"/>
          <w:lang w:val="pt-BR"/>
        </w:rPr>
        <w:t>s</w:t>
      </w:r>
      <w:r w:rsidRPr="00DF02D7">
        <w:rPr>
          <w:rFonts w:cs="Tahoma"/>
          <w:b/>
          <w:szCs w:val="20"/>
          <w:lang w:val="pt-BR"/>
        </w:rPr>
        <w:t xml:space="preserve"> de Hedge</w:t>
      </w:r>
      <w:r w:rsidR="00F351D2" w:rsidRPr="00DF02D7">
        <w:rPr>
          <w:rFonts w:cs="Tahoma"/>
          <w:b/>
          <w:szCs w:val="20"/>
          <w:lang w:val="pt-BR"/>
        </w:rPr>
        <w:t xml:space="preserve"> Contingente</w:t>
      </w:r>
      <w:r w:rsidRPr="00DF02D7">
        <w:rPr>
          <w:rFonts w:cs="Tahoma"/>
          <w:szCs w:val="20"/>
          <w:lang w:val="pt-BR"/>
        </w:rPr>
        <w:t>:</w:t>
      </w:r>
    </w:p>
    <w:p w14:paraId="3C06EF4C" w14:textId="77777777" w:rsidR="008971FE" w:rsidRDefault="008971FE" w:rsidP="001B73EC">
      <w:pPr>
        <w:pStyle w:val="Anexo2"/>
        <w:tabs>
          <w:tab w:val="clear" w:pos="1247"/>
          <w:tab w:val="num" w:pos="567"/>
        </w:tabs>
        <w:ind w:left="0"/>
        <w:rPr>
          <w:lang w:val="pt-BR"/>
        </w:rPr>
      </w:pPr>
      <w:r w:rsidRPr="00461ABE">
        <w:rPr>
          <w:b/>
          <w:lang w:val="pt-BR"/>
        </w:rPr>
        <w:t>CONTRATO GLOBAL DE DERIVATIVOS</w:t>
      </w:r>
      <w:r w:rsidR="00031BFC">
        <w:rPr>
          <w:b/>
          <w:lang w:val="pt-BR"/>
        </w:rPr>
        <w:t xml:space="preserve"> I</w:t>
      </w:r>
      <w:r w:rsidR="001B12E1">
        <w:rPr>
          <w:b/>
          <w:lang w:val="pt-BR"/>
        </w:rPr>
        <w:t xml:space="preserve">, </w:t>
      </w:r>
      <w:r w:rsidR="001B12E1" w:rsidRPr="00461ABE">
        <w:rPr>
          <w:b/>
          <w:lang w:val="pt-BR"/>
        </w:rPr>
        <w:t xml:space="preserve">APÊNDICE AO CONTRATO GLOBAL DE DERIVATIVOS </w:t>
      </w:r>
      <w:r w:rsidR="001B12E1">
        <w:rPr>
          <w:b/>
          <w:lang w:val="pt-BR"/>
        </w:rPr>
        <w:t xml:space="preserve">I E </w:t>
      </w:r>
      <w:r w:rsidR="001B12E1" w:rsidRPr="00BB05EA">
        <w:rPr>
          <w:b/>
          <w:lang w:val="pt-BR"/>
        </w:rPr>
        <w:t>CONFIRMAÇÃO DE OPERAÇÃO DE SWAP</w:t>
      </w:r>
      <w:r w:rsidR="001B12E1">
        <w:rPr>
          <w:b/>
          <w:lang w:val="pt-BR"/>
        </w:rPr>
        <w:t xml:space="preserve"> I</w:t>
      </w:r>
    </w:p>
    <w:p w14:paraId="2F3A9CF0" w14:textId="77777777" w:rsidR="00963CB8" w:rsidRPr="00461ABE" w:rsidRDefault="00963CB8">
      <w:pPr>
        <w:pStyle w:val="Anexo2"/>
        <w:numPr>
          <w:ilvl w:val="0"/>
          <w:numId w:val="44"/>
        </w:numPr>
        <w:ind w:hanging="720"/>
        <w:rPr>
          <w:u w:val="single"/>
          <w:lang w:val="pt-BR"/>
        </w:rPr>
      </w:pPr>
      <w:bookmarkStart w:id="42" w:name="_Hlk126679677"/>
      <w:r>
        <w:rPr>
          <w:u w:val="single"/>
          <w:lang w:val="pt-BR"/>
        </w:rPr>
        <w:t>Valor Base na Moeda de Referência:</w:t>
      </w:r>
      <w:r w:rsidRPr="005252E4">
        <w:rPr>
          <w:lang w:val="pt-BR"/>
        </w:rPr>
        <w:t xml:space="preserve"> US$</w:t>
      </w:r>
      <w:r>
        <w:rPr>
          <w:rFonts w:cs="Tahoma"/>
          <w:lang w:val="pt-BR"/>
        </w:rPr>
        <w:t>481.000.000,00</w:t>
      </w:r>
      <w:r w:rsidRPr="00665DEA">
        <w:rPr>
          <w:rFonts w:cs="Tahoma"/>
          <w:lang w:val="pt-BR"/>
        </w:rPr>
        <w:t xml:space="preserve"> (</w:t>
      </w:r>
      <w:r>
        <w:rPr>
          <w:rFonts w:cs="Tahoma"/>
          <w:lang w:val="pt-BR"/>
        </w:rPr>
        <w:t>quatrocentos e oitenta e um milhões de dólares);</w:t>
      </w:r>
    </w:p>
    <w:p w14:paraId="76A36F89" w14:textId="66ADBB1D" w:rsidR="00963CB8" w:rsidRDefault="00963CB8">
      <w:pPr>
        <w:pStyle w:val="Anexo2"/>
        <w:numPr>
          <w:ilvl w:val="0"/>
          <w:numId w:val="44"/>
        </w:numPr>
        <w:ind w:hanging="720"/>
        <w:rPr>
          <w:u w:val="single"/>
          <w:lang w:val="pt-BR"/>
        </w:rPr>
      </w:pPr>
      <w:r>
        <w:rPr>
          <w:u w:val="single"/>
          <w:lang w:val="pt-BR"/>
        </w:rPr>
        <w:t>Data de celebração:</w:t>
      </w:r>
      <w:r w:rsidRPr="00461ABE">
        <w:rPr>
          <w:lang w:val="pt-BR"/>
        </w:rPr>
        <w:t xml:space="preserve"> 26 de abril de 2019</w:t>
      </w:r>
      <w:r w:rsidR="00C11A0E">
        <w:rPr>
          <w:rFonts w:cs="Tahoma"/>
          <w:lang w:val="pt-BR"/>
        </w:rPr>
        <w:t>, conforme aditamento à Confirmação de Operação de Swap celebrado em [•] de 2023</w:t>
      </w:r>
      <w:r>
        <w:rPr>
          <w:lang w:val="pt-BR"/>
        </w:rPr>
        <w:t>;</w:t>
      </w:r>
    </w:p>
    <w:p w14:paraId="76FADE7E" w14:textId="77777777" w:rsidR="00963CB8" w:rsidRPr="005252E4" w:rsidRDefault="00963CB8">
      <w:pPr>
        <w:pStyle w:val="Anexo2"/>
        <w:numPr>
          <w:ilvl w:val="0"/>
          <w:numId w:val="44"/>
        </w:numPr>
        <w:ind w:hanging="720"/>
        <w:rPr>
          <w:u w:val="single"/>
          <w:lang w:val="pt-BR"/>
        </w:rPr>
      </w:pPr>
      <w:r w:rsidRPr="00461ABE">
        <w:rPr>
          <w:u w:val="single"/>
          <w:lang w:val="pt-BR"/>
        </w:rPr>
        <w:t>Partes:</w:t>
      </w:r>
      <w:r w:rsidRPr="00461ABE">
        <w:rPr>
          <w:lang w:val="pt-BR"/>
        </w:rPr>
        <w:t xml:space="preserve"> </w:t>
      </w:r>
      <w:r>
        <w:rPr>
          <w:lang w:val="pt-BR"/>
        </w:rPr>
        <w:t>c</w:t>
      </w:r>
      <w:r w:rsidRPr="00461ABE">
        <w:rPr>
          <w:lang w:val="pt-BR"/>
        </w:rPr>
        <w:t>elebrado</w:t>
      </w:r>
      <w:r>
        <w:rPr>
          <w:lang w:val="pt-BR"/>
        </w:rPr>
        <w:t>s</w:t>
      </w:r>
      <w:r w:rsidRPr="00461ABE">
        <w:rPr>
          <w:lang w:val="pt-BR"/>
        </w:rPr>
        <w:t xml:space="preserve"> entre o </w:t>
      </w:r>
      <w:r>
        <w:rPr>
          <w:lang w:val="pt-BR"/>
        </w:rPr>
        <w:t>B</w:t>
      </w:r>
      <w:r w:rsidRPr="00461ABE">
        <w:rPr>
          <w:lang w:val="pt-BR"/>
        </w:rPr>
        <w:t>anco Crédit Agricole Brasil S.A. e a</w:t>
      </w:r>
      <w:r>
        <w:rPr>
          <w:lang w:val="pt-BR"/>
        </w:rPr>
        <w:t xml:space="preserve"> Devedora;</w:t>
      </w:r>
    </w:p>
    <w:p w14:paraId="11366E34" w14:textId="77777777" w:rsidR="00963CB8" w:rsidRDefault="00963CB8">
      <w:pPr>
        <w:pStyle w:val="Anexo2"/>
        <w:numPr>
          <w:ilvl w:val="0"/>
          <w:numId w:val="44"/>
        </w:numPr>
        <w:ind w:hanging="720"/>
      </w:pPr>
      <w:r w:rsidRPr="00671ED3">
        <w:rPr>
          <w:u w:val="single"/>
          <w:lang w:val="pt-BR"/>
        </w:rPr>
        <w:t>Número CE</w:t>
      </w:r>
      <w:r w:rsidRPr="005252E4">
        <w:rPr>
          <w:u w:val="single"/>
        </w:rPr>
        <w:t>TIP</w:t>
      </w:r>
      <w:r>
        <w:t>: 19D0737728;</w:t>
      </w:r>
    </w:p>
    <w:p w14:paraId="702E800D" w14:textId="3A8D5E1A" w:rsidR="00963CB8" w:rsidRPr="005252E4" w:rsidRDefault="00963CB8">
      <w:pPr>
        <w:pStyle w:val="Anexo2"/>
        <w:numPr>
          <w:ilvl w:val="0"/>
          <w:numId w:val="44"/>
        </w:numPr>
        <w:ind w:hanging="720"/>
      </w:pPr>
      <w:r w:rsidRPr="00BB05EA">
        <w:rPr>
          <w:u w:val="single"/>
          <w:lang w:val="pt-BR"/>
        </w:rPr>
        <w:t>Taxa Fixa</w:t>
      </w:r>
      <w:r w:rsidRPr="009D61A4">
        <w:rPr>
          <w:lang w:val="pt-BR"/>
        </w:rPr>
        <w:t xml:space="preserve">: </w:t>
      </w:r>
      <w:r w:rsidR="007F2678">
        <w:rPr>
          <w:lang w:val="pt-BR"/>
        </w:rPr>
        <w:t>2,63</w:t>
      </w:r>
      <w:r w:rsidRPr="009D61A4">
        <w:rPr>
          <w:lang w:val="pt-BR"/>
        </w:rPr>
        <w:t>%</w:t>
      </w:r>
      <w:r>
        <w:rPr>
          <w:lang w:val="pt-BR"/>
        </w:rPr>
        <w:t>;</w:t>
      </w:r>
    </w:p>
    <w:p w14:paraId="42F377A5" w14:textId="0AEB0814" w:rsidR="00963CB8" w:rsidRPr="007F2678" w:rsidRDefault="00963CB8">
      <w:pPr>
        <w:pStyle w:val="Anexo2"/>
        <w:numPr>
          <w:ilvl w:val="0"/>
          <w:numId w:val="44"/>
        </w:numPr>
        <w:ind w:hanging="720"/>
        <w:rPr>
          <w:lang w:val="pt-BR"/>
        </w:rPr>
      </w:pPr>
      <w:r w:rsidRPr="007F2678">
        <w:rPr>
          <w:u w:val="single"/>
          <w:lang w:val="pt-BR"/>
        </w:rPr>
        <w:t>Taxa Flutuante</w:t>
      </w:r>
      <w:r w:rsidRPr="007F2678">
        <w:rPr>
          <w:lang w:val="pt-BR"/>
        </w:rPr>
        <w:t xml:space="preserve">: </w:t>
      </w:r>
      <w:r w:rsidR="007F2678" w:rsidRPr="007F2678">
        <w:rPr>
          <w:lang w:val="pt-BR"/>
        </w:rPr>
        <w:t>Cumulative Compounded Reference Rate</w:t>
      </w:r>
      <w:r w:rsidR="007F2678" w:rsidRPr="00437562">
        <w:rPr>
          <w:lang w:val="pt-BR"/>
        </w:rPr>
        <w:t xml:space="preserve">, </w:t>
      </w:r>
      <w:r w:rsidR="007F2678">
        <w:rPr>
          <w:lang w:val="pt-BR"/>
        </w:rPr>
        <w:t xml:space="preserve">calculado </w:t>
      </w:r>
      <w:r w:rsidR="007F2678" w:rsidRPr="00437562">
        <w:rPr>
          <w:lang w:val="pt-BR"/>
        </w:rPr>
        <w:t>nos termos da confirmaç</w:t>
      </w:r>
      <w:r w:rsidR="007F2678">
        <w:rPr>
          <w:lang w:val="pt-BR"/>
        </w:rPr>
        <w:t>ão</w:t>
      </w:r>
      <w:r w:rsidRPr="007F2678">
        <w:rPr>
          <w:lang w:val="pt-BR"/>
        </w:rPr>
        <w:t>;</w:t>
      </w:r>
    </w:p>
    <w:p w14:paraId="1141D7C6" w14:textId="77777777" w:rsidR="00963CB8" w:rsidRPr="005252E4" w:rsidRDefault="00963CB8">
      <w:pPr>
        <w:pStyle w:val="Anexo4"/>
        <w:numPr>
          <w:ilvl w:val="0"/>
          <w:numId w:val="44"/>
        </w:numPr>
        <w:ind w:left="1276" w:hanging="709"/>
        <w:rPr>
          <w:lang w:val="pt-BR"/>
        </w:rPr>
      </w:pPr>
      <w:r w:rsidRPr="005252E4">
        <w:rPr>
          <w:u w:val="single"/>
          <w:lang w:val="pt-BR"/>
        </w:rPr>
        <w:t>Data de Pagamento d</w:t>
      </w:r>
      <w:r>
        <w:rPr>
          <w:u w:val="single"/>
          <w:lang w:val="pt-BR"/>
        </w:rPr>
        <w:t>a</w:t>
      </w:r>
      <w:r w:rsidRPr="005252E4">
        <w:rPr>
          <w:u w:val="single"/>
          <w:lang w:val="pt-BR"/>
        </w:rPr>
        <w:t xml:space="preserve"> Taxa Fixa</w:t>
      </w:r>
      <w:r w:rsidRPr="005252E4">
        <w:rPr>
          <w:lang w:val="pt-BR"/>
        </w:rPr>
        <w:t xml:space="preserve">: </w:t>
      </w:r>
      <w:r>
        <w:rPr>
          <w:lang w:val="pt-BR"/>
        </w:rPr>
        <w:t>c</w:t>
      </w:r>
      <w:r w:rsidRPr="005252E4">
        <w:rPr>
          <w:lang w:val="pt-BR"/>
        </w:rPr>
        <w:t>ada 6</w:t>
      </w:r>
      <w:r>
        <w:rPr>
          <w:lang w:val="pt-BR"/>
        </w:rPr>
        <w:t xml:space="preserve"> (seis)</w:t>
      </w:r>
      <w:r w:rsidRPr="005252E4">
        <w:rPr>
          <w:lang w:val="pt-BR"/>
        </w:rPr>
        <w:t xml:space="preserve"> meses posteriormente à Data de </w:t>
      </w:r>
      <w:r>
        <w:rPr>
          <w:lang w:val="pt-BR"/>
        </w:rPr>
        <w:t>O</w:t>
      </w:r>
      <w:r w:rsidRPr="005252E4">
        <w:rPr>
          <w:lang w:val="pt-BR"/>
        </w:rPr>
        <w:t xml:space="preserve">bservação até e incluindo a </w:t>
      </w:r>
      <w:r>
        <w:rPr>
          <w:lang w:val="pt-BR"/>
        </w:rPr>
        <w:t>D</w:t>
      </w:r>
      <w:r w:rsidRPr="005252E4">
        <w:rPr>
          <w:lang w:val="pt-BR"/>
        </w:rPr>
        <w:t>ata de Rescisão, ajustada de acordo com a Convenção de Dia Útil Posteriormente Modificado</w:t>
      </w:r>
      <w:r>
        <w:rPr>
          <w:lang w:val="pt-BR"/>
        </w:rPr>
        <w:t>;</w:t>
      </w:r>
    </w:p>
    <w:p w14:paraId="25FF90D0" w14:textId="77777777" w:rsidR="00963CB8" w:rsidRPr="005252E4" w:rsidRDefault="00963CB8">
      <w:pPr>
        <w:pStyle w:val="Anexo4"/>
        <w:numPr>
          <w:ilvl w:val="0"/>
          <w:numId w:val="44"/>
        </w:numPr>
        <w:ind w:left="1276" w:hanging="709"/>
        <w:rPr>
          <w:lang w:val="pt-BR"/>
        </w:rPr>
      </w:pPr>
      <w:r w:rsidRPr="005252E4">
        <w:rPr>
          <w:u w:val="single"/>
          <w:lang w:val="pt-BR"/>
        </w:rPr>
        <w:t>Data de Pagamento de Taxa Flutuante</w:t>
      </w:r>
      <w:r>
        <w:rPr>
          <w:lang w:val="pt-BR"/>
        </w:rPr>
        <w:t>: cada 6 (seis) meses posteriormente à Data de Observação até e incluindo a Data de Rescisão (e, em conjunto com cada Data de Pagamento e Taxa Fixa, uma “</w:t>
      </w:r>
      <w:r w:rsidRPr="005252E4">
        <w:rPr>
          <w:u w:val="single"/>
          <w:lang w:val="pt-BR"/>
        </w:rPr>
        <w:t>Data de Pagamento Agendada</w:t>
      </w:r>
      <w:r>
        <w:rPr>
          <w:lang w:val="pt-BR"/>
        </w:rPr>
        <w:t>”), ajustada de acordo com a Convenção de Dia Útil Posteriormente Modificado;</w:t>
      </w:r>
    </w:p>
    <w:p w14:paraId="586332C9" w14:textId="77777777" w:rsidR="00963CB8" w:rsidRPr="005252E4" w:rsidRDefault="00963CB8">
      <w:pPr>
        <w:pStyle w:val="Anexo4"/>
        <w:numPr>
          <w:ilvl w:val="0"/>
          <w:numId w:val="44"/>
        </w:numPr>
        <w:ind w:left="1276" w:hanging="709"/>
        <w:rPr>
          <w:lang w:val="pt-BR"/>
        </w:rPr>
      </w:pPr>
      <w:r w:rsidRPr="005252E4">
        <w:rPr>
          <w:u w:val="single"/>
          <w:lang w:val="pt-BR"/>
        </w:rPr>
        <w:t>Fração para contagem de Dias da Taxa Flutuante</w:t>
      </w:r>
      <w:r w:rsidRPr="009D61A4">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rPr>
          <w:lang w:val="pt-BR"/>
        </w:rPr>
        <w:t>erminação de tal Valor Variável;</w:t>
      </w:r>
    </w:p>
    <w:p w14:paraId="70A01DD6" w14:textId="77777777" w:rsidR="00963CB8" w:rsidRPr="005252E4" w:rsidRDefault="00963CB8">
      <w:pPr>
        <w:pStyle w:val="Anexo4"/>
        <w:numPr>
          <w:ilvl w:val="0"/>
          <w:numId w:val="44"/>
        </w:numPr>
        <w:ind w:left="1276" w:hanging="709"/>
        <w:rPr>
          <w:lang w:val="pt-BR"/>
        </w:rPr>
      </w:pPr>
      <w:r w:rsidRPr="005252E4">
        <w:rPr>
          <w:u w:val="single"/>
          <w:lang w:val="pt-BR"/>
        </w:rPr>
        <w:t>Fixação da Taxa Flutuante</w:t>
      </w:r>
      <w:r>
        <w:rPr>
          <w:lang w:val="pt-BR"/>
        </w:rPr>
        <w:t xml:space="preserve">: </w:t>
      </w:r>
      <w:r w:rsidRPr="008B3345">
        <w:rPr>
          <w:lang w:val="pt-BR"/>
        </w:rPr>
        <w:t>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w:t>
      </w:r>
      <w:r>
        <w:rPr>
          <w:lang w:val="pt-BR"/>
        </w:rPr>
        <w:t> </w:t>
      </w:r>
      <w:r w:rsidRPr="008B3345">
        <w:rPr>
          <w:lang w:val="pt-BR"/>
        </w:rPr>
        <w:t>caso nenhuma Taxa da Tela estiver disponível para dólares ou (b) caso nenhuma Taxa da Tela estiver disponível para o Período de Cálculo e não seja possível calcular uma Taxa da Tela Interpolada, então a Taxa Flutuante deverá ser a Taxa Bancária de Referência</w:t>
      </w:r>
      <w:r>
        <w:rPr>
          <w:lang w:val="pt-BR"/>
        </w:rPr>
        <w:t>;</w:t>
      </w:r>
    </w:p>
    <w:p w14:paraId="49A58C42" w14:textId="77777777" w:rsidR="00963CB8" w:rsidRPr="005252E4" w:rsidRDefault="00963CB8">
      <w:pPr>
        <w:pStyle w:val="Anexo4"/>
        <w:numPr>
          <w:ilvl w:val="0"/>
          <w:numId w:val="44"/>
        </w:numPr>
        <w:ind w:left="1276" w:hanging="709"/>
        <w:rPr>
          <w:lang w:val="pt-BR"/>
        </w:rPr>
      </w:pPr>
      <w:r w:rsidRPr="005252E4">
        <w:rPr>
          <w:u w:val="single"/>
          <w:lang w:val="pt-BR"/>
        </w:rPr>
        <w:t xml:space="preserve">Data de </w:t>
      </w:r>
      <w:r>
        <w:rPr>
          <w:u w:val="single"/>
          <w:lang w:val="pt-BR"/>
        </w:rPr>
        <w:t>O</w:t>
      </w:r>
      <w:r w:rsidRPr="005252E4">
        <w:rPr>
          <w:u w:val="single"/>
          <w:lang w:val="pt-BR"/>
        </w:rPr>
        <w:t>bservação</w:t>
      </w:r>
      <w:r>
        <w:rPr>
          <w:lang w:val="pt-BR"/>
        </w:rPr>
        <w:t>: Data de Fechamento;</w:t>
      </w:r>
    </w:p>
    <w:p w14:paraId="6F02A102" w14:textId="77777777" w:rsidR="00963CB8" w:rsidRPr="005252E4" w:rsidRDefault="00963CB8">
      <w:pPr>
        <w:pStyle w:val="Anexo4"/>
        <w:numPr>
          <w:ilvl w:val="0"/>
          <w:numId w:val="44"/>
        </w:numPr>
        <w:ind w:left="1276" w:hanging="709"/>
        <w:rPr>
          <w:lang w:val="pt-BR"/>
        </w:rPr>
      </w:pPr>
      <w:r w:rsidRPr="005252E4">
        <w:rPr>
          <w:u w:val="single"/>
          <w:lang w:val="pt-BR"/>
        </w:rPr>
        <w:t>Data de Fechamento</w:t>
      </w:r>
      <w:r>
        <w:rPr>
          <w:lang w:val="pt-BR"/>
        </w:rPr>
        <w:t xml:space="preserve">: A data da ocorrência do fechamento </w:t>
      </w:r>
      <w:r w:rsidRPr="008B3345">
        <w:rPr>
          <w:lang w:val="pt-BR"/>
        </w:rPr>
        <w:t xml:space="preserve">do Contrato de Compra </w:t>
      </w:r>
      <w:r>
        <w:rPr>
          <w:lang w:val="pt-BR"/>
        </w:rPr>
        <w:t>e Venda de Ações; e</w:t>
      </w:r>
    </w:p>
    <w:p w14:paraId="288E02DA" w14:textId="52E7AC2E" w:rsidR="008B3345" w:rsidRPr="005252E4" w:rsidRDefault="00963CB8">
      <w:pPr>
        <w:pStyle w:val="Anexo4"/>
        <w:numPr>
          <w:ilvl w:val="0"/>
          <w:numId w:val="44"/>
        </w:numPr>
        <w:ind w:left="1276" w:hanging="709"/>
        <w:rPr>
          <w:lang w:val="pt-BR"/>
        </w:rPr>
      </w:pPr>
      <w:r w:rsidRPr="005252E4">
        <w:rPr>
          <w:u w:val="single"/>
          <w:lang w:val="pt-BR"/>
        </w:rPr>
        <w:lastRenderedPageBreak/>
        <w:t>Data Limite para Fechamento</w:t>
      </w:r>
      <w:r>
        <w:rPr>
          <w:lang w:val="pt-BR"/>
        </w:rPr>
        <w:t>: 22 de outubro de 2019.</w:t>
      </w:r>
    </w:p>
    <w:bookmarkEnd w:id="42"/>
    <w:p w14:paraId="6B102EFF" w14:textId="77777777" w:rsidR="00CE00EE" w:rsidRDefault="00CE00EE" w:rsidP="005252E4">
      <w:pPr>
        <w:pStyle w:val="Anexo2"/>
        <w:tabs>
          <w:tab w:val="clear" w:pos="1247"/>
          <w:tab w:val="num" w:pos="567"/>
        </w:tabs>
        <w:ind w:left="0"/>
        <w:rPr>
          <w:lang w:val="pt-BR"/>
        </w:rPr>
      </w:pPr>
      <w:r w:rsidRPr="00461ABE">
        <w:rPr>
          <w:b/>
          <w:lang w:val="pt-BR"/>
        </w:rPr>
        <w:t>CONTRATO GLOBAL DE DERIVATIVOS</w:t>
      </w:r>
      <w:r>
        <w:rPr>
          <w:b/>
          <w:lang w:val="pt-BR"/>
        </w:rPr>
        <w:t xml:space="preserve"> II</w:t>
      </w:r>
      <w:r w:rsidR="00627242">
        <w:rPr>
          <w:b/>
          <w:lang w:val="pt-BR"/>
        </w:rPr>
        <w:t xml:space="preserve">, </w:t>
      </w:r>
      <w:r w:rsidR="00627242" w:rsidRPr="00461ABE">
        <w:rPr>
          <w:b/>
          <w:lang w:val="pt-BR"/>
        </w:rPr>
        <w:t xml:space="preserve">APÊNDICE AO CONTRATO GLOBAL DE DERIVATIVOS </w:t>
      </w:r>
      <w:r w:rsidR="00627242">
        <w:rPr>
          <w:b/>
          <w:lang w:val="pt-BR"/>
        </w:rPr>
        <w:t xml:space="preserve">II E </w:t>
      </w:r>
      <w:r w:rsidR="00627242" w:rsidRPr="009D61A4">
        <w:rPr>
          <w:b/>
          <w:lang w:val="pt-BR"/>
        </w:rPr>
        <w:t>CONFIRMAÇÃO DE OPERAÇÃO DE SWAP</w:t>
      </w:r>
      <w:r w:rsidR="00627242">
        <w:rPr>
          <w:b/>
          <w:lang w:val="pt-BR"/>
        </w:rPr>
        <w:t xml:space="preserve"> II</w:t>
      </w:r>
    </w:p>
    <w:p w14:paraId="0ADB9363" w14:textId="77777777" w:rsidR="00963CB8" w:rsidRPr="002C17E7" w:rsidRDefault="00963CB8">
      <w:pPr>
        <w:pStyle w:val="Anexo2"/>
        <w:numPr>
          <w:ilvl w:val="0"/>
          <w:numId w:val="45"/>
        </w:numPr>
        <w:ind w:hanging="720"/>
        <w:rPr>
          <w:rFonts w:cs="Tahoma"/>
          <w:lang w:val="pt-BR"/>
        </w:rPr>
      </w:pPr>
      <w:bookmarkStart w:id="43" w:name="_Hlk126679707"/>
      <w:r w:rsidRPr="002C17E7">
        <w:rPr>
          <w:u w:val="single"/>
          <w:lang w:val="pt-BR"/>
        </w:rPr>
        <w:t>Valor Base na Moeda de Referência:</w:t>
      </w:r>
      <w:r w:rsidRPr="002C17E7">
        <w:rPr>
          <w:lang w:val="pt-BR"/>
        </w:rPr>
        <w:t xml:space="preserve"> US$842</w:t>
      </w:r>
      <w:r w:rsidRPr="002C17E7">
        <w:rPr>
          <w:rFonts w:cs="Tahoma"/>
          <w:lang w:val="pt-BR"/>
        </w:rPr>
        <w:t>.000.000,00 (oitocentos e quarenta e dois milhões de dólares);</w:t>
      </w:r>
      <w:r w:rsidRPr="002C17E7" w:rsidDel="00627242">
        <w:rPr>
          <w:rFonts w:cs="Tahoma"/>
          <w:lang w:val="pt-BR"/>
        </w:rPr>
        <w:t xml:space="preserve"> </w:t>
      </w:r>
    </w:p>
    <w:p w14:paraId="24B1E7FA" w14:textId="0527E91E" w:rsidR="00963CB8" w:rsidRPr="00561CEE" w:rsidRDefault="00963CB8">
      <w:pPr>
        <w:pStyle w:val="Anexo2"/>
        <w:numPr>
          <w:ilvl w:val="0"/>
          <w:numId w:val="45"/>
        </w:numPr>
        <w:ind w:left="1276" w:hanging="709"/>
        <w:rPr>
          <w:u w:val="single"/>
          <w:lang w:val="pt-BR"/>
        </w:rPr>
      </w:pPr>
      <w:r w:rsidRPr="00561CEE">
        <w:rPr>
          <w:u w:val="single"/>
          <w:lang w:val="pt-BR"/>
        </w:rPr>
        <w:t>Data de celebração:</w:t>
      </w:r>
      <w:r w:rsidRPr="00561CEE">
        <w:rPr>
          <w:lang w:val="pt-BR"/>
        </w:rPr>
        <w:t xml:space="preserve"> 26 de abril de 2019</w:t>
      </w:r>
      <w:r w:rsidR="00C11A0E">
        <w:rPr>
          <w:rFonts w:cs="Tahoma"/>
          <w:lang w:val="pt-BR"/>
        </w:rPr>
        <w:t>, conforme aditamento à Confirmação de Operação de Swap celebrado em [•] de 2023</w:t>
      </w:r>
      <w:r w:rsidRPr="00561CEE">
        <w:rPr>
          <w:lang w:val="pt-BR"/>
        </w:rPr>
        <w:t>;</w:t>
      </w:r>
    </w:p>
    <w:p w14:paraId="581D1F56" w14:textId="77777777" w:rsidR="00963CB8" w:rsidRPr="004C3BB5" w:rsidRDefault="00963CB8">
      <w:pPr>
        <w:pStyle w:val="Anexo2"/>
        <w:numPr>
          <w:ilvl w:val="0"/>
          <w:numId w:val="45"/>
        </w:numPr>
        <w:ind w:left="1276" w:hanging="709"/>
        <w:rPr>
          <w:u w:val="single"/>
          <w:lang w:val="pt-BR"/>
        </w:rPr>
      </w:pPr>
      <w:r w:rsidRPr="00461ABE">
        <w:rPr>
          <w:u w:val="single"/>
          <w:lang w:val="pt-BR"/>
        </w:rPr>
        <w:t>Partes:</w:t>
      </w:r>
      <w:r w:rsidRPr="00461ABE">
        <w:rPr>
          <w:lang w:val="pt-BR"/>
        </w:rPr>
        <w:t xml:space="preserve"> </w:t>
      </w:r>
      <w:r>
        <w:rPr>
          <w:lang w:val="pt-BR"/>
        </w:rPr>
        <w:t>c</w:t>
      </w:r>
      <w:r w:rsidRPr="00461ABE">
        <w:rPr>
          <w:lang w:val="pt-BR"/>
        </w:rPr>
        <w:t>elebrado</w:t>
      </w:r>
      <w:r>
        <w:rPr>
          <w:lang w:val="pt-BR"/>
        </w:rPr>
        <w:t>s</w:t>
      </w:r>
      <w:r w:rsidRPr="00461ABE">
        <w:rPr>
          <w:lang w:val="pt-BR"/>
        </w:rPr>
        <w:t xml:space="preserve"> entre o </w:t>
      </w:r>
      <w:r>
        <w:rPr>
          <w:lang w:val="pt-BR"/>
        </w:rPr>
        <w:t>Banco BNP</w:t>
      </w:r>
      <w:r w:rsidRPr="00CE00EE">
        <w:rPr>
          <w:lang w:val="pt-BR"/>
        </w:rPr>
        <w:t xml:space="preserve"> Paribas Brasil S.A.</w:t>
      </w:r>
      <w:r w:rsidRPr="00461ABE">
        <w:rPr>
          <w:lang w:val="pt-BR"/>
        </w:rPr>
        <w:t xml:space="preserve"> e a</w:t>
      </w:r>
      <w:r>
        <w:rPr>
          <w:lang w:val="pt-BR"/>
        </w:rPr>
        <w:t xml:space="preserve"> Devedora;</w:t>
      </w:r>
    </w:p>
    <w:p w14:paraId="704804F3" w14:textId="77777777" w:rsidR="00963CB8" w:rsidRDefault="00963CB8">
      <w:pPr>
        <w:pStyle w:val="Anexo2"/>
        <w:numPr>
          <w:ilvl w:val="0"/>
          <w:numId w:val="45"/>
        </w:numPr>
        <w:ind w:left="1276" w:hanging="709"/>
      </w:pPr>
      <w:r w:rsidRPr="007B7DE5">
        <w:rPr>
          <w:u w:val="single"/>
          <w:lang w:val="pt-BR"/>
        </w:rPr>
        <w:t>Número</w:t>
      </w:r>
      <w:r w:rsidRPr="009D61A4">
        <w:rPr>
          <w:u w:val="single"/>
        </w:rPr>
        <w:t xml:space="preserve"> CETIP</w:t>
      </w:r>
      <w:r>
        <w:t>: 19D00737887;</w:t>
      </w:r>
    </w:p>
    <w:p w14:paraId="3F048140" w14:textId="561522CC" w:rsidR="003107CD" w:rsidRPr="00BB05EA" w:rsidRDefault="003107CD">
      <w:pPr>
        <w:pStyle w:val="Anexo2"/>
        <w:numPr>
          <w:ilvl w:val="0"/>
          <w:numId w:val="45"/>
        </w:numPr>
        <w:ind w:left="1276" w:hanging="709"/>
      </w:pPr>
      <w:r w:rsidRPr="00674898">
        <w:rPr>
          <w:u w:val="single"/>
        </w:rPr>
        <w:t>Taxa Fixa</w:t>
      </w:r>
      <w:r w:rsidRPr="009D61A4">
        <w:t xml:space="preserve">: </w:t>
      </w:r>
      <w:r w:rsidR="007F2678">
        <w:t>2,63</w:t>
      </w:r>
      <w:r w:rsidRPr="009D61A4">
        <w:t>%</w:t>
      </w:r>
      <w:r>
        <w:t>;</w:t>
      </w:r>
    </w:p>
    <w:p w14:paraId="1EF80155" w14:textId="4F40DD18" w:rsidR="00963CB8" w:rsidRPr="00437562" w:rsidRDefault="003107CD">
      <w:pPr>
        <w:pStyle w:val="Anexo2"/>
        <w:numPr>
          <w:ilvl w:val="0"/>
          <w:numId w:val="45"/>
        </w:numPr>
        <w:ind w:left="1276" w:hanging="709"/>
        <w:rPr>
          <w:lang w:val="pt-BR"/>
        </w:rPr>
      </w:pPr>
      <w:r w:rsidRPr="00437562">
        <w:rPr>
          <w:u w:val="single"/>
          <w:lang w:val="pt-BR"/>
        </w:rPr>
        <w:t>Taxa Flutuante</w:t>
      </w:r>
      <w:r w:rsidRPr="00437562">
        <w:rPr>
          <w:lang w:val="pt-BR"/>
        </w:rPr>
        <w:t xml:space="preserve">: </w:t>
      </w:r>
      <w:r w:rsidR="007F2678" w:rsidRPr="007F2678">
        <w:rPr>
          <w:lang w:val="pt-BR"/>
        </w:rPr>
        <w:t>Cumulative Compounded Reference Rate</w:t>
      </w:r>
      <w:r w:rsidR="00437562" w:rsidRPr="00437562">
        <w:rPr>
          <w:lang w:val="pt-BR"/>
        </w:rPr>
        <w:t xml:space="preserve">, </w:t>
      </w:r>
      <w:r w:rsidR="007F2678">
        <w:rPr>
          <w:lang w:val="pt-BR"/>
        </w:rPr>
        <w:t xml:space="preserve">calculado </w:t>
      </w:r>
      <w:r w:rsidR="00437562" w:rsidRPr="00437562">
        <w:rPr>
          <w:lang w:val="pt-BR"/>
        </w:rPr>
        <w:t>nos termos da confirmaç</w:t>
      </w:r>
      <w:r w:rsidR="00437562">
        <w:rPr>
          <w:lang w:val="pt-BR"/>
        </w:rPr>
        <w:t>ão</w:t>
      </w:r>
      <w:r w:rsidRPr="00437562">
        <w:rPr>
          <w:lang w:val="pt-BR"/>
        </w:rPr>
        <w:t>;</w:t>
      </w:r>
    </w:p>
    <w:p w14:paraId="2B57E110" w14:textId="77777777" w:rsidR="00963CB8" w:rsidRPr="00BB05EA" w:rsidRDefault="00963CB8">
      <w:pPr>
        <w:pStyle w:val="Anexo2"/>
        <w:numPr>
          <w:ilvl w:val="0"/>
          <w:numId w:val="45"/>
        </w:numPr>
        <w:ind w:left="1276" w:hanging="709"/>
        <w:rPr>
          <w:lang w:val="pt-BR"/>
        </w:rPr>
      </w:pPr>
      <w:r w:rsidRPr="00BB05EA">
        <w:rPr>
          <w:u w:val="single"/>
          <w:lang w:val="pt-BR"/>
        </w:rPr>
        <w:t>Data de Pagamento d</w:t>
      </w:r>
      <w:r>
        <w:rPr>
          <w:u w:val="single"/>
          <w:lang w:val="pt-BR"/>
        </w:rPr>
        <w:t>a</w:t>
      </w:r>
      <w:r w:rsidRPr="00BB05EA">
        <w:rPr>
          <w:u w:val="single"/>
          <w:lang w:val="pt-BR"/>
        </w:rPr>
        <w:t xml:space="preserve"> Taxa Fixa</w:t>
      </w:r>
      <w:r w:rsidRPr="00BB05EA">
        <w:rPr>
          <w:lang w:val="pt-BR"/>
        </w:rPr>
        <w:t xml:space="preserve">: </w:t>
      </w:r>
      <w:r>
        <w:rPr>
          <w:lang w:val="pt-BR"/>
        </w:rPr>
        <w:t>c</w:t>
      </w:r>
      <w:r w:rsidRPr="00BB05EA">
        <w:rPr>
          <w:lang w:val="pt-BR"/>
        </w:rPr>
        <w:t>ada 6</w:t>
      </w:r>
      <w:r>
        <w:rPr>
          <w:lang w:val="pt-BR"/>
        </w:rPr>
        <w:t xml:space="preserve"> (seis)</w:t>
      </w:r>
      <w:r w:rsidRPr="00BB05EA">
        <w:rPr>
          <w:lang w:val="pt-BR"/>
        </w:rPr>
        <w:t xml:space="preserve"> meses posteriormente à Data de </w:t>
      </w:r>
      <w:r>
        <w:rPr>
          <w:lang w:val="pt-BR"/>
        </w:rPr>
        <w:t>O</w:t>
      </w:r>
      <w:r w:rsidRPr="00BB05EA">
        <w:rPr>
          <w:lang w:val="pt-BR"/>
        </w:rPr>
        <w:t xml:space="preserve">bservação até e incluindo a </w:t>
      </w:r>
      <w:r>
        <w:rPr>
          <w:lang w:val="pt-BR"/>
        </w:rPr>
        <w:t>D</w:t>
      </w:r>
      <w:r w:rsidRPr="00BB05EA">
        <w:rPr>
          <w:lang w:val="pt-BR"/>
        </w:rPr>
        <w:t>ata de Rescisão, ajustada de acordo com a Convenção de Dia Útil Posteriormente Modificado</w:t>
      </w:r>
      <w:r>
        <w:rPr>
          <w:lang w:val="pt-BR"/>
        </w:rPr>
        <w:t>;</w:t>
      </w:r>
    </w:p>
    <w:p w14:paraId="6561EBB7" w14:textId="77777777" w:rsidR="00963CB8" w:rsidRPr="00BB05EA" w:rsidRDefault="00963CB8">
      <w:pPr>
        <w:pStyle w:val="Anexo2"/>
        <w:numPr>
          <w:ilvl w:val="0"/>
          <w:numId w:val="45"/>
        </w:numPr>
        <w:ind w:left="1276" w:hanging="709"/>
        <w:rPr>
          <w:lang w:val="pt-BR"/>
        </w:rPr>
      </w:pPr>
      <w:r w:rsidRPr="00BB05EA">
        <w:rPr>
          <w:u w:val="single"/>
          <w:lang w:val="pt-BR"/>
        </w:rPr>
        <w:t>Data de Pagamento de Taxa Flutuante</w:t>
      </w:r>
      <w:r>
        <w:rPr>
          <w:lang w:val="pt-BR"/>
        </w:rPr>
        <w:t>: cada 6 (seis) meses posteriormente à Data de Observação até e incluindo a Data de Rescisão (e, em conjunto com cada Data de Pagamento e Taxa Fixa, uma “</w:t>
      </w:r>
      <w:r w:rsidRPr="00BB05EA">
        <w:rPr>
          <w:u w:val="single"/>
          <w:lang w:val="pt-BR"/>
        </w:rPr>
        <w:t>Data de Pagamento Agendada</w:t>
      </w:r>
      <w:r>
        <w:rPr>
          <w:lang w:val="pt-BR"/>
        </w:rPr>
        <w:t>”), ajustada de acordo com a Convenção de Dia Útil Posteriormente Modificado;</w:t>
      </w:r>
    </w:p>
    <w:p w14:paraId="789CC190" w14:textId="77777777" w:rsidR="00963CB8" w:rsidRPr="00BB05EA" w:rsidRDefault="00963CB8">
      <w:pPr>
        <w:pStyle w:val="Anexo2"/>
        <w:numPr>
          <w:ilvl w:val="0"/>
          <w:numId w:val="45"/>
        </w:numPr>
        <w:ind w:left="1276" w:hanging="709"/>
        <w:rPr>
          <w:lang w:val="pt-BR"/>
        </w:rPr>
      </w:pPr>
      <w:r w:rsidRPr="00BB05EA">
        <w:rPr>
          <w:u w:val="single"/>
          <w:lang w:val="pt-BR"/>
        </w:rPr>
        <w:t>Fração para contagem de Dias da Taxa Flutuante</w:t>
      </w:r>
      <w:r w:rsidRPr="009D61A4">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rPr>
          <w:lang w:val="pt-BR"/>
        </w:rPr>
        <w:t>erminação de tal Valor Variável;</w:t>
      </w:r>
    </w:p>
    <w:p w14:paraId="30BABBB5" w14:textId="77777777" w:rsidR="00963CB8" w:rsidRPr="00BB05EA" w:rsidRDefault="00963CB8">
      <w:pPr>
        <w:pStyle w:val="Anexo2"/>
        <w:numPr>
          <w:ilvl w:val="0"/>
          <w:numId w:val="45"/>
        </w:numPr>
        <w:ind w:left="1276" w:hanging="709"/>
        <w:rPr>
          <w:lang w:val="pt-BR"/>
        </w:rPr>
      </w:pPr>
      <w:r w:rsidRPr="00BB05EA">
        <w:rPr>
          <w:u w:val="single"/>
          <w:lang w:val="pt-BR"/>
        </w:rPr>
        <w:t>Fixação da Taxa Flutuante</w:t>
      </w:r>
      <w:r>
        <w:rPr>
          <w:lang w:val="pt-BR"/>
        </w:rPr>
        <w:t xml:space="preserve">: </w:t>
      </w:r>
      <w:r w:rsidRPr="008B3345">
        <w:rPr>
          <w:lang w:val="pt-BR"/>
        </w:rPr>
        <w:t>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w:t>
      </w:r>
      <w:r>
        <w:rPr>
          <w:lang w:val="pt-BR"/>
        </w:rPr>
        <w:t> </w:t>
      </w:r>
      <w:r w:rsidRPr="008B3345">
        <w:rPr>
          <w:lang w:val="pt-BR"/>
        </w:rPr>
        <w:t>caso nenhuma Taxa da Tela estiver disponível para dólares ou (b) caso nenhuma Taxa da Tela estiver disponível para o Período de Cálculo e não seja possível calcular uma Taxa da Tela Interpolada, então a Taxa Flutuante deverá ser a Taxa Bancária de Referência</w:t>
      </w:r>
      <w:r>
        <w:rPr>
          <w:lang w:val="pt-BR"/>
        </w:rPr>
        <w:t>;</w:t>
      </w:r>
    </w:p>
    <w:p w14:paraId="06BFD51E" w14:textId="77777777" w:rsidR="00963CB8" w:rsidRPr="00BB05EA" w:rsidRDefault="00963CB8">
      <w:pPr>
        <w:pStyle w:val="Anexo2"/>
        <w:numPr>
          <w:ilvl w:val="0"/>
          <w:numId w:val="45"/>
        </w:numPr>
        <w:ind w:left="1276" w:hanging="709"/>
        <w:rPr>
          <w:lang w:val="pt-BR"/>
        </w:rPr>
      </w:pPr>
      <w:r w:rsidRPr="00BB05EA">
        <w:rPr>
          <w:u w:val="single"/>
          <w:lang w:val="pt-BR"/>
        </w:rPr>
        <w:t xml:space="preserve">Data de </w:t>
      </w:r>
      <w:r>
        <w:rPr>
          <w:u w:val="single"/>
          <w:lang w:val="pt-BR"/>
        </w:rPr>
        <w:t>O</w:t>
      </w:r>
      <w:r w:rsidRPr="00BB05EA">
        <w:rPr>
          <w:u w:val="single"/>
          <w:lang w:val="pt-BR"/>
        </w:rPr>
        <w:t>bservação</w:t>
      </w:r>
      <w:r>
        <w:rPr>
          <w:lang w:val="pt-BR"/>
        </w:rPr>
        <w:t>: Data de Fechamento;</w:t>
      </w:r>
    </w:p>
    <w:p w14:paraId="085F8285" w14:textId="77777777" w:rsidR="00963CB8" w:rsidRPr="00BB05EA" w:rsidRDefault="00963CB8">
      <w:pPr>
        <w:pStyle w:val="Anexo2"/>
        <w:numPr>
          <w:ilvl w:val="0"/>
          <w:numId w:val="45"/>
        </w:numPr>
        <w:ind w:left="1276" w:hanging="709"/>
        <w:rPr>
          <w:lang w:val="pt-BR"/>
        </w:rPr>
      </w:pPr>
      <w:r w:rsidRPr="00BB05EA">
        <w:rPr>
          <w:u w:val="single"/>
          <w:lang w:val="pt-BR"/>
        </w:rPr>
        <w:t>Data de Fechamento</w:t>
      </w:r>
      <w:r>
        <w:rPr>
          <w:lang w:val="pt-BR"/>
        </w:rPr>
        <w:t xml:space="preserve">: A data da ocorrência do fechamento </w:t>
      </w:r>
      <w:r w:rsidRPr="008B3345">
        <w:rPr>
          <w:lang w:val="pt-BR"/>
        </w:rPr>
        <w:t xml:space="preserve">do Contrato de Compra </w:t>
      </w:r>
      <w:r>
        <w:rPr>
          <w:lang w:val="pt-BR"/>
        </w:rPr>
        <w:t>e Venda de Ações; e</w:t>
      </w:r>
    </w:p>
    <w:p w14:paraId="75FD5D52" w14:textId="531ED8A5" w:rsidR="00537057" w:rsidRPr="005252E4" w:rsidRDefault="00963CB8">
      <w:pPr>
        <w:pStyle w:val="Anexo2"/>
        <w:numPr>
          <w:ilvl w:val="0"/>
          <w:numId w:val="45"/>
        </w:numPr>
        <w:ind w:left="1276" w:hanging="709"/>
        <w:rPr>
          <w:lang w:val="pt-BR"/>
        </w:rPr>
      </w:pPr>
      <w:r w:rsidRPr="00BB05EA">
        <w:rPr>
          <w:u w:val="single"/>
          <w:lang w:val="pt-BR"/>
        </w:rPr>
        <w:t>Data Limite para Fechamento</w:t>
      </w:r>
      <w:r>
        <w:rPr>
          <w:lang w:val="pt-BR"/>
        </w:rPr>
        <w:t>: 22 de outubro de 2019.</w:t>
      </w:r>
    </w:p>
    <w:bookmarkEnd w:id="43"/>
    <w:p w14:paraId="2BD5CAEE" w14:textId="77777777" w:rsidR="00CE00EE" w:rsidRDefault="00CE00EE" w:rsidP="005252E4">
      <w:pPr>
        <w:pStyle w:val="Anexo2"/>
        <w:tabs>
          <w:tab w:val="clear" w:pos="1247"/>
          <w:tab w:val="num" w:pos="567"/>
        </w:tabs>
        <w:ind w:left="0"/>
        <w:rPr>
          <w:lang w:val="pt-BR"/>
        </w:rPr>
      </w:pPr>
      <w:r w:rsidRPr="001B73EC">
        <w:rPr>
          <w:b/>
          <w:lang w:val="pt-BR"/>
        </w:rPr>
        <w:t>CONTRATO</w:t>
      </w:r>
      <w:r w:rsidRPr="00461ABE">
        <w:rPr>
          <w:b/>
          <w:lang w:val="pt-BR"/>
        </w:rPr>
        <w:t xml:space="preserve"> GLOBAL DE DERIVATIVOS</w:t>
      </w:r>
      <w:r>
        <w:rPr>
          <w:b/>
          <w:lang w:val="pt-BR"/>
        </w:rPr>
        <w:t xml:space="preserve"> III</w:t>
      </w:r>
      <w:r w:rsidR="00627242">
        <w:rPr>
          <w:b/>
          <w:lang w:val="pt-BR"/>
        </w:rPr>
        <w:t xml:space="preserve">, </w:t>
      </w:r>
      <w:r w:rsidR="00627242" w:rsidRPr="00461ABE">
        <w:rPr>
          <w:b/>
          <w:lang w:val="pt-BR"/>
        </w:rPr>
        <w:t xml:space="preserve">APÊNDICE AO CONTRATO GLOBAL DE DERIVATIVOS </w:t>
      </w:r>
      <w:r w:rsidR="00627242">
        <w:rPr>
          <w:b/>
          <w:lang w:val="pt-BR"/>
        </w:rPr>
        <w:t xml:space="preserve">III E </w:t>
      </w:r>
      <w:r w:rsidR="00627242" w:rsidRPr="009D61A4">
        <w:rPr>
          <w:b/>
          <w:lang w:val="pt-BR"/>
        </w:rPr>
        <w:t>CONFIRMAÇÃO DE OPERAÇÃO DE SWAP</w:t>
      </w:r>
      <w:r w:rsidR="00627242">
        <w:rPr>
          <w:b/>
          <w:lang w:val="pt-BR"/>
        </w:rPr>
        <w:t xml:space="preserve"> III</w:t>
      </w:r>
    </w:p>
    <w:p w14:paraId="480175B9" w14:textId="77777777" w:rsidR="00674898" w:rsidRPr="0044014A" w:rsidRDefault="00674898">
      <w:pPr>
        <w:pStyle w:val="roman2"/>
        <w:numPr>
          <w:ilvl w:val="0"/>
          <w:numId w:val="48"/>
        </w:numPr>
        <w:tabs>
          <w:tab w:val="clear" w:pos="1247"/>
          <w:tab w:val="num" w:pos="1276"/>
        </w:tabs>
        <w:ind w:left="1276" w:hanging="709"/>
        <w:rPr>
          <w:rFonts w:cs="Tahoma"/>
        </w:rPr>
      </w:pPr>
      <w:r w:rsidRPr="0044014A">
        <w:rPr>
          <w:u w:val="single"/>
        </w:rPr>
        <w:t>Valor Base na Moeda de Referência:</w:t>
      </w:r>
      <w:r w:rsidRPr="00461ABE">
        <w:t xml:space="preserve"> </w:t>
      </w:r>
      <w:r w:rsidRPr="00BB05EA">
        <w:t>US$</w:t>
      </w:r>
      <w:r w:rsidRPr="0044014A">
        <w:rPr>
          <w:rFonts w:cs="Tahoma"/>
        </w:rPr>
        <w:t>153.000.000,00 (cento e cinquenta e três milhões de dólares);</w:t>
      </w:r>
      <w:r w:rsidDel="00627242">
        <w:t xml:space="preserve"> </w:t>
      </w:r>
    </w:p>
    <w:p w14:paraId="7B0E049C" w14:textId="4CCC2F75" w:rsidR="00674898" w:rsidRPr="00A93578" w:rsidRDefault="00674898" w:rsidP="00674898">
      <w:pPr>
        <w:pStyle w:val="roman2"/>
        <w:tabs>
          <w:tab w:val="clear" w:pos="1247"/>
          <w:tab w:val="num" w:pos="1276"/>
        </w:tabs>
        <w:ind w:left="1276" w:hanging="709"/>
        <w:rPr>
          <w:u w:val="single"/>
        </w:rPr>
      </w:pPr>
      <w:r w:rsidRPr="00A93578">
        <w:rPr>
          <w:u w:val="single"/>
        </w:rPr>
        <w:lastRenderedPageBreak/>
        <w:t>Data</w:t>
      </w:r>
      <w:r>
        <w:rPr>
          <w:u w:val="single"/>
        </w:rPr>
        <w:t>s</w:t>
      </w:r>
      <w:r w:rsidRPr="00A93578">
        <w:rPr>
          <w:u w:val="single"/>
        </w:rPr>
        <w:t xml:space="preserve"> de celebração:</w:t>
      </w:r>
      <w:r w:rsidRPr="00461ABE">
        <w:t xml:space="preserve"> 26 de abril de 2019</w:t>
      </w:r>
      <w:r w:rsidR="00C11A0E">
        <w:rPr>
          <w:rFonts w:cs="Tahoma"/>
        </w:rPr>
        <w:t>, conforme aditamento à Confirmação de Operação de Swap celebrado em [•] de 2023</w:t>
      </w:r>
      <w:r>
        <w:t xml:space="preserve">; </w:t>
      </w:r>
    </w:p>
    <w:p w14:paraId="63D3BCAC" w14:textId="77777777" w:rsidR="00674898" w:rsidRPr="00A93578" w:rsidRDefault="00674898" w:rsidP="00674898">
      <w:pPr>
        <w:pStyle w:val="roman2"/>
        <w:rPr>
          <w:u w:val="single"/>
        </w:rPr>
      </w:pPr>
      <w:r w:rsidRPr="00461ABE">
        <w:rPr>
          <w:u w:val="single"/>
        </w:rPr>
        <w:t>Partes:</w:t>
      </w:r>
      <w:r w:rsidRPr="00461ABE">
        <w:t xml:space="preserve"> </w:t>
      </w:r>
      <w:r>
        <w:t>c</w:t>
      </w:r>
      <w:r w:rsidRPr="00461ABE">
        <w:t>elebrado</w:t>
      </w:r>
      <w:r>
        <w:t>s</w:t>
      </w:r>
      <w:r w:rsidRPr="00461ABE">
        <w:t xml:space="preserve"> entre o </w:t>
      </w:r>
      <w:r>
        <w:t>Itaú Unibanco S.A.</w:t>
      </w:r>
      <w:r w:rsidRPr="00461ABE">
        <w:t xml:space="preserve"> e a</w:t>
      </w:r>
      <w:r>
        <w:t xml:space="preserve"> Devedora.</w:t>
      </w:r>
    </w:p>
    <w:p w14:paraId="4CF9F0D2" w14:textId="77777777" w:rsidR="00674898" w:rsidRDefault="00674898" w:rsidP="00674898">
      <w:pPr>
        <w:pStyle w:val="roman2"/>
        <w:tabs>
          <w:tab w:val="clear" w:pos="1247"/>
          <w:tab w:val="num" w:pos="1276"/>
        </w:tabs>
        <w:ind w:left="1276" w:hanging="709"/>
      </w:pPr>
      <w:r w:rsidRPr="009D61A4">
        <w:rPr>
          <w:u w:val="single"/>
        </w:rPr>
        <w:t>Número CETIP</w:t>
      </w:r>
      <w:r>
        <w:t>: 19D01317754;</w:t>
      </w:r>
    </w:p>
    <w:p w14:paraId="2B987611" w14:textId="042EA8EA" w:rsidR="00674898" w:rsidRPr="00BB05EA" w:rsidRDefault="00674898" w:rsidP="00674898">
      <w:pPr>
        <w:pStyle w:val="roman2"/>
        <w:tabs>
          <w:tab w:val="clear" w:pos="1247"/>
          <w:tab w:val="num" w:pos="1276"/>
        </w:tabs>
        <w:ind w:left="1276" w:hanging="709"/>
      </w:pPr>
      <w:r w:rsidRPr="00BB05EA">
        <w:rPr>
          <w:u w:val="single"/>
        </w:rPr>
        <w:t>Taxa Fixa</w:t>
      </w:r>
      <w:r w:rsidRPr="009D61A4">
        <w:t xml:space="preserve">: </w:t>
      </w:r>
      <w:r w:rsidR="007F2678">
        <w:t>2,63</w:t>
      </w:r>
      <w:r w:rsidRPr="009D61A4">
        <w:t>%</w:t>
      </w:r>
      <w:r>
        <w:t>;</w:t>
      </w:r>
    </w:p>
    <w:p w14:paraId="12F6327C" w14:textId="52784B2E" w:rsidR="00674898" w:rsidRPr="007F2678" w:rsidRDefault="00674898" w:rsidP="00674898">
      <w:pPr>
        <w:pStyle w:val="roman2"/>
        <w:tabs>
          <w:tab w:val="clear" w:pos="1247"/>
          <w:tab w:val="num" w:pos="1276"/>
        </w:tabs>
        <w:ind w:left="1276" w:hanging="709"/>
      </w:pPr>
      <w:r w:rsidRPr="007F2678">
        <w:rPr>
          <w:u w:val="single"/>
        </w:rPr>
        <w:t>Taxa Flutuante</w:t>
      </w:r>
      <w:r w:rsidRPr="007F2678">
        <w:t xml:space="preserve">: </w:t>
      </w:r>
      <w:r w:rsidR="007F2678" w:rsidRPr="007F2678">
        <w:t>Cumulative Compounded Reference Rate</w:t>
      </w:r>
      <w:r w:rsidR="007F2678" w:rsidRPr="00437562">
        <w:t xml:space="preserve">, </w:t>
      </w:r>
      <w:r w:rsidR="007F2678">
        <w:t xml:space="preserve">calculado </w:t>
      </w:r>
      <w:r w:rsidR="007F2678" w:rsidRPr="00437562">
        <w:t>nos termos da confirmaç</w:t>
      </w:r>
      <w:r w:rsidR="007F2678">
        <w:t>ão</w:t>
      </w:r>
      <w:r w:rsidRPr="007F2678">
        <w:t>;</w:t>
      </w:r>
    </w:p>
    <w:p w14:paraId="09FB7D64" w14:textId="77777777" w:rsidR="00674898" w:rsidRPr="00BB05EA" w:rsidRDefault="00674898" w:rsidP="00674898">
      <w:pPr>
        <w:pStyle w:val="roman2"/>
        <w:tabs>
          <w:tab w:val="clear" w:pos="1247"/>
          <w:tab w:val="num" w:pos="1276"/>
        </w:tabs>
        <w:ind w:left="1276" w:hanging="709"/>
      </w:pPr>
      <w:r w:rsidRPr="00BB05EA">
        <w:rPr>
          <w:u w:val="single"/>
        </w:rPr>
        <w:t>Data de Pagamento d</w:t>
      </w:r>
      <w:r>
        <w:rPr>
          <w:u w:val="single"/>
        </w:rPr>
        <w:t>a</w:t>
      </w:r>
      <w:r w:rsidRPr="00BB05EA">
        <w:rPr>
          <w:u w:val="single"/>
        </w:rPr>
        <w:t xml:space="preserve"> Taxa Fixa</w:t>
      </w:r>
      <w:r w:rsidRPr="00BB05EA">
        <w:t xml:space="preserve">: </w:t>
      </w:r>
      <w:r>
        <w:t>c</w:t>
      </w:r>
      <w:r w:rsidRPr="00BB05EA">
        <w:t>ada 6</w:t>
      </w:r>
      <w:r>
        <w:t xml:space="preserve"> (seis)</w:t>
      </w:r>
      <w:r w:rsidRPr="00BB05EA">
        <w:t xml:space="preserve"> meses posteriormente à Data de </w:t>
      </w:r>
      <w:r>
        <w:t>O</w:t>
      </w:r>
      <w:r w:rsidRPr="00BB05EA">
        <w:t xml:space="preserve">bservação até e incluindo a </w:t>
      </w:r>
      <w:r>
        <w:t>D</w:t>
      </w:r>
      <w:r w:rsidRPr="00BB05EA">
        <w:t>ata de Rescisão, ajustada de acordo com a Convenção de Dia Útil Posteriormente Modificado</w:t>
      </w:r>
      <w:r>
        <w:t>;</w:t>
      </w:r>
    </w:p>
    <w:p w14:paraId="10061D9A" w14:textId="77777777" w:rsidR="00674898" w:rsidRPr="00BB05EA" w:rsidRDefault="00674898" w:rsidP="00674898">
      <w:pPr>
        <w:pStyle w:val="roman2"/>
        <w:tabs>
          <w:tab w:val="clear" w:pos="1247"/>
          <w:tab w:val="num" w:pos="1276"/>
        </w:tabs>
        <w:ind w:left="1276" w:hanging="709"/>
      </w:pPr>
      <w:r w:rsidRPr="00BB05EA">
        <w:rPr>
          <w:u w:val="single"/>
        </w:rPr>
        <w:t>Data de Pagamento de Taxa Flutuante</w:t>
      </w:r>
      <w:r>
        <w:t>: cada 6 (seis) meses posteriormente à Data de Observação até e incluindo a Data de Rescisão (e, em conjunto com cada Data de Pagamento e Taxa Fixa, uma “</w:t>
      </w:r>
      <w:r w:rsidRPr="00BB05EA">
        <w:rPr>
          <w:u w:val="single"/>
        </w:rPr>
        <w:t>Data de Pagamento Agendada</w:t>
      </w:r>
      <w:r>
        <w:t>”), ajustada de acordo com a Convenção de Dia Útil Posteriormente Modificado;</w:t>
      </w:r>
    </w:p>
    <w:p w14:paraId="55AA603B" w14:textId="77777777" w:rsidR="00674898" w:rsidRPr="00BB05EA" w:rsidRDefault="00674898" w:rsidP="00674898">
      <w:pPr>
        <w:pStyle w:val="roman2"/>
        <w:tabs>
          <w:tab w:val="clear" w:pos="1247"/>
          <w:tab w:val="num" w:pos="1276"/>
        </w:tabs>
        <w:ind w:left="1276" w:hanging="709"/>
      </w:pPr>
      <w:r w:rsidRPr="00BB05EA">
        <w:rPr>
          <w:u w:val="single"/>
        </w:rPr>
        <w:t>Fração para contagem de Dias da Taxa Flutuante</w:t>
      </w:r>
      <w:r w:rsidRPr="009D61A4">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t>erminação de tal Valor Variável;</w:t>
      </w:r>
    </w:p>
    <w:p w14:paraId="043A959F" w14:textId="77777777" w:rsidR="00674898" w:rsidRPr="00BB05EA" w:rsidRDefault="00674898" w:rsidP="00674898">
      <w:pPr>
        <w:pStyle w:val="roman2"/>
        <w:tabs>
          <w:tab w:val="clear" w:pos="1247"/>
          <w:tab w:val="num" w:pos="1276"/>
        </w:tabs>
        <w:ind w:left="1276" w:hanging="709"/>
      </w:pPr>
      <w:r w:rsidRPr="00BB05EA">
        <w:rPr>
          <w:u w:val="single"/>
        </w:rPr>
        <w:t>Fixação da Taxa Flutuante</w:t>
      </w:r>
      <w:r>
        <w:t xml:space="preserve">: </w:t>
      </w:r>
      <w:r w:rsidRPr="008B3345">
        <w:t>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r>
        <w:t>;</w:t>
      </w:r>
    </w:p>
    <w:p w14:paraId="568AB499" w14:textId="77777777" w:rsidR="00674898" w:rsidRPr="00BB05EA" w:rsidRDefault="00674898" w:rsidP="00674898">
      <w:pPr>
        <w:pStyle w:val="roman2"/>
        <w:tabs>
          <w:tab w:val="clear" w:pos="1247"/>
          <w:tab w:val="num" w:pos="1276"/>
        </w:tabs>
        <w:ind w:left="1276" w:hanging="709"/>
      </w:pPr>
      <w:r w:rsidRPr="00BB05EA">
        <w:rPr>
          <w:u w:val="single"/>
        </w:rPr>
        <w:t xml:space="preserve">Data de </w:t>
      </w:r>
      <w:r>
        <w:rPr>
          <w:u w:val="single"/>
        </w:rPr>
        <w:t>O</w:t>
      </w:r>
      <w:r w:rsidRPr="00BB05EA">
        <w:rPr>
          <w:u w:val="single"/>
        </w:rPr>
        <w:t>bservação</w:t>
      </w:r>
      <w:r>
        <w:t>: Data de Fechamento;</w:t>
      </w:r>
    </w:p>
    <w:p w14:paraId="223F487F" w14:textId="77777777" w:rsidR="00674898" w:rsidRPr="00BB05EA" w:rsidRDefault="00674898" w:rsidP="00674898">
      <w:pPr>
        <w:pStyle w:val="roman2"/>
        <w:tabs>
          <w:tab w:val="clear" w:pos="1247"/>
          <w:tab w:val="num" w:pos="1276"/>
        </w:tabs>
        <w:ind w:left="1276" w:hanging="709"/>
      </w:pPr>
      <w:r w:rsidRPr="00BB05EA">
        <w:rPr>
          <w:u w:val="single"/>
        </w:rPr>
        <w:t>Data de Fechamento</w:t>
      </w:r>
      <w:r>
        <w:t xml:space="preserve">: A data da ocorrência do fechamento </w:t>
      </w:r>
      <w:r w:rsidRPr="008B3345">
        <w:t xml:space="preserve">do Contrato de Compra </w:t>
      </w:r>
      <w:r>
        <w:t>e Venda de Ações; e</w:t>
      </w:r>
    </w:p>
    <w:p w14:paraId="797CD3D6" w14:textId="70CCEDBA" w:rsidR="00537057" w:rsidRPr="005252E4" w:rsidRDefault="00674898" w:rsidP="00674898">
      <w:pPr>
        <w:pStyle w:val="roman2"/>
        <w:tabs>
          <w:tab w:val="clear" w:pos="1247"/>
          <w:tab w:val="num" w:pos="1276"/>
        </w:tabs>
        <w:ind w:left="1276" w:hanging="709"/>
      </w:pPr>
      <w:r w:rsidRPr="00674898">
        <w:rPr>
          <w:u w:val="single"/>
        </w:rPr>
        <w:t>Data Limite para Fechamento</w:t>
      </w:r>
      <w:r w:rsidRPr="00674898">
        <w:t>: 22 de outubro de 2019.</w:t>
      </w:r>
    </w:p>
    <w:p w14:paraId="2625084F" w14:textId="13099611" w:rsidR="00674898" w:rsidRPr="002C17E7" w:rsidRDefault="002F3446" w:rsidP="00674898">
      <w:pPr>
        <w:pStyle w:val="Anexo2"/>
        <w:tabs>
          <w:tab w:val="clear" w:pos="1247"/>
          <w:tab w:val="num" w:pos="567"/>
        </w:tabs>
        <w:ind w:left="0"/>
        <w:rPr>
          <w:u w:val="single"/>
          <w:lang w:val="pt-BR"/>
        </w:rPr>
      </w:pPr>
      <w:r w:rsidRPr="00461ABE">
        <w:rPr>
          <w:b/>
          <w:lang w:val="pt-BR"/>
        </w:rPr>
        <w:t>CONTRATO GLOBAL DE DERIVATIVOS</w:t>
      </w:r>
      <w:r>
        <w:rPr>
          <w:b/>
          <w:lang w:val="pt-BR"/>
        </w:rPr>
        <w:t xml:space="preserve"> IV</w:t>
      </w:r>
      <w:r w:rsidR="001B73EC">
        <w:rPr>
          <w:b/>
          <w:lang w:val="pt-BR"/>
        </w:rPr>
        <w:t xml:space="preserve">, </w:t>
      </w:r>
      <w:r w:rsidR="001B73EC" w:rsidRPr="00461ABE">
        <w:rPr>
          <w:b/>
          <w:lang w:val="pt-BR"/>
        </w:rPr>
        <w:t xml:space="preserve">APÊNDICE AO CONTRATO GLOBAL DE </w:t>
      </w:r>
      <w:r w:rsidR="00512DD4" w:rsidRPr="00512DD4">
        <w:rPr>
          <w:b/>
          <w:lang w:val="pt-BR"/>
        </w:rPr>
        <w:t>DE DERIVATIVOS V E CONFIRMAÇÃO DE OPERAÇÃO DE SWAP</w:t>
      </w:r>
      <w:r w:rsidR="00512DD4">
        <w:rPr>
          <w:b/>
          <w:lang w:val="pt-BR"/>
        </w:rPr>
        <w:t xml:space="preserve"> IV</w:t>
      </w:r>
    </w:p>
    <w:p w14:paraId="2FCB55E2" w14:textId="6F443152" w:rsidR="00674898" w:rsidRPr="00674898" w:rsidRDefault="00674898">
      <w:pPr>
        <w:pStyle w:val="roman2"/>
        <w:numPr>
          <w:ilvl w:val="0"/>
          <w:numId w:val="47"/>
        </w:numPr>
        <w:tabs>
          <w:tab w:val="clear" w:pos="1247"/>
          <w:tab w:val="num" w:pos="1276"/>
        </w:tabs>
        <w:ind w:left="1276" w:hanging="709"/>
        <w:rPr>
          <w:u w:val="single"/>
        </w:rPr>
      </w:pPr>
      <w:r w:rsidRPr="00674898">
        <w:rPr>
          <w:u w:val="single"/>
        </w:rPr>
        <w:t>Valor Base na Moeda de Referência:</w:t>
      </w:r>
      <w:r w:rsidRPr="00674898">
        <w:t xml:space="preserve"> </w:t>
      </w:r>
      <w:r w:rsidRPr="00674898">
        <w:rPr>
          <w:rFonts w:cs="Tahoma"/>
        </w:rPr>
        <w:t>US$250.000.000,00 (duzentos e cinquenta milhões de dólares</w:t>
      </w:r>
      <w:r w:rsidRPr="00674898">
        <w:t>;</w:t>
      </w:r>
    </w:p>
    <w:p w14:paraId="26AA8397" w14:textId="0BAF6CDB" w:rsidR="00674898" w:rsidRPr="00674898" w:rsidRDefault="00674898">
      <w:pPr>
        <w:pStyle w:val="roman2"/>
        <w:numPr>
          <w:ilvl w:val="0"/>
          <w:numId w:val="47"/>
        </w:numPr>
        <w:tabs>
          <w:tab w:val="clear" w:pos="1247"/>
          <w:tab w:val="num" w:pos="1276"/>
        </w:tabs>
        <w:ind w:left="1276" w:hanging="709"/>
        <w:rPr>
          <w:u w:val="single"/>
        </w:rPr>
      </w:pPr>
      <w:r w:rsidRPr="00674898">
        <w:rPr>
          <w:u w:val="single"/>
        </w:rPr>
        <w:t>Datas de celebração:</w:t>
      </w:r>
      <w:r w:rsidRPr="00461ABE">
        <w:t xml:space="preserve"> 26 de abril de 2019</w:t>
      </w:r>
      <w:r w:rsidR="00C11A0E">
        <w:rPr>
          <w:rFonts w:cs="Tahoma"/>
        </w:rPr>
        <w:t>, conforme aditamento à Confirmação de Operação de Swap celebrado em [•] de 2023</w:t>
      </w:r>
      <w:r>
        <w:t>;</w:t>
      </w:r>
    </w:p>
    <w:p w14:paraId="7686EC14" w14:textId="3E361A4F" w:rsidR="00674898" w:rsidRPr="009D61A4" w:rsidRDefault="00674898">
      <w:pPr>
        <w:pStyle w:val="roman2"/>
        <w:numPr>
          <w:ilvl w:val="0"/>
          <w:numId w:val="47"/>
        </w:numPr>
        <w:tabs>
          <w:tab w:val="clear" w:pos="1247"/>
          <w:tab w:val="num" w:pos="1276"/>
        </w:tabs>
        <w:ind w:left="1276" w:hanging="709"/>
        <w:rPr>
          <w:u w:val="single"/>
        </w:rPr>
      </w:pPr>
      <w:r w:rsidRPr="00461ABE">
        <w:rPr>
          <w:u w:val="single"/>
        </w:rPr>
        <w:t>Partes:</w:t>
      </w:r>
      <w:r w:rsidRPr="00461ABE">
        <w:t xml:space="preserve"> Celebrado entre o </w:t>
      </w:r>
      <w:r>
        <w:t>Itaú Unibanco S.A.</w:t>
      </w:r>
      <w:r w:rsidRPr="00461ABE">
        <w:t xml:space="preserve"> e a</w:t>
      </w:r>
      <w:r>
        <w:t xml:space="preserve"> Devedora;</w:t>
      </w:r>
    </w:p>
    <w:p w14:paraId="311BAC42" w14:textId="77777777" w:rsidR="00674898" w:rsidRDefault="00674898">
      <w:pPr>
        <w:pStyle w:val="roman2"/>
        <w:numPr>
          <w:ilvl w:val="0"/>
          <w:numId w:val="47"/>
        </w:numPr>
        <w:tabs>
          <w:tab w:val="clear" w:pos="1247"/>
          <w:tab w:val="num" w:pos="1276"/>
        </w:tabs>
        <w:ind w:left="1276" w:hanging="709"/>
        <w:rPr>
          <w:u w:val="single"/>
        </w:rPr>
      </w:pPr>
      <w:r w:rsidRPr="009D61A4">
        <w:rPr>
          <w:u w:val="single"/>
        </w:rPr>
        <w:t>Número CETIP</w:t>
      </w:r>
      <w:r>
        <w:t>: 19D01317779;</w:t>
      </w:r>
    </w:p>
    <w:p w14:paraId="7AFF9C8E" w14:textId="2CB5A64A" w:rsidR="00674898" w:rsidRPr="00BB05EA" w:rsidRDefault="00674898">
      <w:pPr>
        <w:pStyle w:val="roman2"/>
        <w:numPr>
          <w:ilvl w:val="0"/>
          <w:numId w:val="47"/>
        </w:numPr>
        <w:tabs>
          <w:tab w:val="clear" w:pos="1247"/>
          <w:tab w:val="num" w:pos="1276"/>
        </w:tabs>
        <w:ind w:left="1276" w:hanging="709"/>
      </w:pPr>
      <w:r w:rsidRPr="00674898">
        <w:rPr>
          <w:u w:val="single"/>
        </w:rPr>
        <w:t>Taxa Fixa</w:t>
      </w:r>
      <w:r w:rsidRPr="009D61A4">
        <w:t xml:space="preserve">: </w:t>
      </w:r>
      <w:r w:rsidR="007F2678">
        <w:t>2,63</w:t>
      </w:r>
      <w:r w:rsidRPr="009D61A4">
        <w:t>%</w:t>
      </w:r>
      <w:r>
        <w:t>;</w:t>
      </w:r>
    </w:p>
    <w:p w14:paraId="22B45E4A" w14:textId="36A0D988" w:rsidR="00674898" w:rsidRPr="007F2678" w:rsidRDefault="00674898">
      <w:pPr>
        <w:pStyle w:val="roman2"/>
        <w:numPr>
          <w:ilvl w:val="0"/>
          <w:numId w:val="47"/>
        </w:numPr>
        <w:tabs>
          <w:tab w:val="clear" w:pos="1247"/>
          <w:tab w:val="num" w:pos="1276"/>
        </w:tabs>
        <w:ind w:left="1276" w:hanging="709"/>
      </w:pPr>
      <w:r w:rsidRPr="007F2678">
        <w:rPr>
          <w:u w:val="single"/>
        </w:rPr>
        <w:t>Taxa Flutuante</w:t>
      </w:r>
      <w:r w:rsidRPr="007F2678">
        <w:t xml:space="preserve">: </w:t>
      </w:r>
      <w:r w:rsidR="007F2678" w:rsidRPr="007F2678">
        <w:t>Cumulative Compounded Reference Rate</w:t>
      </w:r>
      <w:r w:rsidR="007F2678" w:rsidRPr="00437562">
        <w:t xml:space="preserve">, </w:t>
      </w:r>
      <w:r w:rsidR="007F2678">
        <w:t xml:space="preserve">calculado </w:t>
      </w:r>
      <w:r w:rsidR="007F2678" w:rsidRPr="00437562">
        <w:t>nos termos da confirmaç</w:t>
      </w:r>
      <w:r w:rsidR="007F2678">
        <w:t>ão</w:t>
      </w:r>
      <w:r w:rsidRPr="007F2678">
        <w:t>;</w:t>
      </w:r>
    </w:p>
    <w:p w14:paraId="7C920BC7" w14:textId="77777777" w:rsidR="00674898" w:rsidRPr="00BB05EA" w:rsidRDefault="00674898">
      <w:pPr>
        <w:pStyle w:val="roman2"/>
        <w:numPr>
          <w:ilvl w:val="0"/>
          <w:numId w:val="47"/>
        </w:numPr>
        <w:tabs>
          <w:tab w:val="clear" w:pos="1247"/>
          <w:tab w:val="num" w:pos="1276"/>
        </w:tabs>
        <w:ind w:left="1276" w:hanging="709"/>
      </w:pPr>
      <w:r w:rsidRPr="00BB05EA">
        <w:rPr>
          <w:u w:val="single"/>
        </w:rPr>
        <w:lastRenderedPageBreak/>
        <w:t>Data de Pagamento d</w:t>
      </w:r>
      <w:r>
        <w:rPr>
          <w:u w:val="single"/>
        </w:rPr>
        <w:t>a</w:t>
      </w:r>
      <w:r w:rsidRPr="00BB05EA">
        <w:rPr>
          <w:u w:val="single"/>
        </w:rPr>
        <w:t xml:space="preserve"> Taxa Fixa</w:t>
      </w:r>
      <w:r w:rsidRPr="00BB05EA">
        <w:t xml:space="preserve">: </w:t>
      </w:r>
      <w:r>
        <w:t>c</w:t>
      </w:r>
      <w:r w:rsidRPr="00BB05EA">
        <w:t>ada 6</w:t>
      </w:r>
      <w:r>
        <w:t xml:space="preserve"> (seis)</w:t>
      </w:r>
      <w:r w:rsidRPr="00BB05EA">
        <w:t xml:space="preserve"> meses posteriormente à Data de </w:t>
      </w:r>
      <w:r>
        <w:t>O</w:t>
      </w:r>
      <w:r w:rsidRPr="00BB05EA">
        <w:t xml:space="preserve">bservação até e incluindo a </w:t>
      </w:r>
      <w:r>
        <w:t>D</w:t>
      </w:r>
      <w:r w:rsidRPr="00BB05EA">
        <w:t>ata de Rescisão, ajustada de acordo com a Convenção de Dia Útil Posteriormente Modificado</w:t>
      </w:r>
      <w:r>
        <w:t>;</w:t>
      </w:r>
    </w:p>
    <w:p w14:paraId="09DADBC4" w14:textId="77777777" w:rsidR="00674898" w:rsidRPr="00BB05EA" w:rsidRDefault="00674898">
      <w:pPr>
        <w:pStyle w:val="roman2"/>
        <w:numPr>
          <w:ilvl w:val="0"/>
          <w:numId w:val="47"/>
        </w:numPr>
        <w:tabs>
          <w:tab w:val="clear" w:pos="1247"/>
          <w:tab w:val="num" w:pos="1276"/>
        </w:tabs>
        <w:ind w:left="1276" w:hanging="709"/>
      </w:pPr>
      <w:r w:rsidRPr="00BB05EA">
        <w:rPr>
          <w:u w:val="single"/>
        </w:rPr>
        <w:t>Data de Pagamento de Taxa Flutuante</w:t>
      </w:r>
      <w:r>
        <w:t>: cada 6 (seis) meses posteriormente à Data de Observação até e incluindo a Data de Rescisão (e, em conjunto com cada Data de Pagamento e Taxa Fixa, uma “</w:t>
      </w:r>
      <w:r w:rsidRPr="00BB05EA">
        <w:rPr>
          <w:u w:val="single"/>
        </w:rPr>
        <w:t>Data de Pagamento Agendada</w:t>
      </w:r>
      <w:r>
        <w:t>”), ajustada de acordo com a Convenção de Dia Útil Posteriormente Modificado;</w:t>
      </w:r>
    </w:p>
    <w:p w14:paraId="2C2D9518" w14:textId="77777777" w:rsidR="00674898" w:rsidRPr="00BB05EA" w:rsidRDefault="00674898">
      <w:pPr>
        <w:pStyle w:val="roman2"/>
        <w:numPr>
          <w:ilvl w:val="0"/>
          <w:numId w:val="47"/>
        </w:numPr>
        <w:tabs>
          <w:tab w:val="clear" w:pos="1247"/>
          <w:tab w:val="num" w:pos="1276"/>
        </w:tabs>
        <w:ind w:left="1276" w:hanging="709"/>
      </w:pPr>
      <w:r w:rsidRPr="00BB05EA">
        <w:rPr>
          <w:u w:val="single"/>
        </w:rPr>
        <w:t>Fração para contagem de Dias da Taxa Flutuante</w:t>
      </w:r>
      <w:r w:rsidRPr="009D61A4">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t>erminação de tal Valor Variável;</w:t>
      </w:r>
    </w:p>
    <w:p w14:paraId="6BBD779B" w14:textId="77777777" w:rsidR="00674898" w:rsidRPr="00BB05EA" w:rsidRDefault="00674898">
      <w:pPr>
        <w:pStyle w:val="roman2"/>
        <w:numPr>
          <w:ilvl w:val="0"/>
          <w:numId w:val="47"/>
        </w:numPr>
        <w:tabs>
          <w:tab w:val="clear" w:pos="1247"/>
          <w:tab w:val="num" w:pos="1276"/>
        </w:tabs>
        <w:ind w:left="1276" w:hanging="709"/>
      </w:pPr>
      <w:r w:rsidRPr="00BB05EA">
        <w:rPr>
          <w:u w:val="single"/>
        </w:rPr>
        <w:t>Fixação da Taxa Flutuante</w:t>
      </w:r>
      <w:r>
        <w:t xml:space="preserve">: </w:t>
      </w:r>
      <w:r w:rsidRPr="008B3345">
        <w:t>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r>
        <w:t>;</w:t>
      </w:r>
    </w:p>
    <w:p w14:paraId="5EA276DC" w14:textId="77777777" w:rsidR="00674898" w:rsidRPr="00BB05EA" w:rsidRDefault="00674898">
      <w:pPr>
        <w:pStyle w:val="roman2"/>
        <w:numPr>
          <w:ilvl w:val="0"/>
          <w:numId w:val="47"/>
        </w:numPr>
        <w:tabs>
          <w:tab w:val="clear" w:pos="1247"/>
          <w:tab w:val="num" w:pos="1276"/>
        </w:tabs>
        <w:ind w:left="1276" w:hanging="709"/>
      </w:pPr>
      <w:r w:rsidRPr="00BB05EA">
        <w:rPr>
          <w:u w:val="single"/>
        </w:rPr>
        <w:t xml:space="preserve">Data de </w:t>
      </w:r>
      <w:r>
        <w:rPr>
          <w:u w:val="single"/>
        </w:rPr>
        <w:t>O</w:t>
      </w:r>
      <w:r w:rsidRPr="00BB05EA">
        <w:rPr>
          <w:u w:val="single"/>
        </w:rPr>
        <w:t>bservação</w:t>
      </w:r>
      <w:r>
        <w:t>: Data de Fechamento;</w:t>
      </w:r>
    </w:p>
    <w:p w14:paraId="19B6B203" w14:textId="77777777" w:rsidR="00674898" w:rsidRPr="00BB05EA" w:rsidRDefault="00674898">
      <w:pPr>
        <w:pStyle w:val="roman2"/>
        <w:numPr>
          <w:ilvl w:val="0"/>
          <w:numId w:val="47"/>
        </w:numPr>
        <w:tabs>
          <w:tab w:val="clear" w:pos="1247"/>
          <w:tab w:val="num" w:pos="1276"/>
        </w:tabs>
        <w:ind w:left="1276" w:hanging="709"/>
      </w:pPr>
      <w:r w:rsidRPr="00BB05EA">
        <w:rPr>
          <w:u w:val="single"/>
        </w:rPr>
        <w:t>Data de Fechamento</w:t>
      </w:r>
      <w:r>
        <w:t xml:space="preserve">: A data da ocorrência do fechamento </w:t>
      </w:r>
      <w:r w:rsidRPr="008B3345">
        <w:t xml:space="preserve">do Contrato de Compra </w:t>
      </w:r>
      <w:r>
        <w:t>e Venda de Ações; e</w:t>
      </w:r>
    </w:p>
    <w:p w14:paraId="77627655" w14:textId="5D2BB4AC" w:rsidR="00537057" w:rsidRPr="005252E4" w:rsidRDefault="00674898">
      <w:pPr>
        <w:pStyle w:val="roman2"/>
        <w:numPr>
          <w:ilvl w:val="0"/>
          <w:numId w:val="47"/>
        </w:numPr>
        <w:tabs>
          <w:tab w:val="clear" w:pos="1247"/>
          <w:tab w:val="num" w:pos="1276"/>
        </w:tabs>
        <w:ind w:left="1276" w:hanging="709"/>
      </w:pPr>
      <w:r w:rsidRPr="00674898">
        <w:rPr>
          <w:u w:val="single"/>
        </w:rPr>
        <w:t>Data Limite para Fechamento</w:t>
      </w:r>
      <w:r w:rsidRPr="00674898">
        <w:t>: 22 de outubro de 2019</w:t>
      </w:r>
      <w:r w:rsidR="00512DD4">
        <w:t>.</w:t>
      </w:r>
    </w:p>
    <w:p w14:paraId="2F90F178" w14:textId="77777777" w:rsidR="002F3446" w:rsidRDefault="00752EAD" w:rsidP="005252E4">
      <w:pPr>
        <w:pStyle w:val="Anexo2"/>
        <w:tabs>
          <w:tab w:val="clear" w:pos="1247"/>
          <w:tab w:val="num" w:pos="567"/>
        </w:tabs>
        <w:ind w:left="0"/>
        <w:rPr>
          <w:b/>
          <w:lang w:val="pt-BR"/>
        </w:rPr>
      </w:pPr>
      <w:r w:rsidRPr="00461ABE">
        <w:rPr>
          <w:b/>
          <w:lang w:val="pt-BR"/>
        </w:rPr>
        <w:t>CONTRATO GLOBAL DE DERIVATIVOS</w:t>
      </w:r>
      <w:r>
        <w:rPr>
          <w:b/>
          <w:lang w:val="pt-BR"/>
        </w:rPr>
        <w:t xml:space="preserve"> V, </w:t>
      </w:r>
      <w:r w:rsidRPr="00461ABE">
        <w:rPr>
          <w:b/>
          <w:lang w:val="pt-BR"/>
        </w:rPr>
        <w:t xml:space="preserve">APÊNDICE AO CONTRATO GLOBAL DE DERIVATIVOS </w:t>
      </w:r>
      <w:r>
        <w:rPr>
          <w:b/>
          <w:lang w:val="pt-BR"/>
        </w:rPr>
        <w:t xml:space="preserve">V E </w:t>
      </w:r>
      <w:r w:rsidRPr="009D61A4">
        <w:rPr>
          <w:b/>
          <w:lang w:val="pt-BR"/>
        </w:rPr>
        <w:t>CONFIRMAÇÃO DE OPERAÇÃO DE SWAP</w:t>
      </w:r>
      <w:r w:rsidR="005252E4">
        <w:rPr>
          <w:b/>
          <w:lang w:val="pt-BR"/>
        </w:rPr>
        <w:t xml:space="preserve"> </w:t>
      </w:r>
      <w:r>
        <w:rPr>
          <w:b/>
          <w:lang w:val="pt-BR"/>
        </w:rPr>
        <w:t>V</w:t>
      </w:r>
      <w:r w:rsidRPr="00461ABE" w:rsidDel="00752EAD">
        <w:rPr>
          <w:b/>
          <w:lang w:val="pt-BR"/>
        </w:rPr>
        <w:t xml:space="preserve"> </w:t>
      </w:r>
    </w:p>
    <w:p w14:paraId="2EABBC6A" w14:textId="77777777" w:rsidR="00674898" w:rsidRPr="00674898" w:rsidRDefault="00674898">
      <w:pPr>
        <w:pStyle w:val="Anexo4"/>
        <w:numPr>
          <w:ilvl w:val="0"/>
          <w:numId w:val="46"/>
        </w:numPr>
        <w:ind w:hanging="720"/>
        <w:rPr>
          <w:u w:val="single"/>
          <w:lang w:val="pt-BR"/>
        </w:rPr>
      </w:pPr>
      <w:r w:rsidRPr="00674898">
        <w:rPr>
          <w:u w:val="single"/>
          <w:lang w:val="pt-BR"/>
        </w:rPr>
        <w:t>Valor Base na Moeda de Referência:</w:t>
      </w:r>
      <w:r w:rsidRPr="00674898">
        <w:rPr>
          <w:lang w:val="pt-BR"/>
        </w:rPr>
        <w:t xml:space="preserve"> US$810.000.000,00 (oitocentos e dez milhões de dólares);</w:t>
      </w:r>
    </w:p>
    <w:p w14:paraId="0D67FAB7" w14:textId="350353D7" w:rsidR="00674898" w:rsidRPr="00674898" w:rsidRDefault="00674898">
      <w:pPr>
        <w:pStyle w:val="Anexo4"/>
        <w:numPr>
          <w:ilvl w:val="0"/>
          <w:numId w:val="46"/>
        </w:numPr>
        <w:ind w:left="1276" w:hanging="709"/>
        <w:rPr>
          <w:lang w:val="pt-BR"/>
        </w:rPr>
      </w:pPr>
      <w:r w:rsidRPr="00674898">
        <w:rPr>
          <w:u w:val="single"/>
          <w:lang w:val="pt-BR"/>
        </w:rPr>
        <w:t>Datas de celebração</w:t>
      </w:r>
      <w:r w:rsidRPr="00674898">
        <w:rPr>
          <w:lang w:val="pt-BR"/>
        </w:rPr>
        <w:t>: 26 de abril de 2019</w:t>
      </w:r>
      <w:r w:rsidR="00C11A0E">
        <w:rPr>
          <w:rFonts w:cs="Tahoma"/>
          <w:lang w:val="pt-BR"/>
        </w:rPr>
        <w:t>, conforme aditamento à Confirmação de Operação de Swap celebrado em [•] de 2023</w:t>
      </w:r>
      <w:r w:rsidRPr="00674898">
        <w:rPr>
          <w:lang w:val="pt-BR"/>
        </w:rPr>
        <w:t>;</w:t>
      </w:r>
    </w:p>
    <w:p w14:paraId="6909E78A" w14:textId="77777777" w:rsidR="00674898" w:rsidRPr="00674898" w:rsidRDefault="00674898">
      <w:pPr>
        <w:pStyle w:val="Anexo4"/>
        <w:numPr>
          <w:ilvl w:val="0"/>
          <w:numId w:val="46"/>
        </w:numPr>
        <w:ind w:hanging="720"/>
        <w:rPr>
          <w:u w:val="single"/>
          <w:lang w:val="pt-BR"/>
        </w:rPr>
      </w:pPr>
      <w:r w:rsidRPr="00674898">
        <w:rPr>
          <w:u w:val="single"/>
          <w:lang w:val="pt-BR"/>
        </w:rPr>
        <w:t>Partes:</w:t>
      </w:r>
      <w:r w:rsidRPr="00674898">
        <w:rPr>
          <w:lang w:val="pt-BR"/>
        </w:rPr>
        <w:t xml:space="preserve"> Celebrado entre o Itaú Unibanco S.A. e a Devedora;</w:t>
      </w:r>
    </w:p>
    <w:p w14:paraId="3C0487A7" w14:textId="77777777" w:rsidR="00674898" w:rsidRDefault="00674898">
      <w:pPr>
        <w:pStyle w:val="Anexo4"/>
        <w:numPr>
          <w:ilvl w:val="0"/>
          <w:numId w:val="46"/>
        </w:numPr>
        <w:ind w:hanging="720"/>
      </w:pPr>
      <w:r w:rsidRPr="005252E4">
        <w:rPr>
          <w:u w:val="single"/>
          <w:lang w:val="pt-BR"/>
        </w:rPr>
        <w:t>Número</w:t>
      </w:r>
      <w:r w:rsidRPr="009D61A4">
        <w:rPr>
          <w:u w:val="single"/>
        </w:rPr>
        <w:t xml:space="preserve"> CETIP</w:t>
      </w:r>
      <w:r>
        <w:t>: 19D0131556;</w:t>
      </w:r>
    </w:p>
    <w:p w14:paraId="14D4E870" w14:textId="01FAAE47" w:rsidR="00674898" w:rsidRPr="00BB05EA" w:rsidRDefault="00674898">
      <w:pPr>
        <w:pStyle w:val="Anexo4"/>
        <w:numPr>
          <w:ilvl w:val="0"/>
          <w:numId w:val="46"/>
        </w:numPr>
        <w:ind w:hanging="720"/>
      </w:pPr>
      <w:r w:rsidRPr="00674898">
        <w:rPr>
          <w:u w:val="single"/>
        </w:rPr>
        <w:t>Taxa Fixa</w:t>
      </w:r>
      <w:r w:rsidRPr="009D61A4">
        <w:t xml:space="preserve">: </w:t>
      </w:r>
      <w:r w:rsidR="007F2678">
        <w:t>2,63</w:t>
      </w:r>
      <w:r w:rsidRPr="009D61A4">
        <w:t>%</w:t>
      </w:r>
      <w:r>
        <w:t>;</w:t>
      </w:r>
    </w:p>
    <w:p w14:paraId="46E5D133" w14:textId="64765A57" w:rsidR="00674898" w:rsidRPr="007F2678" w:rsidRDefault="00674898">
      <w:pPr>
        <w:pStyle w:val="Anexo4"/>
        <w:numPr>
          <w:ilvl w:val="0"/>
          <w:numId w:val="46"/>
        </w:numPr>
        <w:ind w:hanging="720"/>
        <w:rPr>
          <w:lang w:val="pt-BR"/>
        </w:rPr>
      </w:pPr>
      <w:r w:rsidRPr="007F2678">
        <w:rPr>
          <w:u w:val="single"/>
          <w:lang w:val="pt-BR"/>
        </w:rPr>
        <w:t>Taxa Flutuante</w:t>
      </w:r>
      <w:r w:rsidRPr="007F2678">
        <w:rPr>
          <w:lang w:val="pt-BR"/>
        </w:rPr>
        <w:t xml:space="preserve">: </w:t>
      </w:r>
      <w:r w:rsidR="007F2678" w:rsidRPr="007F2678">
        <w:rPr>
          <w:lang w:val="pt-BR"/>
        </w:rPr>
        <w:t>Cumulative Compounded Reference Rate</w:t>
      </w:r>
      <w:r w:rsidR="007F2678" w:rsidRPr="00437562">
        <w:rPr>
          <w:lang w:val="pt-BR"/>
        </w:rPr>
        <w:t xml:space="preserve">, </w:t>
      </w:r>
      <w:r w:rsidR="007F2678">
        <w:rPr>
          <w:lang w:val="pt-BR"/>
        </w:rPr>
        <w:t xml:space="preserve">calculado </w:t>
      </w:r>
      <w:r w:rsidR="007F2678" w:rsidRPr="00437562">
        <w:rPr>
          <w:lang w:val="pt-BR"/>
        </w:rPr>
        <w:t>nos termos da confirmaç</w:t>
      </w:r>
      <w:r w:rsidR="007F2678">
        <w:rPr>
          <w:lang w:val="pt-BR"/>
        </w:rPr>
        <w:t>ão</w:t>
      </w:r>
      <w:r w:rsidRPr="007F2678">
        <w:rPr>
          <w:lang w:val="pt-BR"/>
        </w:rPr>
        <w:t>;</w:t>
      </w:r>
    </w:p>
    <w:p w14:paraId="79977A6C" w14:textId="77777777" w:rsidR="00674898" w:rsidRPr="00674898" w:rsidRDefault="00674898">
      <w:pPr>
        <w:pStyle w:val="Anexo4"/>
        <w:numPr>
          <w:ilvl w:val="0"/>
          <w:numId w:val="46"/>
        </w:numPr>
        <w:ind w:hanging="720"/>
        <w:rPr>
          <w:lang w:val="pt-BR"/>
        </w:rPr>
      </w:pPr>
      <w:r w:rsidRPr="00674898">
        <w:rPr>
          <w:u w:val="single"/>
          <w:lang w:val="pt-BR"/>
        </w:rPr>
        <w:t>Data de Pagamento da Taxa Fixa</w:t>
      </w:r>
      <w:r w:rsidRPr="00674898">
        <w:rPr>
          <w:lang w:val="pt-BR"/>
        </w:rPr>
        <w:t>: cada 6 (seis) meses posteriormente à Data de Observação até e incluindo a Data de Rescisão, ajustada de acordo com a Convenção de Dia Útil Posteriormente Modificado;</w:t>
      </w:r>
    </w:p>
    <w:p w14:paraId="43408CD3" w14:textId="77777777" w:rsidR="00674898" w:rsidRPr="00674898" w:rsidRDefault="00674898">
      <w:pPr>
        <w:pStyle w:val="Anexo4"/>
        <w:numPr>
          <w:ilvl w:val="0"/>
          <w:numId w:val="46"/>
        </w:numPr>
        <w:ind w:hanging="720"/>
        <w:rPr>
          <w:lang w:val="pt-BR"/>
        </w:rPr>
      </w:pPr>
      <w:r w:rsidRPr="00674898">
        <w:rPr>
          <w:u w:val="single"/>
          <w:lang w:val="pt-BR"/>
        </w:rPr>
        <w:t>Data de Pagamento de Taxa Flutuante</w:t>
      </w:r>
      <w:r w:rsidRPr="00674898">
        <w:rPr>
          <w:lang w:val="pt-BR"/>
        </w:rPr>
        <w:t>: cada 6 (seis) meses posteriormente à Data de Observação até e incluindo a Data de Rescisão (e, em conjunto com cada Data de Pagamento e Taxa Fixa, uma “</w:t>
      </w:r>
      <w:r w:rsidRPr="00674898">
        <w:rPr>
          <w:u w:val="single"/>
          <w:lang w:val="pt-BR"/>
        </w:rPr>
        <w:t>Data de Pagamento Agendada</w:t>
      </w:r>
      <w:r w:rsidRPr="00674898">
        <w:rPr>
          <w:lang w:val="pt-BR"/>
        </w:rPr>
        <w:t>”), ajustada de acordo com a Convenção de Dia Útil Posteriormente Modificado;</w:t>
      </w:r>
    </w:p>
    <w:p w14:paraId="1E6763C7" w14:textId="77777777" w:rsidR="00674898" w:rsidRPr="00674898" w:rsidRDefault="00674898">
      <w:pPr>
        <w:pStyle w:val="Anexo4"/>
        <w:numPr>
          <w:ilvl w:val="0"/>
          <w:numId w:val="46"/>
        </w:numPr>
        <w:ind w:hanging="720"/>
        <w:rPr>
          <w:lang w:val="pt-BR"/>
        </w:rPr>
      </w:pPr>
      <w:r w:rsidRPr="00674898">
        <w:rPr>
          <w:u w:val="single"/>
          <w:lang w:val="pt-BR"/>
        </w:rPr>
        <w:lastRenderedPageBreak/>
        <w:t>Fração para contagem de Dias da Taxa Flutuante</w:t>
      </w:r>
      <w:r w:rsidRPr="00674898">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7F6B9D0F" w14:textId="77777777" w:rsidR="00674898" w:rsidRPr="00674898" w:rsidRDefault="00674898">
      <w:pPr>
        <w:pStyle w:val="Anexo4"/>
        <w:numPr>
          <w:ilvl w:val="0"/>
          <w:numId w:val="46"/>
        </w:numPr>
        <w:ind w:hanging="720"/>
        <w:rPr>
          <w:lang w:val="pt-BR"/>
        </w:rPr>
      </w:pPr>
      <w:r w:rsidRPr="00674898">
        <w:rPr>
          <w:u w:val="single"/>
          <w:lang w:val="pt-BR"/>
        </w:rPr>
        <w:t>Fixação da Taxa Flutuante</w:t>
      </w:r>
      <w:r w:rsidRPr="00674898">
        <w:rPr>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5E754B7F" w14:textId="77777777" w:rsidR="00674898" w:rsidRPr="00674898" w:rsidRDefault="00674898">
      <w:pPr>
        <w:pStyle w:val="Anexo4"/>
        <w:numPr>
          <w:ilvl w:val="0"/>
          <w:numId w:val="46"/>
        </w:numPr>
        <w:ind w:hanging="720"/>
        <w:rPr>
          <w:lang w:val="pt-BR"/>
        </w:rPr>
      </w:pPr>
      <w:r w:rsidRPr="00674898">
        <w:rPr>
          <w:u w:val="single"/>
          <w:lang w:val="pt-BR"/>
        </w:rPr>
        <w:t>Data de Observação</w:t>
      </w:r>
      <w:r w:rsidRPr="00674898">
        <w:rPr>
          <w:lang w:val="pt-BR"/>
        </w:rPr>
        <w:t>: Data de Fechamento;</w:t>
      </w:r>
    </w:p>
    <w:p w14:paraId="54DE3B80" w14:textId="77777777" w:rsidR="00674898" w:rsidRPr="00674898" w:rsidRDefault="00674898">
      <w:pPr>
        <w:pStyle w:val="Anexo4"/>
        <w:numPr>
          <w:ilvl w:val="0"/>
          <w:numId w:val="46"/>
        </w:numPr>
        <w:ind w:hanging="720"/>
        <w:rPr>
          <w:lang w:val="pt-BR"/>
        </w:rPr>
      </w:pPr>
      <w:r w:rsidRPr="00674898">
        <w:rPr>
          <w:u w:val="single"/>
          <w:lang w:val="pt-BR"/>
        </w:rPr>
        <w:t>Data de Fechamento</w:t>
      </w:r>
      <w:r w:rsidRPr="00674898">
        <w:rPr>
          <w:lang w:val="pt-BR"/>
        </w:rPr>
        <w:t>: A data da ocorrência do fechamento do Contrato de Compra e Venda de Ações; e</w:t>
      </w:r>
    </w:p>
    <w:p w14:paraId="344B790E" w14:textId="6C9D7AB5" w:rsidR="00537057" w:rsidRPr="00674898" w:rsidRDefault="00674898">
      <w:pPr>
        <w:pStyle w:val="Anexo4"/>
        <w:numPr>
          <w:ilvl w:val="0"/>
          <w:numId w:val="46"/>
        </w:numPr>
        <w:ind w:hanging="720"/>
        <w:rPr>
          <w:lang w:val="pt-BR"/>
        </w:rPr>
      </w:pPr>
      <w:r w:rsidRPr="00674898">
        <w:rPr>
          <w:u w:val="single"/>
          <w:lang w:val="pt-BR"/>
        </w:rPr>
        <w:t>Data Limite para Fechamento</w:t>
      </w:r>
      <w:r w:rsidRPr="00674898">
        <w:rPr>
          <w:lang w:val="pt-BR"/>
        </w:rPr>
        <w:t>: 22 de outubro de 2019.</w:t>
      </w:r>
    </w:p>
    <w:p w14:paraId="04E2A0CC" w14:textId="70BF1EFF" w:rsidR="00855D46" w:rsidRPr="005252E4" w:rsidRDefault="00665DEA" w:rsidP="00963CB8">
      <w:pPr>
        <w:pStyle w:val="Anexo1"/>
        <w:numPr>
          <w:ilvl w:val="0"/>
          <w:numId w:val="0"/>
        </w:numPr>
        <w:rPr>
          <w:lang w:val="pt-BR"/>
        </w:rPr>
      </w:pPr>
      <w:r w:rsidRPr="005252E4">
        <w:rPr>
          <w:lang w:val="pt-BR"/>
        </w:rPr>
        <w:t>Os termos em letras maiúsculas ou com iniciais maiúsculas empregados neste Anexo que não estejam de outra forma aqui definidos são utilizados com o mesmo significado atribuído a tais termos</w:t>
      </w:r>
      <w:r>
        <w:rPr>
          <w:lang w:val="pt-BR"/>
        </w:rPr>
        <w:t xml:space="preserve"> nos</w:t>
      </w:r>
      <w:r w:rsidR="00A22219">
        <w:rPr>
          <w:lang w:val="pt-BR"/>
        </w:rPr>
        <w:t xml:space="preserve"> Contratos de Hedge</w:t>
      </w:r>
      <w:r w:rsidR="00F351D2">
        <w:rPr>
          <w:lang w:val="pt-BR"/>
        </w:rPr>
        <w:t xml:space="preserve"> Contingente</w:t>
      </w:r>
      <w:r w:rsidRPr="005252E4">
        <w:rPr>
          <w:lang w:val="pt-BR"/>
        </w:rPr>
        <w:t>.</w:t>
      </w:r>
    </w:p>
    <w:sectPr w:rsidR="00855D46" w:rsidRPr="005252E4" w:rsidSect="003D5637">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134"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37B1" w14:textId="77777777" w:rsidR="00756690" w:rsidRDefault="00756690">
      <w:r>
        <w:separator/>
      </w:r>
    </w:p>
    <w:p w14:paraId="19937405" w14:textId="77777777" w:rsidR="00756690" w:rsidRDefault="00756690"/>
    <w:p w14:paraId="48D69AD0" w14:textId="77777777" w:rsidR="00756690" w:rsidRDefault="00756690"/>
  </w:endnote>
  <w:endnote w:type="continuationSeparator" w:id="0">
    <w:p w14:paraId="0AE626A0" w14:textId="77777777" w:rsidR="00756690" w:rsidRDefault="00756690">
      <w:r>
        <w:continuationSeparator/>
      </w:r>
    </w:p>
    <w:p w14:paraId="3A648198" w14:textId="77777777" w:rsidR="00756690" w:rsidRDefault="00756690"/>
    <w:p w14:paraId="3CCC8A46" w14:textId="77777777" w:rsidR="00756690" w:rsidRDefault="00756690"/>
  </w:endnote>
  <w:endnote w:type="continuationNotice" w:id="1">
    <w:p w14:paraId="1A7B05D5" w14:textId="77777777" w:rsidR="00756690" w:rsidRDefault="00756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4D6A" w14:textId="77777777" w:rsidR="000D2910" w:rsidRDefault="000D2910" w:rsidP="00581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1E2E6" w14:textId="77777777" w:rsidR="000D2910" w:rsidRDefault="000D2910" w:rsidP="0058197B">
    <w:pPr>
      <w:pStyle w:val="Footer"/>
      <w:ind w:right="360"/>
    </w:pPr>
  </w:p>
  <w:p w14:paraId="6D3A9A72" w14:textId="77777777" w:rsidR="000D2910" w:rsidRDefault="000D2910"/>
  <w:p w14:paraId="7C440238" w14:textId="400D5BD1" w:rsidR="000D2910" w:rsidRDefault="007F2678" w:rsidP="005779A7">
    <w:pPr>
      <w:pStyle w:val="FooterReference"/>
    </w:pPr>
    <w:r>
      <w:fldChar w:fldCharType="begin"/>
    </w:r>
    <w:r>
      <w:instrText xml:space="preserve"> DOCVARIABLE #DNDocID \* MERGEFORMAT </w:instrText>
    </w:r>
    <w:r>
      <w:fldChar w:fldCharType="separate"/>
    </w:r>
    <w:r>
      <w:t>727992600.2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45BF" w14:textId="77777777" w:rsidR="000D2910" w:rsidRDefault="000D2910" w:rsidP="001D1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CF9">
      <w:rPr>
        <w:rStyle w:val="PageNumber"/>
        <w:noProof/>
      </w:rPr>
      <w:t>3</w:t>
    </w:r>
    <w:r>
      <w:rPr>
        <w:rStyle w:val="PageNumber"/>
      </w:rPr>
      <w:fldChar w:fldCharType="end"/>
    </w:r>
  </w:p>
  <w:p w14:paraId="4583DD6F" w14:textId="0B6BD359" w:rsidR="005779A7" w:rsidRPr="00C02A8B" w:rsidRDefault="005779A7" w:rsidP="00D70A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A6D" w14:textId="0F7E1BE9" w:rsidR="000D2910" w:rsidRPr="004960FF" w:rsidRDefault="007F2678" w:rsidP="005779A7">
    <w:pPr>
      <w:pStyle w:val="FooterReference"/>
    </w:pPr>
    <w:r>
      <w:fldChar w:fldCharType="begin"/>
    </w:r>
    <w:r>
      <w:instrText xml:space="preserve"> DOCVARIABLE #DNDocID \* MERGEFORMAT </w:instrText>
    </w:r>
    <w:r>
      <w:fldChar w:fldCharType="separate"/>
    </w:r>
    <w:r>
      <w:t>727992600.2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941E" w14:textId="77777777" w:rsidR="00756690" w:rsidRDefault="00756690">
      <w:r>
        <w:separator/>
      </w:r>
    </w:p>
  </w:footnote>
  <w:footnote w:type="continuationSeparator" w:id="0">
    <w:p w14:paraId="2321A6A4" w14:textId="77777777" w:rsidR="00756690" w:rsidRDefault="00756690">
      <w:r>
        <w:continuationSeparator/>
      </w:r>
    </w:p>
    <w:p w14:paraId="5D029594" w14:textId="77777777" w:rsidR="00756690" w:rsidRDefault="00756690"/>
    <w:p w14:paraId="47312ADA" w14:textId="77777777" w:rsidR="00756690" w:rsidRDefault="00756690"/>
  </w:footnote>
  <w:footnote w:type="continuationNotice" w:id="1">
    <w:p w14:paraId="454D464B" w14:textId="77777777" w:rsidR="00756690" w:rsidRDefault="00756690"/>
    <w:p w14:paraId="408E84B6" w14:textId="77777777" w:rsidR="00756690" w:rsidRDefault="00756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E41A" w14:textId="77777777" w:rsidR="000D2910" w:rsidRDefault="000D2910">
    <w:pPr>
      <w:pStyle w:val="Header"/>
    </w:pPr>
  </w:p>
  <w:p w14:paraId="375B6CFF" w14:textId="77777777" w:rsidR="000D2910" w:rsidRDefault="000D2910" w:rsidP="004C3BC7"/>
  <w:p w14:paraId="49714B47" w14:textId="77777777" w:rsidR="000D2910" w:rsidRDefault="000D29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D8A0" w14:textId="77777777" w:rsidR="000D2910" w:rsidRPr="00247B43" w:rsidRDefault="000D2910" w:rsidP="004C3BC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5D5" w14:textId="261A6FEF" w:rsidR="000D2910" w:rsidRPr="007B32CB" w:rsidRDefault="007B32CB" w:rsidP="00E61080">
    <w:pPr>
      <w:pStyle w:val="Body"/>
      <w:jc w:val="right"/>
      <w:rPr>
        <w:bCs/>
      </w:rPr>
    </w:pPr>
    <w:r w:rsidRPr="007B32CB">
      <w:rPr>
        <w:bCs/>
      </w:rPr>
      <w:t xml:space="preserve">Minuta TCMB – </w:t>
    </w:r>
    <w:r w:rsidR="00545E2B">
      <w:rPr>
        <w:bCs/>
      </w:rPr>
      <w:t>10/05</w:t>
    </w:r>
    <w:r w:rsidRPr="007B32CB">
      <w:rPr>
        <w:bC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C8B5A8A"/>
    <w:multiLevelType w:val="hybridMultilevel"/>
    <w:tmpl w:val="1024B724"/>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A1D7BD9"/>
    <w:multiLevelType w:val="hybridMultilevel"/>
    <w:tmpl w:val="ECE6D592"/>
    <w:lvl w:ilvl="0" w:tplc="DBB08BCC">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0361168">
    <w:abstractNumId w:val="19"/>
  </w:num>
  <w:num w:numId="2" w16cid:durableId="1886138088">
    <w:abstractNumId w:val="35"/>
  </w:num>
  <w:num w:numId="3" w16cid:durableId="451478405">
    <w:abstractNumId w:val="10"/>
  </w:num>
  <w:num w:numId="4" w16cid:durableId="848913116">
    <w:abstractNumId w:val="5"/>
  </w:num>
  <w:num w:numId="5" w16cid:durableId="2013681769">
    <w:abstractNumId w:val="17"/>
  </w:num>
  <w:num w:numId="6" w16cid:durableId="1154107590">
    <w:abstractNumId w:val="12"/>
  </w:num>
  <w:num w:numId="7" w16cid:durableId="1981377028">
    <w:abstractNumId w:val="41"/>
  </w:num>
  <w:num w:numId="8" w16cid:durableId="1814561098">
    <w:abstractNumId w:val="38"/>
  </w:num>
  <w:num w:numId="9" w16cid:durableId="1488594225">
    <w:abstractNumId w:val="6"/>
  </w:num>
  <w:num w:numId="10" w16cid:durableId="1682052860">
    <w:abstractNumId w:val="16"/>
  </w:num>
  <w:num w:numId="11" w16cid:durableId="510802485">
    <w:abstractNumId w:val="20"/>
  </w:num>
  <w:num w:numId="12" w16cid:durableId="54670868">
    <w:abstractNumId w:val="18"/>
  </w:num>
  <w:num w:numId="13" w16cid:durableId="885336601">
    <w:abstractNumId w:val="4"/>
  </w:num>
  <w:num w:numId="14" w16cid:durableId="1833988577">
    <w:abstractNumId w:val="37"/>
  </w:num>
  <w:num w:numId="15" w16cid:durableId="1932421842">
    <w:abstractNumId w:val="42"/>
  </w:num>
  <w:num w:numId="16" w16cid:durableId="1538935063">
    <w:abstractNumId w:val="24"/>
  </w:num>
  <w:num w:numId="17" w16cid:durableId="693767156">
    <w:abstractNumId w:val="14"/>
  </w:num>
  <w:num w:numId="18" w16cid:durableId="551962594">
    <w:abstractNumId w:val="43"/>
  </w:num>
  <w:num w:numId="19" w16cid:durableId="560941137">
    <w:abstractNumId w:val="34"/>
  </w:num>
  <w:num w:numId="20" w16cid:durableId="22413665">
    <w:abstractNumId w:val="30"/>
  </w:num>
  <w:num w:numId="21" w16cid:durableId="1579317878">
    <w:abstractNumId w:val="3"/>
  </w:num>
  <w:num w:numId="22" w16cid:durableId="411859382">
    <w:abstractNumId w:val="1"/>
  </w:num>
  <w:num w:numId="23" w16cid:durableId="1616254259">
    <w:abstractNumId w:val="26"/>
  </w:num>
  <w:num w:numId="24" w16cid:durableId="425808759">
    <w:abstractNumId w:val="23"/>
  </w:num>
  <w:num w:numId="25" w16cid:durableId="1176964483">
    <w:abstractNumId w:val="39"/>
  </w:num>
  <w:num w:numId="26" w16cid:durableId="2048142602">
    <w:abstractNumId w:val="27"/>
  </w:num>
  <w:num w:numId="27" w16cid:durableId="379285396">
    <w:abstractNumId w:val="22"/>
  </w:num>
  <w:num w:numId="28" w16cid:durableId="734664251">
    <w:abstractNumId w:val="36"/>
  </w:num>
  <w:num w:numId="29" w16cid:durableId="785002906">
    <w:abstractNumId w:val="32"/>
  </w:num>
  <w:num w:numId="30" w16cid:durableId="1323122507">
    <w:abstractNumId w:val="2"/>
  </w:num>
  <w:num w:numId="31" w16cid:durableId="1118378276">
    <w:abstractNumId w:val="9"/>
  </w:num>
  <w:num w:numId="32" w16cid:durableId="440150118">
    <w:abstractNumId w:val="25"/>
  </w:num>
  <w:num w:numId="33" w16cid:durableId="46077159">
    <w:abstractNumId w:val="28"/>
  </w:num>
  <w:num w:numId="34" w16cid:durableId="1641568585">
    <w:abstractNumId w:val="0"/>
  </w:num>
  <w:num w:numId="35" w16cid:durableId="560334165">
    <w:abstractNumId w:val="11"/>
  </w:num>
  <w:num w:numId="36" w16cid:durableId="1996179282">
    <w:abstractNumId w:val="29"/>
  </w:num>
  <w:num w:numId="37" w16cid:durableId="1826817029">
    <w:abstractNumId w:val="8"/>
  </w:num>
  <w:num w:numId="38" w16cid:durableId="1692105032">
    <w:abstractNumId w:val="13"/>
  </w:num>
  <w:num w:numId="39" w16cid:durableId="692388928">
    <w:abstractNumId w:val="31"/>
  </w:num>
  <w:num w:numId="40" w16cid:durableId="691151532">
    <w:abstractNumId w:val="7"/>
  </w:num>
  <w:num w:numId="41" w16cid:durableId="1573658544">
    <w:abstractNumId w:val="21"/>
  </w:num>
  <w:num w:numId="42" w16cid:durableId="1600525225">
    <w:abstractNumId w:val="10"/>
    <w:lvlOverride w:ilvl="0">
      <w:startOverride w:val="1"/>
    </w:lvlOverride>
  </w:num>
  <w:num w:numId="43" w16cid:durableId="1343161111">
    <w:abstractNumId w:val="39"/>
    <w:lvlOverride w:ilvl="0">
      <w:startOverride w:val="1"/>
    </w:lvlOverride>
  </w:num>
  <w:num w:numId="44" w16cid:durableId="1852646399">
    <w:abstractNumId w:val="15"/>
  </w:num>
  <w:num w:numId="45" w16cid:durableId="1354107837">
    <w:abstractNumId w:val="40"/>
  </w:num>
  <w:num w:numId="46" w16cid:durableId="768085455">
    <w:abstractNumId w:val="33"/>
  </w:num>
  <w:num w:numId="47" w16cid:durableId="9652322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00926">
    <w:abstractNumId w:val="39"/>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7992600.2"/>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7992600"/>
    <w:docVar w:name="imProfileLastSavedTime" w:val="10-mai-23 22:34"/>
    <w:docVar w:name="imProfileVersion" w:val="2"/>
  </w:docVars>
  <w:rsids>
    <w:rsidRoot w:val="00364A94"/>
    <w:rsid w:val="0000111F"/>
    <w:rsid w:val="000061E5"/>
    <w:rsid w:val="000079AF"/>
    <w:rsid w:val="00010876"/>
    <w:rsid w:val="00011289"/>
    <w:rsid w:val="0001151C"/>
    <w:rsid w:val="00011631"/>
    <w:rsid w:val="0001467E"/>
    <w:rsid w:val="0002505A"/>
    <w:rsid w:val="00025BE7"/>
    <w:rsid w:val="00025CCD"/>
    <w:rsid w:val="00027051"/>
    <w:rsid w:val="00027178"/>
    <w:rsid w:val="000318F3"/>
    <w:rsid w:val="00031BFC"/>
    <w:rsid w:val="00032401"/>
    <w:rsid w:val="00033F18"/>
    <w:rsid w:val="00037610"/>
    <w:rsid w:val="00050114"/>
    <w:rsid w:val="000526CB"/>
    <w:rsid w:val="00060469"/>
    <w:rsid w:val="000609FC"/>
    <w:rsid w:val="0006184E"/>
    <w:rsid w:val="0006338B"/>
    <w:rsid w:val="0006487D"/>
    <w:rsid w:val="00066095"/>
    <w:rsid w:val="00067670"/>
    <w:rsid w:val="00067DAC"/>
    <w:rsid w:val="00070FD7"/>
    <w:rsid w:val="000710D9"/>
    <w:rsid w:val="0008271F"/>
    <w:rsid w:val="000A2FDB"/>
    <w:rsid w:val="000A417A"/>
    <w:rsid w:val="000B2B0C"/>
    <w:rsid w:val="000C14A6"/>
    <w:rsid w:val="000C5ECB"/>
    <w:rsid w:val="000D00CE"/>
    <w:rsid w:val="000D2910"/>
    <w:rsid w:val="000D483B"/>
    <w:rsid w:val="000D49FB"/>
    <w:rsid w:val="000D4ED7"/>
    <w:rsid w:val="000D53A2"/>
    <w:rsid w:val="000E275A"/>
    <w:rsid w:val="000E4BD3"/>
    <w:rsid w:val="000F550C"/>
    <w:rsid w:val="0010158C"/>
    <w:rsid w:val="00107CA4"/>
    <w:rsid w:val="00111768"/>
    <w:rsid w:val="001120CF"/>
    <w:rsid w:val="00112A44"/>
    <w:rsid w:val="00113539"/>
    <w:rsid w:val="00113FB8"/>
    <w:rsid w:val="00114BA2"/>
    <w:rsid w:val="00117691"/>
    <w:rsid w:val="001234DA"/>
    <w:rsid w:val="00123CE5"/>
    <w:rsid w:val="00124167"/>
    <w:rsid w:val="00124651"/>
    <w:rsid w:val="001340BA"/>
    <w:rsid w:val="00137A53"/>
    <w:rsid w:val="00145E5B"/>
    <w:rsid w:val="00145ECF"/>
    <w:rsid w:val="00150732"/>
    <w:rsid w:val="00152A47"/>
    <w:rsid w:val="00152BE7"/>
    <w:rsid w:val="00152E55"/>
    <w:rsid w:val="00154705"/>
    <w:rsid w:val="0015597A"/>
    <w:rsid w:val="001573FB"/>
    <w:rsid w:val="00164DA7"/>
    <w:rsid w:val="00165D07"/>
    <w:rsid w:val="00167D45"/>
    <w:rsid w:val="00170AEE"/>
    <w:rsid w:val="00170FCF"/>
    <w:rsid w:val="00175698"/>
    <w:rsid w:val="001757C2"/>
    <w:rsid w:val="00180303"/>
    <w:rsid w:val="00182551"/>
    <w:rsid w:val="00191716"/>
    <w:rsid w:val="001923AB"/>
    <w:rsid w:val="001A4F0A"/>
    <w:rsid w:val="001A5618"/>
    <w:rsid w:val="001A5A98"/>
    <w:rsid w:val="001A78C3"/>
    <w:rsid w:val="001A7DD9"/>
    <w:rsid w:val="001B12E1"/>
    <w:rsid w:val="001B27C0"/>
    <w:rsid w:val="001B4B02"/>
    <w:rsid w:val="001B4D22"/>
    <w:rsid w:val="001B5C31"/>
    <w:rsid w:val="001B73EC"/>
    <w:rsid w:val="001C0CED"/>
    <w:rsid w:val="001C2020"/>
    <w:rsid w:val="001C3A89"/>
    <w:rsid w:val="001C605E"/>
    <w:rsid w:val="001D0900"/>
    <w:rsid w:val="001D1BCA"/>
    <w:rsid w:val="001D4A55"/>
    <w:rsid w:val="001E2A46"/>
    <w:rsid w:val="001E4637"/>
    <w:rsid w:val="001E504F"/>
    <w:rsid w:val="001E69BC"/>
    <w:rsid w:val="001E7FA9"/>
    <w:rsid w:val="001F10EF"/>
    <w:rsid w:val="001F22AC"/>
    <w:rsid w:val="001F2DBA"/>
    <w:rsid w:val="001F3191"/>
    <w:rsid w:val="001F6BD1"/>
    <w:rsid w:val="00200E65"/>
    <w:rsid w:val="0020148C"/>
    <w:rsid w:val="00201AB7"/>
    <w:rsid w:val="00205550"/>
    <w:rsid w:val="0020751B"/>
    <w:rsid w:val="00210781"/>
    <w:rsid w:val="00224E60"/>
    <w:rsid w:val="00227550"/>
    <w:rsid w:val="0023091B"/>
    <w:rsid w:val="00235B3F"/>
    <w:rsid w:val="00236219"/>
    <w:rsid w:val="00236B2C"/>
    <w:rsid w:val="00237B8A"/>
    <w:rsid w:val="00240128"/>
    <w:rsid w:val="002407AE"/>
    <w:rsid w:val="00243251"/>
    <w:rsid w:val="00245FE3"/>
    <w:rsid w:val="00247B43"/>
    <w:rsid w:val="00253C51"/>
    <w:rsid w:val="00255089"/>
    <w:rsid w:val="00257AF1"/>
    <w:rsid w:val="00263075"/>
    <w:rsid w:val="00264277"/>
    <w:rsid w:val="0026568C"/>
    <w:rsid w:val="00271212"/>
    <w:rsid w:val="00291D38"/>
    <w:rsid w:val="00291F02"/>
    <w:rsid w:val="00294819"/>
    <w:rsid w:val="00295C41"/>
    <w:rsid w:val="00297820"/>
    <w:rsid w:val="002B348D"/>
    <w:rsid w:val="002B4E3B"/>
    <w:rsid w:val="002B6C50"/>
    <w:rsid w:val="002B7176"/>
    <w:rsid w:val="002C1421"/>
    <w:rsid w:val="002C17E7"/>
    <w:rsid w:val="002C7748"/>
    <w:rsid w:val="002D06B4"/>
    <w:rsid w:val="002D0D5B"/>
    <w:rsid w:val="002D381C"/>
    <w:rsid w:val="002D3BE7"/>
    <w:rsid w:val="002D46D2"/>
    <w:rsid w:val="002D6661"/>
    <w:rsid w:val="002E4209"/>
    <w:rsid w:val="002E4981"/>
    <w:rsid w:val="002E757E"/>
    <w:rsid w:val="002F3446"/>
    <w:rsid w:val="002F4D92"/>
    <w:rsid w:val="00305E3D"/>
    <w:rsid w:val="003107CD"/>
    <w:rsid w:val="0031231B"/>
    <w:rsid w:val="00317D26"/>
    <w:rsid w:val="003221FA"/>
    <w:rsid w:val="00326DAB"/>
    <w:rsid w:val="00333110"/>
    <w:rsid w:val="0033368D"/>
    <w:rsid w:val="00340CF1"/>
    <w:rsid w:val="0034147F"/>
    <w:rsid w:val="00341510"/>
    <w:rsid w:val="003421C6"/>
    <w:rsid w:val="00342B5F"/>
    <w:rsid w:val="00346058"/>
    <w:rsid w:val="0035156B"/>
    <w:rsid w:val="00357A9B"/>
    <w:rsid w:val="00357DB2"/>
    <w:rsid w:val="00362250"/>
    <w:rsid w:val="0036291C"/>
    <w:rsid w:val="00363B5B"/>
    <w:rsid w:val="00364A94"/>
    <w:rsid w:val="00366C79"/>
    <w:rsid w:val="00367EFC"/>
    <w:rsid w:val="00374BBF"/>
    <w:rsid w:val="003769FE"/>
    <w:rsid w:val="00377A5A"/>
    <w:rsid w:val="00382615"/>
    <w:rsid w:val="00385ECC"/>
    <w:rsid w:val="00387A9A"/>
    <w:rsid w:val="003A01DA"/>
    <w:rsid w:val="003A0F4E"/>
    <w:rsid w:val="003A50AE"/>
    <w:rsid w:val="003B0585"/>
    <w:rsid w:val="003B1F85"/>
    <w:rsid w:val="003B2FC5"/>
    <w:rsid w:val="003B45DF"/>
    <w:rsid w:val="003B47B6"/>
    <w:rsid w:val="003B4A9F"/>
    <w:rsid w:val="003B58DC"/>
    <w:rsid w:val="003C47D5"/>
    <w:rsid w:val="003C6C63"/>
    <w:rsid w:val="003D29F5"/>
    <w:rsid w:val="003D3706"/>
    <w:rsid w:val="003D5637"/>
    <w:rsid w:val="003D6131"/>
    <w:rsid w:val="003E0A23"/>
    <w:rsid w:val="003E2FF2"/>
    <w:rsid w:val="003E766C"/>
    <w:rsid w:val="003F1BE2"/>
    <w:rsid w:val="003F20B2"/>
    <w:rsid w:val="003F44C1"/>
    <w:rsid w:val="003F5078"/>
    <w:rsid w:val="003F5C49"/>
    <w:rsid w:val="00406A4F"/>
    <w:rsid w:val="00410ED9"/>
    <w:rsid w:val="004221F2"/>
    <w:rsid w:val="00422484"/>
    <w:rsid w:val="00426F24"/>
    <w:rsid w:val="004309D5"/>
    <w:rsid w:val="00431567"/>
    <w:rsid w:val="0043452B"/>
    <w:rsid w:val="00434624"/>
    <w:rsid w:val="00437562"/>
    <w:rsid w:val="00437951"/>
    <w:rsid w:val="00452220"/>
    <w:rsid w:val="0045284F"/>
    <w:rsid w:val="00454098"/>
    <w:rsid w:val="00457B72"/>
    <w:rsid w:val="00463995"/>
    <w:rsid w:val="00463CCF"/>
    <w:rsid w:val="004717CE"/>
    <w:rsid w:val="00472DC4"/>
    <w:rsid w:val="00474070"/>
    <w:rsid w:val="00474698"/>
    <w:rsid w:val="00475375"/>
    <w:rsid w:val="00477584"/>
    <w:rsid w:val="00481944"/>
    <w:rsid w:val="0048425E"/>
    <w:rsid w:val="00485F03"/>
    <w:rsid w:val="00490D93"/>
    <w:rsid w:val="004924E8"/>
    <w:rsid w:val="004943D7"/>
    <w:rsid w:val="004960FF"/>
    <w:rsid w:val="004A497A"/>
    <w:rsid w:val="004B05D1"/>
    <w:rsid w:val="004B3881"/>
    <w:rsid w:val="004B7152"/>
    <w:rsid w:val="004C0EE1"/>
    <w:rsid w:val="004C119C"/>
    <w:rsid w:val="004C3BB5"/>
    <w:rsid w:val="004C3BC7"/>
    <w:rsid w:val="004D49CF"/>
    <w:rsid w:val="004D5E9B"/>
    <w:rsid w:val="004D71E4"/>
    <w:rsid w:val="004E1F05"/>
    <w:rsid w:val="004E4134"/>
    <w:rsid w:val="004E5631"/>
    <w:rsid w:val="004E5689"/>
    <w:rsid w:val="004E5D9E"/>
    <w:rsid w:val="004E6455"/>
    <w:rsid w:val="004E78DE"/>
    <w:rsid w:val="004F666C"/>
    <w:rsid w:val="00500350"/>
    <w:rsid w:val="005019DB"/>
    <w:rsid w:val="00502565"/>
    <w:rsid w:val="00505BF5"/>
    <w:rsid w:val="00507E96"/>
    <w:rsid w:val="00512DD4"/>
    <w:rsid w:val="005130CC"/>
    <w:rsid w:val="00524A7D"/>
    <w:rsid w:val="005252E4"/>
    <w:rsid w:val="00526C95"/>
    <w:rsid w:val="005278B5"/>
    <w:rsid w:val="0053286B"/>
    <w:rsid w:val="005339CD"/>
    <w:rsid w:val="005343B1"/>
    <w:rsid w:val="00537057"/>
    <w:rsid w:val="005403D5"/>
    <w:rsid w:val="005419C1"/>
    <w:rsid w:val="00543962"/>
    <w:rsid w:val="00545E2B"/>
    <w:rsid w:val="00546ED4"/>
    <w:rsid w:val="005508E0"/>
    <w:rsid w:val="00554221"/>
    <w:rsid w:val="005545C3"/>
    <w:rsid w:val="00557934"/>
    <w:rsid w:val="0056135B"/>
    <w:rsid w:val="00561CEE"/>
    <w:rsid w:val="005631CE"/>
    <w:rsid w:val="005779A7"/>
    <w:rsid w:val="00577C6C"/>
    <w:rsid w:val="00580A3A"/>
    <w:rsid w:val="0058197B"/>
    <w:rsid w:val="00582643"/>
    <w:rsid w:val="00584AED"/>
    <w:rsid w:val="005875F8"/>
    <w:rsid w:val="00587AEE"/>
    <w:rsid w:val="005913AA"/>
    <w:rsid w:val="005A70C4"/>
    <w:rsid w:val="005B7049"/>
    <w:rsid w:val="005B79A4"/>
    <w:rsid w:val="005C0D26"/>
    <w:rsid w:val="005C10C4"/>
    <w:rsid w:val="005C28A7"/>
    <w:rsid w:val="005C50BE"/>
    <w:rsid w:val="005D1034"/>
    <w:rsid w:val="005D1A73"/>
    <w:rsid w:val="005D1AB6"/>
    <w:rsid w:val="005D3C11"/>
    <w:rsid w:val="005D78EC"/>
    <w:rsid w:val="005E0B5E"/>
    <w:rsid w:val="005E26BD"/>
    <w:rsid w:val="005E58CB"/>
    <w:rsid w:val="005E7B9C"/>
    <w:rsid w:val="005F18BE"/>
    <w:rsid w:val="005F2F01"/>
    <w:rsid w:val="00600BE5"/>
    <w:rsid w:val="006022F1"/>
    <w:rsid w:val="00602EFB"/>
    <w:rsid w:val="00603B84"/>
    <w:rsid w:val="00603E78"/>
    <w:rsid w:val="006124E1"/>
    <w:rsid w:val="006135AB"/>
    <w:rsid w:val="006156D1"/>
    <w:rsid w:val="006220CE"/>
    <w:rsid w:val="006229A6"/>
    <w:rsid w:val="006231B5"/>
    <w:rsid w:val="00627242"/>
    <w:rsid w:val="00634E42"/>
    <w:rsid w:val="00636AA4"/>
    <w:rsid w:val="006421CF"/>
    <w:rsid w:val="00645257"/>
    <w:rsid w:val="0064653A"/>
    <w:rsid w:val="006466F2"/>
    <w:rsid w:val="006519F7"/>
    <w:rsid w:val="0065320A"/>
    <w:rsid w:val="00653FC8"/>
    <w:rsid w:val="00654096"/>
    <w:rsid w:val="00654147"/>
    <w:rsid w:val="00655193"/>
    <w:rsid w:val="00655232"/>
    <w:rsid w:val="00655DD7"/>
    <w:rsid w:val="0065746E"/>
    <w:rsid w:val="00665DEA"/>
    <w:rsid w:val="00666730"/>
    <w:rsid w:val="00667FDE"/>
    <w:rsid w:val="00671100"/>
    <w:rsid w:val="00673F60"/>
    <w:rsid w:val="00674201"/>
    <w:rsid w:val="00674203"/>
    <w:rsid w:val="00674898"/>
    <w:rsid w:val="00675132"/>
    <w:rsid w:val="00682CF9"/>
    <w:rsid w:val="00683871"/>
    <w:rsid w:val="006844AB"/>
    <w:rsid w:val="00685C53"/>
    <w:rsid w:val="0068613B"/>
    <w:rsid w:val="0068770A"/>
    <w:rsid w:val="00690BFD"/>
    <w:rsid w:val="00691EAB"/>
    <w:rsid w:val="006927E0"/>
    <w:rsid w:val="00694B25"/>
    <w:rsid w:val="00695233"/>
    <w:rsid w:val="006952D7"/>
    <w:rsid w:val="006954A6"/>
    <w:rsid w:val="00697A5F"/>
    <w:rsid w:val="006A092F"/>
    <w:rsid w:val="006A2126"/>
    <w:rsid w:val="006A5515"/>
    <w:rsid w:val="006A71AD"/>
    <w:rsid w:val="006B2245"/>
    <w:rsid w:val="006B5512"/>
    <w:rsid w:val="006B554E"/>
    <w:rsid w:val="006B5880"/>
    <w:rsid w:val="006B5BE4"/>
    <w:rsid w:val="006B7229"/>
    <w:rsid w:val="006C0F3B"/>
    <w:rsid w:val="006D4AFF"/>
    <w:rsid w:val="006D5B4B"/>
    <w:rsid w:val="006D6020"/>
    <w:rsid w:val="006E6676"/>
    <w:rsid w:val="006E6CED"/>
    <w:rsid w:val="006E6E3C"/>
    <w:rsid w:val="006F0343"/>
    <w:rsid w:val="006F280E"/>
    <w:rsid w:val="006F524A"/>
    <w:rsid w:val="006F65B2"/>
    <w:rsid w:val="007019D1"/>
    <w:rsid w:val="00701AD4"/>
    <w:rsid w:val="00702D9D"/>
    <w:rsid w:val="00707734"/>
    <w:rsid w:val="007077AE"/>
    <w:rsid w:val="00707FEE"/>
    <w:rsid w:val="007106AB"/>
    <w:rsid w:val="007122E6"/>
    <w:rsid w:val="00717422"/>
    <w:rsid w:val="0071796A"/>
    <w:rsid w:val="00723873"/>
    <w:rsid w:val="00731A5F"/>
    <w:rsid w:val="00740810"/>
    <w:rsid w:val="00741C8A"/>
    <w:rsid w:val="00741E8D"/>
    <w:rsid w:val="00745E00"/>
    <w:rsid w:val="00752EAD"/>
    <w:rsid w:val="00756690"/>
    <w:rsid w:val="00762D82"/>
    <w:rsid w:val="007637F8"/>
    <w:rsid w:val="007650DE"/>
    <w:rsid w:val="00765212"/>
    <w:rsid w:val="007679E9"/>
    <w:rsid w:val="0077153D"/>
    <w:rsid w:val="00771C16"/>
    <w:rsid w:val="007721C7"/>
    <w:rsid w:val="00773F42"/>
    <w:rsid w:val="00776FA2"/>
    <w:rsid w:val="007776DD"/>
    <w:rsid w:val="00781642"/>
    <w:rsid w:val="00781671"/>
    <w:rsid w:val="00782220"/>
    <w:rsid w:val="007847A3"/>
    <w:rsid w:val="00795A95"/>
    <w:rsid w:val="007962BB"/>
    <w:rsid w:val="007978CF"/>
    <w:rsid w:val="007A2638"/>
    <w:rsid w:val="007A34C2"/>
    <w:rsid w:val="007A437A"/>
    <w:rsid w:val="007A55B6"/>
    <w:rsid w:val="007A7ED6"/>
    <w:rsid w:val="007B32CB"/>
    <w:rsid w:val="007B4BCF"/>
    <w:rsid w:val="007B5601"/>
    <w:rsid w:val="007B63B9"/>
    <w:rsid w:val="007B71F3"/>
    <w:rsid w:val="007B7DE5"/>
    <w:rsid w:val="007C07EF"/>
    <w:rsid w:val="007C1B94"/>
    <w:rsid w:val="007C4B5F"/>
    <w:rsid w:val="007C5478"/>
    <w:rsid w:val="007C5541"/>
    <w:rsid w:val="007C5BB4"/>
    <w:rsid w:val="007D0ABF"/>
    <w:rsid w:val="007D134E"/>
    <w:rsid w:val="007D3E71"/>
    <w:rsid w:val="007D461E"/>
    <w:rsid w:val="007D4975"/>
    <w:rsid w:val="007E0B1F"/>
    <w:rsid w:val="007E1C10"/>
    <w:rsid w:val="007F0CCB"/>
    <w:rsid w:val="007F2678"/>
    <w:rsid w:val="007F3D0C"/>
    <w:rsid w:val="007F4440"/>
    <w:rsid w:val="007F71D9"/>
    <w:rsid w:val="00800432"/>
    <w:rsid w:val="008019FE"/>
    <w:rsid w:val="00807745"/>
    <w:rsid w:val="00812EE5"/>
    <w:rsid w:val="008147A5"/>
    <w:rsid w:val="008153C2"/>
    <w:rsid w:val="00815BD4"/>
    <w:rsid w:val="00820F74"/>
    <w:rsid w:val="008249BB"/>
    <w:rsid w:val="00826D60"/>
    <w:rsid w:val="00826DBB"/>
    <w:rsid w:val="00827346"/>
    <w:rsid w:val="00835140"/>
    <w:rsid w:val="0084086D"/>
    <w:rsid w:val="00842BAF"/>
    <w:rsid w:val="00847A5C"/>
    <w:rsid w:val="00850096"/>
    <w:rsid w:val="0085259C"/>
    <w:rsid w:val="00854816"/>
    <w:rsid w:val="00855D46"/>
    <w:rsid w:val="008659B1"/>
    <w:rsid w:val="00866C1B"/>
    <w:rsid w:val="008829F6"/>
    <w:rsid w:val="00883ED2"/>
    <w:rsid w:val="00884C34"/>
    <w:rsid w:val="0088682A"/>
    <w:rsid w:val="00886A1A"/>
    <w:rsid w:val="008878BD"/>
    <w:rsid w:val="00890ADD"/>
    <w:rsid w:val="00891BE0"/>
    <w:rsid w:val="00893E35"/>
    <w:rsid w:val="008971FE"/>
    <w:rsid w:val="008A0FD6"/>
    <w:rsid w:val="008A2408"/>
    <w:rsid w:val="008A5226"/>
    <w:rsid w:val="008A5DC5"/>
    <w:rsid w:val="008B1546"/>
    <w:rsid w:val="008B247E"/>
    <w:rsid w:val="008B3345"/>
    <w:rsid w:val="008C44B5"/>
    <w:rsid w:val="008C4591"/>
    <w:rsid w:val="008C49E3"/>
    <w:rsid w:val="008C6FF3"/>
    <w:rsid w:val="008D0F46"/>
    <w:rsid w:val="008D346F"/>
    <w:rsid w:val="008D3B26"/>
    <w:rsid w:val="008E19F9"/>
    <w:rsid w:val="008E1D10"/>
    <w:rsid w:val="008E1E49"/>
    <w:rsid w:val="008E2189"/>
    <w:rsid w:val="008E2FC5"/>
    <w:rsid w:val="008E518E"/>
    <w:rsid w:val="008E560C"/>
    <w:rsid w:val="00903385"/>
    <w:rsid w:val="009038FD"/>
    <w:rsid w:val="00903EF4"/>
    <w:rsid w:val="00905C2B"/>
    <w:rsid w:val="009061BA"/>
    <w:rsid w:val="00906326"/>
    <w:rsid w:val="00906C9A"/>
    <w:rsid w:val="009101E1"/>
    <w:rsid w:val="00910C20"/>
    <w:rsid w:val="00911D63"/>
    <w:rsid w:val="00915033"/>
    <w:rsid w:val="009167BF"/>
    <w:rsid w:val="00922821"/>
    <w:rsid w:val="00923898"/>
    <w:rsid w:val="00923DDE"/>
    <w:rsid w:val="00925157"/>
    <w:rsid w:val="00927BC1"/>
    <w:rsid w:val="009303F9"/>
    <w:rsid w:val="00932438"/>
    <w:rsid w:val="009341AB"/>
    <w:rsid w:val="009341DB"/>
    <w:rsid w:val="00934AFB"/>
    <w:rsid w:val="00936360"/>
    <w:rsid w:val="0093675A"/>
    <w:rsid w:val="0094452F"/>
    <w:rsid w:val="009457AE"/>
    <w:rsid w:val="0094623F"/>
    <w:rsid w:val="009506C4"/>
    <w:rsid w:val="0095317B"/>
    <w:rsid w:val="00960615"/>
    <w:rsid w:val="00960703"/>
    <w:rsid w:val="00961AA4"/>
    <w:rsid w:val="00963CB8"/>
    <w:rsid w:val="00971DA9"/>
    <w:rsid w:val="00971E2B"/>
    <w:rsid w:val="009724F7"/>
    <w:rsid w:val="00973095"/>
    <w:rsid w:val="009747D9"/>
    <w:rsid w:val="00974992"/>
    <w:rsid w:val="00980ACF"/>
    <w:rsid w:val="009811DC"/>
    <w:rsid w:val="009940EA"/>
    <w:rsid w:val="0099455E"/>
    <w:rsid w:val="00995025"/>
    <w:rsid w:val="00997F26"/>
    <w:rsid w:val="009A4F7F"/>
    <w:rsid w:val="009A683C"/>
    <w:rsid w:val="009A789A"/>
    <w:rsid w:val="009B1BDA"/>
    <w:rsid w:val="009B5AA2"/>
    <w:rsid w:val="009B5D52"/>
    <w:rsid w:val="009B7185"/>
    <w:rsid w:val="009B764F"/>
    <w:rsid w:val="009C0F1A"/>
    <w:rsid w:val="009C1EA2"/>
    <w:rsid w:val="009C5438"/>
    <w:rsid w:val="009D2463"/>
    <w:rsid w:val="009D5FCA"/>
    <w:rsid w:val="009D62FC"/>
    <w:rsid w:val="009E0A01"/>
    <w:rsid w:val="009E371A"/>
    <w:rsid w:val="009E5C18"/>
    <w:rsid w:val="009E6F9F"/>
    <w:rsid w:val="009F0D63"/>
    <w:rsid w:val="009F5C8E"/>
    <w:rsid w:val="009F6C47"/>
    <w:rsid w:val="00A035E8"/>
    <w:rsid w:val="00A05A07"/>
    <w:rsid w:val="00A11151"/>
    <w:rsid w:val="00A12771"/>
    <w:rsid w:val="00A16231"/>
    <w:rsid w:val="00A203EE"/>
    <w:rsid w:val="00A22219"/>
    <w:rsid w:val="00A236C3"/>
    <w:rsid w:val="00A241CA"/>
    <w:rsid w:val="00A26202"/>
    <w:rsid w:val="00A27975"/>
    <w:rsid w:val="00A372C1"/>
    <w:rsid w:val="00A4069C"/>
    <w:rsid w:val="00A40AC3"/>
    <w:rsid w:val="00A412C6"/>
    <w:rsid w:val="00A41E98"/>
    <w:rsid w:val="00A421E6"/>
    <w:rsid w:val="00A432DA"/>
    <w:rsid w:val="00A45A54"/>
    <w:rsid w:val="00A50325"/>
    <w:rsid w:val="00A528A3"/>
    <w:rsid w:val="00A54377"/>
    <w:rsid w:val="00A56A13"/>
    <w:rsid w:val="00A600EC"/>
    <w:rsid w:val="00A65140"/>
    <w:rsid w:val="00A6549C"/>
    <w:rsid w:val="00A67D61"/>
    <w:rsid w:val="00A71C46"/>
    <w:rsid w:val="00A777B9"/>
    <w:rsid w:val="00A77992"/>
    <w:rsid w:val="00A779A1"/>
    <w:rsid w:val="00A8456B"/>
    <w:rsid w:val="00A9001A"/>
    <w:rsid w:val="00A92A2A"/>
    <w:rsid w:val="00A93578"/>
    <w:rsid w:val="00A97097"/>
    <w:rsid w:val="00A97661"/>
    <w:rsid w:val="00AA1B25"/>
    <w:rsid w:val="00AA2B0A"/>
    <w:rsid w:val="00AB0D5A"/>
    <w:rsid w:val="00AB34CE"/>
    <w:rsid w:val="00AB5838"/>
    <w:rsid w:val="00AB7625"/>
    <w:rsid w:val="00AC0009"/>
    <w:rsid w:val="00AC277E"/>
    <w:rsid w:val="00AC37F8"/>
    <w:rsid w:val="00AC4979"/>
    <w:rsid w:val="00AC7270"/>
    <w:rsid w:val="00AD3F7D"/>
    <w:rsid w:val="00AD64BC"/>
    <w:rsid w:val="00AE090D"/>
    <w:rsid w:val="00AE487F"/>
    <w:rsid w:val="00AF0D0B"/>
    <w:rsid w:val="00AF54F4"/>
    <w:rsid w:val="00B01904"/>
    <w:rsid w:val="00B045C9"/>
    <w:rsid w:val="00B10160"/>
    <w:rsid w:val="00B10BBE"/>
    <w:rsid w:val="00B1136E"/>
    <w:rsid w:val="00B12BA7"/>
    <w:rsid w:val="00B25994"/>
    <w:rsid w:val="00B27A27"/>
    <w:rsid w:val="00B32BA5"/>
    <w:rsid w:val="00B3496F"/>
    <w:rsid w:val="00B36B7B"/>
    <w:rsid w:val="00B3715E"/>
    <w:rsid w:val="00B37346"/>
    <w:rsid w:val="00B41FE2"/>
    <w:rsid w:val="00B465E1"/>
    <w:rsid w:val="00B47C95"/>
    <w:rsid w:val="00B52B51"/>
    <w:rsid w:val="00B671FF"/>
    <w:rsid w:val="00B70214"/>
    <w:rsid w:val="00B7087C"/>
    <w:rsid w:val="00B74533"/>
    <w:rsid w:val="00B761F3"/>
    <w:rsid w:val="00B81E3C"/>
    <w:rsid w:val="00B91632"/>
    <w:rsid w:val="00B94405"/>
    <w:rsid w:val="00B94A34"/>
    <w:rsid w:val="00B955AD"/>
    <w:rsid w:val="00B9712B"/>
    <w:rsid w:val="00BA2B82"/>
    <w:rsid w:val="00BA415E"/>
    <w:rsid w:val="00BA5C87"/>
    <w:rsid w:val="00BB190D"/>
    <w:rsid w:val="00BB1D75"/>
    <w:rsid w:val="00BB2308"/>
    <w:rsid w:val="00BB4252"/>
    <w:rsid w:val="00BC10BD"/>
    <w:rsid w:val="00BC1549"/>
    <w:rsid w:val="00BC3FFE"/>
    <w:rsid w:val="00BD0070"/>
    <w:rsid w:val="00BD645E"/>
    <w:rsid w:val="00BD79FE"/>
    <w:rsid w:val="00BE2730"/>
    <w:rsid w:val="00BE525A"/>
    <w:rsid w:val="00BE567B"/>
    <w:rsid w:val="00BE5CCE"/>
    <w:rsid w:val="00BE7314"/>
    <w:rsid w:val="00BF04DF"/>
    <w:rsid w:val="00BF0885"/>
    <w:rsid w:val="00BF3C5A"/>
    <w:rsid w:val="00BF4385"/>
    <w:rsid w:val="00C001F8"/>
    <w:rsid w:val="00C0078B"/>
    <w:rsid w:val="00C017A8"/>
    <w:rsid w:val="00C01E1D"/>
    <w:rsid w:val="00C02A8B"/>
    <w:rsid w:val="00C03D6E"/>
    <w:rsid w:val="00C0423E"/>
    <w:rsid w:val="00C1015C"/>
    <w:rsid w:val="00C11A0E"/>
    <w:rsid w:val="00C12406"/>
    <w:rsid w:val="00C13581"/>
    <w:rsid w:val="00C16482"/>
    <w:rsid w:val="00C16D4B"/>
    <w:rsid w:val="00C17181"/>
    <w:rsid w:val="00C17D8E"/>
    <w:rsid w:val="00C2043E"/>
    <w:rsid w:val="00C255D4"/>
    <w:rsid w:val="00C25860"/>
    <w:rsid w:val="00C27DD2"/>
    <w:rsid w:val="00C27E69"/>
    <w:rsid w:val="00C31CF1"/>
    <w:rsid w:val="00C33CFA"/>
    <w:rsid w:val="00C364F9"/>
    <w:rsid w:val="00C376B6"/>
    <w:rsid w:val="00C37C91"/>
    <w:rsid w:val="00C41521"/>
    <w:rsid w:val="00C50D60"/>
    <w:rsid w:val="00C564D8"/>
    <w:rsid w:val="00C61067"/>
    <w:rsid w:val="00C61209"/>
    <w:rsid w:val="00C6196F"/>
    <w:rsid w:val="00C66045"/>
    <w:rsid w:val="00C71CB3"/>
    <w:rsid w:val="00C80BF5"/>
    <w:rsid w:val="00C80CD9"/>
    <w:rsid w:val="00C81A43"/>
    <w:rsid w:val="00C82EB5"/>
    <w:rsid w:val="00C84C33"/>
    <w:rsid w:val="00C85FD1"/>
    <w:rsid w:val="00C86BB7"/>
    <w:rsid w:val="00C9009A"/>
    <w:rsid w:val="00C91EAE"/>
    <w:rsid w:val="00C93857"/>
    <w:rsid w:val="00C962DE"/>
    <w:rsid w:val="00C968A1"/>
    <w:rsid w:val="00C97F3A"/>
    <w:rsid w:val="00CA3562"/>
    <w:rsid w:val="00CA4495"/>
    <w:rsid w:val="00CA509A"/>
    <w:rsid w:val="00CA64E5"/>
    <w:rsid w:val="00CA7909"/>
    <w:rsid w:val="00CB3414"/>
    <w:rsid w:val="00CB5822"/>
    <w:rsid w:val="00CB6C21"/>
    <w:rsid w:val="00CC7F63"/>
    <w:rsid w:val="00CD0807"/>
    <w:rsid w:val="00CD36CA"/>
    <w:rsid w:val="00CD499D"/>
    <w:rsid w:val="00CE00EE"/>
    <w:rsid w:val="00CE342E"/>
    <w:rsid w:val="00CE4740"/>
    <w:rsid w:val="00CE7CA4"/>
    <w:rsid w:val="00CF3195"/>
    <w:rsid w:val="00CF3E31"/>
    <w:rsid w:val="00CF7B73"/>
    <w:rsid w:val="00D00901"/>
    <w:rsid w:val="00D0116B"/>
    <w:rsid w:val="00D06E3B"/>
    <w:rsid w:val="00D144CE"/>
    <w:rsid w:val="00D1750A"/>
    <w:rsid w:val="00D207BB"/>
    <w:rsid w:val="00D244DE"/>
    <w:rsid w:val="00D31E2E"/>
    <w:rsid w:val="00D33303"/>
    <w:rsid w:val="00D3459C"/>
    <w:rsid w:val="00D3461B"/>
    <w:rsid w:val="00D36E42"/>
    <w:rsid w:val="00D42238"/>
    <w:rsid w:val="00D449F4"/>
    <w:rsid w:val="00D5134E"/>
    <w:rsid w:val="00D52D00"/>
    <w:rsid w:val="00D56866"/>
    <w:rsid w:val="00D57506"/>
    <w:rsid w:val="00D609EA"/>
    <w:rsid w:val="00D61264"/>
    <w:rsid w:val="00D6145A"/>
    <w:rsid w:val="00D705B3"/>
    <w:rsid w:val="00D70A77"/>
    <w:rsid w:val="00D712D8"/>
    <w:rsid w:val="00D72483"/>
    <w:rsid w:val="00D72CEB"/>
    <w:rsid w:val="00D72D75"/>
    <w:rsid w:val="00D75402"/>
    <w:rsid w:val="00D76ED8"/>
    <w:rsid w:val="00D80FAB"/>
    <w:rsid w:val="00D825F5"/>
    <w:rsid w:val="00D84C98"/>
    <w:rsid w:val="00D92002"/>
    <w:rsid w:val="00D93278"/>
    <w:rsid w:val="00D946E1"/>
    <w:rsid w:val="00D95143"/>
    <w:rsid w:val="00D967AB"/>
    <w:rsid w:val="00DA149F"/>
    <w:rsid w:val="00DA2B14"/>
    <w:rsid w:val="00DA42BA"/>
    <w:rsid w:val="00DA6D8C"/>
    <w:rsid w:val="00DA70D5"/>
    <w:rsid w:val="00DB33C7"/>
    <w:rsid w:val="00DB365A"/>
    <w:rsid w:val="00DB5BEA"/>
    <w:rsid w:val="00DB6571"/>
    <w:rsid w:val="00DC0EE1"/>
    <w:rsid w:val="00DC5144"/>
    <w:rsid w:val="00DC7239"/>
    <w:rsid w:val="00DC7FEA"/>
    <w:rsid w:val="00DD1B99"/>
    <w:rsid w:val="00DD2054"/>
    <w:rsid w:val="00DD3002"/>
    <w:rsid w:val="00DD3EF0"/>
    <w:rsid w:val="00DE0D4B"/>
    <w:rsid w:val="00DE3D44"/>
    <w:rsid w:val="00DF02D7"/>
    <w:rsid w:val="00DF47DB"/>
    <w:rsid w:val="00DF50E1"/>
    <w:rsid w:val="00E050B6"/>
    <w:rsid w:val="00E05EC1"/>
    <w:rsid w:val="00E118C5"/>
    <w:rsid w:val="00E13E79"/>
    <w:rsid w:val="00E2186D"/>
    <w:rsid w:val="00E27636"/>
    <w:rsid w:val="00E27D5B"/>
    <w:rsid w:val="00E303C6"/>
    <w:rsid w:val="00E34CD5"/>
    <w:rsid w:val="00E359B6"/>
    <w:rsid w:val="00E4246B"/>
    <w:rsid w:val="00E43624"/>
    <w:rsid w:val="00E463DE"/>
    <w:rsid w:val="00E4746C"/>
    <w:rsid w:val="00E56C86"/>
    <w:rsid w:val="00E604DA"/>
    <w:rsid w:val="00E61080"/>
    <w:rsid w:val="00E62066"/>
    <w:rsid w:val="00E65C36"/>
    <w:rsid w:val="00E73CC7"/>
    <w:rsid w:val="00E750F4"/>
    <w:rsid w:val="00E75E9F"/>
    <w:rsid w:val="00E82B7B"/>
    <w:rsid w:val="00E83B58"/>
    <w:rsid w:val="00E8463D"/>
    <w:rsid w:val="00E84771"/>
    <w:rsid w:val="00E85BEB"/>
    <w:rsid w:val="00E9113F"/>
    <w:rsid w:val="00E91201"/>
    <w:rsid w:val="00E928A8"/>
    <w:rsid w:val="00E94C58"/>
    <w:rsid w:val="00E975ED"/>
    <w:rsid w:val="00EA4FAD"/>
    <w:rsid w:val="00EA5342"/>
    <w:rsid w:val="00EA7E6B"/>
    <w:rsid w:val="00EB13B6"/>
    <w:rsid w:val="00EB1795"/>
    <w:rsid w:val="00EB1B08"/>
    <w:rsid w:val="00EB5AD5"/>
    <w:rsid w:val="00EC08A4"/>
    <w:rsid w:val="00EC1158"/>
    <w:rsid w:val="00EC6865"/>
    <w:rsid w:val="00ED21E9"/>
    <w:rsid w:val="00ED50C1"/>
    <w:rsid w:val="00ED66BD"/>
    <w:rsid w:val="00ED69FD"/>
    <w:rsid w:val="00EE461B"/>
    <w:rsid w:val="00EF1D26"/>
    <w:rsid w:val="00EF4EFD"/>
    <w:rsid w:val="00EF7141"/>
    <w:rsid w:val="00F02A2E"/>
    <w:rsid w:val="00F02D84"/>
    <w:rsid w:val="00F03052"/>
    <w:rsid w:val="00F05C55"/>
    <w:rsid w:val="00F063F1"/>
    <w:rsid w:val="00F06F6E"/>
    <w:rsid w:val="00F101F3"/>
    <w:rsid w:val="00F112CF"/>
    <w:rsid w:val="00F1169A"/>
    <w:rsid w:val="00F13C8E"/>
    <w:rsid w:val="00F13D8A"/>
    <w:rsid w:val="00F172AB"/>
    <w:rsid w:val="00F212D5"/>
    <w:rsid w:val="00F2361C"/>
    <w:rsid w:val="00F25205"/>
    <w:rsid w:val="00F26FD9"/>
    <w:rsid w:val="00F33C84"/>
    <w:rsid w:val="00F34611"/>
    <w:rsid w:val="00F351D2"/>
    <w:rsid w:val="00F3654E"/>
    <w:rsid w:val="00F36D1E"/>
    <w:rsid w:val="00F435C7"/>
    <w:rsid w:val="00F4464B"/>
    <w:rsid w:val="00F46521"/>
    <w:rsid w:val="00F50EC0"/>
    <w:rsid w:val="00F51C04"/>
    <w:rsid w:val="00F6223A"/>
    <w:rsid w:val="00F625E5"/>
    <w:rsid w:val="00F662E0"/>
    <w:rsid w:val="00F7253B"/>
    <w:rsid w:val="00F733FB"/>
    <w:rsid w:val="00F757C7"/>
    <w:rsid w:val="00F75917"/>
    <w:rsid w:val="00F82B4D"/>
    <w:rsid w:val="00F82D19"/>
    <w:rsid w:val="00F858F8"/>
    <w:rsid w:val="00F87ECF"/>
    <w:rsid w:val="00F90AAB"/>
    <w:rsid w:val="00F9135F"/>
    <w:rsid w:val="00F919C3"/>
    <w:rsid w:val="00FA2538"/>
    <w:rsid w:val="00FA39D7"/>
    <w:rsid w:val="00FA512A"/>
    <w:rsid w:val="00FA5A6A"/>
    <w:rsid w:val="00FB219B"/>
    <w:rsid w:val="00FC11A8"/>
    <w:rsid w:val="00FC2208"/>
    <w:rsid w:val="00FC2304"/>
    <w:rsid w:val="00FC3CD5"/>
    <w:rsid w:val="00FC5273"/>
    <w:rsid w:val="00FC6243"/>
    <w:rsid w:val="00FC6722"/>
    <w:rsid w:val="00FD3995"/>
    <w:rsid w:val="00FD6F59"/>
    <w:rsid w:val="00FE129B"/>
    <w:rsid w:val="00FE2EDB"/>
    <w:rsid w:val="00FE5362"/>
    <w:rsid w:val="00FE6E43"/>
    <w:rsid w:val="00FF2AAA"/>
    <w:rsid w:val="00FF334E"/>
    <w:rsid w:val="00FF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5B0697"/>
  <w15:docId w15:val="{7F9077B5-FCD9-4FDC-9EAC-D0BB9F0D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2A"/>
    <w:rPr>
      <w:rFonts w:ascii="Tahoma" w:hAnsi="Tahoma"/>
      <w:szCs w:val="24"/>
      <w:lang w:eastAsia="en-US"/>
    </w:rPr>
  </w:style>
  <w:style w:type="paragraph" w:styleId="Heading1">
    <w:name w:val="heading 1"/>
    <w:basedOn w:val="Head1"/>
    <w:next w:val="Normal"/>
    <w:link w:val="Heading1Char"/>
    <w:qFormat/>
    <w:rsid w:val="00A92A2A"/>
    <w:rPr>
      <w:rFonts w:cs="Arial"/>
      <w:bCs/>
      <w:sz w:val="21"/>
      <w:szCs w:val="32"/>
    </w:rPr>
  </w:style>
  <w:style w:type="paragraph" w:styleId="Heading2">
    <w:name w:val="heading 2"/>
    <w:basedOn w:val="Head2"/>
    <w:next w:val="Normal"/>
    <w:link w:val="Heading2Char"/>
    <w:qFormat/>
    <w:rsid w:val="00A92A2A"/>
    <w:rPr>
      <w:rFonts w:cs="Arial"/>
      <w:bCs/>
      <w:iCs/>
      <w:szCs w:val="28"/>
    </w:rPr>
  </w:style>
  <w:style w:type="paragraph" w:styleId="Heading3">
    <w:name w:val="heading 3"/>
    <w:basedOn w:val="Head3"/>
    <w:next w:val="Normal"/>
    <w:link w:val="Heading3Char"/>
    <w:qFormat/>
    <w:rsid w:val="00A92A2A"/>
    <w:rPr>
      <w:rFonts w:cs="Arial"/>
      <w:bCs/>
      <w:szCs w:val="26"/>
    </w:rPr>
  </w:style>
  <w:style w:type="paragraph" w:styleId="Heading4">
    <w:name w:val="heading 4"/>
    <w:basedOn w:val="Normal"/>
    <w:next w:val="Normal"/>
    <w:link w:val="Heading4Char"/>
    <w:qFormat/>
    <w:rsid w:val="00A92A2A"/>
    <w:pPr>
      <w:outlineLvl w:val="3"/>
    </w:pPr>
    <w:rPr>
      <w:bCs/>
      <w:szCs w:val="28"/>
    </w:rPr>
  </w:style>
  <w:style w:type="paragraph" w:styleId="Heading5">
    <w:name w:val="heading 5"/>
    <w:basedOn w:val="Normal"/>
    <w:next w:val="Normal"/>
    <w:link w:val="Heading5Char"/>
    <w:qFormat/>
    <w:rsid w:val="00A92A2A"/>
    <w:pPr>
      <w:outlineLvl w:val="4"/>
    </w:pPr>
    <w:rPr>
      <w:bCs/>
      <w:iCs/>
      <w:szCs w:val="26"/>
    </w:rPr>
  </w:style>
  <w:style w:type="paragraph" w:styleId="Heading6">
    <w:name w:val="heading 6"/>
    <w:basedOn w:val="Normal"/>
    <w:next w:val="Normal"/>
    <w:link w:val="Heading6Char"/>
    <w:qFormat/>
    <w:rsid w:val="00A92A2A"/>
    <w:pPr>
      <w:outlineLvl w:val="5"/>
    </w:pPr>
    <w:rPr>
      <w:bCs/>
      <w:szCs w:val="22"/>
    </w:rPr>
  </w:style>
  <w:style w:type="paragraph" w:styleId="Heading7">
    <w:name w:val="heading 7"/>
    <w:basedOn w:val="Normal"/>
    <w:next w:val="Normal"/>
    <w:link w:val="Heading7Char"/>
    <w:qFormat/>
    <w:rsid w:val="00A92A2A"/>
    <w:pPr>
      <w:outlineLvl w:val="6"/>
    </w:pPr>
  </w:style>
  <w:style w:type="paragraph" w:styleId="Heading8">
    <w:name w:val="heading 8"/>
    <w:basedOn w:val="Normal"/>
    <w:next w:val="Normal"/>
    <w:link w:val="Heading8Char"/>
    <w:qFormat/>
    <w:rsid w:val="00A92A2A"/>
    <w:pPr>
      <w:outlineLvl w:val="7"/>
    </w:pPr>
    <w:rPr>
      <w:iCs/>
    </w:rPr>
  </w:style>
  <w:style w:type="paragraph" w:styleId="Heading9">
    <w:name w:val="heading 9"/>
    <w:basedOn w:val="Normal"/>
    <w:next w:val="Normal"/>
    <w:link w:val="Heading9Char"/>
    <w:qFormat/>
    <w:rsid w:val="00A92A2A"/>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124651"/>
    <w:pPr>
      <w:spacing w:before="280" w:after="140" w:line="290" w:lineRule="auto"/>
      <w:ind w:left="567" w:hanging="567"/>
    </w:pPr>
    <w:rPr>
      <w:kern w:val="20"/>
    </w:rPr>
  </w:style>
  <w:style w:type="paragraph" w:customStyle="1" w:styleId="Body">
    <w:name w:val="Body"/>
    <w:basedOn w:val="Normal"/>
    <w:link w:val="BodyCharChar"/>
    <w:rsid w:val="00A92A2A"/>
    <w:pPr>
      <w:spacing w:after="140" w:line="290" w:lineRule="auto"/>
      <w:jc w:val="both"/>
    </w:pPr>
    <w:rPr>
      <w:kern w:val="20"/>
    </w:rPr>
  </w:style>
  <w:style w:type="paragraph" w:customStyle="1" w:styleId="Body1">
    <w:name w:val="Body 1"/>
    <w:basedOn w:val="Normal"/>
    <w:rsid w:val="00A92A2A"/>
    <w:pPr>
      <w:spacing w:after="140" w:line="290" w:lineRule="auto"/>
      <w:ind w:left="567"/>
      <w:jc w:val="both"/>
    </w:pPr>
    <w:rPr>
      <w:kern w:val="20"/>
    </w:rPr>
  </w:style>
  <w:style w:type="paragraph" w:customStyle="1" w:styleId="Body2">
    <w:name w:val="Body 2"/>
    <w:basedOn w:val="Normal"/>
    <w:rsid w:val="00A92A2A"/>
    <w:pPr>
      <w:spacing w:after="140" w:line="290" w:lineRule="auto"/>
      <w:ind w:left="1247"/>
      <w:jc w:val="both"/>
    </w:pPr>
    <w:rPr>
      <w:kern w:val="20"/>
    </w:rPr>
  </w:style>
  <w:style w:type="paragraph" w:customStyle="1" w:styleId="Body3">
    <w:name w:val="Body 3"/>
    <w:basedOn w:val="Normal"/>
    <w:rsid w:val="00A92A2A"/>
    <w:pPr>
      <w:spacing w:after="140" w:line="290" w:lineRule="auto"/>
      <w:ind w:left="2041"/>
      <w:jc w:val="both"/>
    </w:pPr>
    <w:rPr>
      <w:kern w:val="20"/>
    </w:rPr>
  </w:style>
  <w:style w:type="paragraph" w:customStyle="1" w:styleId="Body4">
    <w:name w:val="Body 4"/>
    <w:basedOn w:val="Normal"/>
    <w:rsid w:val="00A92A2A"/>
    <w:pPr>
      <w:spacing w:after="140" w:line="290" w:lineRule="auto"/>
      <w:ind w:left="2722"/>
      <w:jc w:val="both"/>
    </w:pPr>
    <w:rPr>
      <w:kern w:val="20"/>
    </w:rPr>
  </w:style>
  <w:style w:type="paragraph" w:customStyle="1" w:styleId="Body5">
    <w:name w:val="Body 5"/>
    <w:basedOn w:val="Normal"/>
    <w:rsid w:val="00A92A2A"/>
    <w:pPr>
      <w:spacing w:after="140" w:line="290" w:lineRule="auto"/>
      <w:ind w:left="3289"/>
      <w:jc w:val="both"/>
    </w:pPr>
    <w:rPr>
      <w:kern w:val="20"/>
    </w:rPr>
  </w:style>
  <w:style w:type="paragraph" w:customStyle="1" w:styleId="Body6">
    <w:name w:val="Body 6"/>
    <w:basedOn w:val="Normal"/>
    <w:rsid w:val="00A92A2A"/>
    <w:pPr>
      <w:spacing w:after="140" w:line="290" w:lineRule="auto"/>
      <w:ind w:left="3969"/>
      <w:jc w:val="both"/>
    </w:pPr>
    <w:rPr>
      <w:kern w:val="20"/>
    </w:rPr>
  </w:style>
  <w:style w:type="paragraph" w:customStyle="1" w:styleId="Level1">
    <w:name w:val="Level 1"/>
    <w:basedOn w:val="Normal"/>
    <w:rsid w:val="00A92A2A"/>
    <w:pPr>
      <w:numPr>
        <w:numId w:val="21"/>
      </w:numPr>
      <w:spacing w:after="140" w:line="290" w:lineRule="auto"/>
      <w:jc w:val="both"/>
    </w:pPr>
    <w:rPr>
      <w:kern w:val="20"/>
      <w:szCs w:val="28"/>
    </w:rPr>
  </w:style>
  <w:style w:type="paragraph" w:customStyle="1" w:styleId="Level2">
    <w:name w:val="Level 2"/>
    <w:basedOn w:val="Normal"/>
    <w:link w:val="Level2Char"/>
    <w:rsid w:val="00A92A2A"/>
    <w:pPr>
      <w:numPr>
        <w:ilvl w:val="1"/>
        <w:numId w:val="21"/>
      </w:numPr>
      <w:spacing w:after="140" w:line="290" w:lineRule="auto"/>
      <w:jc w:val="both"/>
    </w:pPr>
    <w:rPr>
      <w:kern w:val="20"/>
      <w:szCs w:val="28"/>
    </w:rPr>
  </w:style>
  <w:style w:type="paragraph" w:customStyle="1" w:styleId="Level3">
    <w:name w:val="Level 3"/>
    <w:basedOn w:val="Normal"/>
    <w:link w:val="Level3Char"/>
    <w:rsid w:val="00A92A2A"/>
    <w:pPr>
      <w:numPr>
        <w:ilvl w:val="2"/>
        <w:numId w:val="21"/>
      </w:numPr>
      <w:spacing w:after="140" w:line="290" w:lineRule="auto"/>
      <w:jc w:val="both"/>
    </w:pPr>
    <w:rPr>
      <w:kern w:val="20"/>
      <w:szCs w:val="28"/>
    </w:rPr>
  </w:style>
  <w:style w:type="paragraph" w:customStyle="1" w:styleId="Level4">
    <w:name w:val="Level 4"/>
    <w:basedOn w:val="Normal"/>
    <w:rsid w:val="00A92A2A"/>
    <w:pPr>
      <w:numPr>
        <w:ilvl w:val="3"/>
        <w:numId w:val="21"/>
      </w:numPr>
      <w:spacing w:after="140" w:line="290" w:lineRule="auto"/>
      <w:jc w:val="both"/>
    </w:pPr>
    <w:rPr>
      <w:kern w:val="20"/>
    </w:rPr>
  </w:style>
  <w:style w:type="paragraph" w:customStyle="1" w:styleId="Level5">
    <w:name w:val="Level 5"/>
    <w:basedOn w:val="Normal"/>
    <w:rsid w:val="00A92A2A"/>
    <w:pPr>
      <w:numPr>
        <w:ilvl w:val="4"/>
        <w:numId w:val="21"/>
      </w:numPr>
      <w:spacing w:after="140" w:line="290" w:lineRule="auto"/>
      <w:jc w:val="both"/>
    </w:pPr>
    <w:rPr>
      <w:kern w:val="20"/>
    </w:rPr>
  </w:style>
  <w:style w:type="paragraph" w:customStyle="1" w:styleId="Level6">
    <w:name w:val="Level 6"/>
    <w:basedOn w:val="Normal"/>
    <w:rsid w:val="00A92A2A"/>
    <w:pPr>
      <w:numPr>
        <w:ilvl w:val="5"/>
        <w:numId w:val="21"/>
      </w:numPr>
      <w:spacing w:after="140" w:line="290" w:lineRule="auto"/>
      <w:jc w:val="both"/>
    </w:pPr>
    <w:rPr>
      <w:kern w:val="20"/>
    </w:rPr>
  </w:style>
  <w:style w:type="paragraph" w:customStyle="1" w:styleId="Parties">
    <w:name w:val="Parties"/>
    <w:basedOn w:val="Normal"/>
    <w:link w:val="PartiesChar"/>
    <w:rsid w:val="00124651"/>
    <w:pPr>
      <w:numPr>
        <w:numId w:val="22"/>
      </w:numPr>
      <w:spacing w:after="140" w:line="290" w:lineRule="auto"/>
      <w:jc w:val="both"/>
    </w:pPr>
    <w:rPr>
      <w:kern w:val="20"/>
    </w:rPr>
  </w:style>
  <w:style w:type="paragraph" w:customStyle="1" w:styleId="Recitals">
    <w:name w:val="Recitals"/>
    <w:basedOn w:val="Normal"/>
    <w:rsid w:val="00A92A2A"/>
    <w:pPr>
      <w:numPr>
        <w:numId w:val="23"/>
      </w:numPr>
      <w:spacing w:after="140" w:line="290" w:lineRule="auto"/>
      <w:jc w:val="both"/>
    </w:pPr>
    <w:rPr>
      <w:kern w:val="20"/>
    </w:rPr>
  </w:style>
  <w:style w:type="paragraph" w:customStyle="1" w:styleId="alpha1">
    <w:name w:val="alpha 1"/>
    <w:basedOn w:val="Normal"/>
    <w:rsid w:val="00A92A2A"/>
    <w:pPr>
      <w:numPr>
        <w:numId w:val="1"/>
      </w:numPr>
      <w:spacing w:after="140" w:line="290" w:lineRule="auto"/>
      <w:jc w:val="both"/>
    </w:pPr>
    <w:rPr>
      <w:kern w:val="20"/>
      <w:szCs w:val="20"/>
    </w:rPr>
  </w:style>
  <w:style w:type="paragraph" w:customStyle="1" w:styleId="alpha2">
    <w:name w:val="alpha 2"/>
    <w:basedOn w:val="Normal"/>
    <w:rsid w:val="00A92A2A"/>
    <w:pPr>
      <w:numPr>
        <w:numId w:val="2"/>
      </w:numPr>
      <w:spacing w:after="140" w:line="290" w:lineRule="auto"/>
      <w:jc w:val="both"/>
    </w:pPr>
    <w:rPr>
      <w:kern w:val="20"/>
      <w:szCs w:val="20"/>
    </w:rPr>
  </w:style>
  <w:style w:type="paragraph" w:customStyle="1" w:styleId="alpha3">
    <w:name w:val="alpha 3"/>
    <w:basedOn w:val="Normal"/>
    <w:rsid w:val="00A92A2A"/>
    <w:pPr>
      <w:numPr>
        <w:numId w:val="3"/>
      </w:numPr>
      <w:spacing w:after="140" w:line="290" w:lineRule="auto"/>
      <w:jc w:val="both"/>
    </w:pPr>
    <w:rPr>
      <w:kern w:val="20"/>
      <w:szCs w:val="20"/>
    </w:rPr>
  </w:style>
  <w:style w:type="paragraph" w:customStyle="1" w:styleId="alpha4">
    <w:name w:val="alpha 4"/>
    <w:basedOn w:val="Normal"/>
    <w:rsid w:val="00A92A2A"/>
    <w:pPr>
      <w:numPr>
        <w:numId w:val="4"/>
      </w:numPr>
      <w:spacing w:after="140" w:line="290" w:lineRule="auto"/>
      <w:jc w:val="both"/>
    </w:pPr>
    <w:rPr>
      <w:kern w:val="20"/>
      <w:szCs w:val="20"/>
    </w:rPr>
  </w:style>
  <w:style w:type="paragraph" w:customStyle="1" w:styleId="alpha5">
    <w:name w:val="alpha 5"/>
    <w:basedOn w:val="Normal"/>
    <w:rsid w:val="00A92A2A"/>
    <w:pPr>
      <w:numPr>
        <w:numId w:val="5"/>
      </w:numPr>
      <w:spacing w:after="140" w:line="290" w:lineRule="auto"/>
      <w:jc w:val="both"/>
    </w:pPr>
    <w:rPr>
      <w:kern w:val="20"/>
      <w:szCs w:val="20"/>
    </w:rPr>
  </w:style>
  <w:style w:type="paragraph" w:customStyle="1" w:styleId="alpha6">
    <w:name w:val="alpha 6"/>
    <w:basedOn w:val="Normal"/>
    <w:rsid w:val="00A92A2A"/>
    <w:pPr>
      <w:numPr>
        <w:numId w:val="6"/>
      </w:numPr>
      <w:spacing w:after="140" w:line="290" w:lineRule="auto"/>
      <w:jc w:val="both"/>
    </w:pPr>
    <w:rPr>
      <w:kern w:val="20"/>
      <w:szCs w:val="20"/>
    </w:rPr>
  </w:style>
  <w:style w:type="paragraph" w:customStyle="1" w:styleId="bullet1">
    <w:name w:val="bullet 1"/>
    <w:basedOn w:val="Normal"/>
    <w:rsid w:val="00A92A2A"/>
    <w:pPr>
      <w:numPr>
        <w:numId w:val="8"/>
      </w:numPr>
      <w:spacing w:after="140" w:line="290" w:lineRule="auto"/>
      <w:jc w:val="both"/>
    </w:pPr>
    <w:rPr>
      <w:kern w:val="20"/>
    </w:rPr>
  </w:style>
  <w:style w:type="paragraph" w:customStyle="1" w:styleId="bullet2">
    <w:name w:val="bullet 2"/>
    <w:basedOn w:val="Normal"/>
    <w:rsid w:val="00A92A2A"/>
    <w:pPr>
      <w:numPr>
        <w:numId w:val="9"/>
      </w:numPr>
      <w:spacing w:after="140" w:line="290" w:lineRule="auto"/>
      <w:jc w:val="both"/>
    </w:pPr>
    <w:rPr>
      <w:kern w:val="20"/>
    </w:rPr>
  </w:style>
  <w:style w:type="paragraph" w:customStyle="1" w:styleId="bullet3">
    <w:name w:val="bullet 3"/>
    <w:basedOn w:val="Normal"/>
    <w:rsid w:val="00A92A2A"/>
    <w:pPr>
      <w:numPr>
        <w:numId w:val="10"/>
      </w:numPr>
      <w:spacing w:after="140" w:line="290" w:lineRule="auto"/>
      <w:jc w:val="both"/>
    </w:pPr>
    <w:rPr>
      <w:kern w:val="20"/>
    </w:rPr>
  </w:style>
  <w:style w:type="paragraph" w:customStyle="1" w:styleId="bullet4">
    <w:name w:val="bullet 4"/>
    <w:basedOn w:val="Normal"/>
    <w:rsid w:val="00A92A2A"/>
    <w:pPr>
      <w:numPr>
        <w:numId w:val="11"/>
      </w:numPr>
      <w:spacing w:after="140" w:line="290" w:lineRule="auto"/>
      <w:jc w:val="both"/>
    </w:pPr>
    <w:rPr>
      <w:kern w:val="20"/>
    </w:rPr>
  </w:style>
  <w:style w:type="paragraph" w:customStyle="1" w:styleId="bullet5">
    <w:name w:val="bullet 5"/>
    <w:basedOn w:val="Normal"/>
    <w:rsid w:val="00A92A2A"/>
    <w:pPr>
      <w:numPr>
        <w:numId w:val="12"/>
      </w:numPr>
      <w:spacing w:after="140" w:line="290" w:lineRule="auto"/>
      <w:jc w:val="both"/>
    </w:pPr>
    <w:rPr>
      <w:kern w:val="20"/>
    </w:rPr>
  </w:style>
  <w:style w:type="paragraph" w:customStyle="1" w:styleId="bullet6">
    <w:name w:val="bullet 6"/>
    <w:basedOn w:val="Normal"/>
    <w:rsid w:val="00A92A2A"/>
    <w:pPr>
      <w:numPr>
        <w:numId w:val="13"/>
      </w:numPr>
      <w:spacing w:after="140" w:line="290" w:lineRule="auto"/>
      <w:jc w:val="both"/>
    </w:pPr>
    <w:rPr>
      <w:kern w:val="20"/>
    </w:rPr>
  </w:style>
  <w:style w:type="paragraph" w:customStyle="1" w:styleId="roman1">
    <w:name w:val="roman 1"/>
    <w:basedOn w:val="Normal"/>
    <w:rsid w:val="00A92A2A"/>
    <w:pPr>
      <w:numPr>
        <w:numId w:val="24"/>
      </w:numPr>
      <w:tabs>
        <w:tab w:val="left" w:pos="567"/>
      </w:tabs>
      <w:spacing w:after="140" w:line="290" w:lineRule="auto"/>
      <w:jc w:val="both"/>
    </w:pPr>
    <w:rPr>
      <w:kern w:val="20"/>
      <w:szCs w:val="20"/>
    </w:rPr>
  </w:style>
  <w:style w:type="paragraph" w:customStyle="1" w:styleId="roman2">
    <w:name w:val="roman 2"/>
    <w:basedOn w:val="Normal"/>
    <w:rsid w:val="00A92A2A"/>
    <w:pPr>
      <w:numPr>
        <w:numId w:val="25"/>
      </w:numPr>
      <w:spacing w:after="140" w:line="290" w:lineRule="auto"/>
      <w:jc w:val="both"/>
    </w:pPr>
    <w:rPr>
      <w:kern w:val="20"/>
      <w:szCs w:val="20"/>
    </w:rPr>
  </w:style>
  <w:style w:type="paragraph" w:customStyle="1" w:styleId="roman3">
    <w:name w:val="roman 3"/>
    <w:basedOn w:val="Normal"/>
    <w:link w:val="roman3Char"/>
    <w:rsid w:val="00A92A2A"/>
    <w:pPr>
      <w:numPr>
        <w:numId w:val="26"/>
      </w:numPr>
      <w:spacing w:after="140" w:line="290" w:lineRule="auto"/>
      <w:jc w:val="both"/>
    </w:pPr>
    <w:rPr>
      <w:kern w:val="20"/>
      <w:szCs w:val="20"/>
    </w:rPr>
  </w:style>
  <w:style w:type="paragraph" w:customStyle="1" w:styleId="roman4">
    <w:name w:val="roman 4"/>
    <w:basedOn w:val="Normal"/>
    <w:rsid w:val="00A92A2A"/>
    <w:pPr>
      <w:numPr>
        <w:numId w:val="27"/>
      </w:numPr>
      <w:spacing w:after="140" w:line="290" w:lineRule="auto"/>
      <w:jc w:val="both"/>
    </w:pPr>
    <w:rPr>
      <w:kern w:val="20"/>
      <w:szCs w:val="20"/>
    </w:rPr>
  </w:style>
  <w:style w:type="paragraph" w:customStyle="1" w:styleId="roman5">
    <w:name w:val="roman 5"/>
    <w:basedOn w:val="Normal"/>
    <w:rsid w:val="00A92A2A"/>
    <w:pPr>
      <w:numPr>
        <w:numId w:val="28"/>
      </w:numPr>
      <w:tabs>
        <w:tab w:val="left" w:pos="3289"/>
      </w:tabs>
      <w:spacing w:after="140" w:line="290" w:lineRule="auto"/>
      <w:jc w:val="both"/>
    </w:pPr>
    <w:rPr>
      <w:kern w:val="20"/>
      <w:szCs w:val="20"/>
    </w:rPr>
  </w:style>
  <w:style w:type="paragraph" w:customStyle="1" w:styleId="roman6">
    <w:name w:val="roman 6"/>
    <w:basedOn w:val="Normal"/>
    <w:rsid w:val="00A92A2A"/>
    <w:pPr>
      <w:numPr>
        <w:numId w:val="29"/>
      </w:numPr>
      <w:spacing w:after="140" w:line="290" w:lineRule="auto"/>
      <w:jc w:val="both"/>
    </w:pPr>
    <w:rPr>
      <w:kern w:val="20"/>
      <w:szCs w:val="20"/>
    </w:rPr>
  </w:style>
  <w:style w:type="paragraph" w:customStyle="1" w:styleId="CellHead">
    <w:name w:val="CellHead"/>
    <w:basedOn w:val="Normal"/>
    <w:rsid w:val="00A92A2A"/>
    <w:pPr>
      <w:keepNext/>
      <w:spacing w:before="60" w:after="60" w:line="290" w:lineRule="auto"/>
    </w:pPr>
    <w:rPr>
      <w:b/>
      <w:kern w:val="20"/>
    </w:rPr>
  </w:style>
  <w:style w:type="paragraph" w:styleId="CommentText">
    <w:name w:val="annotation text"/>
    <w:basedOn w:val="Normal"/>
    <w:link w:val="CommentTextChar"/>
    <w:rsid w:val="00124651"/>
    <w:rPr>
      <w:szCs w:val="20"/>
    </w:rPr>
  </w:style>
  <w:style w:type="paragraph" w:styleId="Title">
    <w:name w:val="Title"/>
    <w:basedOn w:val="Head"/>
    <w:next w:val="Body"/>
    <w:link w:val="TitleChar"/>
    <w:qFormat/>
    <w:rsid w:val="00A92A2A"/>
    <w:pPr>
      <w:spacing w:after="240"/>
    </w:pPr>
    <w:rPr>
      <w:rFonts w:cs="Arial"/>
      <w:bCs/>
      <w:kern w:val="28"/>
      <w:sz w:val="22"/>
      <w:szCs w:val="32"/>
    </w:rPr>
  </w:style>
  <w:style w:type="paragraph" w:customStyle="1" w:styleId="Head1">
    <w:name w:val="Head 1"/>
    <w:basedOn w:val="Normal"/>
    <w:next w:val="Body1"/>
    <w:rsid w:val="00A92A2A"/>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2A2A"/>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2A2A"/>
    <w:pPr>
      <w:keepNext/>
      <w:spacing w:before="280" w:after="40" w:line="290" w:lineRule="auto"/>
      <w:ind w:left="2041"/>
      <w:jc w:val="both"/>
      <w:outlineLvl w:val="2"/>
    </w:pPr>
    <w:rPr>
      <w:b/>
      <w:kern w:val="20"/>
    </w:rPr>
  </w:style>
  <w:style w:type="paragraph" w:customStyle="1" w:styleId="SubTtulo">
    <w:name w:val="SubTítulo"/>
    <w:basedOn w:val="Normal"/>
    <w:next w:val="Body"/>
    <w:rsid w:val="00A92A2A"/>
    <w:pPr>
      <w:keepNext/>
      <w:spacing w:before="140" w:after="140" w:line="290" w:lineRule="auto"/>
      <w:jc w:val="both"/>
      <w:outlineLvl w:val="0"/>
    </w:pPr>
    <w:rPr>
      <w:b/>
      <w:kern w:val="21"/>
      <w:sz w:val="21"/>
    </w:rPr>
  </w:style>
  <w:style w:type="paragraph" w:customStyle="1" w:styleId="TtuloAnexo">
    <w:name w:val="Título/Anexo"/>
    <w:basedOn w:val="Normal"/>
    <w:next w:val="Body"/>
    <w:rsid w:val="00A92A2A"/>
    <w:pPr>
      <w:keepNext/>
      <w:pageBreakBefore/>
      <w:spacing w:after="240" w:line="290" w:lineRule="auto"/>
      <w:jc w:val="center"/>
      <w:outlineLvl w:val="3"/>
    </w:pPr>
    <w:rPr>
      <w:b/>
      <w:kern w:val="23"/>
      <w:sz w:val="22"/>
    </w:rPr>
  </w:style>
  <w:style w:type="paragraph" w:styleId="Footer">
    <w:name w:val="footer"/>
    <w:basedOn w:val="Normal"/>
    <w:link w:val="FooterChar"/>
    <w:rsid w:val="00124651"/>
    <w:pPr>
      <w:jc w:val="both"/>
    </w:pPr>
    <w:rPr>
      <w:kern w:val="16"/>
      <w:sz w:val="16"/>
    </w:rPr>
  </w:style>
  <w:style w:type="character" w:styleId="FootnoteReference">
    <w:name w:val="footnote reference"/>
    <w:rsid w:val="00124651"/>
    <w:rPr>
      <w:rFonts w:ascii="Tahoma" w:hAnsi="Tahoma"/>
      <w:kern w:val="2"/>
      <w:vertAlign w:val="superscript"/>
    </w:rPr>
  </w:style>
  <w:style w:type="paragraph" w:styleId="FootnoteText">
    <w:name w:val="footnote text"/>
    <w:basedOn w:val="Normal"/>
    <w:link w:val="FootnoteTextChar"/>
    <w:rsid w:val="0012465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A92A2A"/>
    <w:pPr>
      <w:tabs>
        <w:tab w:val="center" w:pos="4366"/>
        <w:tab w:val="right" w:pos="8732"/>
      </w:tabs>
    </w:pPr>
    <w:rPr>
      <w:kern w:val="20"/>
    </w:rPr>
  </w:style>
  <w:style w:type="table" w:styleId="TableGrid">
    <w:name w:val="Table Grid"/>
    <w:basedOn w:val="TableNormal"/>
    <w:rsid w:val="00A9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92A2A"/>
    <w:rPr>
      <w:rFonts w:ascii="Tahoma" w:hAnsi="Tahoma"/>
      <w:sz w:val="20"/>
    </w:rPr>
  </w:style>
  <w:style w:type="paragraph" w:customStyle="1" w:styleId="Table1">
    <w:name w:val="Table 1"/>
    <w:basedOn w:val="Normal"/>
    <w:rsid w:val="00A92A2A"/>
    <w:pPr>
      <w:numPr>
        <w:numId w:val="30"/>
      </w:numPr>
      <w:spacing w:before="60" w:after="60" w:line="290" w:lineRule="auto"/>
      <w:outlineLvl w:val="0"/>
    </w:pPr>
    <w:rPr>
      <w:kern w:val="20"/>
    </w:rPr>
  </w:style>
  <w:style w:type="paragraph" w:customStyle="1" w:styleId="Table2">
    <w:name w:val="Table 2"/>
    <w:basedOn w:val="Normal"/>
    <w:rsid w:val="00A92A2A"/>
    <w:pPr>
      <w:numPr>
        <w:ilvl w:val="1"/>
        <w:numId w:val="30"/>
      </w:numPr>
      <w:spacing w:before="60" w:after="60" w:line="290" w:lineRule="auto"/>
      <w:outlineLvl w:val="1"/>
    </w:pPr>
    <w:rPr>
      <w:kern w:val="20"/>
    </w:rPr>
  </w:style>
  <w:style w:type="paragraph" w:customStyle="1" w:styleId="Table3">
    <w:name w:val="Table 3"/>
    <w:basedOn w:val="Normal"/>
    <w:rsid w:val="00A92A2A"/>
    <w:pPr>
      <w:numPr>
        <w:ilvl w:val="2"/>
        <w:numId w:val="30"/>
      </w:numPr>
      <w:spacing w:before="60" w:after="60" w:line="290" w:lineRule="auto"/>
      <w:outlineLvl w:val="2"/>
    </w:pPr>
    <w:rPr>
      <w:kern w:val="20"/>
    </w:rPr>
  </w:style>
  <w:style w:type="paragraph" w:customStyle="1" w:styleId="Table4">
    <w:name w:val="Table 4"/>
    <w:basedOn w:val="Normal"/>
    <w:rsid w:val="00A92A2A"/>
    <w:pPr>
      <w:numPr>
        <w:ilvl w:val="3"/>
        <w:numId w:val="30"/>
      </w:numPr>
      <w:spacing w:before="60" w:after="60" w:line="290" w:lineRule="auto"/>
      <w:outlineLvl w:val="3"/>
    </w:pPr>
    <w:rPr>
      <w:kern w:val="20"/>
    </w:rPr>
  </w:style>
  <w:style w:type="paragraph" w:customStyle="1" w:styleId="Table5">
    <w:name w:val="Table 5"/>
    <w:basedOn w:val="Normal"/>
    <w:rsid w:val="00A92A2A"/>
    <w:pPr>
      <w:numPr>
        <w:ilvl w:val="4"/>
        <w:numId w:val="30"/>
      </w:numPr>
      <w:spacing w:before="60" w:after="60" w:line="290" w:lineRule="auto"/>
      <w:outlineLvl w:val="4"/>
    </w:pPr>
    <w:rPr>
      <w:kern w:val="20"/>
    </w:rPr>
  </w:style>
  <w:style w:type="paragraph" w:customStyle="1" w:styleId="Table6">
    <w:name w:val="Table 6"/>
    <w:basedOn w:val="Normal"/>
    <w:rsid w:val="00A92A2A"/>
    <w:pPr>
      <w:numPr>
        <w:ilvl w:val="5"/>
        <w:numId w:val="30"/>
      </w:numPr>
      <w:spacing w:before="60" w:after="60" w:line="290" w:lineRule="auto"/>
      <w:outlineLvl w:val="5"/>
    </w:pPr>
    <w:rPr>
      <w:kern w:val="20"/>
    </w:rPr>
  </w:style>
  <w:style w:type="paragraph" w:customStyle="1" w:styleId="Tablealpha">
    <w:name w:val="Table alpha"/>
    <w:basedOn w:val="CellBody"/>
    <w:rsid w:val="00A92A2A"/>
    <w:pPr>
      <w:numPr>
        <w:numId w:val="31"/>
      </w:numPr>
    </w:pPr>
  </w:style>
  <w:style w:type="paragraph" w:customStyle="1" w:styleId="CellBody">
    <w:name w:val="CellBody"/>
    <w:basedOn w:val="Normal"/>
    <w:rsid w:val="00A92A2A"/>
    <w:pPr>
      <w:spacing w:before="60" w:after="60" w:line="290" w:lineRule="auto"/>
    </w:pPr>
    <w:rPr>
      <w:kern w:val="20"/>
      <w:szCs w:val="20"/>
    </w:rPr>
  </w:style>
  <w:style w:type="paragraph" w:customStyle="1" w:styleId="Tablebullet">
    <w:name w:val="Table bullet"/>
    <w:basedOn w:val="Normal"/>
    <w:rsid w:val="00A92A2A"/>
    <w:pPr>
      <w:numPr>
        <w:numId w:val="32"/>
      </w:numPr>
      <w:spacing w:before="60" w:after="60" w:line="290" w:lineRule="auto"/>
    </w:pPr>
    <w:rPr>
      <w:kern w:val="20"/>
    </w:rPr>
  </w:style>
  <w:style w:type="paragraph" w:customStyle="1" w:styleId="Tableroman">
    <w:name w:val="Table roman"/>
    <w:basedOn w:val="CellBody"/>
    <w:rsid w:val="00A92A2A"/>
    <w:pPr>
      <w:numPr>
        <w:numId w:val="33"/>
      </w:numPr>
    </w:pPr>
  </w:style>
  <w:style w:type="paragraph" w:styleId="TOC2">
    <w:name w:val="toc 2"/>
    <w:basedOn w:val="Normal"/>
    <w:next w:val="Body"/>
    <w:rsid w:val="00124651"/>
    <w:pPr>
      <w:spacing w:before="280" w:after="140" w:line="290" w:lineRule="auto"/>
      <w:ind w:left="1247" w:hanging="680"/>
    </w:pPr>
    <w:rPr>
      <w:kern w:val="20"/>
    </w:rPr>
  </w:style>
  <w:style w:type="paragraph" w:styleId="TOC3">
    <w:name w:val="toc 3"/>
    <w:basedOn w:val="Normal"/>
    <w:next w:val="Body"/>
    <w:rsid w:val="00124651"/>
    <w:pPr>
      <w:spacing w:before="280" w:after="140" w:line="290" w:lineRule="auto"/>
      <w:ind w:left="2041" w:hanging="794"/>
    </w:pPr>
    <w:rPr>
      <w:kern w:val="20"/>
    </w:rPr>
  </w:style>
  <w:style w:type="paragraph" w:styleId="TOC4">
    <w:name w:val="toc 4"/>
    <w:basedOn w:val="Normal"/>
    <w:next w:val="Body"/>
    <w:rsid w:val="00124651"/>
    <w:pPr>
      <w:spacing w:before="280" w:after="140" w:line="290" w:lineRule="auto"/>
      <w:ind w:left="2041" w:hanging="794"/>
    </w:pPr>
    <w:rPr>
      <w:kern w:val="20"/>
    </w:rPr>
  </w:style>
  <w:style w:type="paragraph" w:styleId="TOC5">
    <w:name w:val="toc 5"/>
    <w:basedOn w:val="Normal"/>
    <w:next w:val="Body"/>
    <w:rsid w:val="00124651"/>
  </w:style>
  <w:style w:type="paragraph" w:styleId="TOC6">
    <w:name w:val="toc 6"/>
    <w:basedOn w:val="Normal"/>
    <w:next w:val="Body"/>
    <w:rsid w:val="00124651"/>
  </w:style>
  <w:style w:type="paragraph" w:styleId="TOC7">
    <w:name w:val="toc 7"/>
    <w:basedOn w:val="Normal"/>
    <w:next w:val="Body"/>
    <w:rsid w:val="00124651"/>
  </w:style>
  <w:style w:type="paragraph" w:styleId="TOC8">
    <w:name w:val="toc 8"/>
    <w:basedOn w:val="Normal"/>
    <w:next w:val="Body"/>
    <w:rsid w:val="00124651"/>
  </w:style>
  <w:style w:type="paragraph" w:styleId="TOC9">
    <w:name w:val="toc 9"/>
    <w:basedOn w:val="Normal"/>
    <w:next w:val="Body"/>
    <w:rsid w:val="00124651"/>
  </w:style>
  <w:style w:type="character" w:styleId="Hyperlink">
    <w:name w:val="Hyperlink"/>
    <w:rsid w:val="00A92A2A"/>
    <w:rPr>
      <w:rFonts w:ascii="Tahoma" w:hAnsi="Tahoma"/>
      <w:color w:val="auto"/>
      <w:u w:val="none"/>
    </w:rPr>
  </w:style>
  <w:style w:type="character" w:styleId="EndnoteReference">
    <w:name w:val="endnote reference"/>
    <w:rsid w:val="00124651"/>
    <w:rPr>
      <w:rFonts w:ascii="Arial" w:hAnsi="Arial"/>
      <w:vertAlign w:val="superscript"/>
    </w:rPr>
  </w:style>
  <w:style w:type="paragraph" w:styleId="EndnoteText">
    <w:name w:val="endnote text"/>
    <w:basedOn w:val="Normal"/>
    <w:link w:val="EndnoteTextChar"/>
    <w:rsid w:val="00124651"/>
    <w:rPr>
      <w:szCs w:val="20"/>
    </w:rPr>
  </w:style>
  <w:style w:type="paragraph" w:customStyle="1" w:styleId="Head">
    <w:name w:val="Head"/>
    <w:basedOn w:val="Normal"/>
    <w:next w:val="Body"/>
    <w:rsid w:val="00A92A2A"/>
    <w:pPr>
      <w:keepNext/>
      <w:spacing w:before="280" w:after="140" w:line="290" w:lineRule="auto"/>
      <w:jc w:val="both"/>
      <w:outlineLvl w:val="0"/>
    </w:pPr>
    <w:rPr>
      <w:b/>
      <w:kern w:val="23"/>
      <w:sz w:val="23"/>
    </w:rPr>
  </w:style>
  <w:style w:type="paragraph" w:styleId="TableofAuthorities">
    <w:name w:val="table of authorities"/>
    <w:basedOn w:val="Normal"/>
    <w:next w:val="Normal"/>
    <w:rsid w:val="00124651"/>
    <w:pPr>
      <w:ind w:left="200" w:hanging="200"/>
    </w:pPr>
  </w:style>
  <w:style w:type="paragraph" w:customStyle="1" w:styleId="UCAlpha1">
    <w:name w:val="UCAlpha 1"/>
    <w:basedOn w:val="Normal"/>
    <w:rsid w:val="00A92A2A"/>
    <w:pPr>
      <w:numPr>
        <w:numId w:val="34"/>
      </w:numPr>
      <w:spacing w:after="140" w:line="290" w:lineRule="auto"/>
      <w:jc w:val="both"/>
    </w:pPr>
    <w:rPr>
      <w:kern w:val="20"/>
    </w:rPr>
  </w:style>
  <w:style w:type="paragraph" w:customStyle="1" w:styleId="UCAlpha2">
    <w:name w:val="UCAlpha 2"/>
    <w:basedOn w:val="Normal"/>
    <w:rsid w:val="00A92A2A"/>
    <w:pPr>
      <w:numPr>
        <w:numId w:val="35"/>
      </w:numPr>
      <w:spacing w:after="140" w:line="290" w:lineRule="auto"/>
      <w:jc w:val="both"/>
    </w:pPr>
    <w:rPr>
      <w:kern w:val="20"/>
    </w:rPr>
  </w:style>
  <w:style w:type="paragraph" w:customStyle="1" w:styleId="UCAlpha3">
    <w:name w:val="UCAlpha 3"/>
    <w:basedOn w:val="Normal"/>
    <w:rsid w:val="00A92A2A"/>
    <w:pPr>
      <w:numPr>
        <w:numId w:val="36"/>
      </w:numPr>
      <w:spacing w:after="140" w:line="290" w:lineRule="auto"/>
      <w:jc w:val="both"/>
    </w:pPr>
    <w:rPr>
      <w:kern w:val="20"/>
    </w:rPr>
  </w:style>
  <w:style w:type="paragraph" w:customStyle="1" w:styleId="UCAlpha4">
    <w:name w:val="UCAlpha 4"/>
    <w:basedOn w:val="Normal"/>
    <w:rsid w:val="00A92A2A"/>
    <w:pPr>
      <w:numPr>
        <w:numId w:val="37"/>
      </w:numPr>
      <w:spacing w:after="140" w:line="290" w:lineRule="auto"/>
      <w:jc w:val="both"/>
    </w:pPr>
    <w:rPr>
      <w:kern w:val="20"/>
    </w:rPr>
  </w:style>
  <w:style w:type="paragraph" w:customStyle="1" w:styleId="UCAlpha5">
    <w:name w:val="UCAlpha 5"/>
    <w:basedOn w:val="Normal"/>
    <w:rsid w:val="00A92A2A"/>
    <w:pPr>
      <w:numPr>
        <w:numId w:val="38"/>
      </w:numPr>
      <w:spacing w:after="140" w:line="290" w:lineRule="auto"/>
      <w:jc w:val="both"/>
    </w:pPr>
    <w:rPr>
      <w:kern w:val="20"/>
    </w:rPr>
  </w:style>
  <w:style w:type="paragraph" w:customStyle="1" w:styleId="UCAlpha6">
    <w:name w:val="UCAlpha 6"/>
    <w:basedOn w:val="Normal"/>
    <w:rsid w:val="00A92A2A"/>
    <w:pPr>
      <w:numPr>
        <w:numId w:val="39"/>
      </w:numPr>
      <w:spacing w:after="140" w:line="290" w:lineRule="auto"/>
      <w:jc w:val="both"/>
    </w:pPr>
    <w:rPr>
      <w:kern w:val="20"/>
    </w:rPr>
  </w:style>
  <w:style w:type="paragraph" w:customStyle="1" w:styleId="UCRoman1">
    <w:name w:val="UCRoman 1"/>
    <w:basedOn w:val="Normal"/>
    <w:rsid w:val="00A92A2A"/>
    <w:pPr>
      <w:numPr>
        <w:numId w:val="40"/>
      </w:numPr>
      <w:spacing w:after="140" w:line="290" w:lineRule="auto"/>
      <w:jc w:val="both"/>
    </w:pPr>
    <w:rPr>
      <w:kern w:val="20"/>
    </w:rPr>
  </w:style>
  <w:style w:type="paragraph" w:customStyle="1" w:styleId="UCRoman2">
    <w:name w:val="UCRoman 2"/>
    <w:basedOn w:val="Normal"/>
    <w:rsid w:val="00A92A2A"/>
    <w:pPr>
      <w:numPr>
        <w:numId w:val="41"/>
      </w:numPr>
      <w:spacing w:after="140" w:line="290" w:lineRule="auto"/>
      <w:jc w:val="both"/>
    </w:pPr>
    <w:rPr>
      <w:kern w:val="20"/>
    </w:rPr>
  </w:style>
  <w:style w:type="paragraph" w:customStyle="1" w:styleId="doublealpha">
    <w:name w:val="double alpha"/>
    <w:basedOn w:val="Normal"/>
    <w:rsid w:val="00A92A2A"/>
    <w:pPr>
      <w:numPr>
        <w:numId w:val="20"/>
      </w:numPr>
      <w:spacing w:after="140" w:line="290" w:lineRule="auto"/>
      <w:jc w:val="both"/>
    </w:pPr>
    <w:rPr>
      <w:kern w:val="20"/>
    </w:rPr>
  </w:style>
  <w:style w:type="paragraph" w:customStyle="1" w:styleId="dashbullet1">
    <w:name w:val="dash bullet 1"/>
    <w:basedOn w:val="Normal"/>
    <w:rsid w:val="00A92A2A"/>
    <w:pPr>
      <w:numPr>
        <w:numId w:val="14"/>
      </w:numPr>
      <w:spacing w:after="140" w:line="290" w:lineRule="auto"/>
      <w:jc w:val="both"/>
    </w:pPr>
    <w:rPr>
      <w:kern w:val="20"/>
    </w:rPr>
  </w:style>
  <w:style w:type="paragraph" w:customStyle="1" w:styleId="dashbullet2">
    <w:name w:val="dash bullet 2"/>
    <w:basedOn w:val="Normal"/>
    <w:rsid w:val="00A92A2A"/>
    <w:pPr>
      <w:numPr>
        <w:numId w:val="15"/>
      </w:numPr>
      <w:spacing w:after="140" w:line="290" w:lineRule="auto"/>
      <w:jc w:val="both"/>
    </w:pPr>
    <w:rPr>
      <w:kern w:val="20"/>
    </w:rPr>
  </w:style>
  <w:style w:type="paragraph" w:customStyle="1" w:styleId="dashbullet3">
    <w:name w:val="dash bullet 3"/>
    <w:basedOn w:val="Normal"/>
    <w:rsid w:val="00A92A2A"/>
    <w:pPr>
      <w:numPr>
        <w:numId w:val="16"/>
      </w:numPr>
      <w:spacing w:after="140" w:line="290" w:lineRule="auto"/>
      <w:jc w:val="both"/>
    </w:pPr>
    <w:rPr>
      <w:kern w:val="20"/>
    </w:rPr>
  </w:style>
  <w:style w:type="paragraph" w:customStyle="1" w:styleId="dashbullet4">
    <w:name w:val="dash bullet 4"/>
    <w:basedOn w:val="Normal"/>
    <w:rsid w:val="00A92A2A"/>
    <w:pPr>
      <w:numPr>
        <w:numId w:val="17"/>
      </w:numPr>
      <w:spacing w:after="140" w:line="290" w:lineRule="auto"/>
      <w:jc w:val="both"/>
    </w:pPr>
    <w:rPr>
      <w:kern w:val="20"/>
    </w:rPr>
  </w:style>
  <w:style w:type="paragraph" w:customStyle="1" w:styleId="dashbullet5">
    <w:name w:val="dash bullet 5"/>
    <w:basedOn w:val="Normal"/>
    <w:rsid w:val="00A92A2A"/>
    <w:pPr>
      <w:numPr>
        <w:numId w:val="18"/>
      </w:numPr>
      <w:spacing w:after="140" w:line="290" w:lineRule="auto"/>
      <w:jc w:val="both"/>
    </w:pPr>
    <w:rPr>
      <w:kern w:val="20"/>
    </w:rPr>
  </w:style>
  <w:style w:type="paragraph" w:customStyle="1" w:styleId="dashbullet6">
    <w:name w:val="dash bullet 6"/>
    <w:basedOn w:val="Normal"/>
    <w:rsid w:val="00A92A2A"/>
    <w:pPr>
      <w:numPr>
        <w:numId w:val="19"/>
      </w:numPr>
      <w:spacing w:after="140" w:line="290" w:lineRule="auto"/>
      <w:jc w:val="both"/>
    </w:pPr>
    <w:rPr>
      <w:kern w:val="20"/>
    </w:rPr>
  </w:style>
  <w:style w:type="character" w:styleId="FollowedHyperlink">
    <w:name w:val="FollowedHyperlink"/>
    <w:rsid w:val="00A92A2A"/>
    <w:rPr>
      <w:rFonts w:ascii="Tahoma" w:hAnsi="Tahoma"/>
      <w:color w:val="auto"/>
      <w:u w:val="none"/>
    </w:rPr>
  </w:style>
  <w:style w:type="paragraph" w:customStyle="1" w:styleId="Referncia">
    <w:name w:val="Referência"/>
    <w:basedOn w:val="Body"/>
    <w:rsid w:val="00A92A2A"/>
    <w:pPr>
      <w:spacing w:after="500"/>
    </w:pPr>
    <w:rPr>
      <w:b/>
      <w:sz w:val="21"/>
    </w:rPr>
  </w:style>
  <w:style w:type="paragraph" w:customStyle="1" w:styleId="Rodap2">
    <w:name w:val="Rodapé2"/>
    <w:basedOn w:val="Footer"/>
    <w:rsid w:val="00124651"/>
  </w:style>
  <w:style w:type="paragraph" w:customStyle="1" w:styleId="Anexo1">
    <w:name w:val="Anexo 1"/>
    <w:basedOn w:val="Normal"/>
    <w:rsid w:val="00A92A2A"/>
    <w:pPr>
      <w:numPr>
        <w:numId w:val="7"/>
      </w:numPr>
      <w:spacing w:after="140" w:line="290" w:lineRule="auto"/>
      <w:jc w:val="both"/>
    </w:pPr>
    <w:rPr>
      <w:kern w:val="20"/>
      <w:lang w:val="en-US"/>
    </w:rPr>
  </w:style>
  <w:style w:type="paragraph" w:customStyle="1" w:styleId="Anexo2">
    <w:name w:val="Anexo 2"/>
    <w:basedOn w:val="Normal"/>
    <w:rsid w:val="00A92A2A"/>
    <w:pPr>
      <w:numPr>
        <w:ilvl w:val="1"/>
        <w:numId w:val="7"/>
      </w:numPr>
      <w:spacing w:after="140" w:line="290" w:lineRule="auto"/>
      <w:jc w:val="both"/>
    </w:pPr>
    <w:rPr>
      <w:kern w:val="20"/>
      <w:lang w:val="en-US"/>
    </w:rPr>
  </w:style>
  <w:style w:type="paragraph" w:customStyle="1" w:styleId="Anexo3">
    <w:name w:val="Anexo 3"/>
    <w:basedOn w:val="Normal"/>
    <w:rsid w:val="00A92A2A"/>
    <w:pPr>
      <w:numPr>
        <w:ilvl w:val="2"/>
        <w:numId w:val="7"/>
      </w:numPr>
      <w:spacing w:after="140" w:line="290" w:lineRule="auto"/>
      <w:jc w:val="both"/>
    </w:pPr>
    <w:rPr>
      <w:kern w:val="20"/>
      <w:lang w:val="en-US"/>
    </w:rPr>
  </w:style>
  <w:style w:type="paragraph" w:customStyle="1" w:styleId="Anexo4">
    <w:name w:val="Anexo 4"/>
    <w:basedOn w:val="Normal"/>
    <w:rsid w:val="00A92A2A"/>
    <w:pPr>
      <w:numPr>
        <w:ilvl w:val="3"/>
        <w:numId w:val="7"/>
      </w:numPr>
      <w:spacing w:after="140" w:line="290" w:lineRule="auto"/>
      <w:jc w:val="both"/>
    </w:pPr>
    <w:rPr>
      <w:kern w:val="20"/>
      <w:lang w:val="en-US"/>
    </w:rPr>
  </w:style>
  <w:style w:type="paragraph" w:customStyle="1" w:styleId="Anexo5">
    <w:name w:val="Anexo 5"/>
    <w:basedOn w:val="Normal"/>
    <w:rsid w:val="00A92A2A"/>
    <w:pPr>
      <w:numPr>
        <w:ilvl w:val="4"/>
        <w:numId w:val="7"/>
      </w:numPr>
      <w:spacing w:after="140" w:line="290" w:lineRule="auto"/>
      <w:jc w:val="both"/>
    </w:pPr>
    <w:rPr>
      <w:kern w:val="20"/>
      <w:lang w:val="en-US"/>
    </w:rPr>
  </w:style>
  <w:style w:type="paragraph" w:customStyle="1" w:styleId="Anexo6">
    <w:name w:val="Anexo 6"/>
    <w:basedOn w:val="Normal"/>
    <w:rsid w:val="00A92A2A"/>
    <w:pPr>
      <w:numPr>
        <w:ilvl w:val="5"/>
        <w:numId w:val="7"/>
      </w:numPr>
      <w:spacing w:after="140" w:line="290" w:lineRule="auto"/>
      <w:jc w:val="both"/>
    </w:pPr>
    <w:rPr>
      <w:kern w:val="20"/>
      <w:lang w:val="en-US"/>
    </w:rPr>
  </w:style>
  <w:style w:type="character" w:customStyle="1" w:styleId="Textodocorpo2">
    <w:name w:val="Texto do corpo (2)_"/>
    <w:rsid w:val="00BE5CCE"/>
    <w:rPr>
      <w:rFonts w:ascii="Tahoma" w:eastAsia="Tahoma" w:hAnsi="Tahoma" w:cs="Tahoma"/>
      <w:b w:val="0"/>
      <w:bCs w:val="0"/>
      <w:i w:val="0"/>
      <w:iCs w:val="0"/>
      <w:smallCaps w:val="0"/>
      <w:strike w:val="0"/>
      <w:sz w:val="17"/>
      <w:szCs w:val="17"/>
      <w:u w:val="none"/>
    </w:rPr>
  </w:style>
  <w:style w:type="paragraph" w:customStyle="1" w:styleId="v">
    <w:name w:val="v"/>
    <w:basedOn w:val="Body2"/>
    <w:rsid w:val="00771C16"/>
    <w:pPr>
      <w:ind w:left="0"/>
    </w:pPr>
  </w:style>
  <w:style w:type="paragraph" w:styleId="BalloonText">
    <w:name w:val="Balloon Text"/>
    <w:basedOn w:val="Normal"/>
    <w:link w:val="BalloonTextChar"/>
    <w:rsid w:val="00DE0D4B"/>
    <w:rPr>
      <w:rFonts w:ascii="Segoe UI" w:hAnsi="Segoe UI" w:cs="Segoe UI"/>
      <w:sz w:val="18"/>
      <w:szCs w:val="18"/>
    </w:rPr>
  </w:style>
  <w:style w:type="character" w:customStyle="1" w:styleId="BalloonTextChar">
    <w:name w:val="Balloon Text Char"/>
    <w:basedOn w:val="DefaultParagraphFont"/>
    <w:link w:val="BalloonText"/>
    <w:rsid w:val="00DE0D4B"/>
    <w:rPr>
      <w:rFonts w:ascii="Segoe UI" w:hAnsi="Segoe UI" w:cs="Segoe UI"/>
      <w:sz w:val="18"/>
      <w:szCs w:val="18"/>
      <w:lang w:eastAsia="en-US"/>
    </w:rPr>
  </w:style>
  <w:style w:type="paragraph" w:customStyle="1" w:styleId="Ttulo21">
    <w:name w:val="Título 21"/>
    <w:aliases w:val="heading 2,h2"/>
    <w:basedOn w:val="Normal"/>
    <w:next w:val="Normal"/>
    <w:uiPriority w:val="99"/>
    <w:rsid w:val="00F112CF"/>
    <w:pPr>
      <w:keepNext/>
      <w:jc w:val="both"/>
      <w:outlineLvl w:val="1"/>
    </w:pPr>
    <w:rPr>
      <w:smallCaps/>
    </w:rPr>
  </w:style>
  <w:style w:type="paragraph" w:styleId="ListParagraph">
    <w:name w:val="List Paragraph"/>
    <w:basedOn w:val="Normal"/>
    <w:link w:val="ListParagraphChar"/>
    <w:uiPriority w:val="34"/>
    <w:qFormat/>
    <w:rsid w:val="00E8463D"/>
    <w:pPr>
      <w:ind w:left="708"/>
    </w:pPr>
    <w:rPr>
      <w:rFonts w:ascii="Times New Roman" w:hAnsi="Times New Roman"/>
      <w:sz w:val="24"/>
      <w:lang w:eastAsia="pt-BR"/>
    </w:rPr>
  </w:style>
  <w:style w:type="character" w:customStyle="1" w:styleId="ListParagraphChar">
    <w:name w:val="List Paragraph Char"/>
    <w:link w:val="ListParagraph"/>
    <w:uiPriority w:val="99"/>
    <w:locked/>
    <w:rsid w:val="00E8463D"/>
    <w:rPr>
      <w:sz w:val="24"/>
      <w:szCs w:val="24"/>
    </w:rPr>
  </w:style>
  <w:style w:type="paragraph" w:customStyle="1" w:styleId="Ttulo11">
    <w:name w:val="Título 11"/>
    <w:aliases w:val="heading 1,h1"/>
    <w:basedOn w:val="Normal"/>
    <w:next w:val="Normal"/>
    <w:autoRedefine/>
    <w:uiPriority w:val="99"/>
    <w:rsid w:val="00906326"/>
    <w:pPr>
      <w:tabs>
        <w:tab w:val="left" w:pos="993"/>
      </w:tabs>
      <w:spacing w:line="300" w:lineRule="exact"/>
      <w:jc w:val="both"/>
    </w:pPr>
    <w:rPr>
      <w:rFonts w:cs="Tahoma"/>
      <w:bCs/>
      <w:sz w:val="22"/>
      <w:szCs w:val="22"/>
    </w:rPr>
  </w:style>
  <w:style w:type="paragraph" w:styleId="Revision">
    <w:name w:val="Revision"/>
    <w:hidden/>
    <w:uiPriority w:val="99"/>
    <w:semiHidden/>
    <w:rsid w:val="00474698"/>
    <w:rPr>
      <w:rFonts w:ascii="Tahoma" w:hAnsi="Tahoma"/>
      <w:szCs w:val="24"/>
      <w:lang w:eastAsia="en-US"/>
    </w:rPr>
  </w:style>
  <w:style w:type="character" w:customStyle="1" w:styleId="Level2Char">
    <w:name w:val="Level 2 Char"/>
    <w:link w:val="Level2"/>
    <w:locked/>
    <w:rsid w:val="00154705"/>
    <w:rPr>
      <w:rFonts w:ascii="Tahoma" w:hAnsi="Tahoma"/>
      <w:kern w:val="20"/>
      <w:szCs w:val="28"/>
      <w:lang w:eastAsia="en-US"/>
    </w:rPr>
  </w:style>
  <w:style w:type="paragraph" w:customStyle="1" w:styleId="NOTES">
    <w:name w:val="NOTES"/>
    <w:rsid w:val="0015470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54705"/>
    <w:rPr>
      <w:rFonts w:ascii="Tahoma" w:hAnsi="Tahoma"/>
      <w:kern w:val="20"/>
      <w:lang w:eastAsia="en-US"/>
    </w:rPr>
  </w:style>
  <w:style w:type="paragraph" w:customStyle="1" w:styleId="InitialCodes">
    <w:name w:val="InitialCodes"/>
    <w:rsid w:val="00EA5342"/>
    <w:pPr>
      <w:tabs>
        <w:tab w:val="left" w:pos="-720"/>
      </w:tabs>
      <w:suppressAutoHyphens/>
    </w:pPr>
    <w:rPr>
      <w:rFonts w:ascii="Courier" w:hAnsi="Courier"/>
      <w:sz w:val="24"/>
      <w:lang w:val="en-US" w:eastAsia="en-US"/>
    </w:rPr>
  </w:style>
  <w:style w:type="character" w:customStyle="1" w:styleId="Level3Char">
    <w:name w:val="Level 3 Char"/>
    <w:link w:val="Level3"/>
    <w:locked/>
    <w:rsid w:val="00EA5342"/>
    <w:rPr>
      <w:rFonts w:ascii="Tahoma" w:hAnsi="Tahoma"/>
      <w:kern w:val="20"/>
      <w:szCs w:val="28"/>
      <w:lang w:eastAsia="en-US"/>
    </w:rPr>
  </w:style>
  <w:style w:type="character" w:customStyle="1" w:styleId="Heading2Char">
    <w:name w:val="Heading 2 Char"/>
    <w:link w:val="Heading2"/>
    <w:rsid w:val="00A92A2A"/>
    <w:rPr>
      <w:rFonts w:ascii="Tahoma" w:hAnsi="Tahoma" w:cs="Arial"/>
      <w:b/>
      <w:bCs/>
      <w:iCs/>
      <w:kern w:val="21"/>
      <w:sz w:val="21"/>
      <w:szCs w:val="28"/>
      <w:lang w:eastAsia="en-US"/>
    </w:rPr>
  </w:style>
  <w:style w:type="paragraph" w:customStyle="1" w:styleId="NormalNormalDOT">
    <w:name w:val="Normal.Normal.DOT"/>
    <w:uiPriority w:val="99"/>
    <w:rsid w:val="001A5618"/>
    <w:pPr>
      <w:autoSpaceDE w:val="0"/>
      <w:autoSpaceDN w:val="0"/>
      <w:adjustRightInd w:val="0"/>
    </w:pPr>
    <w:rPr>
      <w:sz w:val="24"/>
      <w:szCs w:val="24"/>
    </w:rPr>
  </w:style>
  <w:style w:type="character" w:customStyle="1" w:styleId="DeltaViewInsertion">
    <w:name w:val="DeltaView Insertion"/>
    <w:uiPriority w:val="99"/>
    <w:rsid w:val="001A5618"/>
    <w:rPr>
      <w:color w:val="0000FF"/>
      <w:spacing w:val="0"/>
      <w:u w:val="double"/>
    </w:rPr>
  </w:style>
  <w:style w:type="character" w:customStyle="1" w:styleId="DeltaViewDeletion">
    <w:name w:val="DeltaView Deletion"/>
    <w:uiPriority w:val="99"/>
    <w:rsid w:val="001A5618"/>
    <w:rPr>
      <w:strike/>
      <w:color w:val="FF0000"/>
      <w:spacing w:val="0"/>
    </w:rPr>
  </w:style>
  <w:style w:type="paragraph" w:styleId="BodyTextIndent">
    <w:name w:val="Body Text Indent"/>
    <w:basedOn w:val="Normal"/>
    <w:link w:val="BodyTextIndentChar"/>
    <w:rsid w:val="00AB7625"/>
    <w:pPr>
      <w:autoSpaceDE w:val="0"/>
      <w:autoSpaceDN w:val="0"/>
      <w:adjustRightInd w:val="0"/>
      <w:jc w:val="both"/>
    </w:pPr>
    <w:rPr>
      <w:rFonts w:ascii="Arial Narrow" w:hAnsi="Arial Narrow" w:cs="Arial Narrow"/>
      <w:sz w:val="22"/>
      <w:szCs w:val="22"/>
      <w:lang w:eastAsia="pt-BR"/>
    </w:rPr>
  </w:style>
  <w:style w:type="character" w:customStyle="1" w:styleId="BodyTextIndentChar">
    <w:name w:val="Body Text Indent Char"/>
    <w:basedOn w:val="DefaultParagraphFont"/>
    <w:link w:val="BodyTextIndent"/>
    <w:rsid w:val="00AB7625"/>
    <w:rPr>
      <w:rFonts w:ascii="Arial Narrow" w:hAnsi="Arial Narrow" w:cs="Arial Narrow"/>
      <w:sz w:val="22"/>
      <w:szCs w:val="22"/>
    </w:rPr>
  </w:style>
  <w:style w:type="paragraph" w:styleId="BodyText">
    <w:name w:val="Body Text"/>
    <w:basedOn w:val="Normal"/>
    <w:link w:val="BodyTextChar"/>
    <w:rsid w:val="00906326"/>
    <w:pPr>
      <w:spacing w:after="120"/>
    </w:pPr>
  </w:style>
  <w:style w:type="character" w:customStyle="1" w:styleId="BodyTextChar">
    <w:name w:val="Body Text Char"/>
    <w:basedOn w:val="DefaultParagraphFont"/>
    <w:link w:val="BodyText"/>
    <w:rsid w:val="00906326"/>
    <w:rPr>
      <w:rFonts w:ascii="Tahoma" w:hAnsi="Tahoma"/>
      <w:szCs w:val="24"/>
      <w:lang w:eastAsia="en-US"/>
    </w:rPr>
  </w:style>
  <w:style w:type="paragraph" w:customStyle="1" w:styleId="Level7">
    <w:name w:val="Level 7"/>
    <w:basedOn w:val="Normal"/>
    <w:rsid w:val="00906326"/>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906326"/>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906326"/>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42BAF"/>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42BAF"/>
    <w:rPr>
      <w:rFonts w:ascii="Arial" w:hAnsi="Arial" w:cs="Arial"/>
      <w:bCs/>
      <w:sz w:val="24"/>
      <w:szCs w:val="24"/>
    </w:rPr>
  </w:style>
  <w:style w:type="character" w:customStyle="1" w:styleId="BodyCharChar">
    <w:name w:val="Body Char Char"/>
    <w:link w:val="Body"/>
    <w:rsid w:val="00253C51"/>
    <w:rPr>
      <w:rFonts w:ascii="Tahoma" w:hAnsi="Tahoma"/>
      <w:kern w:val="20"/>
      <w:szCs w:val="24"/>
      <w:lang w:eastAsia="en-US"/>
    </w:rPr>
  </w:style>
  <w:style w:type="character" w:styleId="Emphasis">
    <w:name w:val="Emphasis"/>
    <w:basedOn w:val="DefaultParagraphFont"/>
    <w:qFormat/>
    <w:rsid w:val="008829F6"/>
    <w:rPr>
      <w:i/>
      <w:iCs/>
    </w:rPr>
  </w:style>
  <w:style w:type="character" w:styleId="CommentReference">
    <w:name w:val="annotation reference"/>
    <w:basedOn w:val="DefaultParagraphFont"/>
    <w:semiHidden/>
    <w:unhideWhenUsed/>
    <w:rsid w:val="00960703"/>
    <w:rPr>
      <w:sz w:val="16"/>
      <w:szCs w:val="16"/>
    </w:rPr>
  </w:style>
  <w:style w:type="paragraph" w:styleId="CommentSubject">
    <w:name w:val="annotation subject"/>
    <w:basedOn w:val="CommentText"/>
    <w:next w:val="CommentText"/>
    <w:link w:val="CommentSubjectChar"/>
    <w:semiHidden/>
    <w:unhideWhenUsed/>
    <w:rsid w:val="00960703"/>
    <w:rPr>
      <w:b/>
      <w:bCs/>
    </w:rPr>
  </w:style>
  <w:style w:type="character" w:customStyle="1" w:styleId="CommentTextChar">
    <w:name w:val="Comment Text Char"/>
    <w:link w:val="CommentText"/>
    <w:rsid w:val="00A92A2A"/>
    <w:rPr>
      <w:rFonts w:ascii="Tahoma" w:hAnsi="Tahoma"/>
      <w:lang w:eastAsia="en-US"/>
    </w:rPr>
  </w:style>
  <w:style w:type="character" w:customStyle="1" w:styleId="CommentSubjectChar">
    <w:name w:val="Comment Subject Char"/>
    <w:basedOn w:val="CommentTextChar"/>
    <w:link w:val="CommentSubject"/>
    <w:semiHidden/>
    <w:rsid w:val="00960703"/>
    <w:rPr>
      <w:rFonts w:ascii="Tahoma" w:hAnsi="Tahoma"/>
      <w:b/>
      <w:bCs/>
      <w:lang w:eastAsia="en-US"/>
    </w:rPr>
  </w:style>
  <w:style w:type="paragraph" w:styleId="BodyText2">
    <w:name w:val="Body Text 2"/>
    <w:basedOn w:val="Normal"/>
    <w:link w:val="BodyText2Char"/>
    <w:unhideWhenUsed/>
    <w:rsid w:val="00FE2EDB"/>
    <w:pPr>
      <w:spacing w:after="120" w:line="480" w:lineRule="auto"/>
    </w:pPr>
  </w:style>
  <w:style w:type="character" w:customStyle="1" w:styleId="BodyText2Char">
    <w:name w:val="Body Text 2 Char"/>
    <w:basedOn w:val="DefaultParagraphFont"/>
    <w:link w:val="BodyText2"/>
    <w:rsid w:val="00FE2EDB"/>
    <w:rPr>
      <w:rFonts w:ascii="Tahoma" w:hAnsi="Tahoma"/>
      <w:szCs w:val="24"/>
      <w:lang w:eastAsia="en-US"/>
    </w:rPr>
  </w:style>
  <w:style w:type="character" w:customStyle="1" w:styleId="FootnoteTextChar">
    <w:name w:val="Footnote Text Char"/>
    <w:link w:val="FootnoteText"/>
    <w:rsid w:val="00A92A2A"/>
    <w:rPr>
      <w:rFonts w:ascii="Tahoma" w:hAnsi="Tahoma"/>
      <w:kern w:val="20"/>
      <w:sz w:val="16"/>
      <w:lang w:eastAsia="en-US"/>
    </w:rPr>
  </w:style>
  <w:style w:type="paragraph" w:customStyle="1" w:styleId="Assin">
    <w:name w:val="Assin"/>
    <w:basedOn w:val="Normal"/>
    <w:rsid w:val="00A92A2A"/>
    <w:pPr>
      <w:tabs>
        <w:tab w:val="left" w:pos="1247"/>
      </w:tabs>
      <w:spacing w:after="240" w:line="290" w:lineRule="auto"/>
      <w:ind w:left="2041"/>
    </w:pPr>
    <w:rPr>
      <w:kern w:val="20"/>
      <w:sz w:val="22"/>
      <w:szCs w:val="20"/>
    </w:rPr>
  </w:style>
  <w:style w:type="character" w:customStyle="1" w:styleId="EndnoteTextChar">
    <w:name w:val="Endnote Text Char"/>
    <w:link w:val="EndnoteText"/>
    <w:rsid w:val="00A92A2A"/>
    <w:rPr>
      <w:rFonts w:ascii="Tahoma" w:hAnsi="Tahoma"/>
      <w:lang w:eastAsia="en-US"/>
    </w:rPr>
  </w:style>
  <w:style w:type="character" w:customStyle="1" w:styleId="TitleChar">
    <w:name w:val="Title Char"/>
    <w:link w:val="Title"/>
    <w:rsid w:val="00A92A2A"/>
    <w:rPr>
      <w:rFonts w:ascii="Tahoma" w:hAnsi="Tahoma" w:cs="Arial"/>
      <w:b/>
      <w:bCs/>
      <w:kern w:val="28"/>
      <w:sz w:val="22"/>
      <w:szCs w:val="32"/>
      <w:lang w:eastAsia="en-US"/>
    </w:rPr>
  </w:style>
  <w:style w:type="character" w:customStyle="1" w:styleId="Heading1Char">
    <w:name w:val="Heading 1 Char"/>
    <w:link w:val="Heading1"/>
    <w:rsid w:val="00A92A2A"/>
    <w:rPr>
      <w:rFonts w:ascii="Tahoma" w:hAnsi="Tahoma" w:cs="Arial"/>
      <w:b/>
      <w:bCs/>
      <w:kern w:val="22"/>
      <w:sz w:val="21"/>
      <w:szCs w:val="32"/>
      <w:lang w:eastAsia="en-US"/>
    </w:rPr>
  </w:style>
  <w:style w:type="character" w:customStyle="1" w:styleId="Heading3Char">
    <w:name w:val="Heading 3 Char"/>
    <w:link w:val="Heading3"/>
    <w:rsid w:val="00A92A2A"/>
    <w:rPr>
      <w:rFonts w:ascii="Tahoma" w:hAnsi="Tahoma" w:cs="Arial"/>
      <w:b/>
      <w:bCs/>
      <w:kern w:val="20"/>
      <w:szCs w:val="26"/>
      <w:lang w:eastAsia="en-US"/>
    </w:rPr>
  </w:style>
  <w:style w:type="character" w:customStyle="1" w:styleId="Heading4Char">
    <w:name w:val="Heading 4 Char"/>
    <w:link w:val="Heading4"/>
    <w:rsid w:val="00A92A2A"/>
    <w:rPr>
      <w:rFonts w:ascii="Tahoma" w:hAnsi="Tahoma"/>
      <w:bCs/>
      <w:szCs w:val="28"/>
      <w:lang w:eastAsia="en-US"/>
    </w:rPr>
  </w:style>
  <w:style w:type="character" w:customStyle="1" w:styleId="Heading5Char">
    <w:name w:val="Heading 5 Char"/>
    <w:link w:val="Heading5"/>
    <w:rsid w:val="00A92A2A"/>
    <w:rPr>
      <w:rFonts w:ascii="Tahoma" w:hAnsi="Tahoma"/>
      <w:bCs/>
      <w:iCs/>
      <w:szCs w:val="26"/>
      <w:lang w:eastAsia="en-US"/>
    </w:rPr>
  </w:style>
  <w:style w:type="character" w:customStyle="1" w:styleId="Heading6Char">
    <w:name w:val="Heading 6 Char"/>
    <w:link w:val="Heading6"/>
    <w:rsid w:val="00A92A2A"/>
    <w:rPr>
      <w:rFonts w:ascii="Tahoma" w:hAnsi="Tahoma"/>
      <w:bCs/>
      <w:szCs w:val="22"/>
      <w:lang w:eastAsia="en-US"/>
    </w:rPr>
  </w:style>
  <w:style w:type="character" w:customStyle="1" w:styleId="Heading7Char">
    <w:name w:val="Heading 7 Char"/>
    <w:link w:val="Heading7"/>
    <w:rsid w:val="00A92A2A"/>
    <w:rPr>
      <w:rFonts w:ascii="Tahoma" w:hAnsi="Tahoma"/>
      <w:szCs w:val="24"/>
      <w:lang w:eastAsia="en-US"/>
    </w:rPr>
  </w:style>
  <w:style w:type="character" w:customStyle="1" w:styleId="Heading8Char">
    <w:name w:val="Heading 8 Char"/>
    <w:link w:val="Heading8"/>
    <w:rsid w:val="00A92A2A"/>
    <w:rPr>
      <w:rFonts w:ascii="Tahoma" w:hAnsi="Tahoma"/>
      <w:iCs/>
      <w:szCs w:val="24"/>
      <w:lang w:eastAsia="en-US"/>
    </w:rPr>
  </w:style>
  <w:style w:type="character" w:customStyle="1" w:styleId="Heading9Char">
    <w:name w:val="Heading 9 Char"/>
    <w:link w:val="Heading9"/>
    <w:rsid w:val="00A92A2A"/>
    <w:rPr>
      <w:rFonts w:ascii="Tahoma" w:hAnsi="Tahoma" w:cs="Arial"/>
      <w:szCs w:val="22"/>
      <w:lang w:eastAsia="en-US"/>
    </w:rPr>
  </w:style>
  <w:style w:type="character" w:customStyle="1" w:styleId="FooterChar">
    <w:name w:val="Footer Char"/>
    <w:link w:val="Footer"/>
    <w:rsid w:val="001D1BCA"/>
    <w:rPr>
      <w:rFonts w:ascii="Tahoma" w:hAnsi="Tahoma"/>
      <w:kern w:val="16"/>
      <w:sz w:val="16"/>
      <w:szCs w:val="24"/>
      <w:lang w:eastAsia="en-US"/>
    </w:rPr>
  </w:style>
  <w:style w:type="paragraph" w:customStyle="1" w:styleId="FooterReference">
    <w:name w:val="Footer Reference"/>
    <w:basedOn w:val="Footer"/>
    <w:link w:val="FooterReferenceChar"/>
    <w:semiHidden/>
    <w:rsid w:val="005779A7"/>
    <w:pPr>
      <w:jc w:val="left"/>
    </w:pPr>
    <w:rPr>
      <w:rFonts w:cs="Arial"/>
    </w:rPr>
  </w:style>
  <w:style w:type="character" w:customStyle="1" w:styleId="FooterReferenceChar">
    <w:name w:val="Footer Reference Char"/>
    <w:basedOn w:val="TitleChar"/>
    <w:link w:val="FooterReference"/>
    <w:semiHidden/>
    <w:rsid w:val="005779A7"/>
    <w:rPr>
      <w:rFonts w:ascii="Tahoma" w:hAnsi="Tahoma" w:cs="Arial"/>
      <w:b w:val="0"/>
      <w:bCs w:val="0"/>
      <w:kern w:val="16"/>
      <w:sz w:val="16"/>
      <w:szCs w:val="24"/>
      <w:lang w:eastAsia="en-US"/>
    </w:rPr>
  </w:style>
  <w:style w:type="character" w:customStyle="1" w:styleId="PartiesChar">
    <w:name w:val="Parties Char"/>
    <w:basedOn w:val="DefaultParagraphFont"/>
    <w:link w:val="Parties"/>
    <w:rsid w:val="00D80FAB"/>
    <w:rPr>
      <w:rFonts w:ascii="Tahoma" w:hAnsi="Tahoma"/>
      <w:kern w:val="20"/>
      <w:szCs w:val="24"/>
      <w:lang w:eastAsia="en-US"/>
    </w:rPr>
  </w:style>
  <w:style w:type="character" w:customStyle="1" w:styleId="ui-provider">
    <w:name w:val="ui-provider"/>
    <w:basedOn w:val="DefaultParagraphFont"/>
    <w:rsid w:val="0096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9449">
      <w:bodyDiv w:val="1"/>
      <w:marLeft w:val="0"/>
      <w:marRight w:val="0"/>
      <w:marTop w:val="0"/>
      <w:marBottom w:val="0"/>
      <w:divBdr>
        <w:top w:val="none" w:sz="0" w:space="0" w:color="auto"/>
        <w:left w:val="none" w:sz="0" w:space="0" w:color="auto"/>
        <w:bottom w:val="none" w:sz="0" w:space="0" w:color="auto"/>
        <w:right w:val="none" w:sz="0" w:space="0" w:color="auto"/>
      </w:divBdr>
    </w:div>
    <w:div w:id="592857625">
      <w:bodyDiv w:val="1"/>
      <w:marLeft w:val="0"/>
      <w:marRight w:val="0"/>
      <w:marTop w:val="0"/>
      <w:marBottom w:val="0"/>
      <w:divBdr>
        <w:top w:val="none" w:sz="0" w:space="0" w:color="auto"/>
        <w:left w:val="none" w:sz="0" w:space="0" w:color="auto"/>
        <w:bottom w:val="none" w:sz="0" w:space="0" w:color="auto"/>
        <w:right w:val="none" w:sz="0" w:space="0" w:color="auto"/>
      </w:divBdr>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697125291">
      <w:bodyDiv w:val="1"/>
      <w:marLeft w:val="0"/>
      <w:marRight w:val="0"/>
      <w:marTop w:val="0"/>
      <w:marBottom w:val="0"/>
      <w:divBdr>
        <w:top w:val="none" w:sz="0" w:space="0" w:color="auto"/>
        <w:left w:val="none" w:sz="0" w:space="0" w:color="auto"/>
        <w:bottom w:val="none" w:sz="0" w:space="0" w:color="auto"/>
        <w:right w:val="none" w:sz="0" w:space="0" w:color="auto"/>
      </w:divBdr>
    </w:div>
    <w:div w:id="816413728">
      <w:bodyDiv w:val="1"/>
      <w:marLeft w:val="0"/>
      <w:marRight w:val="0"/>
      <w:marTop w:val="0"/>
      <w:marBottom w:val="0"/>
      <w:divBdr>
        <w:top w:val="none" w:sz="0" w:space="0" w:color="auto"/>
        <w:left w:val="none" w:sz="0" w:space="0" w:color="auto"/>
        <w:bottom w:val="none" w:sz="0" w:space="0" w:color="auto"/>
        <w:right w:val="none" w:sz="0" w:space="0" w:color="auto"/>
      </w:divBdr>
    </w:div>
    <w:div w:id="866210437">
      <w:bodyDiv w:val="1"/>
      <w:marLeft w:val="0"/>
      <w:marRight w:val="0"/>
      <w:marTop w:val="0"/>
      <w:marBottom w:val="0"/>
      <w:divBdr>
        <w:top w:val="none" w:sz="0" w:space="0" w:color="auto"/>
        <w:left w:val="none" w:sz="0" w:space="0" w:color="auto"/>
        <w:bottom w:val="none" w:sz="0" w:space="0" w:color="auto"/>
        <w:right w:val="none" w:sz="0" w:space="0" w:color="auto"/>
      </w:divBdr>
    </w:div>
    <w:div w:id="886533373">
      <w:bodyDiv w:val="1"/>
      <w:marLeft w:val="0"/>
      <w:marRight w:val="0"/>
      <w:marTop w:val="0"/>
      <w:marBottom w:val="0"/>
      <w:divBdr>
        <w:top w:val="none" w:sz="0" w:space="0" w:color="auto"/>
        <w:left w:val="none" w:sz="0" w:space="0" w:color="auto"/>
        <w:bottom w:val="none" w:sz="0" w:space="0" w:color="auto"/>
        <w:right w:val="none" w:sz="0" w:space="0" w:color="auto"/>
      </w:divBdr>
    </w:div>
    <w:div w:id="957759639">
      <w:bodyDiv w:val="1"/>
      <w:marLeft w:val="0"/>
      <w:marRight w:val="0"/>
      <w:marTop w:val="0"/>
      <w:marBottom w:val="0"/>
      <w:divBdr>
        <w:top w:val="none" w:sz="0" w:space="0" w:color="auto"/>
        <w:left w:val="none" w:sz="0" w:space="0" w:color="auto"/>
        <w:bottom w:val="none" w:sz="0" w:space="0" w:color="auto"/>
        <w:right w:val="none" w:sz="0" w:space="0" w:color="auto"/>
      </w:divBdr>
    </w:div>
    <w:div w:id="1133985187">
      <w:bodyDiv w:val="1"/>
      <w:marLeft w:val="0"/>
      <w:marRight w:val="0"/>
      <w:marTop w:val="0"/>
      <w:marBottom w:val="0"/>
      <w:divBdr>
        <w:top w:val="none" w:sz="0" w:space="0" w:color="auto"/>
        <w:left w:val="none" w:sz="0" w:space="0" w:color="auto"/>
        <w:bottom w:val="none" w:sz="0" w:space="0" w:color="auto"/>
        <w:right w:val="none" w:sz="0" w:space="0" w:color="auto"/>
      </w:divBdr>
    </w:div>
    <w:div w:id="1305425530">
      <w:bodyDiv w:val="1"/>
      <w:marLeft w:val="0"/>
      <w:marRight w:val="0"/>
      <w:marTop w:val="0"/>
      <w:marBottom w:val="0"/>
      <w:divBdr>
        <w:top w:val="none" w:sz="0" w:space="0" w:color="auto"/>
        <w:left w:val="none" w:sz="0" w:space="0" w:color="auto"/>
        <w:bottom w:val="none" w:sz="0" w:space="0" w:color="auto"/>
        <w:right w:val="none" w:sz="0" w:space="0" w:color="auto"/>
      </w:divBdr>
    </w:div>
    <w:div w:id="1413888980">
      <w:bodyDiv w:val="1"/>
      <w:marLeft w:val="0"/>
      <w:marRight w:val="0"/>
      <w:marTop w:val="0"/>
      <w:marBottom w:val="0"/>
      <w:divBdr>
        <w:top w:val="none" w:sz="0" w:space="0" w:color="auto"/>
        <w:left w:val="none" w:sz="0" w:space="0" w:color="auto"/>
        <w:bottom w:val="none" w:sz="0" w:space="0" w:color="auto"/>
        <w:right w:val="none" w:sz="0" w:space="0" w:color="auto"/>
      </w:divBdr>
    </w:div>
    <w:div w:id="1670674224">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2016952681">
      <w:bodyDiv w:val="1"/>
      <w:marLeft w:val="0"/>
      <w:marRight w:val="0"/>
      <w:marTop w:val="0"/>
      <w:marBottom w:val="0"/>
      <w:divBdr>
        <w:top w:val="none" w:sz="0" w:space="0" w:color="auto"/>
        <w:left w:val="none" w:sz="0" w:space="0" w:color="auto"/>
        <w:bottom w:val="none" w:sz="0" w:space="0" w:color="auto"/>
        <w:right w:val="none" w:sz="0" w:space="0" w:color="auto"/>
      </w:divBdr>
    </w:div>
    <w:div w:id="2145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 S A M C U R R E N T ! 7 2 7 9 9 2 6 0 0 . 2 < / d o c u m e n t i d >  
     < s e n d e r i d > T P 0 4 7 0 9 7 < / s e n d e r i d >  
     < s e n d e r e m a i l > T S c o t t @ m a y e r b r o w n . c o m < / s e n d e r e m a i l >  
     < l a s t m o d i f i e d > 2 0 2 3 - 0 5 - 1 0 T 2 2 : 3 4 : 0 0 . 0 0 0 0 0 0 0 - 0 3 : 0 0 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5" ma:contentTypeDescription="Criar um novo documento." ma:contentTypeScope="" ma:versionID="2333a9ccf7e63109ed2460c5edbc082a">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e3c82cd66315cad369fc54f3ff193dae"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0D4A7-F34C-4AFE-8406-6E3EAD03079A}">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7461CFC6-55DE-42A0-8FDF-33F95B48683B}">
  <ds:schemaRefs>
    <ds:schemaRef ds:uri="http://schemas.openxmlformats.org/officeDocument/2006/bibliography"/>
  </ds:schemaRefs>
</ds:datastoreItem>
</file>

<file path=customXml/itemProps3.xml><?xml version="1.0" encoding="utf-8"?>
<ds:datastoreItem xmlns:ds="http://schemas.openxmlformats.org/officeDocument/2006/customXml" ds:itemID="{04934F20-73B5-4782-B035-B7DFA414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D9BD9-3C58-4D1A-84EF-90D8956E8270}">
  <ds:schemaRefs>
    <ds:schemaRef ds:uri="Microsoft.SharePoint.Taxonomy.ContentTypeSync"/>
  </ds:schemaRefs>
</ds:datastoreItem>
</file>

<file path=customXml/itemProps5.xml><?xml version="1.0" encoding="utf-8"?>
<ds:datastoreItem xmlns:ds="http://schemas.openxmlformats.org/officeDocument/2006/customXml" ds:itemID="{7F0711CE-676D-4FBF-9071-1B4E35A7D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7906</Words>
  <Characters>44768</Characters>
  <Application>Microsoft Office Word</Application>
  <DocSecurity>0</DocSecurity>
  <Lines>954</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Estilos LDR</vt:lpstr>
      <vt:lpstr>Estilos LDR</vt:lpstr>
    </vt:vector>
  </TitlesOfParts>
  <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Gabriela Silva Soler</dc:creator>
  <cp:lastModifiedBy>TCMB</cp:lastModifiedBy>
  <cp:revision>2</cp:revision>
  <cp:lastPrinted>2019-05-23T17:15:00Z</cp:lastPrinted>
  <dcterms:created xsi:type="dcterms:W3CDTF">2023-05-11T01:34:00Z</dcterms:created>
  <dcterms:modified xsi:type="dcterms:W3CDTF">2023-05-11T01:34:00Z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MSIP_Label_c135c4ba-2280-41f8-be7d-6f21d368baa3_Enabled">
    <vt:lpwstr>true</vt:lpwstr>
  </property>
  <property fmtid="{D5CDD505-2E9C-101B-9397-08002B2CF9AE}" pid="19" name="MSIP_Label_c135c4ba-2280-41f8-be7d-6f21d368baa3_SetDate">
    <vt:lpwstr>2022-01-21T13:54:00Z</vt:lpwstr>
  </property>
  <property fmtid="{D5CDD505-2E9C-101B-9397-08002B2CF9AE}" pid="20" name="MSIP_Label_c135c4ba-2280-41f8-be7d-6f21d368baa3_Method">
    <vt:lpwstr>Standard</vt:lpwstr>
  </property>
  <property fmtid="{D5CDD505-2E9C-101B-9397-08002B2CF9AE}" pid="21" name="MSIP_Label_c135c4ba-2280-41f8-be7d-6f21d368baa3_Name">
    <vt:lpwstr>c135c4ba-2280-41f8-be7d-6f21d368baa3</vt:lpwstr>
  </property>
  <property fmtid="{D5CDD505-2E9C-101B-9397-08002B2CF9AE}" pid="22" name="MSIP_Label_c135c4ba-2280-41f8-be7d-6f21d368baa3_SiteId">
    <vt:lpwstr>24139d14-c62c-4c47-8bdd-ce71ea1d50cf</vt:lpwstr>
  </property>
  <property fmtid="{D5CDD505-2E9C-101B-9397-08002B2CF9AE}" pid="23" name="MSIP_Label_c135c4ba-2280-41f8-be7d-6f21d368baa3_ActionId">
    <vt:lpwstr>6e9f01e3-a5a2-4234-9cd9-325f7f141098</vt:lpwstr>
  </property>
  <property fmtid="{D5CDD505-2E9C-101B-9397-08002B2CF9AE}" pid="24" name="MSIP_Label_c135c4ba-2280-41f8-be7d-6f21d368baa3_ContentBits">
    <vt:lpwstr>0</vt:lpwstr>
  </property>
  <property fmtid="{D5CDD505-2E9C-101B-9397-08002B2CF9AE}" pid="25" name="Security Classification">
    <vt:lpwstr/>
  </property>
  <property fmtid="{D5CDD505-2E9C-101B-9397-08002B2CF9AE}" pid="26" name="iManageFooter">
    <vt:lpwstr>#727992600v1&lt;SAMCURRENT&gt; - TAG- 5o Aditamento AF Ações TAG_SOFR</vt:lpwstr>
  </property>
</Properties>
</file>