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7E858" w14:textId="67E24C43" w:rsidR="00BB7096" w:rsidRPr="001C47D7" w:rsidRDefault="00A64DF1" w:rsidP="009478E6">
      <w:pPr>
        <w:pStyle w:val="Ttulo"/>
        <w:spacing w:line="240" w:lineRule="auto"/>
        <w:rPr>
          <w:smallCaps/>
          <w:szCs w:val="24"/>
        </w:rPr>
      </w:pPr>
      <w:r w:rsidRPr="001C47D7">
        <w:rPr>
          <w:smallCaps/>
          <w:szCs w:val="24"/>
        </w:rPr>
        <w:t>TUPER S.A.</w:t>
      </w:r>
    </w:p>
    <w:p w14:paraId="23F92C7F" w14:textId="77777777" w:rsidR="00BB7096" w:rsidRPr="001C47D7" w:rsidRDefault="00A64DF1" w:rsidP="001C47D7">
      <w:pPr>
        <w:pStyle w:val="Ttulo"/>
        <w:spacing w:line="240" w:lineRule="auto"/>
        <w:rPr>
          <w:smallCaps/>
          <w:szCs w:val="24"/>
        </w:rPr>
      </w:pPr>
      <w:r w:rsidRPr="001C47D7">
        <w:rPr>
          <w:smallCaps/>
          <w:szCs w:val="24"/>
        </w:rPr>
        <w:t>CNPJ/MF nº 81.315.426/0001-36</w:t>
      </w:r>
    </w:p>
    <w:p w14:paraId="292CC447" w14:textId="77777777" w:rsidR="00BB7096" w:rsidRPr="001C47D7" w:rsidRDefault="00A64DF1" w:rsidP="001C47D7">
      <w:pPr>
        <w:pStyle w:val="Ttulo"/>
        <w:spacing w:line="240" w:lineRule="auto"/>
        <w:rPr>
          <w:smallCaps/>
          <w:szCs w:val="24"/>
        </w:rPr>
      </w:pPr>
      <w:r w:rsidRPr="001C47D7">
        <w:rPr>
          <w:smallCaps/>
          <w:szCs w:val="24"/>
        </w:rPr>
        <w:t>NIRE 423.000.23957</w:t>
      </w:r>
    </w:p>
    <w:p w14:paraId="35729DDA" w14:textId="77777777" w:rsidR="00BF216E" w:rsidRDefault="00BF216E" w:rsidP="001C47D7">
      <w:pPr>
        <w:pStyle w:val="Corpodetexto"/>
        <w:rPr>
          <w:rFonts w:ascii="Times New Roman" w:hAnsi="Times New Roman" w:cs="Times New Roman"/>
          <w:color w:val="000000"/>
        </w:rPr>
      </w:pPr>
    </w:p>
    <w:p w14:paraId="41AF35CA" w14:textId="77777777" w:rsidR="00CB5E8A" w:rsidRPr="001C47D7" w:rsidRDefault="00A64DF1" w:rsidP="001C47D7">
      <w:pPr>
        <w:pStyle w:val="Corpodetexto"/>
        <w:ind w:firstLine="708"/>
        <w:jc w:val="center"/>
        <w:rPr>
          <w:rFonts w:ascii="Times New Roman" w:hAnsi="Times New Roman" w:cs="Times New Roman"/>
          <w:color w:val="000000"/>
        </w:rPr>
      </w:pPr>
      <w:r w:rsidRPr="001C47D7">
        <w:rPr>
          <w:rFonts w:ascii="Times New Roman" w:hAnsi="Times New Roman" w:cs="Times New Roman"/>
          <w:color w:val="000000"/>
        </w:rPr>
        <w:t xml:space="preserve">ATA DA ASSEMBLEIA GERAL DE DEBENTURISTAS </w:t>
      </w:r>
    </w:p>
    <w:p w14:paraId="5628521B" w14:textId="06D84A07" w:rsidR="00CB5E8A" w:rsidRPr="001C47D7" w:rsidRDefault="00A64DF1" w:rsidP="001C47D7">
      <w:pPr>
        <w:pStyle w:val="Corpodetexto"/>
        <w:ind w:firstLine="708"/>
        <w:jc w:val="center"/>
        <w:rPr>
          <w:rFonts w:ascii="Times New Roman" w:hAnsi="Times New Roman" w:cs="Times New Roman"/>
          <w:color w:val="000000"/>
        </w:rPr>
      </w:pPr>
      <w:r w:rsidRPr="001C47D7">
        <w:rPr>
          <w:rFonts w:ascii="Times New Roman" w:hAnsi="Times New Roman" w:cs="Times New Roman"/>
          <w:color w:val="000000"/>
        </w:rPr>
        <w:t>DA</w:t>
      </w:r>
      <w:r w:rsidR="00CB5E8A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>2ª EMISSÃO DE</w:t>
      </w:r>
      <w:r w:rsidR="00CB5E8A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>DEBÊNTURES DA TUPER S.A.</w:t>
      </w:r>
      <w:r w:rsidR="00CB5E8A" w:rsidRPr="001C47D7">
        <w:rPr>
          <w:rFonts w:ascii="Times New Roman" w:hAnsi="Times New Roman" w:cs="Times New Roman"/>
          <w:color w:val="000000"/>
        </w:rPr>
        <w:t xml:space="preserve"> </w:t>
      </w:r>
    </w:p>
    <w:p w14:paraId="16048E3D" w14:textId="1EEA10BE" w:rsidR="00BB7096" w:rsidRPr="001C47D7" w:rsidRDefault="00A64DF1" w:rsidP="001C47D7">
      <w:pPr>
        <w:pStyle w:val="Corpodetexto"/>
        <w:ind w:firstLine="708"/>
        <w:jc w:val="center"/>
        <w:rPr>
          <w:rFonts w:ascii="Times New Roman" w:hAnsi="Times New Roman" w:cs="Times New Roman"/>
          <w:color w:val="000000"/>
        </w:rPr>
      </w:pPr>
      <w:r w:rsidRPr="001C47D7">
        <w:rPr>
          <w:rFonts w:ascii="Times New Roman" w:hAnsi="Times New Roman" w:cs="Times New Roman"/>
          <w:color w:val="000000"/>
        </w:rPr>
        <w:t xml:space="preserve">REALIZADA EM </w:t>
      </w:r>
      <w:r w:rsidR="001C127B">
        <w:rPr>
          <w:rFonts w:ascii="Times New Roman" w:hAnsi="Times New Roman" w:cs="Times New Roman"/>
          <w:color w:val="000000"/>
        </w:rPr>
        <w:t>28</w:t>
      </w:r>
      <w:r w:rsidR="00B7028D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 xml:space="preserve">DE </w:t>
      </w:r>
      <w:r w:rsidR="00424ED3">
        <w:rPr>
          <w:rFonts w:ascii="Times New Roman" w:hAnsi="Times New Roman" w:cs="Times New Roman"/>
          <w:color w:val="000000"/>
        </w:rPr>
        <w:t>JU</w:t>
      </w:r>
      <w:r w:rsidR="00AF1ADA">
        <w:rPr>
          <w:rFonts w:ascii="Times New Roman" w:hAnsi="Times New Roman" w:cs="Times New Roman"/>
          <w:color w:val="000000"/>
        </w:rPr>
        <w:t>L</w:t>
      </w:r>
      <w:r w:rsidR="00424ED3">
        <w:rPr>
          <w:rFonts w:ascii="Times New Roman" w:hAnsi="Times New Roman" w:cs="Times New Roman"/>
          <w:color w:val="000000"/>
        </w:rPr>
        <w:t>HO</w:t>
      </w:r>
      <w:r w:rsidR="00424ED3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>DE 201</w:t>
      </w:r>
      <w:r w:rsidR="00C2222D" w:rsidRPr="001C47D7">
        <w:rPr>
          <w:rFonts w:ascii="Times New Roman" w:hAnsi="Times New Roman" w:cs="Times New Roman"/>
          <w:color w:val="000000"/>
        </w:rPr>
        <w:t>7</w:t>
      </w:r>
    </w:p>
    <w:p w14:paraId="47D1688A" w14:textId="77777777" w:rsidR="007F19B5" w:rsidRPr="001C47D7" w:rsidRDefault="007F19B5" w:rsidP="001C47D7">
      <w:pPr>
        <w:jc w:val="both"/>
      </w:pPr>
    </w:p>
    <w:p w14:paraId="2D42C822" w14:textId="77777777" w:rsidR="008C6FE8" w:rsidRPr="001C47D7" w:rsidRDefault="008C6FE8" w:rsidP="001C47D7">
      <w:pPr>
        <w:jc w:val="both"/>
      </w:pPr>
    </w:p>
    <w:p w14:paraId="47A460AE" w14:textId="6AFFBD02" w:rsidR="00BB7096" w:rsidRPr="001C47D7" w:rsidRDefault="00A64DF1" w:rsidP="001C47D7">
      <w:pPr>
        <w:jc w:val="both"/>
      </w:pPr>
      <w:r w:rsidRPr="001C47D7">
        <w:rPr>
          <w:b/>
          <w:bCs/>
        </w:rPr>
        <w:t>1. DATA, HORA E LOCAL:</w:t>
      </w:r>
      <w:r w:rsidRPr="001C47D7">
        <w:t xml:space="preserve"> Realizada aos </w:t>
      </w:r>
      <w:r w:rsidR="001C127B">
        <w:t>28</w:t>
      </w:r>
      <w:r w:rsidR="00B7028D" w:rsidRPr="001C47D7">
        <w:rPr>
          <w:color w:val="000000"/>
        </w:rPr>
        <w:t xml:space="preserve"> </w:t>
      </w:r>
      <w:r w:rsidRPr="001C47D7">
        <w:t xml:space="preserve">dias do mês de </w:t>
      </w:r>
      <w:r w:rsidR="00424ED3">
        <w:t>ju</w:t>
      </w:r>
      <w:r w:rsidR="00AF1ADA">
        <w:t>l</w:t>
      </w:r>
      <w:r w:rsidR="00424ED3">
        <w:t>ho</w:t>
      </w:r>
      <w:r w:rsidR="00B7028D" w:rsidRPr="001C47D7">
        <w:t xml:space="preserve"> </w:t>
      </w:r>
      <w:r w:rsidRPr="001C47D7">
        <w:t>de 201</w:t>
      </w:r>
      <w:r w:rsidR="00C2222D" w:rsidRPr="001C47D7">
        <w:t>7</w:t>
      </w:r>
      <w:r w:rsidRPr="001C47D7">
        <w:t xml:space="preserve">, às </w:t>
      </w:r>
      <w:r w:rsidR="00B36685">
        <w:t>1</w:t>
      </w:r>
      <w:r w:rsidR="00AF1ADA">
        <w:t>1</w:t>
      </w:r>
      <w:r w:rsidR="00B36685">
        <w:t>:00</w:t>
      </w:r>
      <w:r w:rsidR="00323E56" w:rsidRPr="001C47D7">
        <w:t xml:space="preserve"> </w:t>
      </w:r>
      <w:r w:rsidRPr="001C47D7">
        <w:t xml:space="preserve">horas, na sede social da </w:t>
      </w:r>
      <w:proofErr w:type="spellStart"/>
      <w:r w:rsidRPr="001C47D7">
        <w:t>Tuper</w:t>
      </w:r>
      <w:proofErr w:type="spellEnd"/>
      <w:r w:rsidRPr="001C47D7">
        <w:t xml:space="preserve"> S.A. (“</w:t>
      </w:r>
      <w:r w:rsidRPr="001C47D7">
        <w:rPr>
          <w:u w:val="single"/>
        </w:rPr>
        <w:t>Companhia</w:t>
      </w:r>
      <w:r w:rsidRPr="001C47D7">
        <w:t xml:space="preserve">”), localizada na Cidade de São Bento do Sul, Estado de Santa Catarina, na Avenida Prefeito </w:t>
      </w:r>
      <w:proofErr w:type="spellStart"/>
      <w:r w:rsidRPr="001C47D7">
        <w:t>Ornith</w:t>
      </w:r>
      <w:proofErr w:type="spellEnd"/>
      <w:r w:rsidRPr="001C47D7">
        <w:t xml:space="preserve"> </w:t>
      </w:r>
      <w:proofErr w:type="spellStart"/>
      <w:r w:rsidRPr="001C47D7">
        <w:t>Bollmann</w:t>
      </w:r>
      <w:proofErr w:type="spellEnd"/>
      <w:r w:rsidRPr="001C47D7">
        <w:t>, 1.441, Bairro Brasília, CEP 89.282-427.</w:t>
      </w:r>
    </w:p>
    <w:p w14:paraId="081DD84B" w14:textId="77777777" w:rsidR="00BB7096" w:rsidRPr="001C47D7" w:rsidRDefault="00BB7096" w:rsidP="001C47D7">
      <w:pPr>
        <w:jc w:val="both"/>
      </w:pPr>
    </w:p>
    <w:p w14:paraId="7BFF69FE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 xml:space="preserve">2. CONVOCAÇÃO: </w:t>
      </w:r>
      <w:r w:rsidRPr="001C47D7">
        <w:t xml:space="preserve">Dispensada a convocação por edital, conforme previsto no artigo 124, §4º da Lei das Sociedades por Ações, tendo em vista que se verificou a presença de debenturistas, representando 100% (cem por cento) das debêntures em circulação da 2ª Emissão de Debêntures Simples, Não Conversíveis em Ações, da Espécie com Garantia Real e com Garantia Adicional Fidejussória, em Série Única, para Distribuição Pública, com Esforços Restritos da </w:t>
      </w:r>
      <w:proofErr w:type="spellStart"/>
      <w:r w:rsidRPr="001C47D7">
        <w:t>Tuper</w:t>
      </w:r>
      <w:proofErr w:type="spellEnd"/>
      <w:r w:rsidRPr="001C47D7">
        <w:t xml:space="preserve"> S.A. (“</w:t>
      </w:r>
      <w:r w:rsidRPr="001C47D7">
        <w:rPr>
          <w:u w:val="single"/>
        </w:rPr>
        <w:t>Debenturistas</w:t>
      </w:r>
      <w:r w:rsidRPr="001C47D7">
        <w:t>”, “</w:t>
      </w:r>
      <w:r w:rsidRPr="001C47D7">
        <w:rPr>
          <w:u w:val="single"/>
        </w:rPr>
        <w:t>Debêntures</w:t>
      </w:r>
      <w:r w:rsidRPr="001C47D7">
        <w:t>” e “</w:t>
      </w:r>
      <w:r w:rsidRPr="001C47D7">
        <w:rPr>
          <w:u w:val="single"/>
        </w:rPr>
        <w:t>Emissão</w:t>
      </w:r>
      <w:r w:rsidRPr="001C47D7">
        <w:t>”, respectivamente).</w:t>
      </w:r>
    </w:p>
    <w:p w14:paraId="109230AF" w14:textId="77777777" w:rsidR="00BB7096" w:rsidRPr="001C47D7" w:rsidRDefault="00BB7096" w:rsidP="001C47D7">
      <w:pPr>
        <w:jc w:val="both"/>
      </w:pPr>
    </w:p>
    <w:p w14:paraId="53626358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>3. PRESENÇA:</w:t>
      </w:r>
      <w:r w:rsidRPr="001C47D7">
        <w:rPr>
          <w:bCs/>
        </w:rPr>
        <w:t xml:space="preserve"> </w:t>
      </w:r>
      <w:r w:rsidRPr="001C47D7">
        <w:t>Presentes os Debenturistas representando 100% (cem por cento) das Debêntures em circulação, conforme se verificou pelas assinaturas apostas na Lista de Presenças de Debenturistas e pela Simplific Pavarini Distribuidora de Títulos e Valores Mobiliários Ltda. (“</w:t>
      </w:r>
      <w:r w:rsidRPr="001C47D7">
        <w:rPr>
          <w:u w:val="single"/>
        </w:rPr>
        <w:t>Agente Fiduciário</w:t>
      </w:r>
      <w:r w:rsidRPr="001C47D7">
        <w:t xml:space="preserve">”). Presentes, ainda, a Companhia, por seus representantes legais, e os Garantidores </w:t>
      </w:r>
      <w:proofErr w:type="spellStart"/>
      <w:r w:rsidRPr="001C47D7">
        <w:t>Fidejussórios</w:t>
      </w:r>
      <w:proofErr w:type="spellEnd"/>
      <w:r w:rsidRPr="001C47D7">
        <w:t>, assim definidos no</w:t>
      </w:r>
      <w:r w:rsidRPr="001C47D7">
        <w:rPr>
          <w:color w:val="000000"/>
        </w:rPr>
        <w:t xml:space="preserve"> Instrumento Particular de Escritura da 2ª Emissão de Debêntures </w:t>
      </w:r>
      <w:r w:rsidRPr="001C47D7">
        <w:t xml:space="preserve">Simples, </w:t>
      </w:r>
      <w:r w:rsidRPr="001C47D7">
        <w:rPr>
          <w:color w:val="000000"/>
        </w:rPr>
        <w:t xml:space="preserve">Não Conversíveis em Ações, </w:t>
      </w:r>
      <w:r w:rsidRPr="001C47D7">
        <w:t xml:space="preserve">da Espécie com Garantia Real e com Garantia Adicional Fidejussória, </w:t>
      </w:r>
      <w:r w:rsidRPr="001C47D7">
        <w:rPr>
          <w:color w:val="000000"/>
        </w:rPr>
        <w:t xml:space="preserve">em Série Única, para Distribuição Pública, com Esforços Restritos da </w:t>
      </w:r>
      <w:proofErr w:type="spellStart"/>
      <w:r w:rsidRPr="001C47D7">
        <w:rPr>
          <w:color w:val="000000"/>
        </w:rPr>
        <w:t>Tuper</w:t>
      </w:r>
      <w:proofErr w:type="spellEnd"/>
      <w:r w:rsidRPr="001C47D7">
        <w:rPr>
          <w:color w:val="000000"/>
        </w:rPr>
        <w:t xml:space="preserve"> S.A. (“</w:t>
      </w:r>
      <w:r w:rsidRPr="001C47D7">
        <w:rPr>
          <w:color w:val="000000"/>
          <w:u w:val="single"/>
        </w:rPr>
        <w:t>Escritura de Emissão</w:t>
      </w:r>
      <w:r w:rsidRPr="001C47D7">
        <w:rPr>
          <w:color w:val="000000"/>
        </w:rPr>
        <w:t xml:space="preserve">”), o Sr. </w:t>
      </w:r>
      <w:r w:rsidRPr="001C47D7">
        <w:t xml:space="preserve">Frank </w:t>
      </w:r>
      <w:proofErr w:type="spellStart"/>
      <w:r w:rsidRPr="001C47D7">
        <w:t>Bollmann</w:t>
      </w:r>
      <w:proofErr w:type="spellEnd"/>
      <w:r w:rsidRPr="001C47D7">
        <w:t xml:space="preserve">, o Sr. Leonardo Afonso </w:t>
      </w:r>
      <w:proofErr w:type="spellStart"/>
      <w:r w:rsidRPr="001C47D7">
        <w:t>Grosskopf</w:t>
      </w:r>
      <w:proofErr w:type="spellEnd"/>
      <w:r w:rsidRPr="001C47D7">
        <w:t xml:space="preserve">, a Sra. Dolores Maria </w:t>
      </w:r>
      <w:proofErr w:type="spellStart"/>
      <w:r w:rsidRPr="001C47D7">
        <w:t>Gschwendtner</w:t>
      </w:r>
      <w:proofErr w:type="spellEnd"/>
      <w:r w:rsidRPr="001C47D7">
        <w:t xml:space="preserve">, a Sra. Tereza Salete </w:t>
      </w:r>
      <w:proofErr w:type="spellStart"/>
      <w:r w:rsidRPr="001C47D7">
        <w:t>Hastreiter</w:t>
      </w:r>
      <w:proofErr w:type="spellEnd"/>
      <w:r w:rsidRPr="001C47D7">
        <w:t>, o Sr. Luiz Roberto Garcia e FB Participações Ltda</w:t>
      </w:r>
      <w:r w:rsidR="004935B5" w:rsidRPr="001C47D7">
        <w:t>.</w:t>
      </w:r>
      <w:r w:rsidR="00A74934" w:rsidRPr="001C47D7">
        <w:t xml:space="preserve"> (“</w:t>
      </w:r>
      <w:r w:rsidR="00A74934" w:rsidRPr="001C47D7">
        <w:rPr>
          <w:u w:val="single"/>
        </w:rPr>
        <w:t>Garantidores</w:t>
      </w:r>
      <w:r w:rsidR="00A74934" w:rsidRPr="001C47D7">
        <w:t>”)</w:t>
      </w:r>
      <w:r w:rsidRPr="001C47D7">
        <w:t>.</w:t>
      </w:r>
    </w:p>
    <w:p w14:paraId="008A0289" w14:textId="77777777" w:rsidR="00BB7096" w:rsidRPr="001C47D7" w:rsidRDefault="00BB7096" w:rsidP="001C47D7">
      <w:pPr>
        <w:jc w:val="both"/>
        <w:rPr>
          <w:b/>
          <w:bCs/>
        </w:rPr>
      </w:pPr>
    </w:p>
    <w:p w14:paraId="498FF3E5" w14:textId="69841A71" w:rsidR="00BB7096" w:rsidRPr="001C47D7" w:rsidRDefault="00A64DF1" w:rsidP="001C47D7">
      <w:pPr>
        <w:jc w:val="both"/>
      </w:pPr>
      <w:r w:rsidRPr="001C47D7">
        <w:rPr>
          <w:b/>
          <w:bCs/>
        </w:rPr>
        <w:t>4. MESA:</w:t>
      </w:r>
      <w:r w:rsidRPr="001C47D7">
        <w:t xml:space="preserve"> Presi</w:t>
      </w:r>
      <w:r w:rsidRPr="00342DCE">
        <w:t xml:space="preserve">dida pelo Sr. </w:t>
      </w:r>
      <w:r w:rsidR="00A1319F">
        <w:t>João Coronel Lustosa</w:t>
      </w:r>
      <w:r w:rsidR="001570C5" w:rsidRPr="00E55349">
        <w:t>,</w:t>
      </w:r>
      <w:r w:rsidRPr="00E55349">
        <w:t xml:space="preserve"> e secretariado pelo Sr. </w:t>
      </w:r>
      <w:r w:rsidR="00BA436F" w:rsidRPr="00E55349">
        <w:t>Carlos Alberto Bacha</w:t>
      </w:r>
      <w:r w:rsidRPr="00E55349">
        <w:t>.</w:t>
      </w:r>
    </w:p>
    <w:p w14:paraId="328C85E4" w14:textId="77777777" w:rsidR="00BB7096" w:rsidRPr="001C47D7" w:rsidRDefault="00BB7096" w:rsidP="001C47D7">
      <w:pPr>
        <w:pStyle w:val="PargrafodaLista"/>
        <w:ind w:left="0"/>
        <w:jc w:val="both"/>
        <w:rPr>
          <w:lang w:eastAsia="en-US"/>
        </w:rPr>
      </w:pPr>
    </w:p>
    <w:p w14:paraId="53F937C5" w14:textId="77777777" w:rsidR="00BB7096" w:rsidRPr="001C47D7" w:rsidRDefault="00A64DF1" w:rsidP="001C47D7">
      <w:pPr>
        <w:pStyle w:val="PargrafodaLista"/>
        <w:ind w:left="0"/>
        <w:jc w:val="both"/>
      </w:pPr>
      <w:r w:rsidRPr="001C47D7">
        <w:rPr>
          <w:b/>
          <w:bCs/>
        </w:rPr>
        <w:t xml:space="preserve">5. ORDEM DO DIA: </w:t>
      </w:r>
      <w:r w:rsidRPr="001C47D7">
        <w:t>Deliberação pelos Debenturistas acerca</w:t>
      </w:r>
      <w:r w:rsidR="00A74934" w:rsidRPr="001C47D7">
        <w:t xml:space="preserve"> das seguintes matérias</w:t>
      </w:r>
      <w:r w:rsidRPr="001C47D7">
        <w:t>:</w:t>
      </w:r>
    </w:p>
    <w:p w14:paraId="43D3DA11" w14:textId="77777777" w:rsidR="00067AF5" w:rsidRPr="001C47D7" w:rsidRDefault="00067AF5" w:rsidP="001C47D7">
      <w:pPr>
        <w:jc w:val="both"/>
      </w:pPr>
    </w:p>
    <w:p w14:paraId="5C4AD51B" w14:textId="55DFA2D4" w:rsidR="00B7028D" w:rsidRPr="00275C68" w:rsidRDefault="00B7028D" w:rsidP="00304ECF">
      <w:pPr>
        <w:pStyle w:val="PargrafodaLista"/>
        <w:numPr>
          <w:ilvl w:val="0"/>
          <w:numId w:val="57"/>
        </w:numPr>
        <w:ind w:hanging="720"/>
        <w:jc w:val="both"/>
        <w:rPr>
          <w:b/>
        </w:rPr>
      </w:pPr>
      <w:r>
        <w:t xml:space="preserve">Alteração da data de pagamento </w:t>
      </w:r>
      <w:r w:rsidR="00342DCE">
        <w:t xml:space="preserve">da Remuneração vincenda em </w:t>
      </w:r>
      <w:r w:rsidR="00AF1ADA">
        <w:t>31</w:t>
      </w:r>
      <w:r w:rsidR="00342DCE">
        <w:t xml:space="preserve"> de </w:t>
      </w:r>
      <w:r w:rsidR="00951386">
        <w:t>jul</w:t>
      </w:r>
      <w:r w:rsidR="00772F0D">
        <w:t>ho</w:t>
      </w:r>
      <w:r w:rsidR="00342DCE">
        <w:t xml:space="preserve"> de 2017, para o dia </w:t>
      </w:r>
      <w:r w:rsidR="00AF1ADA">
        <w:t>[</w:t>
      </w:r>
      <w:r w:rsidR="00AF1ADA" w:rsidRPr="00AF1ADA">
        <w:rPr>
          <w:highlight w:val="yellow"/>
        </w:rPr>
        <w:t>...</w:t>
      </w:r>
      <w:r w:rsidR="00AF1ADA">
        <w:t>]</w:t>
      </w:r>
      <w:r w:rsidR="00342DCE">
        <w:t xml:space="preserve"> de </w:t>
      </w:r>
      <w:r w:rsidR="00AF1ADA">
        <w:t>[</w:t>
      </w:r>
      <w:r w:rsidR="00AF1ADA" w:rsidRPr="00AF1ADA">
        <w:rPr>
          <w:highlight w:val="yellow"/>
        </w:rPr>
        <w:t>...</w:t>
      </w:r>
      <w:r w:rsidR="00AF1ADA">
        <w:t xml:space="preserve">] </w:t>
      </w:r>
      <w:r w:rsidR="00342DCE">
        <w:t xml:space="preserve">de 2017, relativa ao Período de Capitalização com início em 02 de março de </w:t>
      </w:r>
      <w:r w:rsidR="00772F0D">
        <w:t>2017</w:t>
      </w:r>
      <w:r>
        <w:t xml:space="preserve">; </w:t>
      </w:r>
    </w:p>
    <w:p w14:paraId="7A6A3097" w14:textId="77777777" w:rsidR="00B7028D" w:rsidRPr="00275C68" w:rsidRDefault="00B7028D" w:rsidP="00275C68">
      <w:pPr>
        <w:jc w:val="both"/>
        <w:rPr>
          <w:b/>
        </w:rPr>
      </w:pPr>
    </w:p>
    <w:p w14:paraId="3DDE42D4" w14:textId="4865DB93" w:rsidR="00B7028D" w:rsidRPr="00275C68" w:rsidRDefault="00B7028D" w:rsidP="00304ECF">
      <w:pPr>
        <w:pStyle w:val="PargrafodaLista"/>
        <w:numPr>
          <w:ilvl w:val="0"/>
          <w:numId w:val="57"/>
        </w:numPr>
        <w:ind w:hanging="720"/>
        <w:jc w:val="both"/>
        <w:rPr>
          <w:b/>
        </w:rPr>
      </w:pPr>
      <w:r>
        <w:t xml:space="preserve">Prorrogação da </w:t>
      </w:r>
      <w:r w:rsidR="00342DCE">
        <w:t>suspensão da</w:t>
      </w:r>
      <w:r w:rsidRPr="001C47D7">
        <w:t xml:space="preserve"> </w:t>
      </w:r>
      <w:r>
        <w:t xml:space="preserve">decretação </w:t>
      </w:r>
      <w:r w:rsidRPr="001C47D7">
        <w:t xml:space="preserve">de vencimento antecipado </w:t>
      </w:r>
      <w:r>
        <w:t xml:space="preserve">automático </w:t>
      </w:r>
      <w:r w:rsidRPr="001C47D7">
        <w:t>das Debêntures</w:t>
      </w:r>
      <w:r w:rsidR="004A6AF0">
        <w:t>,</w:t>
      </w:r>
      <w:r w:rsidRPr="001C47D7">
        <w:t xml:space="preserve"> em razão do não pagamento, conforme aprovada em Assembleia Geral de Debenturistas realizada do dia </w:t>
      </w:r>
      <w:r>
        <w:t>31</w:t>
      </w:r>
      <w:r w:rsidRPr="001C47D7">
        <w:t xml:space="preserve"> de março de 2017</w:t>
      </w:r>
      <w:r>
        <w:t xml:space="preserve"> (“</w:t>
      </w:r>
      <w:r w:rsidRPr="00275C68">
        <w:rPr>
          <w:u w:val="single"/>
        </w:rPr>
        <w:t>AGD de 31/03/</w:t>
      </w:r>
      <w:r w:rsidR="00772F0D">
        <w:rPr>
          <w:u w:val="single"/>
        </w:rPr>
        <w:t>20</w:t>
      </w:r>
      <w:r w:rsidRPr="00275C68">
        <w:rPr>
          <w:u w:val="single"/>
        </w:rPr>
        <w:t>17</w:t>
      </w:r>
      <w:r>
        <w:t xml:space="preserve">”), </w:t>
      </w:r>
      <w:r w:rsidR="00342DCE">
        <w:t xml:space="preserve">em razão do não pagamento </w:t>
      </w:r>
      <w:r w:rsidR="00777C81">
        <w:t xml:space="preserve">do saldo </w:t>
      </w:r>
      <w:r w:rsidRPr="001C47D7">
        <w:t>da parcela “</w:t>
      </w:r>
      <w:proofErr w:type="spellStart"/>
      <w:r w:rsidRPr="001C47D7">
        <w:t>ii</w:t>
      </w:r>
      <w:proofErr w:type="spellEnd"/>
      <w:r w:rsidRPr="001C47D7">
        <w:t>”</w:t>
      </w:r>
      <w:r w:rsidR="00342DCE">
        <w:t>,</w:t>
      </w:r>
      <w:r w:rsidRPr="001C47D7">
        <w:t xml:space="preserve"> </w:t>
      </w:r>
      <w:r w:rsidRPr="004D67F9">
        <w:t>objeto da reprogramação do pagamento da Remuneração</w:t>
      </w:r>
      <w:r w:rsidR="004A6AF0">
        <w:t>,</w:t>
      </w:r>
      <w:r w:rsidR="00777C81" w:rsidRPr="00777C81">
        <w:t xml:space="preserve"> </w:t>
      </w:r>
      <w:r w:rsidR="00777C81">
        <w:t>devida em 02 de março de 2017</w:t>
      </w:r>
      <w:r>
        <w:t xml:space="preserve">, </w:t>
      </w:r>
      <w:r w:rsidRPr="001C47D7">
        <w:t xml:space="preserve">conforme aprovada em Assembleia Geral de Debenturistas realizada </w:t>
      </w:r>
      <w:r w:rsidR="004428B2">
        <w:t>n</w:t>
      </w:r>
      <w:r w:rsidRPr="001C47D7">
        <w:t xml:space="preserve">o dia 02 de </w:t>
      </w:r>
      <w:r w:rsidRPr="001C47D7">
        <w:lastRenderedPageBreak/>
        <w:t>março de 2017</w:t>
      </w:r>
      <w:r>
        <w:t xml:space="preserve"> (“</w:t>
      </w:r>
      <w:r w:rsidRPr="00774637">
        <w:rPr>
          <w:u w:val="single"/>
        </w:rPr>
        <w:t>AGD de 02/03/2017</w:t>
      </w:r>
      <w:r>
        <w:t>”)</w:t>
      </w:r>
      <w:r w:rsidRPr="001C47D7">
        <w:t xml:space="preserve">, posteriormente alterada pela Assembleia Geral de Debenturistas realizada no dia 16 </w:t>
      </w:r>
      <w:bookmarkStart w:id="0" w:name="_GoBack"/>
      <w:bookmarkEnd w:id="0"/>
      <w:r w:rsidRPr="001C47D7">
        <w:t>de março de 2017, no valor de R$6.457.759,71 (seis milhões, quatrocentos e cinquenta e sete mil, setecentos e cinquenta e nove reais e setenta e um centavos)</w:t>
      </w:r>
      <w:r>
        <w:t xml:space="preserve"> (“</w:t>
      </w:r>
      <w:r w:rsidRPr="001C47D7">
        <w:rPr>
          <w:u w:val="single"/>
        </w:rPr>
        <w:t>Parcela “</w:t>
      </w:r>
      <w:proofErr w:type="spellStart"/>
      <w:r w:rsidRPr="001C47D7">
        <w:rPr>
          <w:u w:val="single"/>
        </w:rPr>
        <w:t>ii</w:t>
      </w:r>
      <w:proofErr w:type="spellEnd"/>
      <w:r w:rsidRPr="001C47D7">
        <w:rPr>
          <w:u w:val="single"/>
        </w:rPr>
        <w:t>” da Reprogramação de Pagamento</w:t>
      </w:r>
      <w:r w:rsidRPr="001C47D7">
        <w:t>”)</w:t>
      </w:r>
      <w:r>
        <w:t>, nos termos do estabelecido na alínea “</w:t>
      </w:r>
      <w:proofErr w:type="spellStart"/>
      <w:r>
        <w:t>ii</w:t>
      </w:r>
      <w:proofErr w:type="spellEnd"/>
      <w:r>
        <w:t>” da Cláusula VI.1.1 da Escritura de Emissão</w:t>
      </w:r>
      <w:r w:rsidR="004A6AF0">
        <w:t xml:space="preserve"> e</w:t>
      </w:r>
    </w:p>
    <w:p w14:paraId="1870455C" w14:textId="77777777" w:rsidR="003B31BD" w:rsidRPr="001C47D7" w:rsidRDefault="003B31BD" w:rsidP="001C47D7">
      <w:pPr>
        <w:pStyle w:val="PargrafodaLista"/>
      </w:pPr>
    </w:p>
    <w:p w14:paraId="22CAC3A3" w14:textId="187A1CDF" w:rsidR="006128A9" w:rsidRPr="001C47D7" w:rsidRDefault="00710F22" w:rsidP="00CA71FA">
      <w:pPr>
        <w:pStyle w:val="PargrafodaLista"/>
        <w:numPr>
          <w:ilvl w:val="0"/>
          <w:numId w:val="57"/>
        </w:numPr>
        <w:ind w:hanging="720"/>
        <w:jc w:val="both"/>
        <w:rPr>
          <w:b/>
        </w:rPr>
      </w:pPr>
      <w:r w:rsidRPr="001C47D7">
        <w:t>Das au</w:t>
      </w:r>
      <w:r w:rsidR="0062265A" w:rsidRPr="001C47D7">
        <w:t>torizações ao Agente Fiduciário.</w:t>
      </w:r>
    </w:p>
    <w:p w14:paraId="57BFFF7B" w14:textId="77777777" w:rsidR="004C670E" w:rsidRPr="001C47D7" w:rsidRDefault="004C670E" w:rsidP="001C47D7">
      <w:pPr>
        <w:jc w:val="both"/>
        <w:rPr>
          <w:b/>
          <w:bCs/>
        </w:rPr>
      </w:pPr>
    </w:p>
    <w:p w14:paraId="7BB90585" w14:textId="621741AF" w:rsidR="00BB7096" w:rsidRPr="001C47D7" w:rsidRDefault="00A64DF1" w:rsidP="000A052B">
      <w:pPr>
        <w:jc w:val="both"/>
      </w:pPr>
      <w:r w:rsidRPr="001C47D7">
        <w:rPr>
          <w:b/>
          <w:bCs/>
        </w:rPr>
        <w:t xml:space="preserve">6. LAVRATURA DA ATA: </w:t>
      </w:r>
      <w:r w:rsidRPr="001C47D7">
        <w:t xml:space="preserve">Autorizada a lavratura da presente ata de </w:t>
      </w:r>
      <w:r w:rsidR="009478E6">
        <w:t>Assembleia Geral de Debenturistas</w:t>
      </w:r>
      <w:r w:rsidRPr="001C47D7">
        <w:t xml:space="preserve"> na forma de sumário, nos termos do Art. 130, Parágrafo 1º da Lei nº 6.404/76, conforme alterada.</w:t>
      </w:r>
    </w:p>
    <w:p w14:paraId="0415B87B" w14:textId="77777777" w:rsidR="004C670E" w:rsidRPr="001C47D7" w:rsidRDefault="004C670E" w:rsidP="001C47D7">
      <w:pPr>
        <w:jc w:val="both"/>
        <w:rPr>
          <w:b/>
          <w:bCs/>
        </w:rPr>
      </w:pPr>
    </w:p>
    <w:p w14:paraId="5052EF38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>7. DELIBERAÇÕES:</w:t>
      </w:r>
      <w:r w:rsidRPr="001C47D7">
        <w:t xml:space="preserve"> Examinada a matéria constante da Ordem do Dia, os Debenturistas, representando 100% (cem por cento) das Debêntures em circulação, por unanimidade de votos, tomaram as seguintes deliberações:</w:t>
      </w:r>
    </w:p>
    <w:p w14:paraId="3719D807" w14:textId="77777777" w:rsidR="007E46CC" w:rsidRPr="001C47D7" w:rsidRDefault="007E46CC" w:rsidP="001C47D7">
      <w:pPr>
        <w:pStyle w:val="PargrafodaLista"/>
        <w:ind w:left="993"/>
        <w:contextualSpacing/>
        <w:jc w:val="both"/>
        <w:rPr>
          <w:b/>
        </w:rPr>
      </w:pPr>
    </w:p>
    <w:p w14:paraId="6C83F985" w14:textId="23AE795B" w:rsidR="00275C68" w:rsidRPr="006E5C7D" w:rsidRDefault="00275C68" w:rsidP="00275C68">
      <w:pPr>
        <w:pStyle w:val="PargrafodaLista"/>
        <w:numPr>
          <w:ilvl w:val="0"/>
          <w:numId w:val="56"/>
        </w:numPr>
        <w:ind w:hanging="720"/>
        <w:contextualSpacing/>
        <w:jc w:val="both"/>
        <w:rPr>
          <w:b/>
        </w:rPr>
      </w:pPr>
      <w:r w:rsidRPr="006E5C7D">
        <w:rPr>
          <w:b/>
        </w:rPr>
        <w:t>Aprovar</w:t>
      </w:r>
      <w:r>
        <w:t xml:space="preserve"> a alteração da data de pagamento </w:t>
      </w:r>
      <w:r w:rsidR="00342DCE">
        <w:t xml:space="preserve">da Remuneração vincenda em </w:t>
      </w:r>
      <w:r w:rsidR="00AF1ADA">
        <w:t>31</w:t>
      </w:r>
      <w:r w:rsidR="00342DCE">
        <w:t xml:space="preserve"> de </w:t>
      </w:r>
      <w:r w:rsidR="00951386">
        <w:t>jul</w:t>
      </w:r>
      <w:r w:rsidR="00772F0D">
        <w:t>ho</w:t>
      </w:r>
      <w:r w:rsidR="00342DCE">
        <w:t xml:space="preserve"> de 2017, para o dia </w:t>
      </w:r>
      <w:r w:rsidR="00AF1ADA">
        <w:t>[</w:t>
      </w:r>
      <w:r w:rsidR="00AF1ADA" w:rsidRPr="00AF1ADA">
        <w:rPr>
          <w:highlight w:val="yellow"/>
        </w:rPr>
        <w:t>...</w:t>
      </w:r>
      <w:r w:rsidR="00AF1ADA">
        <w:t>]</w:t>
      </w:r>
      <w:r w:rsidR="00342DCE">
        <w:t xml:space="preserve"> de </w:t>
      </w:r>
      <w:r w:rsidR="00AF1ADA">
        <w:t>[</w:t>
      </w:r>
      <w:r w:rsidR="00AF1ADA" w:rsidRPr="00AF1ADA">
        <w:rPr>
          <w:highlight w:val="yellow"/>
        </w:rPr>
        <w:t>...</w:t>
      </w:r>
      <w:r w:rsidR="00AF1ADA">
        <w:t>]</w:t>
      </w:r>
      <w:r w:rsidR="00342DCE">
        <w:t xml:space="preserve"> de 2017, relativa ao Período de Capitalização com início em 02 de março de 2017</w:t>
      </w:r>
      <w:r>
        <w:t>, condicionada tal aprovação</w:t>
      </w:r>
      <w:r w:rsidR="004A41AE">
        <w:t xml:space="preserve"> </w:t>
      </w:r>
      <w:r>
        <w:t>à retenção de todos os recursos depositados e a serem depositados na Conta Vinculada, enquanto não realizado referido pagamento</w:t>
      </w:r>
      <w:r w:rsidR="004A41AE">
        <w:t>.</w:t>
      </w:r>
    </w:p>
    <w:p w14:paraId="37810AB1" w14:textId="77777777" w:rsidR="00275C68" w:rsidRDefault="00275C68" w:rsidP="00275C68">
      <w:pPr>
        <w:pStyle w:val="PargrafodaLista"/>
        <w:ind w:left="720"/>
        <w:contextualSpacing/>
        <w:jc w:val="both"/>
        <w:rPr>
          <w:b/>
        </w:rPr>
      </w:pPr>
    </w:p>
    <w:p w14:paraId="2B5E322B" w14:textId="410E977E" w:rsidR="00025B2A" w:rsidRPr="00AF1ADA" w:rsidRDefault="00067AF5" w:rsidP="00AF1ADA">
      <w:pPr>
        <w:pStyle w:val="PargrafodaLista"/>
        <w:numPr>
          <w:ilvl w:val="0"/>
          <w:numId w:val="56"/>
        </w:numPr>
        <w:ind w:hanging="720"/>
        <w:contextualSpacing/>
        <w:jc w:val="both"/>
        <w:rPr>
          <w:b/>
        </w:rPr>
      </w:pPr>
      <w:r w:rsidRPr="001C47D7">
        <w:rPr>
          <w:b/>
        </w:rPr>
        <w:t>Aprovar</w:t>
      </w:r>
      <w:r w:rsidRPr="001C47D7">
        <w:t xml:space="preserve"> a </w:t>
      </w:r>
      <w:r w:rsidR="00275C68">
        <w:t xml:space="preserve">prorrogação da </w:t>
      </w:r>
      <w:r w:rsidR="00323E56">
        <w:t>suspensão</w:t>
      </w:r>
      <w:r w:rsidR="0065432D">
        <w:t xml:space="preserve">, até </w:t>
      </w:r>
      <w:r w:rsidR="00AF1ADA" w:rsidRPr="00AF1ADA">
        <w:t>[</w:t>
      </w:r>
      <w:r w:rsidR="00AF1ADA" w:rsidRPr="00AF1ADA">
        <w:rPr>
          <w:highlight w:val="yellow"/>
        </w:rPr>
        <w:t>...</w:t>
      </w:r>
      <w:r w:rsidR="00AF1ADA">
        <w:t>]</w:t>
      </w:r>
      <w:r w:rsidR="00777C81">
        <w:t xml:space="preserve"> de </w:t>
      </w:r>
      <w:r w:rsidR="00AF1ADA">
        <w:t>[</w:t>
      </w:r>
      <w:r w:rsidR="00AF1ADA" w:rsidRPr="00AF1ADA">
        <w:rPr>
          <w:highlight w:val="yellow"/>
        </w:rPr>
        <w:t>...</w:t>
      </w:r>
      <w:r w:rsidR="00AF1ADA">
        <w:t>]</w:t>
      </w:r>
      <w:r w:rsidR="00777C81">
        <w:t xml:space="preserve"> </w:t>
      </w:r>
      <w:r w:rsidR="00275C68">
        <w:t>de 2017</w:t>
      </w:r>
      <w:r w:rsidR="0065432D">
        <w:t>,</w:t>
      </w:r>
      <w:r w:rsidR="00323E56">
        <w:t xml:space="preserve"> da</w:t>
      </w:r>
      <w:r w:rsidR="009478E6">
        <w:t xml:space="preserve"> decretação de vencimento antecipado automático das Debêntures</w:t>
      </w:r>
      <w:r w:rsidR="00323E56">
        <w:t xml:space="preserve"> pelo Agente </w:t>
      </w:r>
      <w:r w:rsidR="00323E56" w:rsidRPr="00CA71FA">
        <w:t>Fiduciário</w:t>
      </w:r>
      <w:r w:rsidR="003C2C00" w:rsidRPr="00CA71FA">
        <w:t xml:space="preserve">, </w:t>
      </w:r>
      <w:r w:rsidR="0065432D" w:rsidRPr="00CA71FA">
        <w:t>em</w:t>
      </w:r>
      <w:r w:rsidR="0065432D">
        <w:t xml:space="preserve"> decorrência do não pagamento da </w:t>
      </w:r>
      <w:r w:rsidR="0065432D" w:rsidRPr="001C47D7">
        <w:t>Parcela “</w:t>
      </w:r>
      <w:proofErr w:type="spellStart"/>
      <w:r w:rsidR="0065432D" w:rsidRPr="001C47D7">
        <w:t>ii</w:t>
      </w:r>
      <w:proofErr w:type="spellEnd"/>
      <w:r w:rsidR="0065432D" w:rsidRPr="001C47D7">
        <w:t>” da Reprogramação de Pagamento</w:t>
      </w:r>
      <w:r w:rsidR="0065432D">
        <w:t>, nos termos</w:t>
      </w:r>
      <w:r w:rsidR="009478E6">
        <w:t xml:space="preserve"> do </w:t>
      </w:r>
      <w:r w:rsidR="003E0384">
        <w:t xml:space="preserve">estabelecido na </w:t>
      </w:r>
      <w:r w:rsidR="0065432D">
        <w:t>alínea “</w:t>
      </w:r>
      <w:proofErr w:type="spellStart"/>
      <w:r w:rsidR="0065432D">
        <w:t>ii</w:t>
      </w:r>
      <w:proofErr w:type="spellEnd"/>
      <w:r w:rsidR="0065432D">
        <w:t xml:space="preserve">” da </w:t>
      </w:r>
      <w:r w:rsidR="003E0384">
        <w:t>Cláusula VI.1.1</w:t>
      </w:r>
      <w:r w:rsidR="00772F0D">
        <w:t>,</w:t>
      </w:r>
      <w:r w:rsidR="0065432D">
        <w:t xml:space="preserve"> </w:t>
      </w:r>
      <w:r w:rsidR="003E0384">
        <w:t>da Escritura de Emissão</w:t>
      </w:r>
      <w:r w:rsidR="0065432D">
        <w:t xml:space="preserve">. </w:t>
      </w:r>
      <w:r w:rsidR="00342DCE" w:rsidRPr="00376524">
        <w:t xml:space="preserve">Caso, em </w:t>
      </w:r>
      <w:r w:rsidR="00AF1ADA">
        <w:t>[</w:t>
      </w:r>
      <w:r w:rsidR="00AF1ADA" w:rsidRPr="00AF1ADA">
        <w:rPr>
          <w:highlight w:val="yellow"/>
        </w:rPr>
        <w:t>...</w:t>
      </w:r>
      <w:r w:rsidR="00AF1ADA">
        <w:t>]</w:t>
      </w:r>
      <w:r w:rsidR="00342DCE" w:rsidRPr="00376524">
        <w:t xml:space="preserve"> de </w:t>
      </w:r>
      <w:r w:rsidR="00AF1ADA">
        <w:t>[</w:t>
      </w:r>
      <w:r w:rsidR="00AF1ADA" w:rsidRPr="00AF1ADA">
        <w:rPr>
          <w:highlight w:val="yellow"/>
        </w:rPr>
        <w:t>...</w:t>
      </w:r>
      <w:r w:rsidR="00AF1ADA">
        <w:t>]</w:t>
      </w:r>
      <w:r w:rsidR="00342DCE" w:rsidRPr="00376524">
        <w:t xml:space="preserve"> de 2017 a Parcela “</w:t>
      </w:r>
      <w:proofErr w:type="spellStart"/>
      <w:r w:rsidR="00342DCE" w:rsidRPr="00376524">
        <w:t>ii</w:t>
      </w:r>
      <w:proofErr w:type="spellEnd"/>
      <w:r w:rsidR="00342DCE" w:rsidRPr="00376524">
        <w:t xml:space="preserve">” da Reprogramação de Pagamento não estiver integralmente quitada pela Companhia, se operará o vencimento antecipado automático das Debêntures, sem a necessidade da realização de qualquer procedimento, assembleia ou notificação, sendo que os encargos devidos em razão do vencimento antecipado automática das Debentures retroagirão ao dia </w:t>
      </w:r>
      <w:r w:rsidR="00772F0D">
        <w:t>02</w:t>
      </w:r>
      <w:r w:rsidR="00342DCE" w:rsidRPr="00376524">
        <w:t xml:space="preserve"> de março de 2017, data em que a Parcela “</w:t>
      </w:r>
      <w:proofErr w:type="spellStart"/>
      <w:r w:rsidR="00342DCE" w:rsidRPr="00376524">
        <w:t>ii</w:t>
      </w:r>
      <w:proofErr w:type="spellEnd"/>
      <w:r w:rsidR="00342DCE" w:rsidRPr="00376524">
        <w:t xml:space="preserve">” da Reprogramação de </w:t>
      </w:r>
      <w:r w:rsidR="00E55349">
        <w:t>Pagamento deveria ter sido paga.</w:t>
      </w:r>
    </w:p>
    <w:p w14:paraId="4AE6A118" w14:textId="77777777" w:rsidR="00067AF5" w:rsidRDefault="00067AF5" w:rsidP="001C47D7">
      <w:pPr>
        <w:pStyle w:val="PargrafodaLista"/>
        <w:ind w:left="720"/>
        <w:contextualSpacing/>
        <w:jc w:val="both"/>
        <w:rPr>
          <w:b/>
        </w:rPr>
      </w:pPr>
    </w:p>
    <w:p w14:paraId="45086CD5" w14:textId="53BEBCEC" w:rsidR="004A41AE" w:rsidRDefault="00777C81" w:rsidP="00777C81">
      <w:pPr>
        <w:pStyle w:val="PargrafodaLista"/>
        <w:ind w:left="720"/>
        <w:contextualSpacing/>
        <w:jc w:val="both"/>
      </w:pPr>
      <w:r>
        <w:t xml:space="preserve">Adicionalmente, conforme estabelecido </w:t>
      </w:r>
      <w:r w:rsidRPr="005B177F">
        <w:t>na A</w:t>
      </w:r>
      <w:r>
        <w:t>GD de 02/03/17 e como condição da presente deliberação,</w:t>
      </w:r>
      <w:r w:rsidRPr="005B177F">
        <w:t xml:space="preserve"> </w:t>
      </w:r>
      <w:r>
        <w:t xml:space="preserve">os </w:t>
      </w:r>
      <w:r w:rsidRPr="004D67F9">
        <w:t xml:space="preserve">recursos decorrentes dos direitos creditórios cedidos fiduciariamente que </w:t>
      </w:r>
      <w:r>
        <w:t>estiverem</w:t>
      </w:r>
      <w:r w:rsidRPr="004D67F9">
        <w:t xml:space="preserve"> </w:t>
      </w:r>
      <w:r>
        <w:t xml:space="preserve">disponíveis </w:t>
      </w:r>
      <w:r w:rsidRPr="004D67F9">
        <w:t>nas respectivas contas vinculadas</w:t>
      </w:r>
      <w:r>
        <w:t xml:space="preserve"> (“</w:t>
      </w:r>
      <w:r w:rsidRPr="00C1495E">
        <w:rPr>
          <w:u w:val="single"/>
        </w:rPr>
        <w:t>Recursos Cedidos Disponíveis</w:t>
      </w:r>
      <w:r>
        <w:t>”)</w:t>
      </w:r>
      <w:r w:rsidR="004A6AF0">
        <w:t>,</w:t>
      </w:r>
      <w:r w:rsidRPr="004D67F9">
        <w:t xml:space="preserve"> </w:t>
      </w:r>
      <w:r>
        <w:t xml:space="preserve">serão utilizados para </w:t>
      </w:r>
      <w:r w:rsidR="00342DCE">
        <w:t>o pagamento</w:t>
      </w:r>
      <w:r>
        <w:t xml:space="preserve"> do saldo da </w:t>
      </w:r>
      <w:r w:rsidRPr="001C47D7">
        <w:t>Parcela “</w:t>
      </w:r>
      <w:proofErr w:type="spellStart"/>
      <w:r w:rsidRPr="001C47D7">
        <w:t>ii</w:t>
      </w:r>
      <w:proofErr w:type="spellEnd"/>
      <w:r w:rsidRPr="001C47D7">
        <w:t>” da Reprogramação de Pagamento</w:t>
      </w:r>
      <w:r>
        <w:t xml:space="preserve"> nos seguintes termos: a utilização se dará a c</w:t>
      </w:r>
      <w:r w:rsidRPr="001D4790">
        <w:t>ada 7 (sete) dias</w:t>
      </w:r>
      <w:r w:rsidR="004A6AF0">
        <w:t xml:space="preserve"> corridos</w:t>
      </w:r>
      <w:r>
        <w:t xml:space="preserve">, </w:t>
      </w:r>
      <w:r w:rsidRPr="001D4790">
        <w:t xml:space="preserve">sendo a </w:t>
      </w:r>
      <w:r>
        <w:t xml:space="preserve">próxima utilização em </w:t>
      </w:r>
      <w:r w:rsidR="00AF1ADA">
        <w:t>31</w:t>
      </w:r>
      <w:r>
        <w:t xml:space="preserve"> de </w:t>
      </w:r>
      <w:r w:rsidR="00772F0D">
        <w:t>ju</w:t>
      </w:r>
      <w:r w:rsidR="00424ED3">
        <w:t>lho</w:t>
      </w:r>
      <w:r>
        <w:t xml:space="preserve"> de 2017</w:t>
      </w:r>
      <w:r w:rsidR="00ED21A1">
        <w:t xml:space="preserve"> (</w:t>
      </w:r>
      <w:r w:rsidR="00424ED3">
        <w:t xml:space="preserve">conforme já agendado na AGD de </w:t>
      </w:r>
      <w:r w:rsidR="00AF1ADA">
        <w:t>30</w:t>
      </w:r>
      <w:r w:rsidR="00424ED3">
        <w:t>/0</w:t>
      </w:r>
      <w:r w:rsidR="00AF1ADA">
        <w:t>6</w:t>
      </w:r>
      <w:r w:rsidR="00424ED3">
        <w:t>/2017)</w:t>
      </w:r>
      <w:r>
        <w:t xml:space="preserve"> e a última em </w:t>
      </w:r>
      <w:r w:rsidR="00AF1ADA">
        <w:t>[</w:t>
      </w:r>
      <w:r w:rsidR="00AF1ADA" w:rsidRPr="00AF1ADA">
        <w:rPr>
          <w:highlight w:val="yellow"/>
        </w:rPr>
        <w:t>...</w:t>
      </w:r>
      <w:r w:rsidR="00AF1ADA">
        <w:t>]</w:t>
      </w:r>
      <w:r w:rsidR="00A1319F">
        <w:t xml:space="preserve"> de </w:t>
      </w:r>
      <w:r w:rsidR="00AF1ADA">
        <w:t>[</w:t>
      </w:r>
      <w:r w:rsidR="00AF1ADA" w:rsidRPr="00AF1ADA">
        <w:rPr>
          <w:highlight w:val="yellow"/>
        </w:rPr>
        <w:t>...</w:t>
      </w:r>
      <w:r w:rsidR="00AF1ADA">
        <w:t>] d</w:t>
      </w:r>
      <w:r>
        <w:t>e 2017, na qual o Agente Fiduciário verificará os Recursos Cedidos Disponíveis e enviará ordem ao Banco Mandatário para que tais recursos sejam aplicados na amortização das parcelas acima descritas, criando eventos genéricos na CETIP</w:t>
      </w:r>
      <w:r w:rsidR="00E55349">
        <w:t>.</w:t>
      </w:r>
      <w:r w:rsidR="00342DCE">
        <w:t xml:space="preserve"> </w:t>
      </w:r>
    </w:p>
    <w:p w14:paraId="208200EA" w14:textId="77777777" w:rsidR="004A41AE" w:rsidRDefault="004A41AE" w:rsidP="00777C81">
      <w:pPr>
        <w:pStyle w:val="PargrafodaLista"/>
        <w:ind w:left="720"/>
        <w:contextualSpacing/>
        <w:jc w:val="both"/>
      </w:pPr>
    </w:p>
    <w:p w14:paraId="78093E2B" w14:textId="09B360AE" w:rsidR="00777C81" w:rsidRPr="00C1495E" w:rsidRDefault="00342DCE" w:rsidP="00777C81">
      <w:pPr>
        <w:pStyle w:val="PargrafodaLista"/>
        <w:ind w:left="720"/>
        <w:contextualSpacing/>
        <w:jc w:val="both"/>
        <w:rPr>
          <w:b/>
        </w:rPr>
      </w:pPr>
      <w:r>
        <w:t xml:space="preserve">Os demais termos e condições aplicáveis à suspensão da decretação de vencimento antecipado automático das Debêntures aprovadas na AGD de </w:t>
      </w:r>
      <w:r w:rsidR="004D0B30">
        <w:t>12</w:t>
      </w:r>
      <w:r>
        <w:t>/0</w:t>
      </w:r>
      <w:r w:rsidR="004D0B30">
        <w:t>5</w:t>
      </w:r>
      <w:r>
        <w:t xml:space="preserve">/17 que não foram alterados pela presente deliberação, continuam </w:t>
      </w:r>
      <w:r>
        <w:lastRenderedPageBreak/>
        <w:t>integralmente válidos e são ratificados pelos Debenturistas na presente assembleia</w:t>
      </w:r>
      <w:r w:rsidR="00E55349">
        <w:t>.</w:t>
      </w:r>
    </w:p>
    <w:p w14:paraId="031C8439" w14:textId="77777777" w:rsidR="00777C81" w:rsidRPr="001C47D7" w:rsidRDefault="00777C81" w:rsidP="001C47D7">
      <w:pPr>
        <w:pStyle w:val="PargrafodaLista"/>
        <w:ind w:left="720"/>
        <w:contextualSpacing/>
        <w:jc w:val="both"/>
        <w:rPr>
          <w:b/>
        </w:rPr>
      </w:pPr>
    </w:p>
    <w:p w14:paraId="06CFD37E" w14:textId="68B9363B" w:rsidR="00CC6D89" w:rsidRPr="001C47D7" w:rsidRDefault="00220C2A" w:rsidP="00CA71FA">
      <w:pPr>
        <w:pStyle w:val="PargrafodaLista"/>
        <w:numPr>
          <w:ilvl w:val="0"/>
          <w:numId w:val="56"/>
        </w:numPr>
        <w:ind w:hanging="720"/>
        <w:contextualSpacing/>
        <w:jc w:val="both"/>
        <w:rPr>
          <w:b/>
        </w:rPr>
      </w:pPr>
      <w:r w:rsidRPr="001C47D7">
        <w:rPr>
          <w:b/>
        </w:rPr>
        <w:t>Autorizar</w:t>
      </w:r>
      <w:r w:rsidRPr="001C47D7">
        <w:t xml:space="preserve"> o Agente Fiduciário, em nome da comunhão dos Debenturistas, </w:t>
      </w:r>
      <w:r w:rsidR="005619B3" w:rsidRPr="001C47D7">
        <w:t xml:space="preserve">a </w:t>
      </w:r>
      <w:r w:rsidRPr="001C47D7">
        <w:t>realiz</w:t>
      </w:r>
      <w:r w:rsidR="003E6C76" w:rsidRPr="001C47D7">
        <w:t>ar</w:t>
      </w:r>
      <w:r w:rsidRPr="001C47D7">
        <w:t>, todos os atos necessários para a implementação das deliberações tomadas nesta assembleia geral de debenturistas, bem como em qualquer outra assembleia geral de debenturistas anterior à presente, de modo a refletir as deliberações dos Debenturistas realizadas até a presente data</w:t>
      </w:r>
      <w:r w:rsidR="006504F6" w:rsidRPr="001C47D7">
        <w:t>.</w:t>
      </w:r>
    </w:p>
    <w:p w14:paraId="6DF14C5B" w14:textId="77777777" w:rsidR="008F1E29" w:rsidRPr="001C47D7" w:rsidRDefault="008F1E29" w:rsidP="001C47D7">
      <w:pPr>
        <w:rPr>
          <w:b/>
          <w:bCs/>
        </w:rPr>
      </w:pPr>
    </w:p>
    <w:p w14:paraId="30B38F13" w14:textId="10794EE7" w:rsidR="00ED29DD" w:rsidRPr="001C47D7" w:rsidRDefault="00ED29DD" w:rsidP="001C47D7">
      <w:pPr>
        <w:jc w:val="both"/>
        <w:rPr>
          <w:b/>
          <w:bCs/>
        </w:rPr>
      </w:pPr>
      <w:r w:rsidRPr="001C47D7">
        <w:rPr>
          <w:b/>
          <w:bCs/>
        </w:rPr>
        <w:t>TODAS AS DEMAIS DELIBERAÇÕES DA</w:t>
      </w:r>
      <w:r w:rsidR="00CF2084" w:rsidRPr="001C47D7">
        <w:rPr>
          <w:b/>
          <w:bCs/>
        </w:rPr>
        <w:t>S</w:t>
      </w:r>
      <w:r w:rsidRPr="001C47D7">
        <w:rPr>
          <w:b/>
          <w:bCs/>
        </w:rPr>
        <w:t xml:space="preserve"> AGD</w:t>
      </w:r>
      <w:r w:rsidR="00CF2084" w:rsidRPr="001C47D7">
        <w:rPr>
          <w:b/>
          <w:bCs/>
        </w:rPr>
        <w:t>S</w:t>
      </w:r>
      <w:r w:rsidRPr="001C47D7">
        <w:rPr>
          <w:b/>
          <w:bCs/>
        </w:rPr>
        <w:t xml:space="preserve"> REALIZADA</w:t>
      </w:r>
      <w:r w:rsidR="00CF2084" w:rsidRPr="001C47D7">
        <w:rPr>
          <w:b/>
          <w:bCs/>
        </w:rPr>
        <w:t>S</w:t>
      </w:r>
      <w:r w:rsidRPr="001C47D7">
        <w:rPr>
          <w:b/>
          <w:bCs/>
        </w:rPr>
        <w:t xml:space="preserve"> EM 02 DE MARÇO DE 2017</w:t>
      </w:r>
      <w:r w:rsidR="00275C68">
        <w:rPr>
          <w:b/>
          <w:bCs/>
        </w:rPr>
        <w:t>,</w:t>
      </w:r>
      <w:r w:rsidR="00CF2084" w:rsidRPr="001C47D7">
        <w:rPr>
          <w:b/>
          <w:bCs/>
        </w:rPr>
        <w:t xml:space="preserve"> EM 16 DE MARÇO DE 2017</w:t>
      </w:r>
      <w:r w:rsidR="00F22642">
        <w:rPr>
          <w:b/>
          <w:bCs/>
        </w:rPr>
        <w:t>,</w:t>
      </w:r>
      <w:r w:rsidR="00275C68">
        <w:rPr>
          <w:b/>
          <w:bCs/>
        </w:rPr>
        <w:t xml:space="preserve"> </w:t>
      </w:r>
      <w:r w:rsidR="00275C68" w:rsidRPr="001C47D7">
        <w:rPr>
          <w:b/>
          <w:bCs/>
        </w:rPr>
        <w:t xml:space="preserve">EM </w:t>
      </w:r>
      <w:r w:rsidR="00275C68">
        <w:rPr>
          <w:b/>
          <w:bCs/>
        </w:rPr>
        <w:t>31</w:t>
      </w:r>
      <w:r w:rsidR="00275C68" w:rsidRPr="001C47D7">
        <w:rPr>
          <w:b/>
          <w:bCs/>
        </w:rPr>
        <w:t xml:space="preserve"> DE MARÇO DE 2017</w:t>
      </w:r>
      <w:r w:rsidR="00F23A6A">
        <w:rPr>
          <w:b/>
          <w:bCs/>
        </w:rPr>
        <w:t>,</w:t>
      </w:r>
      <w:r w:rsidR="00F22642">
        <w:rPr>
          <w:b/>
          <w:bCs/>
        </w:rPr>
        <w:t xml:space="preserve"> 12 DE </w:t>
      </w:r>
      <w:proofErr w:type="gramStart"/>
      <w:r w:rsidR="00F22642">
        <w:rPr>
          <w:b/>
          <w:bCs/>
        </w:rPr>
        <w:t>MAIO</w:t>
      </w:r>
      <w:proofErr w:type="gramEnd"/>
      <w:r w:rsidR="00F22642">
        <w:rPr>
          <w:b/>
          <w:bCs/>
        </w:rPr>
        <w:t xml:space="preserve"> DE 2017</w:t>
      </w:r>
      <w:r w:rsidR="00AF1ADA">
        <w:rPr>
          <w:b/>
          <w:bCs/>
        </w:rPr>
        <w:t>,</w:t>
      </w:r>
      <w:r w:rsidR="00F23A6A">
        <w:rPr>
          <w:b/>
          <w:bCs/>
        </w:rPr>
        <w:t xml:space="preserve"> 29 DE MAIO DE 2017</w:t>
      </w:r>
      <w:r w:rsidR="00AF1ADA">
        <w:rPr>
          <w:b/>
          <w:bCs/>
        </w:rPr>
        <w:t xml:space="preserve"> E</w:t>
      </w:r>
      <w:r w:rsidRPr="001C47D7">
        <w:rPr>
          <w:b/>
          <w:bCs/>
        </w:rPr>
        <w:t xml:space="preserve"> </w:t>
      </w:r>
      <w:r w:rsidR="00AF1ADA">
        <w:rPr>
          <w:b/>
          <w:bCs/>
        </w:rPr>
        <w:t xml:space="preserve">30 DE JUNHO DE 2017 </w:t>
      </w:r>
      <w:r w:rsidRPr="001C47D7">
        <w:rPr>
          <w:b/>
          <w:bCs/>
        </w:rPr>
        <w:t xml:space="preserve">NÃO ALTERADAS PELA PRESENTE </w:t>
      </w:r>
      <w:r w:rsidR="004A6AF0" w:rsidRPr="001C47D7">
        <w:rPr>
          <w:b/>
          <w:bCs/>
        </w:rPr>
        <w:t>A</w:t>
      </w:r>
      <w:r w:rsidR="004A6AF0">
        <w:rPr>
          <w:b/>
          <w:bCs/>
        </w:rPr>
        <w:t>SSEMBLEIA GERAL DE DEBENTURISTAS</w:t>
      </w:r>
      <w:r w:rsidRPr="001C47D7">
        <w:rPr>
          <w:b/>
          <w:bCs/>
        </w:rPr>
        <w:t>, PERMANECEM EM VIGOR.</w:t>
      </w:r>
    </w:p>
    <w:p w14:paraId="7B18D74C" w14:textId="77777777" w:rsidR="003C4C6C" w:rsidRPr="001C47D7" w:rsidRDefault="003C4C6C" w:rsidP="001C47D7">
      <w:pPr>
        <w:rPr>
          <w:b/>
          <w:bCs/>
        </w:rPr>
      </w:pPr>
    </w:p>
    <w:p w14:paraId="5D0B391E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>8. ENCERRAMENTO:</w:t>
      </w:r>
      <w:r w:rsidRPr="001C47D7">
        <w:t xml:space="preserve"> Nada mais havendo a ser tratado, foi encerrada a sessão e lavrada a presente ata, que lida e achada conforme, foi assinada pelos presentes. </w:t>
      </w:r>
    </w:p>
    <w:p w14:paraId="129B09B2" w14:textId="77777777" w:rsidR="00825F21" w:rsidRPr="001C47D7" w:rsidRDefault="00825F21" w:rsidP="001C47D7">
      <w:pPr>
        <w:jc w:val="both"/>
      </w:pPr>
    </w:p>
    <w:p w14:paraId="60CFA450" w14:textId="77777777" w:rsidR="00825F21" w:rsidRPr="001C47D7" w:rsidRDefault="00825F21" w:rsidP="001C47D7">
      <w:pPr>
        <w:jc w:val="both"/>
      </w:pPr>
      <w:r w:rsidRPr="001C47D7">
        <w:t>Os termos iniciados em letra maiúscula tem a mesma definição atribuída na Escritura de Emissão ou nos contratos de garantia da Emissão.</w:t>
      </w:r>
    </w:p>
    <w:p w14:paraId="18DF892D" w14:textId="77777777" w:rsidR="00B0715F" w:rsidRPr="001C47D7" w:rsidRDefault="00B0715F" w:rsidP="001C47D7"/>
    <w:p w14:paraId="529E3D57" w14:textId="1C90842F" w:rsidR="00BB7096" w:rsidRPr="001C47D7" w:rsidRDefault="00A64DF1" w:rsidP="001C47D7">
      <w:pPr>
        <w:jc w:val="center"/>
      </w:pPr>
      <w:r w:rsidRPr="001C47D7">
        <w:t xml:space="preserve">São Bento do Sul, </w:t>
      </w:r>
      <w:r w:rsidR="001C127B">
        <w:t>28</w:t>
      </w:r>
      <w:r w:rsidR="00275C68" w:rsidRPr="001C47D7">
        <w:t xml:space="preserve"> </w:t>
      </w:r>
      <w:r w:rsidRPr="001C47D7">
        <w:t xml:space="preserve">de </w:t>
      </w:r>
      <w:r w:rsidR="00424ED3">
        <w:t>ju</w:t>
      </w:r>
      <w:r w:rsidR="001C127B">
        <w:t>l</w:t>
      </w:r>
      <w:r w:rsidR="00424ED3">
        <w:t>ho</w:t>
      </w:r>
      <w:r w:rsidR="00275C68" w:rsidRPr="001C47D7">
        <w:t xml:space="preserve"> </w:t>
      </w:r>
      <w:r w:rsidRPr="001C47D7">
        <w:t>de 201</w:t>
      </w:r>
      <w:r w:rsidR="007E46CC" w:rsidRPr="001C47D7">
        <w:t>7</w:t>
      </w:r>
      <w:r w:rsidRPr="001C47D7">
        <w:t>.</w:t>
      </w:r>
    </w:p>
    <w:p w14:paraId="1BA42313" w14:textId="77777777" w:rsidR="00B0715F" w:rsidRPr="001C47D7" w:rsidRDefault="00B0715F" w:rsidP="001C47D7">
      <w:pPr>
        <w:rPr>
          <w:u w:val="single"/>
        </w:rPr>
      </w:pPr>
    </w:p>
    <w:p w14:paraId="02E25C09" w14:textId="77777777" w:rsidR="00BB7096" w:rsidRPr="001C47D7" w:rsidRDefault="00A64DF1" w:rsidP="001C47D7">
      <w:r w:rsidRPr="001C47D7">
        <w:rPr>
          <w:u w:val="single"/>
        </w:rPr>
        <w:t>Mesa</w:t>
      </w:r>
      <w:r w:rsidRPr="001C47D7">
        <w:t>:</w:t>
      </w:r>
    </w:p>
    <w:p w14:paraId="030875C0" w14:textId="77777777" w:rsidR="008C6FE8" w:rsidRPr="001C47D7" w:rsidRDefault="008C6FE8" w:rsidP="001C47D7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8"/>
        <w:gridCol w:w="4276"/>
      </w:tblGrid>
      <w:tr w:rsidR="00365945" w:rsidRPr="001C47D7" w14:paraId="7B188F3C" w14:textId="77777777" w:rsidTr="0011100F">
        <w:trPr>
          <w:jc w:val="center"/>
        </w:trPr>
        <w:tc>
          <w:tcPr>
            <w:tcW w:w="4483" w:type="dxa"/>
            <w:hideMark/>
          </w:tcPr>
          <w:p w14:paraId="40F1675D" w14:textId="77777777" w:rsidR="00BB7096" w:rsidRPr="001C47D7" w:rsidRDefault="00A64DF1" w:rsidP="001C47D7">
            <w:pPr>
              <w:jc w:val="center"/>
            </w:pPr>
            <w:r w:rsidRPr="001C47D7">
              <w:t>_________________________</w:t>
            </w:r>
          </w:p>
          <w:p w14:paraId="08172711" w14:textId="7C6CE29E" w:rsidR="00B91639" w:rsidRPr="001C47D7" w:rsidRDefault="00A1319F" w:rsidP="001C47D7">
            <w:pPr>
              <w:ind w:left="248"/>
              <w:jc w:val="center"/>
            </w:pPr>
            <w:r>
              <w:t>João Coronel Lustosa</w:t>
            </w:r>
          </w:p>
          <w:p w14:paraId="7B427E34" w14:textId="77777777" w:rsidR="00BB7096" w:rsidRPr="001C47D7" w:rsidRDefault="00A64DF1" w:rsidP="001C47D7">
            <w:pPr>
              <w:ind w:left="248"/>
              <w:jc w:val="center"/>
              <w:rPr>
                <w:b/>
                <w:bCs/>
              </w:rPr>
            </w:pPr>
            <w:r w:rsidRPr="001C47D7">
              <w:t>Presidente</w:t>
            </w:r>
          </w:p>
        </w:tc>
        <w:tc>
          <w:tcPr>
            <w:tcW w:w="4483" w:type="dxa"/>
          </w:tcPr>
          <w:p w14:paraId="40F09896" w14:textId="77777777" w:rsidR="00BB7096" w:rsidRPr="001C47D7" w:rsidRDefault="00A64DF1" w:rsidP="001C47D7">
            <w:pPr>
              <w:jc w:val="center"/>
            </w:pPr>
            <w:r w:rsidRPr="001C47D7">
              <w:t>___________________________</w:t>
            </w:r>
          </w:p>
          <w:p w14:paraId="36F0AD38" w14:textId="77777777" w:rsidR="00BA436F" w:rsidRPr="001C47D7" w:rsidRDefault="00BA436F" w:rsidP="001C47D7">
            <w:pPr>
              <w:ind w:left="248"/>
              <w:jc w:val="center"/>
            </w:pPr>
            <w:r w:rsidRPr="001C47D7">
              <w:t xml:space="preserve">Carlos Alberto Bacha </w:t>
            </w:r>
          </w:p>
          <w:p w14:paraId="3A416DA8" w14:textId="4A321E60" w:rsidR="00BB7096" w:rsidRPr="001C47D7" w:rsidRDefault="00A64DF1" w:rsidP="001C47D7">
            <w:pPr>
              <w:ind w:left="248"/>
              <w:jc w:val="center"/>
              <w:rPr>
                <w:b/>
                <w:bCs/>
              </w:rPr>
            </w:pPr>
            <w:r w:rsidRPr="001C47D7">
              <w:t>Secretário</w:t>
            </w:r>
          </w:p>
        </w:tc>
      </w:tr>
    </w:tbl>
    <w:p w14:paraId="783BDC64" w14:textId="77777777" w:rsidR="00586DDF" w:rsidRPr="001C47D7" w:rsidRDefault="00586DDF" w:rsidP="001C47D7">
      <w:pPr>
        <w:jc w:val="both"/>
      </w:pPr>
    </w:p>
    <w:p w14:paraId="2B82E23D" w14:textId="7699F308" w:rsidR="008C6FE8" w:rsidRPr="001C47D7" w:rsidRDefault="008C6FE8" w:rsidP="001C47D7">
      <w:r w:rsidRPr="001C47D7">
        <w:br w:type="page"/>
      </w:r>
    </w:p>
    <w:p w14:paraId="0B0D612A" w14:textId="74F84198" w:rsidR="00867514" w:rsidRPr="001C47D7" w:rsidRDefault="00867514" w:rsidP="001C47D7">
      <w:pPr>
        <w:jc w:val="center"/>
      </w:pPr>
    </w:p>
    <w:p w14:paraId="572E0604" w14:textId="2C1A92E6" w:rsidR="00BB7096" w:rsidRPr="001C47D7" w:rsidRDefault="00A64DF1" w:rsidP="001C47D7">
      <w:pPr>
        <w:jc w:val="center"/>
      </w:pPr>
      <w:r w:rsidRPr="001C47D7">
        <w:rPr>
          <w:b/>
          <w:i/>
          <w:color w:val="000000"/>
        </w:rPr>
        <w:t>Página (1/</w:t>
      </w:r>
      <w:r w:rsidR="00196E7E" w:rsidRPr="001C47D7">
        <w:rPr>
          <w:b/>
          <w:i/>
          <w:color w:val="000000"/>
        </w:rPr>
        <w:t>2</w:t>
      </w:r>
      <w:r w:rsidRPr="001C47D7">
        <w:rPr>
          <w:b/>
          <w:i/>
          <w:color w:val="000000"/>
        </w:rPr>
        <w:t xml:space="preserve">) de assinaturas da ata da Assembleia Geral de Debenturistas da </w:t>
      </w:r>
      <w:proofErr w:type="spellStart"/>
      <w:r w:rsidRPr="001C47D7">
        <w:rPr>
          <w:b/>
          <w:i/>
          <w:color w:val="000000"/>
        </w:rPr>
        <w:t>Tuper</w:t>
      </w:r>
      <w:proofErr w:type="spellEnd"/>
      <w:r w:rsidRPr="001C47D7">
        <w:rPr>
          <w:b/>
          <w:i/>
          <w:color w:val="000000"/>
        </w:rPr>
        <w:t xml:space="preserve"> S.A. Realizada em </w:t>
      </w:r>
      <w:r w:rsidR="001C127B">
        <w:rPr>
          <w:b/>
          <w:i/>
          <w:color w:val="000000"/>
        </w:rPr>
        <w:t>28</w:t>
      </w:r>
      <w:r w:rsidR="00275C68" w:rsidRPr="001C47D7">
        <w:rPr>
          <w:b/>
          <w:i/>
          <w:color w:val="000000"/>
        </w:rPr>
        <w:t xml:space="preserve"> </w:t>
      </w:r>
      <w:r w:rsidRPr="001C47D7">
        <w:rPr>
          <w:b/>
          <w:i/>
          <w:color w:val="000000"/>
        </w:rPr>
        <w:t xml:space="preserve">de </w:t>
      </w:r>
      <w:r w:rsidR="00424ED3">
        <w:rPr>
          <w:b/>
          <w:i/>
          <w:color w:val="000000"/>
        </w:rPr>
        <w:t>ju</w:t>
      </w:r>
      <w:r w:rsidR="001C127B">
        <w:rPr>
          <w:b/>
          <w:i/>
          <w:color w:val="000000"/>
        </w:rPr>
        <w:t>l</w:t>
      </w:r>
      <w:r w:rsidR="00424ED3">
        <w:rPr>
          <w:b/>
          <w:i/>
          <w:color w:val="000000"/>
        </w:rPr>
        <w:t>ho</w:t>
      </w:r>
      <w:r w:rsidR="00275C68" w:rsidRPr="001C47D7">
        <w:rPr>
          <w:b/>
          <w:i/>
          <w:color w:val="000000"/>
        </w:rPr>
        <w:t xml:space="preserve"> </w:t>
      </w:r>
      <w:r w:rsidRPr="001C47D7">
        <w:rPr>
          <w:b/>
          <w:i/>
          <w:color w:val="000000"/>
        </w:rPr>
        <w:t>de 201</w:t>
      </w:r>
      <w:r w:rsidR="00017771" w:rsidRPr="001C47D7">
        <w:rPr>
          <w:b/>
          <w:i/>
          <w:color w:val="000000"/>
        </w:rPr>
        <w:t>7</w:t>
      </w:r>
    </w:p>
    <w:p w14:paraId="1BA9A8B6" w14:textId="77777777" w:rsidR="00BB7096" w:rsidRPr="001C47D7" w:rsidRDefault="00BB7096" w:rsidP="001C47D7">
      <w:pPr>
        <w:jc w:val="both"/>
        <w:rPr>
          <w:u w:val="single"/>
        </w:rPr>
      </w:pPr>
    </w:p>
    <w:p w14:paraId="56BA1F1D" w14:textId="77777777" w:rsidR="00BB7096" w:rsidRPr="001C47D7" w:rsidRDefault="00A64DF1" w:rsidP="001C47D7">
      <w:pPr>
        <w:jc w:val="both"/>
        <w:rPr>
          <w:u w:val="single"/>
        </w:rPr>
      </w:pPr>
      <w:r w:rsidRPr="001C47D7">
        <w:rPr>
          <w:i/>
          <w:u w:val="single"/>
        </w:rPr>
        <w:t>Companhia</w:t>
      </w:r>
      <w:r w:rsidRPr="001C47D7">
        <w:rPr>
          <w:u w:val="single"/>
        </w:rPr>
        <w:t>:</w:t>
      </w:r>
    </w:p>
    <w:p w14:paraId="3D4882F0" w14:textId="77777777" w:rsidR="00BB7096" w:rsidRPr="001C47D7" w:rsidRDefault="00BB7096" w:rsidP="001C47D7">
      <w:pPr>
        <w:jc w:val="both"/>
        <w:rPr>
          <w:u w:val="single"/>
        </w:rPr>
      </w:pPr>
    </w:p>
    <w:p w14:paraId="21D3FE24" w14:textId="77777777" w:rsidR="00914210" w:rsidRPr="001C47D7" w:rsidRDefault="00914210" w:rsidP="001C47D7">
      <w:pPr>
        <w:jc w:val="center"/>
      </w:pPr>
      <w:r w:rsidRPr="001C47D7">
        <w:t>______________________________________________________</w:t>
      </w:r>
    </w:p>
    <w:p w14:paraId="5CC97375" w14:textId="77777777" w:rsidR="00BB7096" w:rsidRPr="001C47D7" w:rsidRDefault="00A64DF1" w:rsidP="001C47D7">
      <w:pPr>
        <w:jc w:val="center"/>
      </w:pPr>
      <w:proofErr w:type="spellStart"/>
      <w:r w:rsidRPr="001C47D7">
        <w:t>Tuper</w:t>
      </w:r>
      <w:proofErr w:type="spellEnd"/>
      <w:r w:rsidRPr="001C47D7">
        <w:t xml:space="preserve"> S.A.</w:t>
      </w:r>
    </w:p>
    <w:p w14:paraId="375F3B2D" w14:textId="77777777" w:rsidR="00BB7096" w:rsidRPr="001C47D7" w:rsidRDefault="00BB7096" w:rsidP="001C47D7">
      <w:pPr>
        <w:jc w:val="both"/>
        <w:rPr>
          <w:u w:val="single"/>
        </w:rPr>
      </w:pPr>
    </w:p>
    <w:p w14:paraId="5B6E07DC" w14:textId="77777777" w:rsidR="006F027A" w:rsidRPr="001C47D7" w:rsidRDefault="006F027A" w:rsidP="001C47D7">
      <w:pPr>
        <w:rPr>
          <w:bCs/>
          <w:i/>
          <w:u w:val="single"/>
        </w:rPr>
      </w:pPr>
    </w:p>
    <w:p w14:paraId="27306CF2" w14:textId="77777777" w:rsidR="00BB7096" w:rsidRPr="001C47D7" w:rsidRDefault="00A64DF1" w:rsidP="001C47D7">
      <w:pPr>
        <w:rPr>
          <w:bCs/>
          <w:u w:val="single"/>
        </w:rPr>
      </w:pPr>
      <w:r w:rsidRPr="001C47D7">
        <w:rPr>
          <w:bCs/>
          <w:i/>
          <w:u w:val="single"/>
        </w:rPr>
        <w:t xml:space="preserve">Garantidores </w:t>
      </w:r>
      <w:proofErr w:type="spellStart"/>
      <w:r w:rsidRPr="001C47D7">
        <w:rPr>
          <w:bCs/>
          <w:i/>
          <w:u w:val="single"/>
        </w:rPr>
        <w:t>Fidejussórios</w:t>
      </w:r>
      <w:proofErr w:type="spellEnd"/>
      <w:r w:rsidRPr="001C47D7">
        <w:rPr>
          <w:bCs/>
          <w:u w:val="single"/>
        </w:rPr>
        <w:t>:</w:t>
      </w:r>
    </w:p>
    <w:p w14:paraId="07D05A95" w14:textId="77777777" w:rsidR="0009655C" w:rsidRPr="001C47D7" w:rsidRDefault="0009655C" w:rsidP="001C47D7">
      <w:pPr>
        <w:rPr>
          <w:bCs/>
          <w:u w:val="single"/>
        </w:rPr>
      </w:pPr>
    </w:p>
    <w:p w14:paraId="5F2FB15C" w14:textId="77777777" w:rsidR="00D33A29" w:rsidRPr="001C47D7" w:rsidRDefault="00D33A29" w:rsidP="001C47D7">
      <w:pPr>
        <w:spacing w:after="60"/>
        <w:jc w:val="center"/>
        <w:rPr>
          <w:lang w:val="en-US"/>
        </w:rPr>
      </w:pPr>
      <w:r w:rsidRPr="001C47D7">
        <w:rPr>
          <w:lang w:val="en-US"/>
        </w:rPr>
        <w:t>__________________________________________</w:t>
      </w:r>
    </w:p>
    <w:p w14:paraId="43B40F35" w14:textId="77777777" w:rsidR="00BB7096" w:rsidRPr="001C47D7" w:rsidRDefault="00A64DF1" w:rsidP="001C47D7">
      <w:pPr>
        <w:spacing w:after="120"/>
        <w:jc w:val="center"/>
        <w:rPr>
          <w:lang w:val="en-US"/>
        </w:rPr>
      </w:pPr>
      <w:r w:rsidRPr="001C47D7">
        <w:rPr>
          <w:lang w:val="en-US"/>
        </w:rPr>
        <w:t xml:space="preserve">Frank </w:t>
      </w:r>
      <w:proofErr w:type="spellStart"/>
      <w:r w:rsidRPr="001C47D7">
        <w:rPr>
          <w:lang w:val="en-US"/>
        </w:rPr>
        <w:t>Bollmann</w:t>
      </w:r>
      <w:proofErr w:type="spellEnd"/>
    </w:p>
    <w:p w14:paraId="6DB83699" w14:textId="77777777" w:rsidR="00BB7096" w:rsidRPr="001C47D7" w:rsidRDefault="00BB7096" w:rsidP="001C47D7">
      <w:pPr>
        <w:spacing w:after="60"/>
        <w:rPr>
          <w:lang w:val="en-US"/>
        </w:rPr>
      </w:pPr>
    </w:p>
    <w:p w14:paraId="4F137D53" w14:textId="77777777" w:rsidR="00D33A29" w:rsidRPr="001C47D7" w:rsidRDefault="00D33A29" w:rsidP="001C47D7">
      <w:pPr>
        <w:spacing w:after="60"/>
        <w:jc w:val="center"/>
        <w:rPr>
          <w:lang w:val="en-US"/>
        </w:rPr>
      </w:pPr>
      <w:r w:rsidRPr="001C47D7">
        <w:rPr>
          <w:lang w:val="en-US"/>
        </w:rPr>
        <w:t>__________________________________________</w:t>
      </w:r>
    </w:p>
    <w:p w14:paraId="39BBA8CD" w14:textId="77777777" w:rsidR="00BB7096" w:rsidRPr="001C47D7" w:rsidRDefault="00A64DF1" w:rsidP="001C47D7">
      <w:pPr>
        <w:spacing w:after="120"/>
        <w:jc w:val="center"/>
        <w:rPr>
          <w:lang w:val="en-US"/>
        </w:rPr>
      </w:pPr>
      <w:proofErr w:type="spellStart"/>
      <w:r w:rsidRPr="001C47D7">
        <w:rPr>
          <w:lang w:val="en-US"/>
        </w:rPr>
        <w:t>Eliane</w:t>
      </w:r>
      <w:proofErr w:type="spellEnd"/>
      <w:r w:rsidRPr="001C47D7">
        <w:rPr>
          <w:lang w:val="en-US"/>
        </w:rPr>
        <w:t xml:space="preserve"> Mari </w:t>
      </w:r>
      <w:proofErr w:type="spellStart"/>
      <w:r w:rsidRPr="001C47D7">
        <w:rPr>
          <w:lang w:val="en-US"/>
        </w:rPr>
        <w:t>Bollmann</w:t>
      </w:r>
      <w:proofErr w:type="spellEnd"/>
    </w:p>
    <w:p w14:paraId="6F479D88" w14:textId="77777777" w:rsidR="00BB7096" w:rsidRPr="001C47D7" w:rsidRDefault="00BB7096" w:rsidP="001C47D7">
      <w:pPr>
        <w:spacing w:after="60"/>
        <w:jc w:val="center"/>
        <w:rPr>
          <w:lang w:val="en-US"/>
        </w:rPr>
      </w:pPr>
    </w:p>
    <w:p w14:paraId="29735B2D" w14:textId="77777777" w:rsidR="00BB7096" w:rsidRPr="001C47D7" w:rsidRDefault="00A64DF1" w:rsidP="001C47D7">
      <w:pPr>
        <w:spacing w:after="60"/>
        <w:jc w:val="center"/>
        <w:rPr>
          <w:lang w:val="en-US"/>
        </w:rPr>
      </w:pPr>
      <w:r w:rsidRPr="001C47D7">
        <w:rPr>
          <w:lang w:val="en-US"/>
        </w:rPr>
        <w:t>__________________________________________</w:t>
      </w:r>
    </w:p>
    <w:p w14:paraId="497D8F0F" w14:textId="77777777" w:rsidR="00BB7096" w:rsidRPr="001C47D7" w:rsidRDefault="00A64DF1" w:rsidP="001C47D7">
      <w:pPr>
        <w:spacing w:after="120"/>
        <w:jc w:val="center"/>
      </w:pPr>
      <w:r w:rsidRPr="001C47D7">
        <w:t xml:space="preserve">Leonardo Afonso </w:t>
      </w:r>
      <w:proofErr w:type="spellStart"/>
      <w:r w:rsidRPr="001C47D7">
        <w:t>Grosskopf</w:t>
      </w:r>
      <w:proofErr w:type="spellEnd"/>
    </w:p>
    <w:p w14:paraId="70E617C0" w14:textId="77777777" w:rsidR="00BB7096" w:rsidRPr="001C47D7" w:rsidRDefault="00BB7096" w:rsidP="001C47D7">
      <w:pPr>
        <w:spacing w:after="60"/>
      </w:pPr>
    </w:p>
    <w:p w14:paraId="462A10C5" w14:textId="77777777" w:rsidR="00BB7096" w:rsidRPr="001C47D7" w:rsidRDefault="00A64DF1" w:rsidP="001C47D7">
      <w:pPr>
        <w:spacing w:after="60"/>
        <w:jc w:val="center"/>
      </w:pPr>
      <w:r w:rsidRPr="001C47D7">
        <w:t>__________________________________________</w:t>
      </w:r>
    </w:p>
    <w:p w14:paraId="56D21E52" w14:textId="77777777" w:rsidR="00BB7096" w:rsidRPr="001C47D7" w:rsidRDefault="00A64DF1" w:rsidP="001C47D7">
      <w:pPr>
        <w:spacing w:after="120"/>
        <w:jc w:val="center"/>
      </w:pPr>
      <w:proofErr w:type="spellStart"/>
      <w:r w:rsidRPr="001C47D7">
        <w:t>Sonja</w:t>
      </w:r>
      <w:proofErr w:type="spellEnd"/>
      <w:r w:rsidRPr="001C47D7">
        <w:t xml:space="preserve"> </w:t>
      </w:r>
      <w:proofErr w:type="spellStart"/>
      <w:r w:rsidRPr="001C47D7">
        <w:t>Bollmann</w:t>
      </w:r>
      <w:proofErr w:type="spellEnd"/>
      <w:r w:rsidRPr="001C47D7">
        <w:t xml:space="preserve"> </w:t>
      </w:r>
      <w:proofErr w:type="spellStart"/>
      <w:r w:rsidRPr="001C47D7">
        <w:t>Grosskopf</w:t>
      </w:r>
      <w:proofErr w:type="spellEnd"/>
    </w:p>
    <w:p w14:paraId="55E217F0" w14:textId="77777777" w:rsidR="00BB7096" w:rsidRPr="001C47D7" w:rsidRDefault="00BB7096" w:rsidP="001C47D7">
      <w:pPr>
        <w:spacing w:after="60"/>
      </w:pPr>
    </w:p>
    <w:p w14:paraId="5DBD3E75" w14:textId="77777777" w:rsidR="00BB7096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4011FA67" w14:textId="77777777" w:rsidR="00BB7096" w:rsidRPr="001C47D7" w:rsidRDefault="00A64DF1" w:rsidP="001C47D7">
      <w:pPr>
        <w:spacing w:after="120"/>
        <w:jc w:val="center"/>
      </w:pPr>
      <w:r w:rsidRPr="001C47D7">
        <w:t xml:space="preserve">Dolores Maria </w:t>
      </w:r>
      <w:proofErr w:type="spellStart"/>
      <w:r w:rsidRPr="001C47D7">
        <w:t>Gschwendtner</w:t>
      </w:r>
      <w:proofErr w:type="spellEnd"/>
      <w:r w:rsidRPr="001C47D7">
        <w:t xml:space="preserve"> </w:t>
      </w:r>
    </w:p>
    <w:p w14:paraId="0CC00A7A" w14:textId="77777777" w:rsidR="00BB7096" w:rsidRPr="001C47D7" w:rsidRDefault="00BB7096" w:rsidP="001C47D7">
      <w:pPr>
        <w:spacing w:after="60"/>
      </w:pPr>
    </w:p>
    <w:p w14:paraId="3E5EA19E" w14:textId="77777777" w:rsidR="00BB7096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4F6B062F" w14:textId="77777777" w:rsidR="00BB7096" w:rsidRPr="001C47D7" w:rsidRDefault="00A64DF1" w:rsidP="001C47D7">
      <w:pPr>
        <w:spacing w:after="120"/>
        <w:jc w:val="center"/>
      </w:pPr>
      <w:r w:rsidRPr="001C47D7">
        <w:t xml:space="preserve">Tereza Salete </w:t>
      </w:r>
      <w:proofErr w:type="spellStart"/>
      <w:r w:rsidRPr="001C47D7">
        <w:t>Hastreiter</w:t>
      </w:r>
      <w:proofErr w:type="spellEnd"/>
    </w:p>
    <w:p w14:paraId="57D92678" w14:textId="77777777" w:rsidR="00BB7096" w:rsidRPr="001C47D7" w:rsidRDefault="00BB7096" w:rsidP="001C47D7">
      <w:pPr>
        <w:spacing w:after="60"/>
      </w:pPr>
    </w:p>
    <w:p w14:paraId="40A5AAED" w14:textId="77777777" w:rsidR="00D33A29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2E9B1E11" w14:textId="77777777" w:rsidR="00BB7096" w:rsidRPr="001C47D7" w:rsidRDefault="00A64DF1" w:rsidP="001C47D7">
      <w:pPr>
        <w:spacing w:after="120"/>
        <w:jc w:val="center"/>
        <w:rPr>
          <w:bCs/>
          <w:u w:val="single"/>
        </w:rPr>
      </w:pPr>
      <w:r w:rsidRPr="001C47D7">
        <w:t>Luiz Roberto Garcia</w:t>
      </w:r>
    </w:p>
    <w:p w14:paraId="0FDD2F19" w14:textId="77777777" w:rsidR="00BB7096" w:rsidRPr="001C47D7" w:rsidRDefault="00BB7096" w:rsidP="001C47D7">
      <w:pPr>
        <w:spacing w:after="60"/>
      </w:pPr>
    </w:p>
    <w:p w14:paraId="3364790C" w14:textId="77777777" w:rsidR="00D33A29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30848638" w14:textId="77777777" w:rsidR="00BB7096" w:rsidRPr="001C47D7" w:rsidRDefault="00A64DF1" w:rsidP="001C47D7">
      <w:pPr>
        <w:spacing w:after="120"/>
        <w:jc w:val="center"/>
      </w:pPr>
      <w:r w:rsidRPr="001C47D7">
        <w:t xml:space="preserve">Anete </w:t>
      </w:r>
      <w:proofErr w:type="spellStart"/>
      <w:r w:rsidRPr="001C47D7">
        <w:t>Bollmann</w:t>
      </w:r>
      <w:proofErr w:type="spellEnd"/>
      <w:r w:rsidRPr="001C47D7">
        <w:t xml:space="preserve"> Garcia</w:t>
      </w:r>
    </w:p>
    <w:p w14:paraId="671DE969" w14:textId="77777777" w:rsidR="00BB7096" w:rsidRPr="001C47D7" w:rsidRDefault="00BB7096" w:rsidP="001C47D7">
      <w:pPr>
        <w:spacing w:after="60"/>
        <w:jc w:val="center"/>
      </w:pPr>
    </w:p>
    <w:p w14:paraId="01903D89" w14:textId="77777777" w:rsidR="00BB7096" w:rsidRPr="001C47D7" w:rsidRDefault="00A64DF1" w:rsidP="001C47D7">
      <w:pPr>
        <w:spacing w:after="60"/>
        <w:jc w:val="center"/>
      </w:pPr>
      <w:r w:rsidRPr="001C47D7">
        <w:t>__________________________________________</w:t>
      </w:r>
    </w:p>
    <w:p w14:paraId="159562D3" w14:textId="77777777" w:rsidR="0037521F" w:rsidRPr="001C47D7" w:rsidRDefault="00A64DF1" w:rsidP="001C47D7">
      <w:pPr>
        <w:spacing w:after="60"/>
        <w:jc w:val="center"/>
      </w:pPr>
      <w:r w:rsidRPr="001C47D7">
        <w:t>FB Participações Ltda.</w:t>
      </w:r>
    </w:p>
    <w:p w14:paraId="1EFCF905" w14:textId="77777777" w:rsidR="0037521F" w:rsidRPr="001C47D7" w:rsidRDefault="0037521F" w:rsidP="001C47D7">
      <w:r w:rsidRPr="001C47D7">
        <w:br w:type="page"/>
      </w:r>
    </w:p>
    <w:p w14:paraId="69E9F4EA" w14:textId="47B10753" w:rsidR="00D33A29" w:rsidRPr="001C47D7" w:rsidRDefault="0037521F" w:rsidP="001C47D7">
      <w:pPr>
        <w:spacing w:after="60"/>
        <w:jc w:val="center"/>
        <w:rPr>
          <w:b/>
          <w:i/>
          <w:color w:val="000000"/>
        </w:rPr>
      </w:pPr>
      <w:r w:rsidRPr="001C47D7">
        <w:rPr>
          <w:b/>
          <w:i/>
          <w:color w:val="000000"/>
        </w:rPr>
        <w:lastRenderedPageBreak/>
        <w:t>Página (</w:t>
      </w:r>
      <w:r w:rsidR="00196E7E" w:rsidRPr="001C47D7">
        <w:rPr>
          <w:b/>
          <w:i/>
          <w:color w:val="000000"/>
        </w:rPr>
        <w:t>2</w:t>
      </w:r>
      <w:r w:rsidRPr="001C47D7">
        <w:rPr>
          <w:b/>
          <w:i/>
          <w:color w:val="000000"/>
        </w:rPr>
        <w:t>/</w:t>
      </w:r>
      <w:r w:rsidR="00196E7E" w:rsidRPr="001C47D7">
        <w:rPr>
          <w:b/>
          <w:i/>
          <w:color w:val="000000"/>
        </w:rPr>
        <w:t>2</w:t>
      </w:r>
      <w:r w:rsidRPr="001C47D7">
        <w:rPr>
          <w:b/>
          <w:i/>
          <w:color w:val="000000"/>
        </w:rPr>
        <w:t xml:space="preserve">) de assinaturas da ata da Assembleia Geral de Debenturistas da </w:t>
      </w:r>
      <w:proofErr w:type="spellStart"/>
      <w:r w:rsidRPr="001C47D7">
        <w:rPr>
          <w:b/>
          <w:i/>
          <w:color w:val="000000"/>
        </w:rPr>
        <w:t>Tuper</w:t>
      </w:r>
      <w:proofErr w:type="spellEnd"/>
      <w:r w:rsidRPr="001C47D7">
        <w:rPr>
          <w:b/>
          <w:i/>
          <w:color w:val="000000"/>
        </w:rPr>
        <w:t xml:space="preserve"> S.A. Realizada em </w:t>
      </w:r>
      <w:r w:rsidR="001C127B">
        <w:rPr>
          <w:b/>
          <w:i/>
          <w:color w:val="000000"/>
        </w:rPr>
        <w:t>28</w:t>
      </w:r>
      <w:r w:rsidR="00275C68" w:rsidRPr="001C47D7">
        <w:rPr>
          <w:b/>
          <w:i/>
          <w:color w:val="000000"/>
        </w:rPr>
        <w:t xml:space="preserve"> </w:t>
      </w:r>
      <w:r w:rsidR="001022A5" w:rsidRPr="001C47D7">
        <w:rPr>
          <w:b/>
          <w:i/>
          <w:color w:val="000000"/>
        </w:rPr>
        <w:t xml:space="preserve">de </w:t>
      </w:r>
      <w:r w:rsidR="001C127B">
        <w:rPr>
          <w:b/>
          <w:i/>
          <w:color w:val="000000"/>
        </w:rPr>
        <w:t>jul</w:t>
      </w:r>
      <w:r w:rsidR="00424ED3">
        <w:rPr>
          <w:b/>
          <w:i/>
          <w:color w:val="000000"/>
        </w:rPr>
        <w:t>ho</w:t>
      </w:r>
      <w:r w:rsidR="001022A5" w:rsidRPr="001C47D7">
        <w:rPr>
          <w:b/>
          <w:i/>
          <w:color w:val="000000"/>
        </w:rPr>
        <w:t xml:space="preserve"> </w:t>
      </w:r>
      <w:r w:rsidRPr="001C47D7">
        <w:rPr>
          <w:b/>
          <w:i/>
          <w:color w:val="000000"/>
        </w:rPr>
        <w:t>de 201</w:t>
      </w:r>
      <w:r w:rsidR="00017771" w:rsidRPr="001C47D7">
        <w:rPr>
          <w:b/>
          <w:i/>
          <w:color w:val="000000"/>
        </w:rPr>
        <w:t>7</w:t>
      </w:r>
    </w:p>
    <w:p w14:paraId="4F65B120" w14:textId="77777777" w:rsidR="0037521F" w:rsidRPr="001C47D7" w:rsidRDefault="0037521F" w:rsidP="001C47D7">
      <w:pPr>
        <w:jc w:val="both"/>
        <w:rPr>
          <w:i/>
          <w:u w:val="single"/>
        </w:rPr>
      </w:pPr>
    </w:p>
    <w:p w14:paraId="0B490161" w14:textId="77777777" w:rsidR="0037521F" w:rsidRPr="001C47D7" w:rsidRDefault="0037521F" w:rsidP="001C47D7">
      <w:pPr>
        <w:jc w:val="both"/>
        <w:rPr>
          <w:i/>
          <w:u w:val="single"/>
        </w:rPr>
      </w:pPr>
    </w:p>
    <w:p w14:paraId="0AC6972C" w14:textId="77777777" w:rsidR="0037521F" w:rsidRPr="001C47D7" w:rsidRDefault="0037521F" w:rsidP="001C47D7">
      <w:pPr>
        <w:jc w:val="both"/>
      </w:pPr>
      <w:r w:rsidRPr="001C47D7">
        <w:rPr>
          <w:i/>
          <w:u w:val="single"/>
        </w:rPr>
        <w:t>Agente Fiduciário</w:t>
      </w:r>
      <w:r w:rsidRPr="001C47D7">
        <w:t>:</w:t>
      </w:r>
    </w:p>
    <w:p w14:paraId="7FA2178C" w14:textId="77777777" w:rsidR="0037521F" w:rsidRPr="001C47D7" w:rsidRDefault="0037521F" w:rsidP="001C47D7">
      <w:pPr>
        <w:jc w:val="both"/>
      </w:pPr>
    </w:p>
    <w:p w14:paraId="086E4847" w14:textId="77777777" w:rsidR="00196E7E" w:rsidRPr="001C47D7" w:rsidRDefault="00196E7E" w:rsidP="001C47D7">
      <w:pPr>
        <w:jc w:val="both"/>
      </w:pPr>
    </w:p>
    <w:p w14:paraId="09D78D5C" w14:textId="77777777" w:rsidR="0037521F" w:rsidRPr="001C47D7" w:rsidRDefault="0037521F" w:rsidP="001C47D7">
      <w:pPr>
        <w:jc w:val="center"/>
      </w:pPr>
      <w:r w:rsidRPr="001C47D7">
        <w:t>____________________________________________________</w:t>
      </w:r>
    </w:p>
    <w:p w14:paraId="2D56B36D" w14:textId="77777777" w:rsidR="0037521F" w:rsidRPr="001C47D7" w:rsidRDefault="0037521F" w:rsidP="001C47D7">
      <w:pPr>
        <w:jc w:val="center"/>
        <w:rPr>
          <w:bCs/>
        </w:rPr>
      </w:pPr>
      <w:r w:rsidRPr="001C47D7">
        <w:rPr>
          <w:bCs/>
        </w:rPr>
        <w:t xml:space="preserve">Simplific Pavarini Distribuidora de Títulos e </w:t>
      </w:r>
      <w:r w:rsidR="004628F9" w:rsidRPr="001C47D7">
        <w:rPr>
          <w:bCs/>
        </w:rPr>
        <w:t>V</w:t>
      </w:r>
      <w:r w:rsidRPr="001C47D7">
        <w:rPr>
          <w:bCs/>
        </w:rPr>
        <w:t>alores Mobiliários L</w:t>
      </w:r>
      <w:r w:rsidR="004628F9" w:rsidRPr="001C47D7">
        <w:rPr>
          <w:bCs/>
        </w:rPr>
        <w:t>tda</w:t>
      </w:r>
      <w:r w:rsidRPr="001C47D7">
        <w:rPr>
          <w:bCs/>
        </w:rPr>
        <w:t>.</w:t>
      </w:r>
    </w:p>
    <w:p w14:paraId="722E2E7E" w14:textId="77777777" w:rsidR="0037521F" w:rsidRPr="001C47D7" w:rsidRDefault="0037521F" w:rsidP="001C47D7">
      <w:pPr>
        <w:spacing w:after="60"/>
        <w:jc w:val="center"/>
      </w:pPr>
    </w:p>
    <w:p w14:paraId="70BA8611" w14:textId="77777777" w:rsidR="00D33A29" w:rsidRPr="001C47D7" w:rsidRDefault="00D33A29" w:rsidP="001C47D7">
      <w:r w:rsidRPr="001C47D7">
        <w:br w:type="page"/>
      </w:r>
    </w:p>
    <w:p w14:paraId="3EB62267" w14:textId="77777777" w:rsidR="001F608D" w:rsidRPr="001C47D7" w:rsidRDefault="001F608D" w:rsidP="001C47D7">
      <w:pPr>
        <w:jc w:val="center"/>
      </w:pPr>
    </w:p>
    <w:p w14:paraId="6C52965E" w14:textId="55CB9031" w:rsidR="00BB7096" w:rsidRPr="001C47D7" w:rsidRDefault="00A64DF1" w:rsidP="001C47D7">
      <w:pPr>
        <w:jc w:val="both"/>
        <w:rPr>
          <w:b/>
          <w:i/>
        </w:rPr>
      </w:pPr>
      <w:r w:rsidRPr="001C47D7">
        <w:rPr>
          <w:b/>
          <w:i/>
        </w:rPr>
        <w:t xml:space="preserve">Lista de presença </w:t>
      </w:r>
      <w:r w:rsidR="004628F9" w:rsidRPr="001C47D7">
        <w:rPr>
          <w:b/>
          <w:i/>
        </w:rPr>
        <w:t xml:space="preserve">dos Debenturistas </w:t>
      </w:r>
      <w:r w:rsidRPr="001C47D7">
        <w:rPr>
          <w:b/>
          <w:i/>
        </w:rPr>
        <w:t xml:space="preserve">da Assembleia Geral de Debenturistas da </w:t>
      </w:r>
      <w:r w:rsidRPr="001C47D7">
        <w:rPr>
          <w:b/>
          <w:i/>
          <w:color w:val="000000"/>
        </w:rPr>
        <w:t xml:space="preserve">2ª Emissão de Debêntures </w:t>
      </w:r>
      <w:r w:rsidRPr="001C47D7">
        <w:rPr>
          <w:b/>
          <w:i/>
        </w:rPr>
        <w:t xml:space="preserve">Simples, </w:t>
      </w:r>
      <w:r w:rsidRPr="001C47D7">
        <w:rPr>
          <w:b/>
          <w:i/>
          <w:color w:val="000000"/>
        </w:rPr>
        <w:t xml:space="preserve">Não Conversíveis em Ações, </w:t>
      </w:r>
      <w:r w:rsidRPr="001C47D7">
        <w:rPr>
          <w:b/>
          <w:i/>
        </w:rPr>
        <w:t xml:space="preserve">da Espécie com Garantia Real e com Garantia Adicional Fidejussória, </w:t>
      </w:r>
      <w:r w:rsidRPr="001C47D7">
        <w:rPr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1C47D7">
        <w:rPr>
          <w:b/>
          <w:i/>
          <w:color w:val="000000"/>
        </w:rPr>
        <w:t>Tuper</w:t>
      </w:r>
      <w:proofErr w:type="spellEnd"/>
      <w:r w:rsidRPr="001C47D7">
        <w:rPr>
          <w:b/>
          <w:i/>
          <w:color w:val="000000"/>
        </w:rPr>
        <w:t xml:space="preserve"> S.A.</w:t>
      </w:r>
      <w:r w:rsidRPr="001C47D7">
        <w:rPr>
          <w:b/>
          <w:i/>
        </w:rPr>
        <w:t xml:space="preserve">, realizada no dia </w:t>
      </w:r>
      <w:r w:rsidR="001C127B">
        <w:rPr>
          <w:b/>
          <w:i/>
        </w:rPr>
        <w:t>28</w:t>
      </w:r>
      <w:r w:rsidR="00275C68" w:rsidRPr="001C47D7">
        <w:rPr>
          <w:b/>
          <w:i/>
          <w:color w:val="000000"/>
        </w:rPr>
        <w:t xml:space="preserve"> de </w:t>
      </w:r>
      <w:r w:rsidR="00424ED3">
        <w:rPr>
          <w:b/>
          <w:i/>
          <w:color w:val="000000"/>
        </w:rPr>
        <w:t>ju</w:t>
      </w:r>
      <w:r w:rsidR="001C127B">
        <w:rPr>
          <w:b/>
          <w:i/>
          <w:color w:val="000000"/>
        </w:rPr>
        <w:t>l</w:t>
      </w:r>
      <w:r w:rsidR="00424ED3">
        <w:rPr>
          <w:b/>
          <w:i/>
          <w:color w:val="000000"/>
        </w:rPr>
        <w:t>ho</w:t>
      </w:r>
      <w:r w:rsidR="00275C68" w:rsidRPr="001C47D7" w:rsidDel="00275C68">
        <w:rPr>
          <w:b/>
          <w:i/>
        </w:rPr>
        <w:t xml:space="preserve"> </w:t>
      </w:r>
      <w:r w:rsidRPr="001C47D7">
        <w:rPr>
          <w:b/>
          <w:i/>
        </w:rPr>
        <w:t>de 201</w:t>
      </w:r>
      <w:r w:rsidR="00017771" w:rsidRPr="001C47D7">
        <w:rPr>
          <w:b/>
          <w:i/>
        </w:rPr>
        <w:t>7</w:t>
      </w:r>
      <w:r w:rsidR="00196E7E" w:rsidRPr="001C47D7">
        <w:rPr>
          <w:b/>
          <w:i/>
        </w:rPr>
        <w:t xml:space="preserve"> – Página 1</w:t>
      </w:r>
      <w:r w:rsidR="004628F9" w:rsidRPr="001C47D7">
        <w:rPr>
          <w:b/>
          <w:i/>
        </w:rPr>
        <w:t>/3</w:t>
      </w:r>
      <w:r w:rsidRPr="001C47D7">
        <w:rPr>
          <w:b/>
          <w:i/>
        </w:rPr>
        <w:t>.</w:t>
      </w:r>
    </w:p>
    <w:p w14:paraId="375F82E5" w14:textId="77777777" w:rsidR="00BB7096" w:rsidRPr="001C47D7" w:rsidRDefault="00BB7096" w:rsidP="001C47D7">
      <w:pPr>
        <w:jc w:val="both"/>
      </w:pPr>
    </w:p>
    <w:p w14:paraId="662D50A6" w14:textId="77777777" w:rsidR="00BB7096" w:rsidRPr="001C47D7" w:rsidRDefault="00BB7096" w:rsidP="001C47D7">
      <w:pPr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34861" w:rsidRPr="001C47D7" w14:paraId="29280DCF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37BD8C0" w14:textId="77777777" w:rsidR="00F34861" w:rsidRPr="001C47D7" w:rsidRDefault="00F34861" w:rsidP="001C47D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D7">
              <w:rPr>
                <w:rFonts w:ascii="Times New Roman" w:hAnsi="Times New Roman"/>
                <w:b/>
                <w:sz w:val="24"/>
                <w:szCs w:val="24"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3745E4" w14:textId="77777777" w:rsidR="00F34861" w:rsidRPr="001C47D7" w:rsidRDefault="00F34861" w:rsidP="001C47D7">
            <w:pPr>
              <w:jc w:val="center"/>
              <w:rPr>
                <w:rFonts w:eastAsia="Times New Roman"/>
                <w:b/>
              </w:rPr>
            </w:pPr>
            <w:r w:rsidRPr="001C47D7">
              <w:rPr>
                <w:rFonts w:eastAsia="Times New Roman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70813DAD" w14:textId="77777777" w:rsidR="00F34861" w:rsidRPr="001C47D7" w:rsidRDefault="00F34861" w:rsidP="001C47D7">
            <w:pPr>
              <w:jc w:val="center"/>
              <w:rPr>
                <w:rFonts w:eastAsia="Times New Roman"/>
                <w:b/>
              </w:rPr>
            </w:pPr>
            <w:r w:rsidRPr="001C47D7">
              <w:rPr>
                <w:rFonts w:eastAsia="Times New Roman"/>
                <w:b/>
              </w:rPr>
              <w:t>Assinatura</w:t>
            </w:r>
          </w:p>
        </w:tc>
      </w:tr>
      <w:tr w:rsidR="00365945" w:rsidRPr="001C47D7" w14:paraId="053D5B6E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A690B3" w14:textId="77777777" w:rsidR="00BB7096" w:rsidRPr="001C47D7" w:rsidRDefault="00BB7096" w:rsidP="001C47D7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09D5FB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62C571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71FF5443" w14:textId="77777777" w:rsidTr="0011100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E93ED0" w14:textId="77777777" w:rsidR="00BB7096" w:rsidRPr="001C47D7" w:rsidRDefault="00A64DF1" w:rsidP="001C47D7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D7">
              <w:rPr>
                <w:rFonts w:ascii="Times New Roman" w:hAnsi="Times New Roman"/>
                <w:sz w:val="24"/>
                <w:szCs w:val="24"/>
              </w:rPr>
              <w:t>Banco Bradesco S/A</w:t>
            </w:r>
            <w:r w:rsidR="001A6E31" w:rsidRPr="001C4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1B7FB7" w14:textId="77777777" w:rsidR="00BB7096" w:rsidRPr="001C47D7" w:rsidRDefault="00A64DF1" w:rsidP="001C47D7">
            <w:pPr>
              <w:jc w:val="both"/>
              <w:rPr>
                <w:rFonts w:eastAsia="Times New Roman"/>
                <w:b/>
              </w:rPr>
            </w:pPr>
            <w:r w:rsidRPr="001C47D7">
              <w:rPr>
                <w:lang w:eastAsia="en-US"/>
              </w:rPr>
              <w:t>CNPJ: 60.746.948/0001-12</w:t>
            </w:r>
          </w:p>
        </w:tc>
      </w:tr>
      <w:tr w:rsidR="00365945" w:rsidRPr="001C47D7" w14:paraId="20362BB8" w14:textId="77777777" w:rsidTr="0011100F">
        <w:trPr>
          <w:trHeight w:val="289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5084CD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38D0F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47312C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318DF6DE" w14:textId="77777777" w:rsidTr="0011100F">
        <w:trPr>
          <w:trHeight w:val="274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7F74D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2D6C" w14:textId="77777777" w:rsidR="00BB7096" w:rsidRPr="001C47D7" w:rsidRDefault="00BB7096" w:rsidP="001C47D7">
            <w:pPr>
              <w:jc w:val="both"/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366A04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14FC68AE" w14:textId="77777777" w:rsidTr="0011100F">
        <w:trPr>
          <w:trHeight w:val="289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46D34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E3378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A93253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3AFB2A59" w14:textId="77777777" w:rsidTr="0011100F">
        <w:trPr>
          <w:trHeight w:val="289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9C7A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AFD1" w14:textId="77777777" w:rsidR="00BB7096" w:rsidRPr="001C47D7" w:rsidRDefault="00BB7096" w:rsidP="001C47D7">
            <w:pPr>
              <w:jc w:val="both"/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0A0F2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59307BB1" w14:textId="77777777" w:rsidTr="001D5A8A">
        <w:trPr>
          <w:trHeight w:val="274"/>
        </w:trPr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946848" w14:textId="77777777" w:rsidR="00BB7096" w:rsidRPr="001C47D7" w:rsidRDefault="00BB7096" w:rsidP="001C47D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7164BA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3213DA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</w:tbl>
    <w:p w14:paraId="34062BEA" w14:textId="77777777" w:rsidR="00196E7E" w:rsidRPr="001C47D7" w:rsidRDefault="00196E7E" w:rsidP="001C47D7">
      <w:r w:rsidRPr="001C47D7">
        <w:br w:type="page"/>
      </w:r>
    </w:p>
    <w:p w14:paraId="6BCF7816" w14:textId="3BFCF12E" w:rsidR="00196E7E" w:rsidRPr="001C47D7" w:rsidRDefault="00196E7E" w:rsidP="001C47D7">
      <w:pPr>
        <w:jc w:val="both"/>
        <w:rPr>
          <w:b/>
          <w:i/>
        </w:rPr>
      </w:pPr>
      <w:r w:rsidRPr="001C47D7">
        <w:rPr>
          <w:b/>
          <w:i/>
        </w:rPr>
        <w:lastRenderedPageBreak/>
        <w:t xml:space="preserve">Lista de presença </w:t>
      </w:r>
      <w:r w:rsidR="004628F9" w:rsidRPr="001C47D7">
        <w:rPr>
          <w:b/>
          <w:i/>
        </w:rPr>
        <w:t xml:space="preserve">dos Debenturistas </w:t>
      </w:r>
      <w:r w:rsidRPr="001C47D7">
        <w:rPr>
          <w:b/>
          <w:i/>
        </w:rPr>
        <w:t xml:space="preserve">da Assembleia Geral de Debenturistas da </w:t>
      </w:r>
      <w:r w:rsidRPr="001C47D7">
        <w:rPr>
          <w:b/>
          <w:i/>
          <w:color w:val="000000"/>
        </w:rPr>
        <w:t xml:space="preserve">2ª Emissão de Debêntures </w:t>
      </w:r>
      <w:r w:rsidRPr="001C47D7">
        <w:rPr>
          <w:b/>
          <w:i/>
        </w:rPr>
        <w:t xml:space="preserve">Simples, </w:t>
      </w:r>
      <w:r w:rsidRPr="001C47D7">
        <w:rPr>
          <w:b/>
          <w:i/>
          <w:color w:val="000000"/>
        </w:rPr>
        <w:t xml:space="preserve">Não Conversíveis em Ações, </w:t>
      </w:r>
      <w:r w:rsidRPr="001C47D7">
        <w:rPr>
          <w:b/>
          <w:i/>
        </w:rPr>
        <w:t xml:space="preserve">da Espécie com Garantia Real e com Garantia Adicional Fidejussória, </w:t>
      </w:r>
      <w:r w:rsidRPr="001C47D7">
        <w:rPr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1C47D7">
        <w:rPr>
          <w:b/>
          <w:i/>
          <w:color w:val="000000"/>
        </w:rPr>
        <w:t>Tuper</w:t>
      </w:r>
      <w:proofErr w:type="spellEnd"/>
      <w:r w:rsidRPr="001C47D7">
        <w:rPr>
          <w:b/>
          <w:i/>
          <w:color w:val="000000"/>
        </w:rPr>
        <w:t xml:space="preserve"> S.A.</w:t>
      </w:r>
      <w:r w:rsidRPr="001C47D7">
        <w:rPr>
          <w:b/>
          <w:i/>
        </w:rPr>
        <w:t xml:space="preserve">, realizada no dia </w:t>
      </w:r>
      <w:r w:rsidR="001C127B">
        <w:rPr>
          <w:b/>
          <w:i/>
        </w:rPr>
        <w:t>28</w:t>
      </w:r>
      <w:r w:rsidR="00275C68" w:rsidRPr="001C47D7">
        <w:rPr>
          <w:b/>
          <w:i/>
          <w:color w:val="000000"/>
        </w:rPr>
        <w:t xml:space="preserve"> de </w:t>
      </w:r>
      <w:r w:rsidR="00424ED3">
        <w:rPr>
          <w:b/>
          <w:i/>
          <w:color w:val="000000"/>
        </w:rPr>
        <w:t>ju</w:t>
      </w:r>
      <w:r w:rsidR="001C127B">
        <w:rPr>
          <w:b/>
          <w:i/>
          <w:color w:val="000000"/>
        </w:rPr>
        <w:t>l</w:t>
      </w:r>
      <w:r w:rsidR="00424ED3">
        <w:rPr>
          <w:b/>
          <w:i/>
          <w:color w:val="000000"/>
        </w:rPr>
        <w:t>ho</w:t>
      </w:r>
      <w:r w:rsidR="00275C68" w:rsidRPr="001C47D7" w:rsidDel="00275C68">
        <w:rPr>
          <w:b/>
          <w:i/>
        </w:rPr>
        <w:t xml:space="preserve"> </w:t>
      </w:r>
      <w:r w:rsidR="00017771" w:rsidRPr="001C47D7">
        <w:rPr>
          <w:b/>
          <w:i/>
        </w:rPr>
        <w:t xml:space="preserve">de 2017 </w:t>
      </w:r>
      <w:r w:rsidRPr="001C47D7">
        <w:rPr>
          <w:b/>
          <w:i/>
        </w:rPr>
        <w:t xml:space="preserve">– Página </w:t>
      </w:r>
      <w:r w:rsidR="004628F9" w:rsidRPr="001C47D7">
        <w:rPr>
          <w:b/>
          <w:i/>
        </w:rPr>
        <w:t>2</w:t>
      </w:r>
      <w:r w:rsidRPr="001C47D7">
        <w:rPr>
          <w:b/>
          <w:i/>
        </w:rPr>
        <w:t>/</w:t>
      </w:r>
      <w:r w:rsidR="004628F9" w:rsidRPr="001C47D7">
        <w:rPr>
          <w:b/>
          <w:i/>
        </w:rPr>
        <w:t>3</w:t>
      </w:r>
      <w:r w:rsidRPr="001C47D7">
        <w:rPr>
          <w:b/>
          <w:i/>
        </w:rPr>
        <w:t>.</w:t>
      </w:r>
    </w:p>
    <w:p w14:paraId="113EDA28" w14:textId="77777777" w:rsidR="00196E7E" w:rsidRPr="001C47D7" w:rsidRDefault="00196E7E" w:rsidP="001C47D7"/>
    <w:p w14:paraId="3343F53E" w14:textId="77777777" w:rsidR="00196E7E" w:rsidRPr="001C47D7" w:rsidRDefault="00196E7E" w:rsidP="001C47D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1D5A8A" w:rsidRPr="001C47D7" w14:paraId="713FC159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12414A7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392F4B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5CD84E46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Assinatura</w:t>
            </w:r>
          </w:p>
        </w:tc>
      </w:tr>
      <w:tr w:rsidR="00365945" w:rsidRPr="001C47D7" w14:paraId="4415D1B4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E95F1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F163E5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923C08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1F573C46" w14:textId="77777777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1AB538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rFonts w:eastAsia="Times New Roman"/>
              </w:rPr>
              <w:t>Banco Fator S/A</w:t>
            </w:r>
          </w:p>
          <w:p w14:paraId="5FA6DC1D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lang w:eastAsia="en-US"/>
              </w:rPr>
              <w:t xml:space="preserve">CNPJ: </w:t>
            </w:r>
            <w:r w:rsidRPr="001C47D7">
              <w:rPr>
                <w:rFonts w:eastAsia="Times New Roman"/>
              </w:rPr>
              <w:t>33.644.196/0001-06</w:t>
            </w:r>
          </w:p>
        </w:tc>
      </w:tr>
      <w:tr w:rsidR="00365945" w:rsidRPr="001C47D7" w14:paraId="145C674E" w14:textId="77777777" w:rsidTr="0011100F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006F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0750A0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CD46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4DA00822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3DB8D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A7D40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CF9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3E2B2965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4DB3E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3B99AA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D4D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48E6A759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FEEDF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B990E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BA932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37CCE1F3" w14:textId="77777777" w:rsidTr="001D5A8A"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AEE66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7CA254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1042A06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</w:tbl>
    <w:p w14:paraId="4A0502D7" w14:textId="77777777" w:rsidR="00196E7E" w:rsidRPr="001C47D7" w:rsidRDefault="00196E7E" w:rsidP="001C47D7">
      <w:r w:rsidRPr="001C47D7">
        <w:br w:type="page"/>
      </w:r>
    </w:p>
    <w:p w14:paraId="3D4ACA99" w14:textId="78EA4280" w:rsidR="00196E7E" w:rsidRPr="001C47D7" w:rsidRDefault="00196E7E" w:rsidP="001C47D7">
      <w:pPr>
        <w:jc w:val="both"/>
        <w:rPr>
          <w:b/>
          <w:i/>
        </w:rPr>
      </w:pPr>
      <w:r w:rsidRPr="001C47D7">
        <w:rPr>
          <w:b/>
          <w:i/>
        </w:rPr>
        <w:lastRenderedPageBreak/>
        <w:t xml:space="preserve">Lista de presença </w:t>
      </w:r>
      <w:r w:rsidR="004628F9" w:rsidRPr="001C47D7">
        <w:rPr>
          <w:b/>
          <w:i/>
        </w:rPr>
        <w:t xml:space="preserve">dos Debenturistas </w:t>
      </w:r>
      <w:r w:rsidRPr="001C47D7">
        <w:rPr>
          <w:b/>
          <w:i/>
        </w:rPr>
        <w:t xml:space="preserve">da Assembleia Geral de Debenturistas da </w:t>
      </w:r>
      <w:r w:rsidRPr="001C47D7">
        <w:rPr>
          <w:b/>
          <w:i/>
          <w:color w:val="000000"/>
        </w:rPr>
        <w:t xml:space="preserve">2ª Emissão de Debêntures </w:t>
      </w:r>
      <w:r w:rsidRPr="001C47D7">
        <w:rPr>
          <w:b/>
          <w:i/>
        </w:rPr>
        <w:t xml:space="preserve">Simples, </w:t>
      </w:r>
      <w:r w:rsidRPr="001C47D7">
        <w:rPr>
          <w:b/>
          <w:i/>
          <w:color w:val="000000"/>
        </w:rPr>
        <w:t xml:space="preserve">Não Conversíveis em Ações, </w:t>
      </w:r>
      <w:r w:rsidRPr="001C47D7">
        <w:rPr>
          <w:b/>
          <w:i/>
        </w:rPr>
        <w:t xml:space="preserve">da Espécie com Garantia Real e com Garantia Adicional Fidejussória, </w:t>
      </w:r>
      <w:r w:rsidRPr="001C47D7">
        <w:rPr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1C47D7">
        <w:rPr>
          <w:b/>
          <w:i/>
          <w:color w:val="000000"/>
        </w:rPr>
        <w:t>Tuper</w:t>
      </w:r>
      <w:proofErr w:type="spellEnd"/>
      <w:r w:rsidRPr="001C47D7">
        <w:rPr>
          <w:b/>
          <w:i/>
          <w:color w:val="000000"/>
        </w:rPr>
        <w:t xml:space="preserve"> S.A.</w:t>
      </w:r>
      <w:r w:rsidRPr="001C47D7">
        <w:rPr>
          <w:b/>
          <w:i/>
        </w:rPr>
        <w:t xml:space="preserve">, realizada no dia </w:t>
      </w:r>
      <w:r w:rsidR="001C127B">
        <w:rPr>
          <w:b/>
          <w:i/>
        </w:rPr>
        <w:t>28</w:t>
      </w:r>
      <w:r w:rsidR="00275C68" w:rsidRPr="001C47D7">
        <w:rPr>
          <w:b/>
          <w:i/>
          <w:color w:val="000000"/>
        </w:rPr>
        <w:t xml:space="preserve"> de </w:t>
      </w:r>
      <w:r w:rsidR="00424ED3">
        <w:rPr>
          <w:b/>
          <w:i/>
          <w:color w:val="000000"/>
        </w:rPr>
        <w:t>ju</w:t>
      </w:r>
      <w:r w:rsidR="001C127B">
        <w:rPr>
          <w:b/>
          <w:i/>
          <w:color w:val="000000"/>
        </w:rPr>
        <w:t>l</w:t>
      </w:r>
      <w:r w:rsidR="00424ED3">
        <w:rPr>
          <w:b/>
          <w:i/>
          <w:color w:val="000000"/>
        </w:rPr>
        <w:t>ho</w:t>
      </w:r>
      <w:r w:rsidR="00275C68" w:rsidRPr="001C47D7" w:rsidDel="00275C68">
        <w:rPr>
          <w:b/>
          <w:i/>
        </w:rPr>
        <w:t xml:space="preserve"> </w:t>
      </w:r>
      <w:r w:rsidR="00017771" w:rsidRPr="001C47D7">
        <w:rPr>
          <w:b/>
          <w:i/>
        </w:rPr>
        <w:t xml:space="preserve">de 2017 </w:t>
      </w:r>
      <w:r w:rsidRPr="001C47D7">
        <w:rPr>
          <w:b/>
          <w:i/>
        </w:rPr>
        <w:t xml:space="preserve">– Página </w:t>
      </w:r>
      <w:r w:rsidR="004628F9" w:rsidRPr="001C47D7">
        <w:rPr>
          <w:b/>
          <w:i/>
        </w:rPr>
        <w:t>3</w:t>
      </w:r>
      <w:r w:rsidRPr="001C47D7">
        <w:rPr>
          <w:b/>
          <w:i/>
        </w:rPr>
        <w:t>/</w:t>
      </w:r>
      <w:r w:rsidR="004628F9" w:rsidRPr="001C47D7">
        <w:rPr>
          <w:b/>
          <w:i/>
        </w:rPr>
        <w:t>3</w:t>
      </w:r>
      <w:r w:rsidRPr="001C47D7">
        <w:rPr>
          <w:b/>
          <w:i/>
        </w:rPr>
        <w:t>.</w:t>
      </w:r>
    </w:p>
    <w:p w14:paraId="794B16E9" w14:textId="77777777" w:rsidR="00196E7E" w:rsidRPr="001C47D7" w:rsidRDefault="00196E7E" w:rsidP="001C47D7"/>
    <w:p w14:paraId="50BAE5D9" w14:textId="77777777" w:rsidR="00196E7E" w:rsidRPr="001C47D7" w:rsidRDefault="00196E7E" w:rsidP="001C47D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1D5A8A" w:rsidRPr="001C47D7" w14:paraId="16666061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D10A3C1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66E87E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70F2319E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Assinatura</w:t>
            </w:r>
          </w:p>
        </w:tc>
      </w:tr>
      <w:tr w:rsidR="00365945" w:rsidRPr="001C47D7" w14:paraId="28F8397B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8C24F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29BED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D4B38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22D4171C" w14:textId="77777777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C1EBB0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rFonts w:eastAsia="Times New Roman"/>
              </w:rPr>
              <w:t xml:space="preserve">Banco Caixa Geral – Brasil S.A. </w:t>
            </w:r>
          </w:p>
          <w:p w14:paraId="0B7BAE22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lang w:eastAsia="en-US"/>
              </w:rPr>
              <w:t xml:space="preserve">CNPJ: </w:t>
            </w:r>
            <w:r w:rsidRPr="001C47D7">
              <w:rPr>
                <w:rFonts w:eastAsia="Times New Roman"/>
              </w:rPr>
              <w:t>33.466.988/0001-38</w:t>
            </w:r>
          </w:p>
        </w:tc>
      </w:tr>
      <w:tr w:rsidR="00365945" w:rsidRPr="001C47D7" w14:paraId="3B150592" w14:textId="77777777" w:rsidTr="0011100F">
        <w:trPr>
          <w:trHeight w:val="438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874EF6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CF947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DE5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0CADB957" w14:textId="77777777" w:rsidTr="0011100F">
        <w:trPr>
          <w:trHeight w:val="128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38FB3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1D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4895F5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5A8768D0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BF03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B048A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9C92C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32A21235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CDD8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E4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42CC3D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3DCA0A53" w14:textId="77777777" w:rsidTr="001D5A8A"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A15120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DB1F23E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EA7288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</w:tbl>
    <w:p w14:paraId="0AFAD8BD" w14:textId="77777777" w:rsidR="00BB7096" w:rsidRPr="001C47D7" w:rsidRDefault="00BB7096" w:rsidP="001C47D7"/>
    <w:sectPr w:rsidR="00BB7096" w:rsidRPr="001C47D7" w:rsidSect="001C47D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9613D" w14:textId="77777777" w:rsidR="005327DF" w:rsidRDefault="005327DF">
      <w:r>
        <w:separator/>
      </w:r>
    </w:p>
  </w:endnote>
  <w:endnote w:type="continuationSeparator" w:id="0">
    <w:p w14:paraId="62B38417" w14:textId="77777777" w:rsidR="005327DF" w:rsidRDefault="005327DF">
      <w:r>
        <w:continuationSeparator/>
      </w:r>
    </w:p>
  </w:endnote>
  <w:endnote w:type="continuationNotice" w:id="1">
    <w:p w14:paraId="601B9F69" w14:textId="77777777" w:rsidR="005327DF" w:rsidRDefault="00532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Negrito"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B6AD7" w14:textId="77777777" w:rsidR="00C868FD" w:rsidRDefault="00C868FD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2CB2" w14:textId="77777777" w:rsidR="00C868FD" w:rsidRDefault="00C868F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C127B">
      <w:rPr>
        <w:noProof/>
      </w:rPr>
      <w:t>8</w:t>
    </w:r>
    <w:r>
      <w:rPr>
        <w:noProof/>
      </w:rPr>
      <w:fldChar w:fldCharType="end"/>
    </w:r>
  </w:p>
  <w:p w14:paraId="228C8C05" w14:textId="77777777" w:rsidR="00C868FD" w:rsidRDefault="00C868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06121"/>
      <w:docPartObj>
        <w:docPartGallery w:val="Page Numbers (Bottom of Page)"/>
        <w:docPartUnique/>
      </w:docPartObj>
    </w:sdtPr>
    <w:sdtEndPr/>
    <w:sdtContent>
      <w:p w14:paraId="4FF798E0" w14:textId="77777777" w:rsidR="00C868FD" w:rsidRDefault="00C868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0B38C" w14:textId="22A039E6" w:rsidR="00C868FD" w:rsidRDefault="00F23A6A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E809D" w14:textId="77777777" w:rsidR="005327DF" w:rsidRDefault="005327DF">
      <w:r>
        <w:separator/>
      </w:r>
    </w:p>
  </w:footnote>
  <w:footnote w:type="continuationSeparator" w:id="0">
    <w:p w14:paraId="7571D7CB" w14:textId="77777777" w:rsidR="005327DF" w:rsidRDefault="005327DF">
      <w:r>
        <w:continuationSeparator/>
      </w:r>
    </w:p>
  </w:footnote>
  <w:footnote w:type="continuationNotice" w:id="1">
    <w:p w14:paraId="14E7E19E" w14:textId="77777777" w:rsidR="005327DF" w:rsidRDefault="005327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10A9E" w14:textId="77777777" w:rsidR="00C868FD" w:rsidRPr="0037521F" w:rsidRDefault="00C868FD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</w:p>
  <w:p w14:paraId="551110BC" w14:textId="77777777" w:rsidR="00C868FD" w:rsidRPr="0037521F" w:rsidRDefault="00C868FD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14:paraId="0ABBE520" w14:textId="1AF5E81F" w:rsidR="00C868FD" w:rsidRPr="0037521F" w:rsidRDefault="00C868FD" w:rsidP="008A2A1E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1C127B">
      <w:rPr>
        <w:color w:val="000000"/>
        <w:sz w:val="16"/>
      </w:rPr>
      <w:t>28</w:t>
    </w:r>
    <w:r w:rsidR="00275C68" w:rsidRPr="0063598B">
      <w:rPr>
        <w:color w:val="000000"/>
        <w:sz w:val="16"/>
      </w:rPr>
      <w:t xml:space="preserve"> </w:t>
    </w:r>
    <w:r w:rsidRPr="0037521F">
      <w:rPr>
        <w:color w:val="000000"/>
        <w:sz w:val="16"/>
      </w:rPr>
      <w:t>DE</w:t>
    </w:r>
    <w:r w:rsidR="001C127B">
      <w:rPr>
        <w:color w:val="000000"/>
        <w:sz w:val="16"/>
      </w:rPr>
      <w:t xml:space="preserve"> JUL</w:t>
    </w:r>
    <w:r w:rsidR="00424ED3">
      <w:rPr>
        <w:color w:val="000000"/>
        <w:sz w:val="16"/>
      </w:rPr>
      <w:t xml:space="preserve">HO </w:t>
    </w:r>
    <w:r w:rsidRPr="0037521F">
      <w:rPr>
        <w:color w:val="000000"/>
        <w:sz w:val="16"/>
      </w:rPr>
      <w:t>DE 201</w:t>
    </w:r>
    <w:r w:rsidR="005C392E">
      <w:rPr>
        <w:color w:val="000000"/>
        <w:sz w:val="16"/>
      </w:rPr>
      <w:t>7</w:t>
    </w:r>
  </w:p>
  <w:p w14:paraId="6551B485" w14:textId="77777777" w:rsidR="00C868FD" w:rsidRPr="008A2A1E" w:rsidRDefault="00C868FD" w:rsidP="008A2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84EC3"/>
    <w:multiLevelType w:val="hybridMultilevel"/>
    <w:tmpl w:val="988E05C4"/>
    <w:lvl w:ilvl="0" w:tplc="AE3E34F8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4972"/>
    <w:multiLevelType w:val="hybridMultilevel"/>
    <w:tmpl w:val="CDD87006"/>
    <w:lvl w:ilvl="0" w:tplc="34C01F9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575877"/>
    <w:multiLevelType w:val="hybridMultilevel"/>
    <w:tmpl w:val="2B06FAF8"/>
    <w:lvl w:ilvl="0" w:tplc="303CEF1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32629"/>
    <w:multiLevelType w:val="hybridMultilevel"/>
    <w:tmpl w:val="C3D2E8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B7249"/>
    <w:multiLevelType w:val="hybridMultilevel"/>
    <w:tmpl w:val="C87E1456"/>
    <w:lvl w:ilvl="0" w:tplc="A900EBB0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1590"/>
    <w:multiLevelType w:val="hybridMultilevel"/>
    <w:tmpl w:val="CDD87006"/>
    <w:lvl w:ilvl="0" w:tplc="34C01F9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CE1F6E"/>
    <w:multiLevelType w:val="hybridMultilevel"/>
    <w:tmpl w:val="CD80653A"/>
    <w:lvl w:ilvl="0" w:tplc="CF047D1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CF4"/>
    <w:multiLevelType w:val="hybridMultilevel"/>
    <w:tmpl w:val="A40849B0"/>
    <w:lvl w:ilvl="0" w:tplc="52A4DDF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82BA5"/>
    <w:multiLevelType w:val="hybridMultilevel"/>
    <w:tmpl w:val="F0A46A2A"/>
    <w:lvl w:ilvl="0" w:tplc="D7D473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F384F"/>
    <w:multiLevelType w:val="hybridMultilevel"/>
    <w:tmpl w:val="90A0BC2E"/>
    <w:lvl w:ilvl="0" w:tplc="9026A578">
      <w:start w:val="1"/>
      <w:numFmt w:val="lowerLetter"/>
      <w:lvlText w:val="(%1)"/>
      <w:lvlJc w:val="left"/>
      <w:pPr>
        <w:ind w:left="106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EC5A29"/>
    <w:multiLevelType w:val="hybridMultilevel"/>
    <w:tmpl w:val="27A8E090"/>
    <w:lvl w:ilvl="0" w:tplc="94529942">
      <w:start w:val="1"/>
      <w:numFmt w:val="upperLetter"/>
      <w:lvlText w:val="(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D4883"/>
    <w:multiLevelType w:val="hybridMultilevel"/>
    <w:tmpl w:val="05920E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95FB7"/>
    <w:multiLevelType w:val="hybridMultilevel"/>
    <w:tmpl w:val="F5CC45AE"/>
    <w:lvl w:ilvl="0" w:tplc="6BD2DAF2">
      <w:start w:val="1"/>
      <w:numFmt w:val="lowerRoman"/>
      <w:lvlText w:val="(%1)"/>
      <w:lvlJc w:val="left"/>
      <w:pPr>
        <w:ind w:left="143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DA392E"/>
    <w:multiLevelType w:val="hybridMultilevel"/>
    <w:tmpl w:val="5B9601B0"/>
    <w:lvl w:ilvl="0" w:tplc="F880F502">
      <w:start w:val="5"/>
      <w:numFmt w:val="upperLetter"/>
      <w:lvlText w:val="(%1)"/>
      <w:lvlJc w:val="left"/>
      <w:pPr>
        <w:ind w:left="1059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310" w:hanging="360"/>
      </w:pPr>
    </w:lvl>
    <w:lvl w:ilvl="2" w:tplc="0416001B" w:tentative="1">
      <w:start w:val="1"/>
      <w:numFmt w:val="lowerRoman"/>
      <w:lvlText w:val="%3."/>
      <w:lvlJc w:val="right"/>
      <w:pPr>
        <w:ind w:left="12030" w:hanging="180"/>
      </w:pPr>
    </w:lvl>
    <w:lvl w:ilvl="3" w:tplc="0416000F" w:tentative="1">
      <w:start w:val="1"/>
      <w:numFmt w:val="decimal"/>
      <w:lvlText w:val="%4."/>
      <w:lvlJc w:val="left"/>
      <w:pPr>
        <w:ind w:left="12750" w:hanging="360"/>
      </w:pPr>
    </w:lvl>
    <w:lvl w:ilvl="4" w:tplc="04160019" w:tentative="1">
      <w:start w:val="1"/>
      <w:numFmt w:val="lowerLetter"/>
      <w:lvlText w:val="%5."/>
      <w:lvlJc w:val="left"/>
      <w:pPr>
        <w:ind w:left="13470" w:hanging="360"/>
      </w:pPr>
    </w:lvl>
    <w:lvl w:ilvl="5" w:tplc="0416001B" w:tentative="1">
      <w:start w:val="1"/>
      <w:numFmt w:val="lowerRoman"/>
      <w:lvlText w:val="%6."/>
      <w:lvlJc w:val="right"/>
      <w:pPr>
        <w:ind w:left="14190" w:hanging="180"/>
      </w:pPr>
    </w:lvl>
    <w:lvl w:ilvl="6" w:tplc="0416000F" w:tentative="1">
      <w:start w:val="1"/>
      <w:numFmt w:val="decimal"/>
      <w:lvlText w:val="%7."/>
      <w:lvlJc w:val="left"/>
      <w:pPr>
        <w:ind w:left="14910" w:hanging="360"/>
      </w:pPr>
    </w:lvl>
    <w:lvl w:ilvl="7" w:tplc="04160019" w:tentative="1">
      <w:start w:val="1"/>
      <w:numFmt w:val="lowerLetter"/>
      <w:lvlText w:val="%8."/>
      <w:lvlJc w:val="left"/>
      <w:pPr>
        <w:ind w:left="15630" w:hanging="360"/>
      </w:pPr>
    </w:lvl>
    <w:lvl w:ilvl="8" w:tplc="0416001B" w:tentative="1">
      <w:start w:val="1"/>
      <w:numFmt w:val="lowerRoman"/>
      <w:lvlText w:val="%9."/>
      <w:lvlJc w:val="right"/>
      <w:pPr>
        <w:ind w:left="16350" w:hanging="180"/>
      </w:pPr>
    </w:lvl>
  </w:abstractNum>
  <w:abstractNum w:abstractNumId="16" w15:restartNumberingAfterBreak="0">
    <w:nsid w:val="27E075D0"/>
    <w:multiLevelType w:val="hybridMultilevel"/>
    <w:tmpl w:val="B98A5308"/>
    <w:lvl w:ilvl="0" w:tplc="C5B4FFB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E77610"/>
    <w:multiLevelType w:val="hybridMultilevel"/>
    <w:tmpl w:val="C74E82AA"/>
    <w:lvl w:ilvl="0" w:tplc="01383E42">
      <w:start w:val="1"/>
      <w:numFmt w:val="lowerRoman"/>
      <w:lvlText w:val="(%1)"/>
      <w:lvlJc w:val="left"/>
      <w:pPr>
        <w:ind w:left="1785" w:hanging="10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796376"/>
    <w:multiLevelType w:val="hybridMultilevel"/>
    <w:tmpl w:val="A40849B0"/>
    <w:lvl w:ilvl="0" w:tplc="52A4DDF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EC1480"/>
    <w:multiLevelType w:val="hybridMultilevel"/>
    <w:tmpl w:val="FC70ECC6"/>
    <w:lvl w:ilvl="0" w:tplc="D43206E6">
      <w:start w:val="2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F615CA"/>
    <w:multiLevelType w:val="hybridMultilevel"/>
    <w:tmpl w:val="BEF2E70E"/>
    <w:lvl w:ilvl="0" w:tplc="FA22A26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140DE"/>
    <w:multiLevelType w:val="hybridMultilevel"/>
    <w:tmpl w:val="68527DA8"/>
    <w:lvl w:ilvl="0" w:tplc="E71A6BF0">
      <w:start w:val="1"/>
      <w:numFmt w:val="lowerRoman"/>
      <w:lvlText w:val="%1)"/>
      <w:lvlJc w:val="left"/>
      <w:pPr>
        <w:ind w:left="1713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DE868BA"/>
    <w:multiLevelType w:val="hybridMultilevel"/>
    <w:tmpl w:val="13F61CA8"/>
    <w:lvl w:ilvl="0" w:tplc="D0AAB7C8">
      <w:start w:val="1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3" w15:restartNumberingAfterBreak="0">
    <w:nsid w:val="3017231B"/>
    <w:multiLevelType w:val="hybridMultilevel"/>
    <w:tmpl w:val="1024A682"/>
    <w:lvl w:ilvl="0" w:tplc="6B168F88">
      <w:start w:val="1"/>
      <w:numFmt w:val="lowerRoman"/>
      <w:lvlText w:val="(%1)"/>
      <w:lvlJc w:val="left"/>
      <w:pPr>
        <w:ind w:left="1785" w:hanging="1080"/>
      </w:pPr>
      <w:rPr>
        <w:rFonts w:ascii="Times New Roman" w:hAnsi="Times New Roman" w:cs="Times New Roman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5F52F1D"/>
    <w:multiLevelType w:val="hybridMultilevel"/>
    <w:tmpl w:val="C30E98E2"/>
    <w:lvl w:ilvl="0" w:tplc="FA30A524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2747A"/>
    <w:multiLevelType w:val="hybridMultilevel"/>
    <w:tmpl w:val="3668A266"/>
    <w:lvl w:ilvl="0" w:tplc="A34AE2F4">
      <w:start w:val="1"/>
      <w:numFmt w:val="lowerRoman"/>
      <w:lvlText w:val="(%1)"/>
      <w:lvlJc w:val="left"/>
      <w:pPr>
        <w:ind w:left="1425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37296F62"/>
    <w:multiLevelType w:val="hybridMultilevel"/>
    <w:tmpl w:val="4EC42C8E"/>
    <w:lvl w:ilvl="0" w:tplc="06D0AE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022FB"/>
    <w:multiLevelType w:val="hybridMultilevel"/>
    <w:tmpl w:val="7E2014B6"/>
    <w:lvl w:ilvl="0" w:tplc="7B90AD58">
      <w:start w:val="1"/>
      <w:numFmt w:val="lowerRoman"/>
      <w:lvlText w:val="(%1)"/>
      <w:lvlJc w:val="left"/>
      <w:pPr>
        <w:ind w:left="1785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13123"/>
    <w:multiLevelType w:val="hybridMultilevel"/>
    <w:tmpl w:val="7FD45C72"/>
    <w:lvl w:ilvl="0" w:tplc="001C952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caps w:val="0"/>
        <w:smallCap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F3D04"/>
    <w:multiLevelType w:val="hybridMultilevel"/>
    <w:tmpl w:val="F0D49C44"/>
    <w:lvl w:ilvl="0" w:tplc="E71A6BF0">
      <w:start w:val="1"/>
      <w:numFmt w:val="lowerRoman"/>
      <w:lvlText w:val="%1)"/>
      <w:lvlJc w:val="left"/>
      <w:pPr>
        <w:ind w:left="1713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A4215A5"/>
    <w:multiLevelType w:val="hybridMultilevel"/>
    <w:tmpl w:val="1548F438"/>
    <w:lvl w:ilvl="0" w:tplc="BADACFE4">
      <w:start w:val="1"/>
      <w:numFmt w:val="lowerRoman"/>
      <w:lvlText w:val="(%1)"/>
      <w:lvlJc w:val="left"/>
      <w:pPr>
        <w:ind w:left="6417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677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749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821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893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965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1037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1109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11817" w:hanging="180"/>
      </w:pPr>
      <w:rPr>
        <w:rFonts w:cs="Times New Roman"/>
      </w:rPr>
    </w:lvl>
  </w:abstractNum>
  <w:abstractNum w:abstractNumId="32" w15:restartNumberingAfterBreak="0">
    <w:nsid w:val="52CE713B"/>
    <w:multiLevelType w:val="hybridMultilevel"/>
    <w:tmpl w:val="1D3CDD04"/>
    <w:lvl w:ilvl="0" w:tplc="51129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661D6"/>
    <w:multiLevelType w:val="hybridMultilevel"/>
    <w:tmpl w:val="1024A682"/>
    <w:lvl w:ilvl="0" w:tplc="6B168F88">
      <w:start w:val="1"/>
      <w:numFmt w:val="lowerRoman"/>
      <w:lvlText w:val="(%1)"/>
      <w:lvlJc w:val="left"/>
      <w:pPr>
        <w:ind w:left="1785" w:hanging="1080"/>
      </w:pPr>
      <w:rPr>
        <w:rFonts w:ascii="Times New Roman" w:hAnsi="Times New Roman" w:cs="Times New Roman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3203172"/>
    <w:multiLevelType w:val="hybridMultilevel"/>
    <w:tmpl w:val="625AAB62"/>
    <w:lvl w:ilvl="0" w:tplc="D084D524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83D47"/>
    <w:multiLevelType w:val="hybridMultilevel"/>
    <w:tmpl w:val="E5D0039A"/>
    <w:lvl w:ilvl="0" w:tplc="F13ADBAC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D5CAA"/>
    <w:multiLevelType w:val="hybridMultilevel"/>
    <w:tmpl w:val="B5840E16"/>
    <w:lvl w:ilvl="0" w:tplc="4CD85364">
      <w:start w:val="12"/>
      <w:numFmt w:val="lowerRoman"/>
      <w:lvlText w:val="(%1)"/>
      <w:lvlJc w:val="left"/>
      <w:pPr>
        <w:ind w:left="1440" w:hanging="108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1599C"/>
    <w:multiLevelType w:val="hybridMultilevel"/>
    <w:tmpl w:val="46BE3B58"/>
    <w:lvl w:ilvl="0" w:tplc="3E80178A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204D9"/>
    <w:multiLevelType w:val="hybridMultilevel"/>
    <w:tmpl w:val="341EEA06"/>
    <w:lvl w:ilvl="0" w:tplc="762E5C1C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3191A"/>
    <w:multiLevelType w:val="hybridMultilevel"/>
    <w:tmpl w:val="78B2E938"/>
    <w:lvl w:ilvl="0" w:tplc="BA6AE298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F595A"/>
    <w:multiLevelType w:val="hybridMultilevel"/>
    <w:tmpl w:val="ED20700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6C1F0A"/>
    <w:multiLevelType w:val="hybridMultilevel"/>
    <w:tmpl w:val="0C0C6908"/>
    <w:lvl w:ilvl="0" w:tplc="41A6FBBE">
      <w:start w:val="1"/>
      <w:numFmt w:val="lowerRoman"/>
      <w:lvlText w:val="(%1)"/>
      <w:lvlJc w:val="left"/>
      <w:pPr>
        <w:ind w:left="185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 w15:restartNumberingAfterBreak="0">
    <w:nsid w:val="69A10C5E"/>
    <w:multiLevelType w:val="hybridMultilevel"/>
    <w:tmpl w:val="A99EA63C"/>
    <w:lvl w:ilvl="0" w:tplc="CF627B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473BA"/>
    <w:multiLevelType w:val="hybridMultilevel"/>
    <w:tmpl w:val="F7564CE4"/>
    <w:lvl w:ilvl="0" w:tplc="2188D2E4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E6334"/>
    <w:multiLevelType w:val="hybridMultilevel"/>
    <w:tmpl w:val="A3B83D9E"/>
    <w:lvl w:ilvl="0" w:tplc="FA5C2736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F7825"/>
    <w:multiLevelType w:val="multilevel"/>
    <w:tmpl w:val="6EE849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9BA2702"/>
    <w:multiLevelType w:val="hybridMultilevel"/>
    <w:tmpl w:val="F1061460"/>
    <w:lvl w:ilvl="0" w:tplc="8D0A3A2A">
      <w:start w:val="1"/>
      <w:numFmt w:val="upperLetter"/>
      <w:lvlText w:val="(%1)"/>
      <w:lvlJc w:val="left"/>
      <w:pPr>
        <w:ind w:left="1230" w:hanging="8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0716C"/>
    <w:multiLevelType w:val="hybridMultilevel"/>
    <w:tmpl w:val="12E2AFD2"/>
    <w:lvl w:ilvl="0" w:tplc="269EEE42">
      <w:start w:val="1"/>
      <w:numFmt w:val="lowerRoman"/>
      <w:lvlText w:val="(%1)"/>
      <w:lvlJc w:val="left"/>
      <w:pPr>
        <w:ind w:left="1728" w:hanging="10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7C4D7A78"/>
    <w:multiLevelType w:val="hybridMultilevel"/>
    <w:tmpl w:val="8162FC2E"/>
    <w:lvl w:ilvl="0" w:tplc="26C6F55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50" w15:restartNumberingAfterBreak="0">
    <w:nsid w:val="7F2748B4"/>
    <w:multiLevelType w:val="hybridMultilevel"/>
    <w:tmpl w:val="C5CCDDF6"/>
    <w:lvl w:ilvl="0" w:tplc="E1201FD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25"/>
  </w:num>
  <w:num w:numId="4">
    <w:abstractNumId w:val="4"/>
  </w:num>
  <w:num w:numId="5">
    <w:abstractNumId w:val="13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7"/>
  </w:num>
  <w:num w:numId="12">
    <w:abstractNumId w:val="16"/>
  </w:num>
  <w:num w:numId="13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6"/>
  </w:num>
  <w:num w:numId="17">
    <w:abstractNumId w:val="49"/>
  </w:num>
  <w:num w:numId="18">
    <w:abstractNumId w:val="41"/>
  </w:num>
  <w:num w:numId="19">
    <w:abstractNumId w:val="29"/>
  </w:num>
  <w:num w:numId="20">
    <w:abstractNumId w:val="36"/>
  </w:num>
  <w:num w:numId="21">
    <w:abstractNumId w:val="7"/>
  </w:num>
  <w:num w:numId="22">
    <w:abstractNumId w:val="48"/>
  </w:num>
  <w:num w:numId="23">
    <w:abstractNumId w:val="5"/>
  </w:num>
  <w:num w:numId="24">
    <w:abstractNumId w:val="43"/>
  </w:num>
  <w:num w:numId="25">
    <w:abstractNumId w:val="3"/>
  </w:num>
  <w:num w:numId="26">
    <w:abstractNumId w:val="37"/>
  </w:num>
  <w:num w:numId="27">
    <w:abstractNumId w:val="44"/>
  </w:num>
  <w:num w:numId="28">
    <w:abstractNumId w:val="24"/>
  </w:num>
  <w:num w:numId="29">
    <w:abstractNumId w:val="38"/>
  </w:num>
  <w:num w:numId="30">
    <w:abstractNumId w:val="42"/>
  </w:num>
  <w:num w:numId="31">
    <w:abstractNumId w:val="20"/>
  </w:num>
  <w:num w:numId="32">
    <w:abstractNumId w:val="39"/>
  </w:num>
  <w:num w:numId="33">
    <w:abstractNumId w:val="35"/>
  </w:num>
  <w:num w:numId="34">
    <w:abstractNumId w:val="1"/>
  </w:num>
  <w:num w:numId="35">
    <w:abstractNumId w:val="15"/>
  </w:num>
  <w:num w:numId="36">
    <w:abstractNumId w:val="18"/>
  </w:num>
  <w:num w:numId="37">
    <w:abstractNumId w:val="34"/>
  </w:num>
  <w:num w:numId="38">
    <w:abstractNumId w:val="14"/>
  </w:num>
  <w:num w:numId="39">
    <w:abstractNumId w:val="27"/>
  </w:num>
  <w:num w:numId="40">
    <w:abstractNumId w:val="33"/>
  </w:num>
  <w:num w:numId="41">
    <w:abstractNumId w:val="11"/>
  </w:num>
  <w:num w:numId="42">
    <w:abstractNumId w:val="8"/>
  </w:num>
  <w:num w:numId="43">
    <w:abstractNumId w:val="17"/>
  </w:num>
  <w:num w:numId="44">
    <w:abstractNumId w:val="23"/>
  </w:num>
  <w:num w:numId="45">
    <w:abstractNumId w:val="10"/>
  </w:num>
  <w:num w:numId="46">
    <w:abstractNumId w:val="32"/>
  </w:num>
  <w:num w:numId="47">
    <w:abstractNumId w:val="6"/>
  </w:num>
  <w:num w:numId="48">
    <w:abstractNumId w:val="50"/>
  </w:num>
  <w:num w:numId="49">
    <w:abstractNumId w:val="2"/>
  </w:num>
  <w:num w:numId="50">
    <w:abstractNumId w:val="49"/>
  </w:num>
  <w:num w:numId="51">
    <w:abstractNumId w:val="49"/>
  </w:num>
  <w:num w:numId="52">
    <w:abstractNumId w:val="30"/>
  </w:num>
  <w:num w:numId="53">
    <w:abstractNumId w:val="21"/>
  </w:num>
  <w:num w:numId="54">
    <w:abstractNumId w:val="46"/>
  </w:num>
  <w:num w:numId="55">
    <w:abstractNumId w:val="9"/>
  </w:num>
  <w:num w:numId="56">
    <w:abstractNumId w:val="12"/>
  </w:num>
  <w:num w:numId="57">
    <w:abstractNumId w:val="28"/>
  </w:num>
  <w:num w:numId="58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6"/>
    <w:rsid w:val="00000A6F"/>
    <w:rsid w:val="00000B61"/>
    <w:rsid w:val="00004290"/>
    <w:rsid w:val="00010E6E"/>
    <w:rsid w:val="00012090"/>
    <w:rsid w:val="000120E5"/>
    <w:rsid w:val="00017771"/>
    <w:rsid w:val="00024D63"/>
    <w:rsid w:val="00025B2A"/>
    <w:rsid w:val="0003197D"/>
    <w:rsid w:val="000336E2"/>
    <w:rsid w:val="000342D5"/>
    <w:rsid w:val="000346A3"/>
    <w:rsid w:val="0003553B"/>
    <w:rsid w:val="00037126"/>
    <w:rsid w:val="00040F2D"/>
    <w:rsid w:val="00042756"/>
    <w:rsid w:val="000443C2"/>
    <w:rsid w:val="00050931"/>
    <w:rsid w:val="00050C64"/>
    <w:rsid w:val="000541D2"/>
    <w:rsid w:val="00055576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6338"/>
    <w:rsid w:val="000827B0"/>
    <w:rsid w:val="00083394"/>
    <w:rsid w:val="00083396"/>
    <w:rsid w:val="0008729C"/>
    <w:rsid w:val="0009186B"/>
    <w:rsid w:val="00092639"/>
    <w:rsid w:val="0009655C"/>
    <w:rsid w:val="000A052B"/>
    <w:rsid w:val="000A0FA7"/>
    <w:rsid w:val="000A74BD"/>
    <w:rsid w:val="000B236C"/>
    <w:rsid w:val="000B45EA"/>
    <w:rsid w:val="000B58BF"/>
    <w:rsid w:val="000C0B70"/>
    <w:rsid w:val="000C5E36"/>
    <w:rsid w:val="000C72B8"/>
    <w:rsid w:val="000E3229"/>
    <w:rsid w:val="000E50F8"/>
    <w:rsid w:val="000E6A08"/>
    <w:rsid w:val="000E6DA2"/>
    <w:rsid w:val="000F0CB3"/>
    <w:rsid w:val="000F48EC"/>
    <w:rsid w:val="0010170A"/>
    <w:rsid w:val="001022A5"/>
    <w:rsid w:val="0011100F"/>
    <w:rsid w:val="00113251"/>
    <w:rsid w:val="001170B2"/>
    <w:rsid w:val="001200BA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6F53"/>
    <w:rsid w:val="001306E7"/>
    <w:rsid w:val="0013074D"/>
    <w:rsid w:val="00141463"/>
    <w:rsid w:val="001435D9"/>
    <w:rsid w:val="001453EC"/>
    <w:rsid w:val="001462EA"/>
    <w:rsid w:val="001469F5"/>
    <w:rsid w:val="00147F64"/>
    <w:rsid w:val="001511F1"/>
    <w:rsid w:val="001570C5"/>
    <w:rsid w:val="00157B1D"/>
    <w:rsid w:val="00157C7D"/>
    <w:rsid w:val="00160A20"/>
    <w:rsid w:val="00161574"/>
    <w:rsid w:val="00167702"/>
    <w:rsid w:val="00170A46"/>
    <w:rsid w:val="00170CFD"/>
    <w:rsid w:val="0017172B"/>
    <w:rsid w:val="00172516"/>
    <w:rsid w:val="00172F56"/>
    <w:rsid w:val="00173681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21E9"/>
    <w:rsid w:val="001A60F6"/>
    <w:rsid w:val="001A6E31"/>
    <w:rsid w:val="001B12F8"/>
    <w:rsid w:val="001B4F8F"/>
    <w:rsid w:val="001B658F"/>
    <w:rsid w:val="001B7E67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7A7B"/>
    <w:rsid w:val="001E0782"/>
    <w:rsid w:val="001E3562"/>
    <w:rsid w:val="001E4DFB"/>
    <w:rsid w:val="001E6514"/>
    <w:rsid w:val="001F030D"/>
    <w:rsid w:val="001F509E"/>
    <w:rsid w:val="001F608D"/>
    <w:rsid w:val="001F6EF2"/>
    <w:rsid w:val="00204DE0"/>
    <w:rsid w:val="002069A8"/>
    <w:rsid w:val="00210B57"/>
    <w:rsid w:val="00211722"/>
    <w:rsid w:val="00214D41"/>
    <w:rsid w:val="00214F45"/>
    <w:rsid w:val="00220C2A"/>
    <w:rsid w:val="0022213C"/>
    <w:rsid w:val="00223F05"/>
    <w:rsid w:val="00225947"/>
    <w:rsid w:val="00225D46"/>
    <w:rsid w:val="00225E47"/>
    <w:rsid w:val="002307BF"/>
    <w:rsid w:val="00230B36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2135"/>
    <w:rsid w:val="0024289B"/>
    <w:rsid w:val="0024322A"/>
    <w:rsid w:val="00245A0E"/>
    <w:rsid w:val="00246459"/>
    <w:rsid w:val="00246DC6"/>
    <w:rsid w:val="00251E52"/>
    <w:rsid w:val="00252B86"/>
    <w:rsid w:val="002547B6"/>
    <w:rsid w:val="00254841"/>
    <w:rsid w:val="00255865"/>
    <w:rsid w:val="002572A8"/>
    <w:rsid w:val="002640F9"/>
    <w:rsid w:val="00265B68"/>
    <w:rsid w:val="00266A6E"/>
    <w:rsid w:val="00274EED"/>
    <w:rsid w:val="002753FB"/>
    <w:rsid w:val="00275C68"/>
    <w:rsid w:val="00276DE9"/>
    <w:rsid w:val="0028001A"/>
    <w:rsid w:val="002831D5"/>
    <w:rsid w:val="002861DE"/>
    <w:rsid w:val="00287064"/>
    <w:rsid w:val="002921DC"/>
    <w:rsid w:val="002922F5"/>
    <w:rsid w:val="00295D2D"/>
    <w:rsid w:val="002A0E1A"/>
    <w:rsid w:val="002A152B"/>
    <w:rsid w:val="002A2374"/>
    <w:rsid w:val="002A28F6"/>
    <w:rsid w:val="002A58FB"/>
    <w:rsid w:val="002A696E"/>
    <w:rsid w:val="002A6FB0"/>
    <w:rsid w:val="002A73BE"/>
    <w:rsid w:val="002B2C6A"/>
    <w:rsid w:val="002B6EA3"/>
    <w:rsid w:val="002C0AEB"/>
    <w:rsid w:val="002C5A33"/>
    <w:rsid w:val="002C5BE0"/>
    <w:rsid w:val="002C5E69"/>
    <w:rsid w:val="002C7077"/>
    <w:rsid w:val="002D06FF"/>
    <w:rsid w:val="002D7AD4"/>
    <w:rsid w:val="002E1338"/>
    <w:rsid w:val="002E177B"/>
    <w:rsid w:val="002E2731"/>
    <w:rsid w:val="002E39FA"/>
    <w:rsid w:val="002E5AF4"/>
    <w:rsid w:val="002E6D26"/>
    <w:rsid w:val="002F3D3A"/>
    <w:rsid w:val="002F4A74"/>
    <w:rsid w:val="002F4C82"/>
    <w:rsid w:val="002F5C10"/>
    <w:rsid w:val="002F5DD9"/>
    <w:rsid w:val="00303ABC"/>
    <w:rsid w:val="00304ECF"/>
    <w:rsid w:val="003053EB"/>
    <w:rsid w:val="00313C2F"/>
    <w:rsid w:val="003158D9"/>
    <w:rsid w:val="0032040A"/>
    <w:rsid w:val="00323E56"/>
    <w:rsid w:val="0032757C"/>
    <w:rsid w:val="00327B6A"/>
    <w:rsid w:val="003319A2"/>
    <w:rsid w:val="00332575"/>
    <w:rsid w:val="00332F2F"/>
    <w:rsid w:val="00332FA4"/>
    <w:rsid w:val="00336A91"/>
    <w:rsid w:val="003375DF"/>
    <w:rsid w:val="00340C74"/>
    <w:rsid w:val="00341361"/>
    <w:rsid w:val="00342DCE"/>
    <w:rsid w:val="00343432"/>
    <w:rsid w:val="00343B1E"/>
    <w:rsid w:val="00347D87"/>
    <w:rsid w:val="0035051B"/>
    <w:rsid w:val="0035644A"/>
    <w:rsid w:val="003567F5"/>
    <w:rsid w:val="00361B9E"/>
    <w:rsid w:val="00361ECA"/>
    <w:rsid w:val="00363005"/>
    <w:rsid w:val="00364111"/>
    <w:rsid w:val="0036421C"/>
    <w:rsid w:val="00365945"/>
    <w:rsid w:val="00366181"/>
    <w:rsid w:val="00374490"/>
    <w:rsid w:val="0037521F"/>
    <w:rsid w:val="0037707F"/>
    <w:rsid w:val="00380976"/>
    <w:rsid w:val="0038307F"/>
    <w:rsid w:val="00384D1C"/>
    <w:rsid w:val="003862FB"/>
    <w:rsid w:val="0038672E"/>
    <w:rsid w:val="00390A0E"/>
    <w:rsid w:val="00391653"/>
    <w:rsid w:val="003A0533"/>
    <w:rsid w:val="003A174A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F02E7"/>
    <w:rsid w:val="003F08E9"/>
    <w:rsid w:val="003F173B"/>
    <w:rsid w:val="003F404C"/>
    <w:rsid w:val="003F4F9D"/>
    <w:rsid w:val="003F61A8"/>
    <w:rsid w:val="003F666F"/>
    <w:rsid w:val="00400FC4"/>
    <w:rsid w:val="00405996"/>
    <w:rsid w:val="00410E5B"/>
    <w:rsid w:val="00411FD4"/>
    <w:rsid w:val="00412499"/>
    <w:rsid w:val="0041628F"/>
    <w:rsid w:val="004231D6"/>
    <w:rsid w:val="00424D64"/>
    <w:rsid w:val="00424ED3"/>
    <w:rsid w:val="00424FB4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2109"/>
    <w:rsid w:val="004721E6"/>
    <w:rsid w:val="00476BE5"/>
    <w:rsid w:val="00477F5F"/>
    <w:rsid w:val="00483703"/>
    <w:rsid w:val="00486E16"/>
    <w:rsid w:val="00492B0A"/>
    <w:rsid w:val="00492F90"/>
    <w:rsid w:val="004935B5"/>
    <w:rsid w:val="00494258"/>
    <w:rsid w:val="00495A97"/>
    <w:rsid w:val="0049720B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26EE"/>
    <w:rsid w:val="004D33C9"/>
    <w:rsid w:val="004E2D26"/>
    <w:rsid w:val="004E688D"/>
    <w:rsid w:val="004E7CA4"/>
    <w:rsid w:val="004F0DC9"/>
    <w:rsid w:val="004F13F8"/>
    <w:rsid w:val="004F2BB7"/>
    <w:rsid w:val="004F31F8"/>
    <w:rsid w:val="004F59F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AAD"/>
    <w:rsid w:val="00531A7D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5311"/>
    <w:rsid w:val="005619B3"/>
    <w:rsid w:val="005628EA"/>
    <w:rsid w:val="005630CC"/>
    <w:rsid w:val="005707CF"/>
    <w:rsid w:val="00571746"/>
    <w:rsid w:val="0057236D"/>
    <w:rsid w:val="005730BE"/>
    <w:rsid w:val="00574F58"/>
    <w:rsid w:val="0057502C"/>
    <w:rsid w:val="00575255"/>
    <w:rsid w:val="005760DE"/>
    <w:rsid w:val="005807D7"/>
    <w:rsid w:val="0058103F"/>
    <w:rsid w:val="00584B15"/>
    <w:rsid w:val="005865C3"/>
    <w:rsid w:val="00586C1E"/>
    <w:rsid w:val="00586DDF"/>
    <w:rsid w:val="005875A7"/>
    <w:rsid w:val="00590D2D"/>
    <w:rsid w:val="00591305"/>
    <w:rsid w:val="0059158E"/>
    <w:rsid w:val="005A31BE"/>
    <w:rsid w:val="005A4ED9"/>
    <w:rsid w:val="005A6ADC"/>
    <w:rsid w:val="005B0A6E"/>
    <w:rsid w:val="005B15F0"/>
    <w:rsid w:val="005B5057"/>
    <w:rsid w:val="005B7804"/>
    <w:rsid w:val="005C36DF"/>
    <w:rsid w:val="005C392E"/>
    <w:rsid w:val="005C4CF6"/>
    <w:rsid w:val="005C4D5C"/>
    <w:rsid w:val="005D2262"/>
    <w:rsid w:val="005D4820"/>
    <w:rsid w:val="005D617C"/>
    <w:rsid w:val="005E10CF"/>
    <w:rsid w:val="005E1FAB"/>
    <w:rsid w:val="005E26DF"/>
    <w:rsid w:val="005E6ED5"/>
    <w:rsid w:val="005E77EA"/>
    <w:rsid w:val="005E7C71"/>
    <w:rsid w:val="005F0ADC"/>
    <w:rsid w:val="005F108F"/>
    <w:rsid w:val="005F4AC0"/>
    <w:rsid w:val="005F5280"/>
    <w:rsid w:val="005F6779"/>
    <w:rsid w:val="005F7EC5"/>
    <w:rsid w:val="006024DD"/>
    <w:rsid w:val="0060376D"/>
    <w:rsid w:val="006128A9"/>
    <w:rsid w:val="00612B12"/>
    <w:rsid w:val="00614918"/>
    <w:rsid w:val="006164F7"/>
    <w:rsid w:val="006222D4"/>
    <w:rsid w:val="0062265A"/>
    <w:rsid w:val="00623048"/>
    <w:rsid w:val="00624A3D"/>
    <w:rsid w:val="00624A74"/>
    <w:rsid w:val="0063598B"/>
    <w:rsid w:val="00637939"/>
    <w:rsid w:val="00642C57"/>
    <w:rsid w:val="00643A74"/>
    <w:rsid w:val="00646AC8"/>
    <w:rsid w:val="006504F6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723CF"/>
    <w:rsid w:val="00675969"/>
    <w:rsid w:val="00681955"/>
    <w:rsid w:val="006871FF"/>
    <w:rsid w:val="00691A48"/>
    <w:rsid w:val="00692549"/>
    <w:rsid w:val="00692C4E"/>
    <w:rsid w:val="00696FCA"/>
    <w:rsid w:val="006A0340"/>
    <w:rsid w:val="006A3662"/>
    <w:rsid w:val="006A4698"/>
    <w:rsid w:val="006A716B"/>
    <w:rsid w:val="006B01F3"/>
    <w:rsid w:val="006B0B94"/>
    <w:rsid w:val="006B1470"/>
    <w:rsid w:val="006B1718"/>
    <w:rsid w:val="006B3170"/>
    <w:rsid w:val="006B32F9"/>
    <w:rsid w:val="006B6FDA"/>
    <w:rsid w:val="006C1C06"/>
    <w:rsid w:val="006C39CB"/>
    <w:rsid w:val="006C574C"/>
    <w:rsid w:val="006C5F57"/>
    <w:rsid w:val="006D311E"/>
    <w:rsid w:val="006D37BC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20BC2"/>
    <w:rsid w:val="0072167A"/>
    <w:rsid w:val="007220D2"/>
    <w:rsid w:val="00722AC7"/>
    <w:rsid w:val="00722F33"/>
    <w:rsid w:val="00723CF2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1519"/>
    <w:rsid w:val="00753185"/>
    <w:rsid w:val="00753FAB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F5"/>
    <w:rsid w:val="007850EC"/>
    <w:rsid w:val="007864B3"/>
    <w:rsid w:val="007902E0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B07FE"/>
    <w:rsid w:val="007B3EE8"/>
    <w:rsid w:val="007B4BBB"/>
    <w:rsid w:val="007B5639"/>
    <w:rsid w:val="007B5E90"/>
    <w:rsid w:val="007B666F"/>
    <w:rsid w:val="007B6D75"/>
    <w:rsid w:val="007C26F2"/>
    <w:rsid w:val="007C48E3"/>
    <w:rsid w:val="007C4FEA"/>
    <w:rsid w:val="007C5657"/>
    <w:rsid w:val="007C5845"/>
    <w:rsid w:val="007C6424"/>
    <w:rsid w:val="007C643B"/>
    <w:rsid w:val="007D0FD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9B5"/>
    <w:rsid w:val="007F50EA"/>
    <w:rsid w:val="008002D3"/>
    <w:rsid w:val="00801404"/>
    <w:rsid w:val="008018B4"/>
    <w:rsid w:val="00804605"/>
    <w:rsid w:val="008128CF"/>
    <w:rsid w:val="00812D2B"/>
    <w:rsid w:val="00812E87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7C63"/>
    <w:rsid w:val="00862C99"/>
    <w:rsid w:val="0086569A"/>
    <w:rsid w:val="008656DF"/>
    <w:rsid w:val="00867514"/>
    <w:rsid w:val="00870FC4"/>
    <w:rsid w:val="008729D8"/>
    <w:rsid w:val="00874299"/>
    <w:rsid w:val="008776C8"/>
    <w:rsid w:val="008810C9"/>
    <w:rsid w:val="00882CA1"/>
    <w:rsid w:val="0088435E"/>
    <w:rsid w:val="00885EBF"/>
    <w:rsid w:val="00887F3E"/>
    <w:rsid w:val="008916A2"/>
    <w:rsid w:val="00894972"/>
    <w:rsid w:val="00897991"/>
    <w:rsid w:val="00897D3A"/>
    <w:rsid w:val="008A2A1E"/>
    <w:rsid w:val="008A44C1"/>
    <w:rsid w:val="008A4616"/>
    <w:rsid w:val="008A548C"/>
    <w:rsid w:val="008A7E82"/>
    <w:rsid w:val="008C346F"/>
    <w:rsid w:val="008C5AAA"/>
    <w:rsid w:val="008C5D40"/>
    <w:rsid w:val="008C6FE8"/>
    <w:rsid w:val="008C71A8"/>
    <w:rsid w:val="008C7727"/>
    <w:rsid w:val="008D0181"/>
    <w:rsid w:val="008D347B"/>
    <w:rsid w:val="008D51DC"/>
    <w:rsid w:val="008D6028"/>
    <w:rsid w:val="008D7463"/>
    <w:rsid w:val="008E1340"/>
    <w:rsid w:val="008E1490"/>
    <w:rsid w:val="008E2B3A"/>
    <w:rsid w:val="008E2FB1"/>
    <w:rsid w:val="008E3391"/>
    <w:rsid w:val="008E4AAD"/>
    <w:rsid w:val="008E584E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BEE"/>
    <w:rsid w:val="009243E3"/>
    <w:rsid w:val="0092531F"/>
    <w:rsid w:val="00925E8D"/>
    <w:rsid w:val="0092600E"/>
    <w:rsid w:val="009260F0"/>
    <w:rsid w:val="00927323"/>
    <w:rsid w:val="00934857"/>
    <w:rsid w:val="00936080"/>
    <w:rsid w:val="00942293"/>
    <w:rsid w:val="00942A99"/>
    <w:rsid w:val="00944645"/>
    <w:rsid w:val="009464EB"/>
    <w:rsid w:val="00946A17"/>
    <w:rsid w:val="009478E6"/>
    <w:rsid w:val="00950401"/>
    <w:rsid w:val="00951386"/>
    <w:rsid w:val="00961582"/>
    <w:rsid w:val="0096427F"/>
    <w:rsid w:val="009655FA"/>
    <w:rsid w:val="00966F99"/>
    <w:rsid w:val="00967A75"/>
    <w:rsid w:val="00976114"/>
    <w:rsid w:val="00980103"/>
    <w:rsid w:val="00980436"/>
    <w:rsid w:val="009815BF"/>
    <w:rsid w:val="009825F6"/>
    <w:rsid w:val="009858CB"/>
    <w:rsid w:val="00997182"/>
    <w:rsid w:val="00997C03"/>
    <w:rsid w:val="009A1158"/>
    <w:rsid w:val="009A1DBE"/>
    <w:rsid w:val="009A408D"/>
    <w:rsid w:val="009A4B9A"/>
    <w:rsid w:val="009B21A1"/>
    <w:rsid w:val="009B2333"/>
    <w:rsid w:val="009B25E7"/>
    <w:rsid w:val="009B4102"/>
    <w:rsid w:val="009B4444"/>
    <w:rsid w:val="009C1B94"/>
    <w:rsid w:val="009C25C5"/>
    <w:rsid w:val="009C265C"/>
    <w:rsid w:val="009C6DB8"/>
    <w:rsid w:val="009C7918"/>
    <w:rsid w:val="009D22F4"/>
    <w:rsid w:val="009D28D2"/>
    <w:rsid w:val="009D3EC5"/>
    <w:rsid w:val="009D4B88"/>
    <w:rsid w:val="009D5173"/>
    <w:rsid w:val="009D5663"/>
    <w:rsid w:val="009F0453"/>
    <w:rsid w:val="009F1DEF"/>
    <w:rsid w:val="009F3C05"/>
    <w:rsid w:val="009F5537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305B1"/>
    <w:rsid w:val="00A31593"/>
    <w:rsid w:val="00A347E9"/>
    <w:rsid w:val="00A366CD"/>
    <w:rsid w:val="00A440C3"/>
    <w:rsid w:val="00A4509E"/>
    <w:rsid w:val="00A47696"/>
    <w:rsid w:val="00A50B90"/>
    <w:rsid w:val="00A5322B"/>
    <w:rsid w:val="00A54934"/>
    <w:rsid w:val="00A625A1"/>
    <w:rsid w:val="00A64DF1"/>
    <w:rsid w:val="00A658C6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910"/>
    <w:rsid w:val="00A80952"/>
    <w:rsid w:val="00A812A2"/>
    <w:rsid w:val="00A82E4B"/>
    <w:rsid w:val="00A8428D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2B8F"/>
    <w:rsid w:val="00AB4424"/>
    <w:rsid w:val="00AB4C04"/>
    <w:rsid w:val="00AB544F"/>
    <w:rsid w:val="00AB7AD5"/>
    <w:rsid w:val="00AC19C6"/>
    <w:rsid w:val="00AC435A"/>
    <w:rsid w:val="00AD1850"/>
    <w:rsid w:val="00AE1D2A"/>
    <w:rsid w:val="00AE23F5"/>
    <w:rsid w:val="00AE4BEF"/>
    <w:rsid w:val="00AE744E"/>
    <w:rsid w:val="00AE7E9B"/>
    <w:rsid w:val="00AE7FD6"/>
    <w:rsid w:val="00AF12AA"/>
    <w:rsid w:val="00AF1ADA"/>
    <w:rsid w:val="00AF289B"/>
    <w:rsid w:val="00AF3887"/>
    <w:rsid w:val="00AF4074"/>
    <w:rsid w:val="00AF7361"/>
    <w:rsid w:val="00AF75B6"/>
    <w:rsid w:val="00B0012F"/>
    <w:rsid w:val="00B003EE"/>
    <w:rsid w:val="00B006A7"/>
    <w:rsid w:val="00B04FEE"/>
    <w:rsid w:val="00B0715F"/>
    <w:rsid w:val="00B118F5"/>
    <w:rsid w:val="00B13F08"/>
    <w:rsid w:val="00B14528"/>
    <w:rsid w:val="00B226C2"/>
    <w:rsid w:val="00B22CC7"/>
    <w:rsid w:val="00B23F3D"/>
    <w:rsid w:val="00B253EA"/>
    <w:rsid w:val="00B3046A"/>
    <w:rsid w:val="00B34B7B"/>
    <w:rsid w:val="00B3577D"/>
    <w:rsid w:val="00B357CE"/>
    <w:rsid w:val="00B35BE2"/>
    <w:rsid w:val="00B365C1"/>
    <w:rsid w:val="00B36685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64C17"/>
    <w:rsid w:val="00B661FF"/>
    <w:rsid w:val="00B66BD4"/>
    <w:rsid w:val="00B7028D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B3798"/>
    <w:rsid w:val="00BB4C8B"/>
    <w:rsid w:val="00BB6A4D"/>
    <w:rsid w:val="00BB7096"/>
    <w:rsid w:val="00BB7ADF"/>
    <w:rsid w:val="00BB7F38"/>
    <w:rsid w:val="00BC2FB9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637A"/>
    <w:rsid w:val="00BE6757"/>
    <w:rsid w:val="00BE7E95"/>
    <w:rsid w:val="00BF0D63"/>
    <w:rsid w:val="00BF216E"/>
    <w:rsid w:val="00BF3ADB"/>
    <w:rsid w:val="00BF5F99"/>
    <w:rsid w:val="00BF7F49"/>
    <w:rsid w:val="00C00FE8"/>
    <w:rsid w:val="00C052A3"/>
    <w:rsid w:val="00C06BD6"/>
    <w:rsid w:val="00C10D97"/>
    <w:rsid w:val="00C11258"/>
    <w:rsid w:val="00C11C41"/>
    <w:rsid w:val="00C13D5E"/>
    <w:rsid w:val="00C2155F"/>
    <w:rsid w:val="00C2222D"/>
    <w:rsid w:val="00C22814"/>
    <w:rsid w:val="00C25D0C"/>
    <w:rsid w:val="00C27D46"/>
    <w:rsid w:val="00C3021D"/>
    <w:rsid w:val="00C31167"/>
    <w:rsid w:val="00C32C31"/>
    <w:rsid w:val="00C35AF6"/>
    <w:rsid w:val="00C46E76"/>
    <w:rsid w:val="00C479F1"/>
    <w:rsid w:val="00C53704"/>
    <w:rsid w:val="00C54352"/>
    <w:rsid w:val="00C6004B"/>
    <w:rsid w:val="00C62CF9"/>
    <w:rsid w:val="00C63161"/>
    <w:rsid w:val="00C63D13"/>
    <w:rsid w:val="00C77162"/>
    <w:rsid w:val="00C77C61"/>
    <w:rsid w:val="00C80CE0"/>
    <w:rsid w:val="00C868FD"/>
    <w:rsid w:val="00C91278"/>
    <w:rsid w:val="00C93925"/>
    <w:rsid w:val="00C94106"/>
    <w:rsid w:val="00C95082"/>
    <w:rsid w:val="00CA0A2F"/>
    <w:rsid w:val="00CA2CE0"/>
    <w:rsid w:val="00CA71FA"/>
    <w:rsid w:val="00CB1BA2"/>
    <w:rsid w:val="00CB2090"/>
    <w:rsid w:val="00CB3D7C"/>
    <w:rsid w:val="00CB5E8A"/>
    <w:rsid w:val="00CC03CD"/>
    <w:rsid w:val="00CC0906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6075"/>
    <w:rsid w:val="00D062F4"/>
    <w:rsid w:val="00D074D0"/>
    <w:rsid w:val="00D07E59"/>
    <w:rsid w:val="00D17E74"/>
    <w:rsid w:val="00D203E5"/>
    <w:rsid w:val="00D20B65"/>
    <w:rsid w:val="00D237F2"/>
    <w:rsid w:val="00D23F5E"/>
    <w:rsid w:val="00D2496E"/>
    <w:rsid w:val="00D3051F"/>
    <w:rsid w:val="00D3086C"/>
    <w:rsid w:val="00D308C9"/>
    <w:rsid w:val="00D31DBB"/>
    <w:rsid w:val="00D32B36"/>
    <w:rsid w:val="00D33388"/>
    <w:rsid w:val="00D333ED"/>
    <w:rsid w:val="00D3388A"/>
    <w:rsid w:val="00D33A29"/>
    <w:rsid w:val="00D350B2"/>
    <w:rsid w:val="00D43828"/>
    <w:rsid w:val="00D51C5F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4F9"/>
    <w:rsid w:val="00D72B7D"/>
    <w:rsid w:val="00D73848"/>
    <w:rsid w:val="00D74C51"/>
    <w:rsid w:val="00D7548B"/>
    <w:rsid w:val="00D75714"/>
    <w:rsid w:val="00D765FF"/>
    <w:rsid w:val="00D77485"/>
    <w:rsid w:val="00D80F8D"/>
    <w:rsid w:val="00D82DBC"/>
    <w:rsid w:val="00D853EA"/>
    <w:rsid w:val="00D87CD1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5244"/>
    <w:rsid w:val="00DC54F5"/>
    <w:rsid w:val="00DC57F3"/>
    <w:rsid w:val="00DC645D"/>
    <w:rsid w:val="00DD6E58"/>
    <w:rsid w:val="00DE0AFD"/>
    <w:rsid w:val="00DE2261"/>
    <w:rsid w:val="00DE4B9D"/>
    <w:rsid w:val="00DE4EE5"/>
    <w:rsid w:val="00DE65F5"/>
    <w:rsid w:val="00DF0541"/>
    <w:rsid w:val="00DF1D93"/>
    <w:rsid w:val="00DF2A17"/>
    <w:rsid w:val="00DF6C63"/>
    <w:rsid w:val="00E01484"/>
    <w:rsid w:val="00E04798"/>
    <w:rsid w:val="00E05E5F"/>
    <w:rsid w:val="00E07A95"/>
    <w:rsid w:val="00E11854"/>
    <w:rsid w:val="00E14F86"/>
    <w:rsid w:val="00E16B48"/>
    <w:rsid w:val="00E17F73"/>
    <w:rsid w:val="00E2080D"/>
    <w:rsid w:val="00E24027"/>
    <w:rsid w:val="00E32DD6"/>
    <w:rsid w:val="00E40CB4"/>
    <w:rsid w:val="00E4224E"/>
    <w:rsid w:val="00E435E8"/>
    <w:rsid w:val="00E44274"/>
    <w:rsid w:val="00E45B3F"/>
    <w:rsid w:val="00E46003"/>
    <w:rsid w:val="00E532BF"/>
    <w:rsid w:val="00E53876"/>
    <w:rsid w:val="00E55349"/>
    <w:rsid w:val="00E60078"/>
    <w:rsid w:val="00E66EFD"/>
    <w:rsid w:val="00E677AB"/>
    <w:rsid w:val="00E702B1"/>
    <w:rsid w:val="00E7041A"/>
    <w:rsid w:val="00E70E30"/>
    <w:rsid w:val="00E71375"/>
    <w:rsid w:val="00E718DF"/>
    <w:rsid w:val="00E747CD"/>
    <w:rsid w:val="00E75494"/>
    <w:rsid w:val="00E75E37"/>
    <w:rsid w:val="00E80AA2"/>
    <w:rsid w:val="00E81717"/>
    <w:rsid w:val="00E8466F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A77"/>
    <w:rsid w:val="00EA7E27"/>
    <w:rsid w:val="00EB148E"/>
    <w:rsid w:val="00EB2E42"/>
    <w:rsid w:val="00EB389D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D21A1"/>
    <w:rsid w:val="00ED29DD"/>
    <w:rsid w:val="00ED50FF"/>
    <w:rsid w:val="00ED67B3"/>
    <w:rsid w:val="00ED6EF4"/>
    <w:rsid w:val="00ED765D"/>
    <w:rsid w:val="00EE15A1"/>
    <w:rsid w:val="00EE163B"/>
    <w:rsid w:val="00EE1C37"/>
    <w:rsid w:val="00EE2367"/>
    <w:rsid w:val="00EE298B"/>
    <w:rsid w:val="00EE2F5C"/>
    <w:rsid w:val="00EE5179"/>
    <w:rsid w:val="00EF1B6D"/>
    <w:rsid w:val="00EF3A37"/>
    <w:rsid w:val="00EF4A31"/>
    <w:rsid w:val="00EF4D2A"/>
    <w:rsid w:val="00EF508B"/>
    <w:rsid w:val="00EF51D4"/>
    <w:rsid w:val="00EF7CF0"/>
    <w:rsid w:val="00F02C44"/>
    <w:rsid w:val="00F057FF"/>
    <w:rsid w:val="00F05A47"/>
    <w:rsid w:val="00F065AA"/>
    <w:rsid w:val="00F13D3B"/>
    <w:rsid w:val="00F13E54"/>
    <w:rsid w:val="00F142DD"/>
    <w:rsid w:val="00F15BE2"/>
    <w:rsid w:val="00F2166B"/>
    <w:rsid w:val="00F22642"/>
    <w:rsid w:val="00F22657"/>
    <w:rsid w:val="00F2388D"/>
    <w:rsid w:val="00F23A6A"/>
    <w:rsid w:val="00F24B8D"/>
    <w:rsid w:val="00F26A73"/>
    <w:rsid w:val="00F2769F"/>
    <w:rsid w:val="00F302F5"/>
    <w:rsid w:val="00F3041D"/>
    <w:rsid w:val="00F30E01"/>
    <w:rsid w:val="00F32502"/>
    <w:rsid w:val="00F33014"/>
    <w:rsid w:val="00F3371C"/>
    <w:rsid w:val="00F34861"/>
    <w:rsid w:val="00F3534E"/>
    <w:rsid w:val="00F36751"/>
    <w:rsid w:val="00F373F8"/>
    <w:rsid w:val="00F37B67"/>
    <w:rsid w:val="00F43B11"/>
    <w:rsid w:val="00F51422"/>
    <w:rsid w:val="00F52859"/>
    <w:rsid w:val="00F549F0"/>
    <w:rsid w:val="00F54E84"/>
    <w:rsid w:val="00F5553B"/>
    <w:rsid w:val="00F56B6A"/>
    <w:rsid w:val="00F57183"/>
    <w:rsid w:val="00F5744D"/>
    <w:rsid w:val="00F644FF"/>
    <w:rsid w:val="00F66A76"/>
    <w:rsid w:val="00F66D73"/>
    <w:rsid w:val="00F7585F"/>
    <w:rsid w:val="00F80D00"/>
    <w:rsid w:val="00F842E0"/>
    <w:rsid w:val="00F84BAD"/>
    <w:rsid w:val="00F8655C"/>
    <w:rsid w:val="00F87F61"/>
    <w:rsid w:val="00F9350D"/>
    <w:rsid w:val="00F96867"/>
    <w:rsid w:val="00F9686B"/>
    <w:rsid w:val="00FA0C79"/>
    <w:rsid w:val="00FA1737"/>
    <w:rsid w:val="00FA22EA"/>
    <w:rsid w:val="00FA2B97"/>
    <w:rsid w:val="00FA2FEC"/>
    <w:rsid w:val="00FA558D"/>
    <w:rsid w:val="00FA5CD7"/>
    <w:rsid w:val="00FA5D1A"/>
    <w:rsid w:val="00FB4631"/>
    <w:rsid w:val="00FB5927"/>
    <w:rsid w:val="00FC0D74"/>
    <w:rsid w:val="00FC45CD"/>
    <w:rsid w:val="00FC4A02"/>
    <w:rsid w:val="00FC75AE"/>
    <w:rsid w:val="00FC79CA"/>
    <w:rsid w:val="00FD0195"/>
    <w:rsid w:val="00FD21E4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653CBD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5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17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  <w:tabs>
        <w:tab w:val="clear" w:pos="1855"/>
      </w:tabs>
      <w:ind w:left="2505" w:hanging="180"/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17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E0CA-DA45-43DD-AEB0-2BACC021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1335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Monteiro Rusu Advogados</dc:creator>
  <cp:keywords>INTERNAL -</cp:keywords>
  <dc:description>INTERNAL -</dc:description>
  <cp:lastModifiedBy>Rinaldo</cp:lastModifiedBy>
  <cp:revision>2</cp:revision>
  <cp:lastPrinted>2017-05-15T18:39:00Z</cp:lastPrinted>
  <dcterms:created xsi:type="dcterms:W3CDTF">2017-07-27T18:05:00Z</dcterms:created>
  <dcterms:modified xsi:type="dcterms:W3CDTF">2017-07-27T18:05:00Z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