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5"/>
          <w:headerReference w:type="default" r:id="rId26"/>
          <w:footerReference w:type="even" r:id="rId27"/>
          <w:footerReference w:type="default" r:id="rId28"/>
          <w:headerReference w:type="first" r:id="rId29"/>
          <w:footerReference w:type="first" r:id="rId30"/>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27C76ABA"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r w:rsidR="00216CC1" w:rsidRPr="00C728D1">
        <w:t>15.227.994/0004-01</w:t>
      </w:r>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 xml:space="preserve">06, com seus atos constitutivos arquivados perante a </w:t>
      </w:r>
      <w:r w:rsidRPr="0077242D">
        <w:rPr>
          <w:color w:val="000000" w:themeColor="text1"/>
        </w:rPr>
        <w:lastRenderedPageBreak/>
        <w:t>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2"/>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06F42EBC"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 xml:space="preserve">no jornal </w:t>
      </w:r>
      <w:r w:rsidR="00136FB7">
        <w:rPr>
          <w:color w:val="000000"/>
        </w:rPr>
        <w:t>Correio Brasiliense</w:t>
      </w:r>
      <w:r w:rsidR="00136FB7"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7BE540E"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CF6726">
        <w:rPr>
          <w:b/>
        </w:rPr>
        <w:t>Banco Liquidante</w:t>
      </w:r>
      <w:r w:rsidRPr="00610998">
        <w:rPr>
          <w:b/>
        </w:rPr>
        <w:t xml:space="preserve"> e Escriturador</w:t>
      </w:r>
      <w:bookmarkEnd w:id="12"/>
    </w:p>
    <w:p w14:paraId="3CE58E8B" w14:textId="77777777" w:rsidR="00DE74D3" w:rsidRPr="00610998" w:rsidRDefault="00DE74D3" w:rsidP="00A50BC7">
      <w:pPr>
        <w:tabs>
          <w:tab w:val="left" w:pos="0"/>
        </w:tabs>
        <w:suppressAutoHyphens/>
        <w:spacing w:line="312" w:lineRule="auto"/>
        <w:jc w:val="both"/>
        <w:rPr>
          <w:b/>
        </w:rPr>
      </w:pPr>
    </w:p>
    <w:p w14:paraId="4D9A4D07" w14:textId="793273F8"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CF6726">
        <w:rPr>
          <w:color w:val="000000"/>
        </w:rPr>
        <w:t>banco liquidante</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CF6726">
        <w:rPr>
          <w:color w:val="000000"/>
          <w:u w:val="single"/>
        </w:rPr>
        <w:t>Banco Liquidante</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367F353F" w:rsidR="00862FC3" w:rsidRDefault="00E051A1"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492A7865" w14:textId="77777777" w:rsidR="00216CC1" w:rsidRPr="00610998" w:rsidRDefault="00216CC1" w:rsidP="00610998">
      <w:pPr>
        <w:tabs>
          <w:tab w:val="left" w:pos="709"/>
        </w:tabs>
        <w:suppressAutoHyphens/>
        <w:spacing w:line="312" w:lineRule="auto"/>
        <w:ind w:left="709" w:hanging="709"/>
        <w:jc w:val="both"/>
        <w:rPr>
          <w:color w:val="000000"/>
        </w:rPr>
      </w:pP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6E476FC" w:rsidR="00411916"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6F03D5E1" w14:textId="77777777" w:rsidR="00CF6726" w:rsidRPr="004E5D6C" w:rsidRDefault="00CF6726" w:rsidP="00CF6726">
      <w:pPr>
        <w:tabs>
          <w:tab w:val="left" w:pos="0"/>
        </w:tabs>
        <w:suppressAutoHyphens/>
        <w:spacing w:line="312" w:lineRule="auto"/>
        <w:jc w:val="both"/>
      </w:pPr>
    </w:p>
    <w:p w14:paraId="35B58E58" w14:textId="2AC41192" w:rsidR="00CF6726" w:rsidRPr="007172ED" w:rsidRDefault="00CF6726" w:rsidP="00CF6726">
      <w:pPr>
        <w:tabs>
          <w:tab w:val="left" w:pos="0"/>
        </w:tabs>
        <w:suppressAutoHyphens/>
        <w:spacing w:line="312" w:lineRule="auto"/>
        <w:jc w:val="both"/>
      </w:pPr>
      <w:r w:rsidRPr="007172ED">
        <w:t>3.7.</w:t>
      </w:r>
      <w:r>
        <w:t>9</w:t>
      </w:r>
      <w:r w:rsidRPr="007172ED">
        <w:tab/>
        <w:t xml:space="preserve"> </w:t>
      </w:r>
      <w:r w:rsidRPr="007172ED">
        <w:tab/>
      </w:r>
      <w:r w:rsidRPr="00C53185">
        <w:t xml:space="preserve">A Emissora não poderá realizar, nos termos do artigo 9º da Instrução CVM 476, outra oferta pública da mesma espécie de valores mobiliários objeto da Oferta dentro do prazo de 4 (quatro) meses contados da data da </w:t>
      </w:r>
      <w:r>
        <w:t>c</w:t>
      </w:r>
      <w:r w:rsidRPr="00C53185">
        <w:t xml:space="preserve">omunicação de </w:t>
      </w:r>
      <w:r>
        <w:t>e</w:t>
      </w:r>
      <w:r w:rsidRPr="00C53185">
        <w:t>ncerramento ou do cancelamento da Oferta, a menos que a nova oferta seja submetida a registro na CVM.</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1F97E742"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87B5719"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Para todos os fins e efeitos legais, a data de emissão das Debêntures será</w:t>
      </w:r>
      <w:r w:rsidR="005A78DE">
        <w:t xml:space="preserve"> </w:t>
      </w:r>
      <w:r w:rsidR="002F2203">
        <w:rPr>
          <w:color w:val="000000" w:themeColor="text1"/>
        </w:rPr>
        <w:t>27 de dezembro 2021</w:t>
      </w:r>
      <w:r w:rsidR="0000173A" w:rsidRPr="00610998">
        <w:t xml:space="preserve"> </w:t>
      </w:r>
      <w:r w:rsidRPr="00610998">
        <w:t>(“</w:t>
      </w:r>
      <w:r w:rsidRPr="00610998">
        <w:rPr>
          <w:u w:val="single"/>
        </w:rPr>
        <w:t>Data de Emissão</w:t>
      </w:r>
      <w:r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55C38328" w14:textId="3262068D" w:rsidR="004159DE"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p>
    <w:p w14:paraId="4FB03DD9" w14:textId="67557DAF" w:rsidR="00411916" w:rsidRPr="007172ED" w:rsidRDefault="00E051A1" w:rsidP="00411916">
      <w:pPr>
        <w:suppressAutoHyphens/>
        <w:spacing w:line="312" w:lineRule="auto"/>
        <w:contextualSpacing/>
        <w:jc w:val="both"/>
        <w:rPr>
          <w:color w:val="000000" w:themeColor="text1"/>
        </w:rPr>
      </w:pPr>
      <w:r w:rsidRPr="007172ED">
        <w:rPr>
          <w:color w:val="000000" w:themeColor="text1"/>
        </w:rPr>
        <w:t xml:space="preserve"> </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6pt" o:ole="" fillcolor="window">
            <v:fill color2="fill lighten(137)" angle="-135" method="linear sigma" focus="50%" type="gradient"/>
            <v:imagedata r:id="rId31" o:title=""/>
          </v:shape>
          <o:OLEObject Type="Embed" ProgID="Equation.3" ShapeID="_x0000_i1025" DrawAspect="Content" ObjectID="_1700464543" r:id="rId32"/>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5pt;height:43.5pt" o:ole="" fillcolor="window">
            <v:imagedata r:id="rId33" o:title=""/>
          </v:shape>
          <o:OLEObject Type="Embed" ProgID="Equation.3" ShapeID="_x0000_i1026" DrawAspect="Content" ObjectID="_1700464544" r:id="rId34"/>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1D588BA5" w:rsidR="00B43636" w:rsidRPr="00610998" w:rsidRDefault="00E051A1" w:rsidP="00610998">
            <w:pPr>
              <w:spacing w:line="312" w:lineRule="auto"/>
              <w:jc w:val="both"/>
              <w:rPr>
                <w:b/>
                <w:lang w:eastAsia="en-US"/>
              </w:rPr>
            </w:pPr>
            <w:r w:rsidRPr="00610998">
              <w:t xml:space="preserve">número de Dias Úteis entre a Data da Primeira Subscrição </w:t>
            </w:r>
            <w:r w:rsidR="00216CC1">
              <w:t xml:space="preserve">ou </w:t>
            </w:r>
            <w:r>
              <w:t xml:space="preserve">a data do </w:t>
            </w:r>
            <w:r w:rsidR="00AB05E2" w:rsidRPr="00AB05E2">
              <w:t xml:space="preserve">pagamento </w:t>
            </w:r>
            <w:r w:rsidR="00216CC1">
              <w:t xml:space="preserve">da </w:t>
            </w:r>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5pt;height:21.5pt" o:ole="" fillcolor="window">
            <v:imagedata r:id="rId36" o:title=""/>
          </v:shape>
          <o:OLEObject Type="Embed" ProgID="Equation.3" ShapeID="_x0000_i1027" DrawAspect="Content" ObjectID="_1700464545" r:id="rId37"/>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7.5pt;height:21.5pt" o:ole="" fillcolor="window">
            <v:imagedata r:id="rId38" o:title=""/>
          </v:shape>
          <o:OLEObject Type="Embed" ProgID="Equation.3" ShapeID="_x0000_i1028" DrawAspect="Content" ObjectID="_1700464546" r:id="rId39"/>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0C06A2AF" w:rsidR="008F612B" w:rsidRPr="0077242D" w:rsidRDefault="008F612B" w:rsidP="00A32CF3">
            <w:pPr>
              <w:spacing w:line="312" w:lineRule="auto"/>
              <w:jc w:val="center"/>
              <w:rPr>
                <w:b/>
              </w:rPr>
            </w:pPr>
            <w:r w:rsidRPr="0077242D">
              <w:rPr>
                <w:b/>
              </w:rPr>
              <w:t xml:space="preserve">Percentual do Saldo do Valor Nominal a </w:t>
            </w:r>
            <w:r w:rsidR="00CF6726">
              <w:rPr>
                <w:b/>
              </w:rPr>
              <w:t xml:space="preserve">Unitário </w:t>
            </w:r>
            <w:r w:rsidRPr="0077242D">
              <w:rPr>
                <w:b/>
              </w:rPr>
              <w:t>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23FC171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90D845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CF6726">
        <w:t>Banco Liquidante</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69A30E1"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CF6726">
        <w:rPr>
          <w:rFonts w:eastAsia="Arial Unicode MS"/>
          <w:w w:val="0"/>
        </w:rPr>
        <w:t>Banco Liquidante</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69135C6F"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CF6726">
        <w:rPr>
          <w:rFonts w:eastAsia="Arial Unicode MS"/>
          <w:w w:val="0"/>
        </w:rPr>
        <w:t xml:space="preserve">Banco Liquidante </w:t>
      </w:r>
      <w:r w:rsidRPr="00610998">
        <w:t xml:space="preserve">e Escriturador, bem como prestar qualquer informação adicional em relação ao tema que lhe seja solicitada pelo </w:t>
      </w:r>
      <w:r w:rsidR="00CF6726">
        <w:rPr>
          <w:rFonts w:eastAsia="Arial Unicode MS"/>
          <w:w w:val="0"/>
        </w:rPr>
        <w:t>Banco Liquidante</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0FEF681D" w:rsidR="00A6617F" w:rsidRPr="00A32CF3"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 xml:space="preserve">Nota VBSO: </w:t>
      </w:r>
      <w:r w:rsidR="00EF7C43" w:rsidRPr="009B5932">
        <w:rPr>
          <w:b/>
          <w:smallCaps/>
          <w:highlight w:val="yellow"/>
        </w:rPr>
        <w:t>Pavarini</w:t>
      </w:r>
      <w:r w:rsidR="00EF7C43">
        <w:rPr>
          <w:b/>
          <w:bCs/>
          <w:smallCaps/>
          <w:highlight w:val="yellow"/>
        </w:rPr>
        <w:t xml:space="preserve">, </w:t>
      </w:r>
      <w:r w:rsidR="00FF0128" w:rsidRPr="0077242D">
        <w:rPr>
          <w:b/>
          <w:bCs/>
          <w:smallCaps/>
          <w:highlight w:val="yellow"/>
        </w:rPr>
        <w:t>Favor</w:t>
      </w:r>
      <w:r w:rsidR="00176BA0">
        <w:rPr>
          <w:b/>
          <w:bCs/>
          <w:smallCaps/>
          <w:highlight w:val="yellow"/>
        </w:rPr>
        <w:t xml:space="preserve"> </w:t>
      </w:r>
      <w:r w:rsidR="00EF7C43" w:rsidRPr="004E5D6C">
        <w:rPr>
          <w:b/>
          <w:bCs/>
          <w:smallCaps/>
          <w:highlight w:val="yellow"/>
        </w:rPr>
        <w:t>confirmar</w:t>
      </w:r>
      <w:r w:rsidR="00FF0128">
        <w:t>]</w:t>
      </w:r>
      <w:r w:rsidR="00216CC1">
        <w:t xml:space="preserve"> </w:t>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31A956EB"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85" w:name="_Hlk68204237"/>
      <w:bookmarkStart w:id="86" w:name="_Hlk68117707"/>
      <w:bookmarkStart w:id="87" w:name="_Hlk68204365"/>
      <w:bookmarkStart w:id="88" w:name="_Hlk68204406"/>
      <w:bookmarkStart w:id="89" w:name="_Hlk68099771"/>
      <w:bookmarkStart w:id="90" w:name="_Hlk70454381"/>
      <w:bookmarkEnd w:id="85"/>
      <w:bookmarkEnd w:id="86"/>
      <w:bookmarkEnd w:id="87"/>
      <w:bookmarkEnd w:id="88"/>
      <w:bookmarkEnd w:id="89"/>
      <w:bookmarkEnd w:id="9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4A1360">
        <w:rPr>
          <w:color w:val="000000"/>
        </w:rPr>
        <w:t xml:space="preserve"> Unibanco</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9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2" w:name="_Ref266653381"/>
      <w:bookmarkStart w:id="9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2"/>
      <w:bookmarkEnd w:id="93"/>
    </w:p>
    <w:p w14:paraId="6B773DD7" w14:textId="77777777" w:rsidR="00DE74D3" w:rsidRPr="00610998" w:rsidRDefault="00DE74D3" w:rsidP="00610998">
      <w:pPr>
        <w:keepNext/>
        <w:tabs>
          <w:tab w:val="left" w:pos="0"/>
        </w:tabs>
        <w:suppressAutoHyphens/>
        <w:spacing w:line="312" w:lineRule="auto"/>
        <w:jc w:val="both"/>
        <w:rPr>
          <w:b/>
        </w:rPr>
      </w:pPr>
    </w:p>
    <w:p w14:paraId="588C4CC7" w14:textId="526A2486" w:rsidR="00DE74D3" w:rsidRDefault="00E051A1" w:rsidP="00610998">
      <w:pPr>
        <w:keepNext/>
        <w:tabs>
          <w:tab w:val="left" w:pos="0"/>
        </w:tabs>
        <w:suppressAutoHyphens/>
        <w:spacing w:line="312" w:lineRule="auto"/>
        <w:jc w:val="both"/>
      </w:pPr>
      <w:bookmarkStart w:id="94" w:name="_Ref264227752"/>
      <w:r w:rsidRPr="00610998">
        <w:t>5.1.1</w:t>
      </w:r>
      <w:r w:rsidRPr="00610998">
        <w:tab/>
      </w:r>
      <w:r w:rsidR="00C21BDE" w:rsidRPr="00610998">
        <w:tab/>
      </w:r>
      <w:bookmarkEnd w:id="9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r w:rsidR="00216CC1">
        <w:t xml:space="preserve"> </w:t>
      </w:r>
      <w:r w:rsidR="00216CC1" w:rsidRPr="005A1E47">
        <w:t>e ainda, condicionado ao aceite do Debenturista vendedor</w:t>
      </w:r>
      <w:r w:rsidR="00216CC1">
        <w:t xml:space="preserve">, </w:t>
      </w:r>
      <w:r w:rsidR="00216CC1" w:rsidRPr="005A1E47">
        <w:t>devendo tal fato constar do relatório da administração e das demonstrações financeiras da Emissora</w:t>
      </w:r>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95" w:name="_Ref377762051"/>
      <w:bookmarkStart w:id="96" w:name="_Toc454276738"/>
      <w:bookmarkStart w:id="97" w:name="_DV_C265"/>
      <w:r w:rsidRPr="00610998">
        <w:rPr>
          <w:b/>
        </w:rPr>
        <w:t>5.2</w:t>
      </w:r>
      <w:bookmarkStart w:id="98" w:name="_Hlk69319581"/>
      <w:r w:rsidRPr="00610998">
        <w:rPr>
          <w:b/>
        </w:rPr>
        <w:tab/>
      </w:r>
      <w:r w:rsidR="00C21BDE" w:rsidRPr="00610998">
        <w:rPr>
          <w:b/>
        </w:rPr>
        <w:t xml:space="preserve"> </w:t>
      </w:r>
      <w:r w:rsidR="00C21BDE" w:rsidRPr="00610998">
        <w:rPr>
          <w:b/>
        </w:rPr>
        <w:tab/>
      </w:r>
      <w:bookmarkEnd w:id="98"/>
      <w:r w:rsidRPr="00610998">
        <w:rPr>
          <w:b/>
        </w:rPr>
        <w:t>Resgate Antecipado</w:t>
      </w:r>
      <w:bookmarkEnd w:id="95"/>
      <w:r w:rsidRPr="00610998">
        <w:rPr>
          <w:b/>
        </w:rPr>
        <w:t xml:space="preserve"> </w:t>
      </w:r>
      <w:r w:rsidR="00C738D7" w:rsidRPr="00610998">
        <w:rPr>
          <w:b/>
        </w:rPr>
        <w:t>Facultativo</w:t>
      </w:r>
      <w:bookmarkEnd w:id="96"/>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476BC7E4" w14:textId="77777777" w:rsidR="00746B21"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r w:rsidR="003E6D89">
        <w:t xml:space="preserve"> </w:t>
      </w:r>
    </w:p>
    <w:p w14:paraId="700EA061" w14:textId="6FA46B70" w:rsidR="00D71C2C" w:rsidRDefault="003E6D89" w:rsidP="00D71C2C">
      <w:pPr>
        <w:tabs>
          <w:tab w:val="left" w:pos="0"/>
        </w:tabs>
        <w:suppressAutoHyphens/>
        <w:spacing w:line="312" w:lineRule="auto"/>
        <w:jc w:val="both"/>
      </w:pPr>
      <w:r w:rsidRPr="00E34ADE">
        <w:rPr>
          <w:b/>
          <w:bCs/>
          <w:smallCaps/>
        </w:rPr>
        <w:t>[</w:t>
      </w:r>
      <w:r w:rsidRPr="00E34ADE">
        <w:rPr>
          <w:b/>
          <w:bCs/>
          <w:smallCaps/>
          <w:highlight w:val="yellow"/>
        </w:rPr>
        <w:t xml:space="preserve">nota VBSO: favor </w:t>
      </w:r>
      <w:r w:rsidR="0073277F" w:rsidRPr="009B5932">
        <w:rPr>
          <w:b/>
          <w:bCs/>
          <w:smallCaps/>
          <w:highlight w:val="yellow"/>
        </w:rPr>
        <w:t>confirmar datas e taxas</w:t>
      </w:r>
      <w:r w:rsidRPr="00E34ADE">
        <w:rPr>
          <w:b/>
          <w:bCs/>
          <w:smallCaps/>
        </w:rPr>
        <w:t xml:space="preserve">] </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4E5D6C">
        <w:trPr>
          <w:jc w:val="center"/>
        </w:trPr>
        <w:tc>
          <w:tcPr>
            <w:tcW w:w="564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183" w:type="dxa"/>
            <w:shd w:val="clear" w:color="auto" w:fill="000000"/>
          </w:tcPr>
          <w:p w14:paraId="778ABF4F" w14:textId="4D081B05" w:rsidR="00D71C2C" w:rsidRPr="007172ED" w:rsidRDefault="00216CC1" w:rsidP="00F66362">
            <w:pPr>
              <w:spacing w:line="312" w:lineRule="auto"/>
              <w:jc w:val="center"/>
              <w:rPr>
                <w:b/>
              </w:rPr>
            </w:pPr>
            <w:r>
              <w:rPr>
                <w:b/>
              </w:rPr>
              <w:t>Taxa</w:t>
            </w:r>
            <w:r w:rsidRPr="007172ED">
              <w:rPr>
                <w:b/>
              </w:rPr>
              <w:t xml:space="preserve"> </w:t>
            </w:r>
            <w:r w:rsidR="00D71C2C" w:rsidRPr="007172ED">
              <w:rPr>
                <w:b/>
              </w:rPr>
              <w:t>do Prêmio de Resgate</w:t>
            </w:r>
          </w:p>
        </w:tc>
      </w:tr>
      <w:tr w:rsidR="00EF7C43" w:rsidRPr="007172ED" w14:paraId="6B9B060A" w14:textId="77777777" w:rsidTr="004E5D6C">
        <w:trPr>
          <w:jc w:val="center"/>
        </w:trPr>
        <w:tc>
          <w:tcPr>
            <w:tcW w:w="5647" w:type="dxa"/>
            <w:shd w:val="clear" w:color="auto" w:fill="auto"/>
          </w:tcPr>
          <w:p w14:paraId="6D2E98A2" w14:textId="70C299F2" w:rsidR="00EF7C43" w:rsidRPr="00686FC0" w:rsidRDefault="00EF7C43" w:rsidP="00EF7C43">
            <w:pPr>
              <w:spacing w:line="312" w:lineRule="auto"/>
              <w:jc w:val="both"/>
            </w:pPr>
            <w:r w:rsidRPr="007172ED">
              <w:t>Da Data de Emissão</w:t>
            </w:r>
            <w:r w:rsidRPr="007172ED">
              <w:t xml:space="preserve"> (</w:t>
            </w:r>
            <w:r>
              <w:t>in</w:t>
            </w:r>
            <w:r w:rsidRPr="007172ED">
              <w:t xml:space="preserve">clusive) até </w:t>
            </w:r>
            <w:r w:rsidR="0010153B">
              <w:rPr>
                <w:color w:val="000000" w:themeColor="text1"/>
              </w:rPr>
              <w:t>27/06/2022</w:t>
            </w:r>
            <w:r>
              <w:t xml:space="preserve"> (exclusive)</w:t>
            </w:r>
          </w:p>
        </w:tc>
        <w:tc>
          <w:tcPr>
            <w:tcW w:w="3183" w:type="dxa"/>
            <w:shd w:val="clear" w:color="auto" w:fill="auto"/>
            <w:vAlign w:val="center"/>
          </w:tcPr>
          <w:p w14:paraId="2FA27132" w14:textId="6D5BE721" w:rsidR="00EF7C43" w:rsidRPr="009B5932" w:rsidRDefault="00EF7C43" w:rsidP="00EF7C43">
            <w:pPr>
              <w:spacing w:line="312" w:lineRule="auto"/>
              <w:jc w:val="center"/>
              <w:rPr>
                <w:color w:val="000000"/>
              </w:rPr>
            </w:pPr>
            <w:r w:rsidRPr="004E5D6C">
              <w:rPr>
                <w:color w:val="000000"/>
              </w:rPr>
              <w:t>2,</w:t>
            </w:r>
            <w:r w:rsidRPr="004E5D6C">
              <w:rPr>
                <w:color w:val="000000"/>
              </w:rPr>
              <w:t>25</w:t>
            </w:r>
            <w:r w:rsidRPr="004E5D6C">
              <w:rPr>
                <w:color w:val="000000"/>
              </w:rPr>
              <w:t>%</w:t>
            </w:r>
            <w:r>
              <w:rPr>
                <w:color w:val="000000"/>
              </w:rPr>
              <w:t xml:space="preserve"> (dois inteiros e </w:t>
            </w:r>
            <w:r>
              <w:rPr>
                <w:color w:val="000000"/>
              </w:rPr>
              <w:t>vinte</w:t>
            </w:r>
            <w:r>
              <w:rPr>
                <w:color w:val="000000"/>
              </w:rPr>
              <w:t xml:space="preserve"> e cinco centésimos por cento)</w:t>
            </w:r>
          </w:p>
        </w:tc>
      </w:tr>
      <w:tr w:rsidR="00EF7C43" w:rsidRPr="007172ED" w14:paraId="6321B053" w14:textId="77777777" w:rsidTr="004E5D6C">
        <w:trPr>
          <w:jc w:val="center"/>
        </w:trPr>
        <w:tc>
          <w:tcPr>
            <w:tcW w:w="5647" w:type="dxa"/>
            <w:shd w:val="clear" w:color="auto" w:fill="auto"/>
          </w:tcPr>
          <w:p w14:paraId="447AD9FD" w14:textId="1A252A68" w:rsidR="00EF7C43" w:rsidRPr="007172ED" w:rsidRDefault="00EF7C43" w:rsidP="00EF7C43">
            <w:pPr>
              <w:spacing w:line="312" w:lineRule="auto"/>
              <w:jc w:val="both"/>
            </w:pPr>
            <w:r w:rsidRPr="007172ED">
              <w:t xml:space="preserve">De </w:t>
            </w:r>
            <w:r w:rsidR="0010153B">
              <w:rPr>
                <w:color w:val="000000" w:themeColor="text1"/>
              </w:rPr>
              <w:t>27/06/2022</w:t>
            </w:r>
            <w:r w:rsidRPr="00686FC0">
              <w:t xml:space="preserve"> (inclusive) até </w:t>
            </w:r>
            <w:r w:rsidR="0010153B">
              <w:rPr>
                <w:color w:val="000000" w:themeColor="text1"/>
              </w:rPr>
              <w:t>27/12/2022</w:t>
            </w:r>
            <w:r w:rsidR="0010153B" w:rsidRPr="00686FC0">
              <w:t xml:space="preserve"> </w:t>
            </w:r>
            <w:r w:rsidRPr="00686FC0">
              <w:t>(</w:t>
            </w:r>
            <w:r>
              <w:t>ex</w:t>
            </w:r>
            <w:r w:rsidRPr="00686FC0">
              <w:t>clusive)</w:t>
            </w:r>
          </w:p>
        </w:tc>
        <w:tc>
          <w:tcPr>
            <w:tcW w:w="3183" w:type="dxa"/>
            <w:shd w:val="clear" w:color="auto" w:fill="auto"/>
            <w:vAlign w:val="center"/>
          </w:tcPr>
          <w:p w14:paraId="3809983A" w14:textId="45EC447D" w:rsidR="00EF7C43" w:rsidRPr="009B5932" w:rsidRDefault="00EF7C43" w:rsidP="00EF7C43">
            <w:pPr>
              <w:spacing w:line="312" w:lineRule="auto"/>
              <w:jc w:val="center"/>
              <w:rPr>
                <w:color w:val="000000"/>
              </w:rPr>
            </w:pPr>
            <w:r w:rsidRPr="004E5D6C">
              <w:rPr>
                <w:color w:val="000000"/>
              </w:rPr>
              <w:t>2,00%</w:t>
            </w:r>
            <w:r>
              <w:rPr>
                <w:color w:val="000000"/>
              </w:rPr>
              <w:t xml:space="preserve"> (dois por cento)</w:t>
            </w:r>
            <w:r w:rsidRPr="00EF7C43">
              <w:rPr>
                <w:color w:val="000000"/>
              </w:rPr>
              <w:t xml:space="preserve"> </w:t>
            </w:r>
          </w:p>
        </w:tc>
      </w:tr>
      <w:tr w:rsidR="00EF7C43" w:rsidRPr="007172ED" w14:paraId="25842FAF" w14:textId="77777777" w:rsidTr="004E5D6C">
        <w:trPr>
          <w:jc w:val="center"/>
        </w:trPr>
        <w:tc>
          <w:tcPr>
            <w:tcW w:w="5647" w:type="dxa"/>
            <w:shd w:val="clear" w:color="auto" w:fill="auto"/>
          </w:tcPr>
          <w:p w14:paraId="0BD9CF23" w14:textId="35DF7BFF" w:rsidR="00EF7C43" w:rsidRPr="007172ED" w:rsidRDefault="00EF7C43" w:rsidP="00EF7C43">
            <w:pPr>
              <w:spacing w:line="312" w:lineRule="auto"/>
              <w:jc w:val="both"/>
            </w:pPr>
            <w:r w:rsidRPr="007172ED">
              <w:t xml:space="preserve">De </w:t>
            </w:r>
            <w:r w:rsidR="0010153B">
              <w:rPr>
                <w:color w:val="000000" w:themeColor="text1"/>
              </w:rPr>
              <w:t>27/12/2022</w:t>
            </w:r>
            <w:r w:rsidRPr="00686FC0">
              <w:t xml:space="preserve"> (inclusive) até </w:t>
            </w:r>
            <w:r w:rsidR="0010153B">
              <w:rPr>
                <w:color w:val="000000" w:themeColor="text1"/>
              </w:rPr>
              <w:t>27/06/2023</w:t>
            </w:r>
            <w:r w:rsidRPr="00686FC0">
              <w:t xml:space="preserve"> (</w:t>
            </w:r>
            <w:r>
              <w:t>ex</w:t>
            </w:r>
            <w:r w:rsidRPr="00686FC0">
              <w:t>clusive)</w:t>
            </w:r>
          </w:p>
        </w:tc>
        <w:tc>
          <w:tcPr>
            <w:tcW w:w="3183" w:type="dxa"/>
            <w:shd w:val="clear" w:color="auto" w:fill="auto"/>
            <w:vAlign w:val="center"/>
          </w:tcPr>
          <w:p w14:paraId="3DEC18E7" w14:textId="7388C2FB" w:rsidR="00EF7C43" w:rsidRPr="009B5932" w:rsidRDefault="00EF7C43" w:rsidP="00EF7C43">
            <w:pPr>
              <w:spacing w:line="312" w:lineRule="auto"/>
              <w:jc w:val="center"/>
              <w:rPr>
                <w:color w:val="000000"/>
              </w:rPr>
            </w:pPr>
            <w:r w:rsidRPr="004E5D6C">
              <w:rPr>
                <w:color w:val="000000"/>
              </w:rPr>
              <w:t>1,40%</w:t>
            </w:r>
            <w:r>
              <w:rPr>
                <w:color w:val="000000"/>
              </w:rPr>
              <w:t xml:space="preserve"> (um inteiro e quarenta centésimos por cento)</w:t>
            </w:r>
          </w:p>
        </w:tc>
      </w:tr>
      <w:tr w:rsidR="00EF7C43" w:rsidRPr="007172ED" w14:paraId="0EFDAC57" w14:textId="77777777" w:rsidTr="003E6D89">
        <w:trPr>
          <w:jc w:val="center"/>
        </w:trPr>
        <w:tc>
          <w:tcPr>
            <w:tcW w:w="5647" w:type="dxa"/>
            <w:shd w:val="clear" w:color="auto" w:fill="auto"/>
          </w:tcPr>
          <w:p w14:paraId="297A9159" w14:textId="7BEBE4B8" w:rsidR="00EF7C43" w:rsidRPr="007172ED" w:rsidRDefault="00EF7C43" w:rsidP="00EF7C43">
            <w:pPr>
              <w:spacing w:line="312" w:lineRule="auto"/>
              <w:jc w:val="both"/>
            </w:pPr>
            <w:r w:rsidRPr="007172ED">
              <w:t xml:space="preserve">De </w:t>
            </w:r>
            <w:r w:rsidR="0010153B">
              <w:t>27/06/2023</w:t>
            </w:r>
            <w:r w:rsidRPr="00686FC0">
              <w:t xml:space="preserve"> (inclusive) até </w:t>
            </w:r>
            <w:r w:rsidR="0010153B">
              <w:t>27/12/2023</w:t>
            </w:r>
            <w:r w:rsidRPr="00686FC0">
              <w:t xml:space="preserve"> (</w:t>
            </w:r>
            <w:r>
              <w:t>ex</w:t>
            </w:r>
            <w:r w:rsidRPr="00686FC0">
              <w:t>clusive)</w:t>
            </w:r>
          </w:p>
        </w:tc>
        <w:tc>
          <w:tcPr>
            <w:tcW w:w="3183" w:type="dxa"/>
            <w:shd w:val="clear" w:color="auto" w:fill="auto"/>
            <w:vAlign w:val="center"/>
          </w:tcPr>
          <w:p w14:paraId="5E26BBC0" w14:textId="3E6D5FDA" w:rsidR="00EF7C43" w:rsidRPr="009B5932" w:rsidRDefault="00EF7C43" w:rsidP="00EF7C43">
            <w:pPr>
              <w:spacing w:line="312" w:lineRule="auto"/>
              <w:jc w:val="center"/>
              <w:rPr>
                <w:color w:val="000000"/>
              </w:rPr>
            </w:pPr>
            <w:r w:rsidRPr="004E5D6C">
              <w:rPr>
                <w:color w:val="000000"/>
              </w:rPr>
              <w:t>1,</w:t>
            </w:r>
            <w:r w:rsidRPr="004E5D6C">
              <w:rPr>
                <w:color w:val="000000"/>
              </w:rPr>
              <w:t>20</w:t>
            </w:r>
            <w:r w:rsidRPr="004E5D6C">
              <w:rPr>
                <w:color w:val="000000"/>
              </w:rPr>
              <w:t>%</w:t>
            </w:r>
            <w:r>
              <w:rPr>
                <w:color w:val="000000"/>
              </w:rPr>
              <w:t xml:space="preserve"> (um inteiro e vinte centésimos por cento)</w:t>
            </w:r>
          </w:p>
        </w:tc>
      </w:tr>
      <w:tr w:rsidR="00EF7C43" w:rsidRPr="007172ED" w14:paraId="107C0F42" w14:textId="77777777" w:rsidTr="003E6D89">
        <w:trPr>
          <w:jc w:val="center"/>
        </w:trPr>
        <w:tc>
          <w:tcPr>
            <w:tcW w:w="5647" w:type="dxa"/>
            <w:shd w:val="clear" w:color="auto" w:fill="auto"/>
          </w:tcPr>
          <w:p w14:paraId="0D7F123F" w14:textId="2F5835C3" w:rsidR="00EF7C43" w:rsidRPr="007172ED" w:rsidRDefault="00EF7C43" w:rsidP="00EF7C43">
            <w:pPr>
              <w:spacing w:line="312" w:lineRule="auto"/>
              <w:jc w:val="both"/>
            </w:pPr>
            <w:r w:rsidRPr="007172ED">
              <w:t xml:space="preserve">De </w:t>
            </w:r>
            <w:r w:rsidR="0010153B">
              <w:rPr>
                <w:color w:val="000000" w:themeColor="text1"/>
              </w:rPr>
              <w:t>27/12/2023</w:t>
            </w:r>
            <w:r w:rsidRPr="00686FC0">
              <w:t xml:space="preserve"> (inclusive) até </w:t>
            </w:r>
            <w:r w:rsidR="0010153B">
              <w:t>27/06/2024</w:t>
            </w:r>
            <w:r w:rsidRPr="00686FC0">
              <w:t xml:space="preserve"> (</w:t>
            </w:r>
            <w:r>
              <w:t>ex</w:t>
            </w:r>
            <w:r w:rsidRPr="00686FC0">
              <w:t>clusive)</w:t>
            </w:r>
          </w:p>
        </w:tc>
        <w:tc>
          <w:tcPr>
            <w:tcW w:w="3183" w:type="dxa"/>
            <w:shd w:val="clear" w:color="auto" w:fill="auto"/>
            <w:vAlign w:val="center"/>
          </w:tcPr>
          <w:p w14:paraId="5EEBA093" w14:textId="4CDD9D14" w:rsidR="00EF7C43" w:rsidRPr="009B5932" w:rsidRDefault="00EF7C43" w:rsidP="00EF7C43">
            <w:pPr>
              <w:spacing w:line="312" w:lineRule="auto"/>
              <w:jc w:val="center"/>
              <w:rPr>
                <w:color w:val="000000"/>
              </w:rPr>
            </w:pPr>
            <w:r w:rsidRPr="004E5D6C">
              <w:rPr>
                <w:color w:val="000000"/>
              </w:rPr>
              <w:t>0,</w:t>
            </w:r>
            <w:r w:rsidRPr="004E5D6C">
              <w:rPr>
                <w:color w:val="000000"/>
              </w:rPr>
              <w:t>88%</w:t>
            </w:r>
            <w:r>
              <w:rPr>
                <w:color w:val="000000"/>
              </w:rPr>
              <w:t xml:space="preserve"> (oitenta e oito</w:t>
            </w:r>
            <w:r>
              <w:rPr>
                <w:color w:val="000000"/>
              </w:rPr>
              <w:t xml:space="preserve"> centésimos por cento)</w:t>
            </w:r>
          </w:p>
        </w:tc>
      </w:tr>
      <w:tr w:rsidR="00EF7C43" w:rsidRPr="007172ED" w14:paraId="59BE09DA" w14:textId="77777777" w:rsidTr="003E6D89">
        <w:trPr>
          <w:jc w:val="center"/>
        </w:trPr>
        <w:tc>
          <w:tcPr>
            <w:tcW w:w="5647" w:type="dxa"/>
            <w:shd w:val="clear" w:color="auto" w:fill="auto"/>
          </w:tcPr>
          <w:p w14:paraId="47A00C4A" w14:textId="1BF0A778" w:rsidR="00EF7C43" w:rsidRPr="007172ED" w:rsidRDefault="00EF7C43" w:rsidP="00EF7C43">
            <w:pPr>
              <w:spacing w:line="312" w:lineRule="auto"/>
              <w:jc w:val="both"/>
            </w:pPr>
            <w:r w:rsidRPr="007172ED">
              <w:t xml:space="preserve">De </w:t>
            </w:r>
            <w:r w:rsidR="0010153B">
              <w:t>27/06/2024</w:t>
            </w:r>
            <w:r w:rsidRPr="00686FC0">
              <w:t xml:space="preserve"> (inclusive) até </w:t>
            </w:r>
            <w:r w:rsidR="0010153B">
              <w:t>27/12/2024</w:t>
            </w:r>
            <w:r w:rsidRPr="00686FC0">
              <w:t xml:space="preserve"> (</w:t>
            </w:r>
            <w:r>
              <w:t>ex</w:t>
            </w:r>
            <w:r w:rsidRPr="00686FC0">
              <w:t>clusive)</w:t>
            </w:r>
          </w:p>
        </w:tc>
        <w:tc>
          <w:tcPr>
            <w:tcW w:w="3183" w:type="dxa"/>
            <w:shd w:val="clear" w:color="auto" w:fill="auto"/>
            <w:vAlign w:val="center"/>
          </w:tcPr>
          <w:p w14:paraId="62044AFF" w14:textId="13276F77" w:rsidR="00EF7C43" w:rsidRPr="009B5932" w:rsidRDefault="00EF7C43" w:rsidP="00EF7C43">
            <w:pPr>
              <w:spacing w:line="312" w:lineRule="auto"/>
              <w:jc w:val="center"/>
              <w:rPr>
                <w:color w:val="000000"/>
              </w:rPr>
            </w:pPr>
            <w:r w:rsidRPr="004E5D6C">
              <w:rPr>
                <w:color w:val="000000"/>
              </w:rPr>
              <w:t>0,</w:t>
            </w:r>
            <w:r w:rsidRPr="004E5D6C">
              <w:rPr>
                <w:color w:val="000000"/>
              </w:rPr>
              <w:t>70</w:t>
            </w:r>
            <w:r w:rsidRPr="004E5D6C">
              <w:rPr>
                <w:color w:val="000000"/>
              </w:rPr>
              <w:t>%</w:t>
            </w:r>
            <w:r>
              <w:rPr>
                <w:color w:val="000000"/>
              </w:rPr>
              <w:t xml:space="preserve"> (setenta centésimos por cento)</w:t>
            </w:r>
          </w:p>
        </w:tc>
      </w:tr>
      <w:tr w:rsidR="00EF7C43" w:rsidRPr="007172ED" w14:paraId="358F24AD" w14:textId="77777777" w:rsidTr="003E6D89">
        <w:trPr>
          <w:jc w:val="center"/>
        </w:trPr>
        <w:tc>
          <w:tcPr>
            <w:tcW w:w="5647" w:type="dxa"/>
            <w:shd w:val="clear" w:color="auto" w:fill="auto"/>
          </w:tcPr>
          <w:p w14:paraId="5CE70811" w14:textId="46A37B32" w:rsidR="00EF7C43" w:rsidRPr="007172ED" w:rsidRDefault="00EF7C43" w:rsidP="00EF7C43">
            <w:pPr>
              <w:spacing w:line="312" w:lineRule="auto"/>
              <w:jc w:val="both"/>
            </w:pPr>
            <w:r w:rsidRPr="007172ED">
              <w:t xml:space="preserve">De </w:t>
            </w:r>
            <w:r w:rsidR="0010153B">
              <w:t>27/12/2024</w:t>
            </w:r>
            <w:r w:rsidRPr="00686FC0">
              <w:t xml:space="preserve"> (inclusive) até </w:t>
            </w:r>
            <w:r w:rsidR="0010153B">
              <w:t>27/06/2025</w:t>
            </w:r>
            <w:r w:rsidRPr="00686FC0">
              <w:t xml:space="preserve"> (</w:t>
            </w:r>
            <w:r>
              <w:t>ex</w:t>
            </w:r>
            <w:r w:rsidRPr="00686FC0">
              <w:t>clusive)</w:t>
            </w:r>
          </w:p>
        </w:tc>
        <w:tc>
          <w:tcPr>
            <w:tcW w:w="3183" w:type="dxa"/>
            <w:shd w:val="clear" w:color="auto" w:fill="auto"/>
            <w:vAlign w:val="center"/>
          </w:tcPr>
          <w:p w14:paraId="262D5E80" w14:textId="1CE94BAD" w:rsidR="00EF7C43" w:rsidRPr="009B5932" w:rsidRDefault="00EF7C43" w:rsidP="00EF7C43">
            <w:pPr>
              <w:spacing w:line="312" w:lineRule="auto"/>
              <w:jc w:val="center"/>
              <w:rPr>
                <w:color w:val="000000"/>
              </w:rPr>
            </w:pPr>
            <w:r w:rsidRPr="004E5D6C">
              <w:rPr>
                <w:color w:val="000000"/>
              </w:rPr>
              <w:t>0,45%</w:t>
            </w:r>
            <w:r>
              <w:rPr>
                <w:color w:val="000000"/>
              </w:rPr>
              <w:t xml:space="preserve"> (quarenta e cinco centésimos por cento)</w:t>
            </w:r>
          </w:p>
        </w:tc>
      </w:tr>
      <w:tr w:rsidR="003E6D89" w:rsidRPr="007172ED" w14:paraId="494598B2" w14:textId="77777777" w:rsidTr="004E5D6C">
        <w:trPr>
          <w:jc w:val="center"/>
        </w:trPr>
        <w:tc>
          <w:tcPr>
            <w:tcW w:w="5647" w:type="dxa"/>
            <w:shd w:val="clear" w:color="auto" w:fill="auto"/>
          </w:tcPr>
          <w:p w14:paraId="14CCDED6" w14:textId="6325079E" w:rsidR="003E6D89" w:rsidRPr="007172ED" w:rsidDel="00E447AB" w:rsidRDefault="003E6D89" w:rsidP="003E6D89">
            <w:pPr>
              <w:spacing w:line="312" w:lineRule="auto"/>
              <w:jc w:val="both"/>
            </w:pPr>
            <w:r w:rsidRPr="007172ED">
              <w:t xml:space="preserve">De </w:t>
            </w:r>
            <w:r w:rsidR="0010153B">
              <w:rPr>
                <w:color w:val="000000" w:themeColor="text1"/>
              </w:rPr>
              <w:t>27/06/2025</w:t>
            </w:r>
            <w:r w:rsidRPr="00686FC0">
              <w:t xml:space="preserve"> (inclusive) até a Data de Vencimento (exclusive)</w:t>
            </w:r>
          </w:p>
        </w:tc>
        <w:tc>
          <w:tcPr>
            <w:tcW w:w="3183" w:type="dxa"/>
            <w:shd w:val="clear" w:color="auto" w:fill="auto"/>
            <w:vAlign w:val="center"/>
          </w:tcPr>
          <w:p w14:paraId="128D8525" w14:textId="7D1279AB" w:rsidR="003E6D89" w:rsidRPr="00746B21" w:rsidDel="00E447AB" w:rsidRDefault="003E6D89" w:rsidP="003E6D89">
            <w:pPr>
              <w:spacing w:line="312" w:lineRule="auto"/>
              <w:jc w:val="center"/>
            </w:pPr>
            <w:r w:rsidRPr="00E34ADE">
              <w:rPr>
                <w:color w:val="000000"/>
              </w:rPr>
              <w:t>0,30%</w:t>
            </w:r>
            <w:r w:rsidR="00746B21">
              <w:rPr>
                <w:color w:val="000000"/>
              </w:rPr>
              <w:t xml:space="preserve"> (trinta centésimos por cento)</w:t>
            </w:r>
            <w:r w:rsidR="00746B21" w:rsidRPr="00746B21" w:rsidDel="00AB37A6">
              <w:rPr>
                <w:color w:val="000000" w:themeColor="text1"/>
              </w:rPr>
              <w:t xml:space="preserve"> </w:t>
            </w:r>
          </w:p>
        </w:tc>
      </w:tr>
    </w:tbl>
    <w:p w14:paraId="74BAB76D" w14:textId="77777777" w:rsidR="00D71C2C" w:rsidRDefault="00D71C2C" w:rsidP="00D71C2C">
      <w:pPr>
        <w:tabs>
          <w:tab w:val="left" w:pos="0"/>
        </w:tabs>
        <w:suppressAutoHyphens/>
        <w:spacing w:line="312" w:lineRule="auto"/>
        <w:jc w:val="both"/>
      </w:pPr>
    </w:p>
    <w:p w14:paraId="3A1BD153" w14:textId="04A02CAD"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r w:rsidR="00CF6726">
        <w:t>, observados os procedimentos adotados pelo Escriturador</w:t>
      </w:r>
      <w:r>
        <w:t>.</w:t>
      </w:r>
    </w:p>
    <w:p w14:paraId="583A3963" w14:textId="77777777" w:rsidR="00D71C2C" w:rsidRDefault="00D71C2C" w:rsidP="00D71C2C">
      <w:pPr>
        <w:tabs>
          <w:tab w:val="left" w:pos="0"/>
        </w:tabs>
        <w:suppressAutoHyphens/>
        <w:spacing w:line="312" w:lineRule="auto"/>
        <w:jc w:val="both"/>
      </w:pPr>
    </w:p>
    <w:p w14:paraId="4CB87BCE" w14:textId="17007AB3" w:rsidR="00D71C2C" w:rsidRDefault="00D71C2C" w:rsidP="00D71C2C">
      <w:pPr>
        <w:tabs>
          <w:tab w:val="left" w:pos="0"/>
        </w:tabs>
        <w:suppressAutoHyphens/>
        <w:spacing w:line="312" w:lineRule="auto"/>
        <w:jc w:val="both"/>
      </w:pPr>
      <w:r>
        <w:t>5.2.6</w:t>
      </w:r>
      <w:r>
        <w:tab/>
      </w:r>
      <w:r>
        <w:tab/>
        <w:t>A Emissora deverá comunicar a realização do Resgate Antecipado Facultativo</w:t>
      </w:r>
      <w:r w:rsidR="00CF6726" w:rsidRPr="00CF6726">
        <w:t xml:space="preserve"> </w:t>
      </w:r>
      <w:r w:rsidR="00CF6726" w:rsidRPr="00610998">
        <w:t xml:space="preserve">ao Escriturador, ao </w:t>
      </w:r>
      <w:r w:rsidR="00CF6726">
        <w:rPr>
          <w:rFonts w:eastAsia="Arial Unicode MS"/>
          <w:w w:val="0"/>
        </w:rPr>
        <w:t>Banco Liquidante</w:t>
      </w:r>
      <w:r w:rsidR="00CF6726" w:rsidRPr="00610998">
        <w:t>,</w:t>
      </w:r>
      <w:r w:rsidR="00CF6726">
        <w:t xml:space="preserve"> e</w:t>
      </w:r>
      <w:r>
        <w:t xml:space="preserve">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5BD8F716"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w:t>
      </w:r>
      <w:r w:rsidR="00CF6726">
        <w:t xml:space="preserve">saldo do </w:t>
      </w:r>
      <w:r>
        <w:t xml:space="preserve">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E384B2E" w14:textId="77777777" w:rsidR="00BF36BA" w:rsidRDefault="00BF36BA" w:rsidP="00BF36BA">
      <w:pPr>
        <w:tabs>
          <w:tab w:val="left" w:pos="0"/>
        </w:tabs>
        <w:suppressAutoHyphens/>
        <w:spacing w:line="312" w:lineRule="auto"/>
        <w:jc w:val="both"/>
      </w:pPr>
    </w:p>
    <w:bookmarkEnd w:id="97"/>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609DF71"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CF6726">
        <w:rPr>
          <w:rFonts w:eastAsia="Arial Unicode MS"/>
          <w:w w:val="0"/>
        </w:rPr>
        <w:t>Banco Liquidante</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99" w:name="_Ref264230355"/>
      <w:bookmarkStart w:id="100"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1" w:name="_DV_M268"/>
      <w:bookmarkStart w:id="102" w:name="_DV_C317"/>
      <w:bookmarkEnd w:id="99"/>
      <w:bookmarkEnd w:id="100"/>
      <w:bookmarkEnd w:id="101"/>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68646363"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03"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(ii</w:t>
      </w:r>
      <w:r w:rsidRPr="00F56030">
        <w:rPr>
          <w:rStyle w:val="NenhumA"/>
        </w:rPr>
        <w:t xml:space="preserve">) acrescida da Remuneração, calculada </w:t>
      </w:r>
      <w:r w:rsidR="00216CC1">
        <w:rPr>
          <w:rStyle w:val="NenhumA"/>
        </w:rPr>
        <w:t>de forma proporcional à</w:t>
      </w:r>
      <w:r w:rsidRPr="00F56030">
        <w:rPr>
          <w:rStyle w:val="NenhumA"/>
        </w:rPr>
        <w:t xml:space="preserve">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w:t>
      </w:r>
      <w:r w:rsidR="00216CC1">
        <w:rPr>
          <w:rStyle w:val="NenhumA"/>
        </w:rPr>
        <w:t>, sendo o item (i) e (ii) em conjunto considerados como “</w:t>
      </w:r>
      <w:r w:rsidR="00216CC1" w:rsidRPr="00300F69">
        <w:rPr>
          <w:rFonts w:eastAsia="Arial Unicode MS"/>
          <w:bCs/>
          <w:w w:val="0"/>
        </w:rPr>
        <w:t>Valor Base Amortização Extraordinária Facultativa das Debêntures</w:t>
      </w:r>
      <w:r w:rsidR="00216CC1">
        <w:rPr>
          <w:rFonts w:eastAsia="Arial Unicode MS"/>
          <w:bCs/>
          <w:w w:val="0"/>
        </w:rPr>
        <w:t>”</w:t>
      </w:r>
      <w:r w:rsidR="00216CC1" w:rsidRPr="004E5D6C">
        <w:rPr>
          <w:rFonts w:eastAsia="Arial Unicode MS"/>
          <w:w w:val="0"/>
        </w:rPr>
        <w:t xml:space="preserve"> </w:t>
      </w:r>
      <w:r w:rsidR="00216CC1" w:rsidRPr="00F56030">
        <w:rPr>
          <w:rStyle w:val="NenhumA"/>
        </w:rPr>
        <w:t xml:space="preserve">e </w:t>
      </w:r>
      <w:r w:rsidR="00216CC1" w:rsidRPr="00F56030">
        <w:rPr>
          <w:rStyle w:val="NenhumA"/>
          <w:bCs/>
        </w:rPr>
        <w:t>(iii</w:t>
      </w:r>
      <w:r w:rsidR="00216CC1" w:rsidRPr="00F56030">
        <w:rPr>
          <w:rStyle w:val="NenhumA"/>
        </w:rPr>
        <w:t>) acrescido de prêmio (</w:t>
      </w:r>
      <w:r w:rsidR="00216CC1" w:rsidRPr="00F56030">
        <w:rPr>
          <w:rStyle w:val="NenhumA"/>
          <w:i/>
        </w:rPr>
        <w:t>flat</w:t>
      </w:r>
      <w:r w:rsidR="00216CC1" w:rsidRPr="00F56030">
        <w:rPr>
          <w:rStyle w:val="NenhumA"/>
        </w:rPr>
        <w:t xml:space="preserve">) incidente sobre o </w:t>
      </w:r>
      <w:r w:rsidR="00216CC1" w:rsidRPr="00300F69">
        <w:rPr>
          <w:rFonts w:eastAsia="Arial Unicode MS"/>
          <w:bCs/>
          <w:w w:val="0"/>
        </w:rPr>
        <w:t>Valor Base Amortização Extraordinária Facultativa das Debêntures</w:t>
      </w:r>
      <w:r w:rsidR="00216CC1" w:rsidRPr="00F56030">
        <w:rPr>
          <w:rStyle w:val="NenhumA"/>
        </w:rPr>
        <w:t>, conforme tabela abaixo:</w:t>
      </w:r>
      <w:bookmarkEnd w:id="103"/>
    </w:p>
    <w:p w14:paraId="46DC689A" w14:textId="77777777" w:rsidR="00746B21" w:rsidRPr="004E5D6C" w:rsidRDefault="00746B21" w:rsidP="004E5D6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746B21" w:rsidRPr="007172ED" w14:paraId="1D665C58" w14:textId="77777777" w:rsidTr="004E5D6C">
        <w:trPr>
          <w:jc w:val="center"/>
        </w:trPr>
        <w:tc>
          <w:tcPr>
            <w:tcW w:w="5647" w:type="dxa"/>
            <w:shd w:val="clear" w:color="auto" w:fill="000000"/>
          </w:tcPr>
          <w:p w14:paraId="10A5C7D8" w14:textId="6FE07F2A" w:rsidR="00746B21" w:rsidRPr="007172ED" w:rsidRDefault="00746B21" w:rsidP="00AF23C3">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3" w:type="dxa"/>
            <w:shd w:val="clear" w:color="auto" w:fill="000000"/>
          </w:tcPr>
          <w:p w14:paraId="42F07286" w14:textId="6E45BB8E" w:rsidR="00746B21" w:rsidRPr="007172ED" w:rsidRDefault="00746B21" w:rsidP="00AF23C3">
            <w:pPr>
              <w:spacing w:line="312" w:lineRule="auto"/>
              <w:jc w:val="center"/>
              <w:rPr>
                <w:b/>
              </w:rPr>
            </w:pPr>
            <w:r>
              <w:rPr>
                <w:b/>
              </w:rPr>
              <w:t>Taxa</w:t>
            </w:r>
            <w:r w:rsidRPr="007172ED">
              <w:rPr>
                <w:b/>
              </w:rPr>
              <w:t xml:space="preserve"> do Prêmio de </w:t>
            </w:r>
            <w:r>
              <w:rPr>
                <w:b/>
              </w:rPr>
              <w:t>Amortização</w:t>
            </w:r>
          </w:p>
        </w:tc>
      </w:tr>
      <w:tr w:rsidR="00C91104" w:rsidRPr="007172ED" w14:paraId="3827D88A" w14:textId="77777777" w:rsidTr="004E5D6C">
        <w:trPr>
          <w:jc w:val="center"/>
        </w:trPr>
        <w:tc>
          <w:tcPr>
            <w:tcW w:w="5647" w:type="dxa"/>
            <w:shd w:val="clear" w:color="auto" w:fill="auto"/>
          </w:tcPr>
          <w:p w14:paraId="7AF15164" w14:textId="4D0AE380" w:rsidR="00C91104" w:rsidRPr="00686FC0" w:rsidRDefault="00C91104" w:rsidP="00C91104">
            <w:pPr>
              <w:spacing w:line="312" w:lineRule="auto"/>
              <w:jc w:val="both"/>
            </w:pPr>
            <w:r w:rsidRPr="007172ED">
              <w:t>Da Data de Emissão</w:t>
            </w:r>
            <w:r w:rsidRPr="007172ED">
              <w:t xml:space="preserve"> (</w:t>
            </w:r>
            <w:r>
              <w:t>in</w:t>
            </w:r>
            <w:r w:rsidRPr="007172ED">
              <w:t xml:space="preserve">clusive) até </w:t>
            </w:r>
            <w:r>
              <w:rPr>
                <w:color w:val="000000" w:themeColor="text1"/>
              </w:rPr>
              <w:t>27/06/2022</w:t>
            </w:r>
            <w:r>
              <w:t xml:space="preserve"> (exclusive)</w:t>
            </w:r>
          </w:p>
        </w:tc>
        <w:tc>
          <w:tcPr>
            <w:tcW w:w="3183" w:type="dxa"/>
            <w:shd w:val="clear" w:color="auto" w:fill="auto"/>
            <w:vAlign w:val="center"/>
          </w:tcPr>
          <w:p w14:paraId="16CC56BA" w14:textId="00E61727" w:rsidR="00C91104" w:rsidRPr="009B5932" w:rsidRDefault="00C91104" w:rsidP="00C91104">
            <w:pPr>
              <w:spacing w:line="312" w:lineRule="auto"/>
              <w:jc w:val="center"/>
            </w:pPr>
            <w:r w:rsidRPr="004E5D6C">
              <w:rPr>
                <w:color w:val="000000"/>
              </w:rPr>
              <w:t>2,</w:t>
            </w:r>
            <w:r w:rsidRPr="004E5D6C">
              <w:rPr>
                <w:color w:val="000000"/>
              </w:rPr>
              <w:t>25</w:t>
            </w:r>
            <w:r w:rsidRPr="004E5D6C">
              <w:rPr>
                <w:color w:val="000000"/>
              </w:rPr>
              <w:t>%</w:t>
            </w:r>
            <w:r>
              <w:rPr>
                <w:color w:val="000000"/>
              </w:rPr>
              <w:t xml:space="preserve"> (dois inteiros e </w:t>
            </w:r>
            <w:r>
              <w:rPr>
                <w:color w:val="000000"/>
              </w:rPr>
              <w:t>vinte</w:t>
            </w:r>
            <w:r>
              <w:rPr>
                <w:color w:val="000000"/>
              </w:rPr>
              <w:t xml:space="preserve"> e cinco centésimos por cento)</w:t>
            </w:r>
          </w:p>
        </w:tc>
      </w:tr>
      <w:tr w:rsidR="00C91104" w:rsidRPr="007172ED" w14:paraId="30F90530" w14:textId="77777777" w:rsidTr="004E5D6C">
        <w:trPr>
          <w:jc w:val="center"/>
        </w:trPr>
        <w:tc>
          <w:tcPr>
            <w:tcW w:w="5647" w:type="dxa"/>
            <w:shd w:val="clear" w:color="auto" w:fill="auto"/>
          </w:tcPr>
          <w:p w14:paraId="6BAAFE19" w14:textId="4E07C93D" w:rsidR="00C91104" w:rsidRPr="007172ED" w:rsidRDefault="00C91104" w:rsidP="00C91104">
            <w:pPr>
              <w:spacing w:line="312" w:lineRule="auto"/>
              <w:jc w:val="both"/>
            </w:pPr>
            <w:r w:rsidRPr="007172ED">
              <w:t xml:space="preserve">De </w:t>
            </w:r>
            <w:r>
              <w:rPr>
                <w:color w:val="000000" w:themeColor="text1"/>
              </w:rPr>
              <w:t>27/06/2022</w:t>
            </w:r>
            <w:r w:rsidRPr="00686FC0">
              <w:t xml:space="preserve"> (inclusive) até </w:t>
            </w:r>
            <w:r>
              <w:rPr>
                <w:color w:val="000000" w:themeColor="text1"/>
              </w:rPr>
              <w:t>27/12/2022</w:t>
            </w:r>
            <w:r w:rsidRPr="00686FC0">
              <w:t xml:space="preserve"> (</w:t>
            </w:r>
            <w:r>
              <w:t>ex</w:t>
            </w:r>
            <w:r w:rsidRPr="00686FC0">
              <w:t>clusive)</w:t>
            </w:r>
          </w:p>
        </w:tc>
        <w:tc>
          <w:tcPr>
            <w:tcW w:w="3183" w:type="dxa"/>
            <w:shd w:val="clear" w:color="auto" w:fill="auto"/>
            <w:vAlign w:val="center"/>
          </w:tcPr>
          <w:p w14:paraId="19E2E85D" w14:textId="0AAEA667" w:rsidR="00C91104" w:rsidRPr="004E5D6C" w:rsidRDefault="00C91104" w:rsidP="00C91104">
            <w:pPr>
              <w:spacing w:line="312" w:lineRule="auto"/>
              <w:jc w:val="center"/>
              <w:rPr>
                <w:color w:val="000000" w:themeColor="text1"/>
              </w:rPr>
            </w:pPr>
            <w:r w:rsidRPr="004E5D6C">
              <w:rPr>
                <w:color w:val="000000"/>
              </w:rPr>
              <w:t>2,00%</w:t>
            </w:r>
            <w:r>
              <w:rPr>
                <w:color w:val="000000"/>
              </w:rPr>
              <w:t xml:space="preserve"> (dois por cento)</w:t>
            </w:r>
            <w:r w:rsidRPr="00EF7C43">
              <w:rPr>
                <w:color w:val="000000"/>
              </w:rPr>
              <w:t xml:space="preserve"> </w:t>
            </w:r>
          </w:p>
        </w:tc>
      </w:tr>
      <w:tr w:rsidR="00C91104" w:rsidRPr="007172ED" w14:paraId="44339211" w14:textId="77777777" w:rsidTr="004E5D6C">
        <w:trPr>
          <w:jc w:val="center"/>
        </w:trPr>
        <w:tc>
          <w:tcPr>
            <w:tcW w:w="5647" w:type="dxa"/>
            <w:shd w:val="clear" w:color="auto" w:fill="auto"/>
          </w:tcPr>
          <w:p w14:paraId="5C48CE43" w14:textId="51878D35" w:rsidR="00C91104" w:rsidRPr="007172ED" w:rsidRDefault="00C91104" w:rsidP="00C91104">
            <w:pPr>
              <w:spacing w:line="312" w:lineRule="auto"/>
              <w:jc w:val="both"/>
            </w:pPr>
            <w:r w:rsidRPr="007172ED">
              <w:t xml:space="preserve">De </w:t>
            </w:r>
            <w:r>
              <w:rPr>
                <w:color w:val="000000" w:themeColor="text1"/>
              </w:rPr>
              <w:t>27/12/2022</w:t>
            </w:r>
            <w:r w:rsidRPr="00686FC0">
              <w:t xml:space="preserve"> (inclusive) até </w:t>
            </w:r>
            <w:r>
              <w:rPr>
                <w:color w:val="000000" w:themeColor="text1"/>
              </w:rPr>
              <w:t>27/06/2023</w:t>
            </w:r>
            <w:r w:rsidRPr="00686FC0">
              <w:t xml:space="preserve"> (</w:t>
            </w:r>
            <w:r>
              <w:t>ex</w:t>
            </w:r>
            <w:r w:rsidRPr="00686FC0">
              <w:t>clusive)</w:t>
            </w:r>
          </w:p>
        </w:tc>
        <w:tc>
          <w:tcPr>
            <w:tcW w:w="3183" w:type="dxa"/>
            <w:shd w:val="clear" w:color="auto" w:fill="auto"/>
            <w:vAlign w:val="center"/>
          </w:tcPr>
          <w:p w14:paraId="701DD9A5" w14:textId="58C5B8BD" w:rsidR="00C91104" w:rsidRPr="004E5D6C" w:rsidRDefault="00C91104" w:rsidP="00C91104">
            <w:pPr>
              <w:spacing w:line="312" w:lineRule="auto"/>
              <w:jc w:val="center"/>
              <w:rPr>
                <w:color w:val="000000" w:themeColor="text1"/>
              </w:rPr>
            </w:pPr>
            <w:r w:rsidRPr="004E5D6C">
              <w:rPr>
                <w:color w:val="000000"/>
              </w:rPr>
              <w:t>1,40%</w:t>
            </w:r>
            <w:r>
              <w:rPr>
                <w:color w:val="000000"/>
              </w:rPr>
              <w:t xml:space="preserve"> (um inteiro e quarenta centésimos por cento)</w:t>
            </w:r>
          </w:p>
        </w:tc>
      </w:tr>
      <w:tr w:rsidR="00C91104" w:rsidRPr="007172ED" w14:paraId="07AFFB04" w14:textId="77777777" w:rsidTr="00AF23C3">
        <w:trPr>
          <w:jc w:val="center"/>
        </w:trPr>
        <w:tc>
          <w:tcPr>
            <w:tcW w:w="5647" w:type="dxa"/>
            <w:shd w:val="clear" w:color="auto" w:fill="auto"/>
          </w:tcPr>
          <w:p w14:paraId="09776B39" w14:textId="506D658E" w:rsidR="00C91104" w:rsidRPr="007172ED" w:rsidRDefault="00C91104" w:rsidP="00C91104">
            <w:pPr>
              <w:spacing w:line="312" w:lineRule="auto"/>
              <w:jc w:val="both"/>
            </w:pPr>
            <w:r w:rsidRPr="007172ED">
              <w:t xml:space="preserve">De </w:t>
            </w:r>
            <w:r>
              <w:t>27/06/2023</w:t>
            </w:r>
            <w:r w:rsidRPr="00686FC0">
              <w:t xml:space="preserve"> (inclusive) até </w:t>
            </w:r>
            <w:r>
              <w:t>27/12/2023</w:t>
            </w:r>
            <w:r w:rsidRPr="00686FC0">
              <w:t xml:space="preserve"> (</w:t>
            </w:r>
            <w:r>
              <w:t>ex</w:t>
            </w:r>
            <w:r w:rsidRPr="00686FC0">
              <w:t>clusive)</w:t>
            </w:r>
          </w:p>
        </w:tc>
        <w:tc>
          <w:tcPr>
            <w:tcW w:w="3183" w:type="dxa"/>
            <w:shd w:val="clear" w:color="auto" w:fill="auto"/>
            <w:vAlign w:val="center"/>
          </w:tcPr>
          <w:p w14:paraId="45592367" w14:textId="7CFAA571" w:rsidR="00C91104" w:rsidRPr="00746B21" w:rsidRDefault="00C91104" w:rsidP="00C91104">
            <w:pPr>
              <w:spacing w:line="312" w:lineRule="auto"/>
              <w:jc w:val="center"/>
              <w:rPr>
                <w:color w:val="000000" w:themeColor="text1"/>
              </w:rPr>
            </w:pPr>
            <w:r w:rsidRPr="004E5D6C">
              <w:rPr>
                <w:color w:val="000000"/>
              </w:rPr>
              <w:t>1,</w:t>
            </w:r>
            <w:r w:rsidRPr="004E5D6C">
              <w:rPr>
                <w:color w:val="000000"/>
              </w:rPr>
              <w:t>20</w:t>
            </w:r>
            <w:r w:rsidRPr="004E5D6C">
              <w:rPr>
                <w:color w:val="000000"/>
              </w:rPr>
              <w:t>%</w:t>
            </w:r>
            <w:r>
              <w:rPr>
                <w:color w:val="000000"/>
              </w:rPr>
              <w:t xml:space="preserve"> (um inteiro e vinte centésimos por cento)</w:t>
            </w:r>
          </w:p>
        </w:tc>
      </w:tr>
      <w:tr w:rsidR="00C91104" w:rsidRPr="007172ED" w14:paraId="6458DEB2" w14:textId="77777777" w:rsidTr="00AF23C3">
        <w:trPr>
          <w:jc w:val="center"/>
        </w:trPr>
        <w:tc>
          <w:tcPr>
            <w:tcW w:w="5647" w:type="dxa"/>
            <w:shd w:val="clear" w:color="auto" w:fill="auto"/>
          </w:tcPr>
          <w:p w14:paraId="053D7EB5" w14:textId="099388A1" w:rsidR="00C91104" w:rsidRPr="007172ED" w:rsidRDefault="00C91104" w:rsidP="00C91104">
            <w:pPr>
              <w:spacing w:line="312" w:lineRule="auto"/>
              <w:jc w:val="both"/>
            </w:pPr>
            <w:r w:rsidRPr="007172ED">
              <w:t xml:space="preserve">De </w:t>
            </w:r>
            <w:r>
              <w:rPr>
                <w:color w:val="000000" w:themeColor="text1"/>
              </w:rPr>
              <w:t>27/12/2023</w:t>
            </w:r>
            <w:r w:rsidRPr="00686FC0">
              <w:t xml:space="preserve"> (inclusive) até </w:t>
            </w:r>
            <w:r>
              <w:t>27/06/2024</w:t>
            </w:r>
            <w:r w:rsidRPr="00686FC0">
              <w:t xml:space="preserve"> (</w:t>
            </w:r>
            <w:r>
              <w:t>ex</w:t>
            </w:r>
            <w:r w:rsidRPr="00686FC0">
              <w:t>clusive)</w:t>
            </w:r>
          </w:p>
        </w:tc>
        <w:tc>
          <w:tcPr>
            <w:tcW w:w="3183" w:type="dxa"/>
            <w:shd w:val="clear" w:color="auto" w:fill="auto"/>
            <w:vAlign w:val="center"/>
          </w:tcPr>
          <w:p w14:paraId="2332865A" w14:textId="1037DF27" w:rsidR="00C91104" w:rsidRPr="00746B21" w:rsidRDefault="00C91104" w:rsidP="00C91104">
            <w:pPr>
              <w:spacing w:line="312" w:lineRule="auto"/>
              <w:jc w:val="center"/>
              <w:rPr>
                <w:color w:val="000000" w:themeColor="text1"/>
              </w:rPr>
            </w:pPr>
            <w:r w:rsidRPr="004E5D6C">
              <w:rPr>
                <w:color w:val="000000"/>
              </w:rPr>
              <w:t>0,</w:t>
            </w:r>
            <w:r w:rsidRPr="004E5D6C">
              <w:rPr>
                <w:color w:val="000000"/>
              </w:rPr>
              <w:t>88%</w:t>
            </w:r>
            <w:r>
              <w:rPr>
                <w:color w:val="000000"/>
              </w:rPr>
              <w:t xml:space="preserve"> (oitenta e oito</w:t>
            </w:r>
            <w:r>
              <w:rPr>
                <w:color w:val="000000"/>
              </w:rPr>
              <w:t xml:space="preserve"> centésimos por cento)</w:t>
            </w:r>
          </w:p>
        </w:tc>
      </w:tr>
      <w:tr w:rsidR="00C91104" w:rsidRPr="007172ED" w14:paraId="7ED623E0" w14:textId="77777777" w:rsidTr="00AF23C3">
        <w:trPr>
          <w:jc w:val="center"/>
        </w:trPr>
        <w:tc>
          <w:tcPr>
            <w:tcW w:w="5647" w:type="dxa"/>
            <w:shd w:val="clear" w:color="auto" w:fill="auto"/>
          </w:tcPr>
          <w:p w14:paraId="40642EC0" w14:textId="17AD6346" w:rsidR="00C91104" w:rsidRPr="007172ED" w:rsidRDefault="00C91104" w:rsidP="00C91104">
            <w:pPr>
              <w:spacing w:line="312" w:lineRule="auto"/>
              <w:jc w:val="both"/>
            </w:pPr>
            <w:r w:rsidRPr="007172ED">
              <w:t xml:space="preserve">De </w:t>
            </w:r>
            <w:r>
              <w:t>27/06/2024</w:t>
            </w:r>
            <w:r w:rsidRPr="00686FC0">
              <w:t xml:space="preserve"> (inclusive) até </w:t>
            </w:r>
            <w:r>
              <w:t>27/12/2024</w:t>
            </w:r>
            <w:r w:rsidRPr="00686FC0">
              <w:t xml:space="preserve"> (</w:t>
            </w:r>
            <w:r>
              <w:t>ex</w:t>
            </w:r>
            <w:r w:rsidRPr="00686FC0">
              <w:t>clusive)</w:t>
            </w:r>
          </w:p>
        </w:tc>
        <w:tc>
          <w:tcPr>
            <w:tcW w:w="3183" w:type="dxa"/>
            <w:shd w:val="clear" w:color="auto" w:fill="auto"/>
            <w:vAlign w:val="center"/>
          </w:tcPr>
          <w:p w14:paraId="5E625EA7" w14:textId="60D085D3" w:rsidR="00C91104" w:rsidRPr="00746B21" w:rsidRDefault="00C91104" w:rsidP="00C91104">
            <w:pPr>
              <w:spacing w:line="312" w:lineRule="auto"/>
              <w:jc w:val="center"/>
              <w:rPr>
                <w:color w:val="000000" w:themeColor="text1"/>
              </w:rPr>
            </w:pPr>
            <w:r w:rsidRPr="004E5D6C">
              <w:rPr>
                <w:color w:val="000000"/>
              </w:rPr>
              <w:t>0,</w:t>
            </w:r>
            <w:r w:rsidRPr="004E5D6C">
              <w:rPr>
                <w:color w:val="000000"/>
              </w:rPr>
              <w:t>70</w:t>
            </w:r>
            <w:r w:rsidRPr="004E5D6C">
              <w:rPr>
                <w:color w:val="000000"/>
              </w:rPr>
              <w:t>%</w:t>
            </w:r>
            <w:r>
              <w:rPr>
                <w:color w:val="000000"/>
              </w:rPr>
              <w:t xml:space="preserve"> (setenta centésimos por cento)</w:t>
            </w:r>
          </w:p>
        </w:tc>
      </w:tr>
      <w:tr w:rsidR="00C91104" w:rsidRPr="007172ED" w14:paraId="07777B72" w14:textId="77777777" w:rsidTr="00AF23C3">
        <w:trPr>
          <w:jc w:val="center"/>
        </w:trPr>
        <w:tc>
          <w:tcPr>
            <w:tcW w:w="5647" w:type="dxa"/>
            <w:shd w:val="clear" w:color="auto" w:fill="auto"/>
          </w:tcPr>
          <w:p w14:paraId="782B4833" w14:textId="60918895" w:rsidR="00C91104" w:rsidRPr="007172ED" w:rsidRDefault="00C91104" w:rsidP="00C91104">
            <w:pPr>
              <w:spacing w:line="312" w:lineRule="auto"/>
              <w:jc w:val="both"/>
            </w:pPr>
            <w:r w:rsidRPr="007172ED">
              <w:t xml:space="preserve">De </w:t>
            </w:r>
            <w:r>
              <w:t>27/12/2024</w:t>
            </w:r>
            <w:r w:rsidRPr="00686FC0">
              <w:t xml:space="preserve"> (inclusive) até </w:t>
            </w:r>
            <w:r>
              <w:t>27/06/2025</w:t>
            </w:r>
            <w:r w:rsidRPr="00686FC0">
              <w:t xml:space="preserve"> (</w:t>
            </w:r>
            <w:r>
              <w:t>ex</w:t>
            </w:r>
            <w:r w:rsidRPr="00686FC0">
              <w:t>clusive)</w:t>
            </w:r>
          </w:p>
        </w:tc>
        <w:tc>
          <w:tcPr>
            <w:tcW w:w="3183" w:type="dxa"/>
            <w:shd w:val="clear" w:color="auto" w:fill="auto"/>
            <w:vAlign w:val="center"/>
          </w:tcPr>
          <w:p w14:paraId="2F7DC83C" w14:textId="67B310D5" w:rsidR="00C91104" w:rsidRPr="00746B21" w:rsidRDefault="00C91104" w:rsidP="00C91104">
            <w:pPr>
              <w:spacing w:line="312" w:lineRule="auto"/>
              <w:jc w:val="center"/>
              <w:rPr>
                <w:color w:val="000000" w:themeColor="text1"/>
              </w:rPr>
            </w:pPr>
            <w:r w:rsidRPr="004E5D6C">
              <w:rPr>
                <w:color w:val="000000"/>
              </w:rPr>
              <w:t>0,45%</w:t>
            </w:r>
            <w:r>
              <w:rPr>
                <w:color w:val="000000"/>
              </w:rPr>
              <w:t xml:space="preserve"> (quarenta e cinco centésimos por cento)</w:t>
            </w:r>
          </w:p>
        </w:tc>
      </w:tr>
      <w:tr w:rsidR="00C91104" w:rsidRPr="007172ED" w14:paraId="44AAF5EC" w14:textId="77777777" w:rsidTr="004E5D6C">
        <w:trPr>
          <w:jc w:val="center"/>
        </w:trPr>
        <w:tc>
          <w:tcPr>
            <w:tcW w:w="5647" w:type="dxa"/>
            <w:shd w:val="clear" w:color="auto" w:fill="auto"/>
          </w:tcPr>
          <w:p w14:paraId="35F4FA35" w14:textId="66F7FD69" w:rsidR="00C91104" w:rsidRPr="007172ED" w:rsidDel="00E447AB" w:rsidRDefault="00C91104" w:rsidP="00C91104">
            <w:pPr>
              <w:spacing w:line="312" w:lineRule="auto"/>
              <w:jc w:val="both"/>
            </w:pPr>
            <w:r w:rsidRPr="007172ED">
              <w:t xml:space="preserve">De </w:t>
            </w:r>
            <w:r>
              <w:rPr>
                <w:color w:val="000000" w:themeColor="text1"/>
              </w:rPr>
              <w:t>27/06/2025</w:t>
            </w:r>
            <w:r w:rsidRPr="00686FC0">
              <w:t xml:space="preserve"> (inclusive) até a Data de Vencimento (exclusive)</w:t>
            </w:r>
          </w:p>
        </w:tc>
        <w:tc>
          <w:tcPr>
            <w:tcW w:w="3183" w:type="dxa"/>
            <w:shd w:val="clear" w:color="auto" w:fill="auto"/>
            <w:vAlign w:val="center"/>
          </w:tcPr>
          <w:p w14:paraId="122F8917" w14:textId="2300FF8F" w:rsidR="00C91104" w:rsidRPr="00746B21" w:rsidDel="00E447AB" w:rsidRDefault="00C91104" w:rsidP="00C91104">
            <w:pPr>
              <w:spacing w:line="312" w:lineRule="auto"/>
              <w:jc w:val="center"/>
            </w:pPr>
            <w:r w:rsidRPr="00E34ADE">
              <w:rPr>
                <w:color w:val="000000"/>
              </w:rPr>
              <w:t>0,30%</w:t>
            </w:r>
            <w:r>
              <w:rPr>
                <w:color w:val="000000"/>
              </w:rPr>
              <w:t xml:space="preserve"> (trinta centésimos por cento)</w:t>
            </w:r>
            <w:r w:rsidRPr="00746B21" w:rsidDel="00AB37A6">
              <w:rPr>
                <w:color w:val="000000" w:themeColor="text1"/>
              </w:rPr>
              <w:t xml:space="preserve"> </w:t>
            </w:r>
          </w:p>
        </w:tc>
      </w:tr>
    </w:tbl>
    <w:p w14:paraId="37DAE569" w14:textId="77777777" w:rsidR="00746B21" w:rsidRPr="006F0058" w:rsidRDefault="00746B21"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A6CA01E" w14:textId="03C3CE87" w:rsidR="00216CC1" w:rsidRDefault="00216CC1" w:rsidP="00D300B5">
      <w:pPr>
        <w:spacing w:line="312" w:lineRule="auto"/>
        <w:jc w:val="both"/>
        <w:rPr>
          <w:rFonts w:eastAsia="Arial Unicode MS"/>
          <w:bCs/>
          <w:w w:val="0"/>
        </w:rPr>
      </w:pPr>
    </w:p>
    <w:p w14:paraId="0D948722" w14:textId="32391461" w:rsidR="00216CC1" w:rsidRDefault="00216CC1" w:rsidP="00216CC1">
      <w:pPr>
        <w:spacing w:line="312" w:lineRule="auto"/>
        <w:jc w:val="both"/>
        <w:rPr>
          <w:rFonts w:eastAsia="Arial Unicode MS"/>
          <w:iCs/>
          <w:smallCaps/>
          <w:w w:val="0"/>
        </w:rPr>
      </w:pPr>
      <w:r>
        <w:rPr>
          <w:rFonts w:eastAsia="Arial Unicode MS"/>
          <w:bCs/>
          <w:w w:val="0"/>
        </w:rPr>
        <w:t>5.4.5</w:t>
      </w:r>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w:t>
      </w:r>
      <w:r w:rsidR="00CF6726">
        <w:rPr>
          <w:rFonts w:eastAsia="Arial Unicode MS"/>
          <w:bCs/>
          <w:w w:val="0"/>
        </w:rPr>
        <w:t xml:space="preserve">saldo do </w:t>
      </w:r>
      <w:r w:rsidRPr="00300F69">
        <w:rPr>
          <w:rFonts w:eastAsia="Arial Unicode MS"/>
          <w:bCs/>
          <w:w w:val="0"/>
        </w:rPr>
        <w:t>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Amortização Extraordinária Facultativa das Debêntures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w:t>
      </w:r>
    </w:p>
    <w:p w14:paraId="09D6B96F" w14:textId="77777777" w:rsidR="00216CC1" w:rsidRPr="004E5D6C" w:rsidRDefault="00216CC1" w:rsidP="00D300B5">
      <w:pPr>
        <w:spacing w:line="312" w:lineRule="auto"/>
        <w:jc w:val="both"/>
        <w:rPr>
          <w:rFonts w:eastAsia="Arial Unicode MS"/>
          <w:smallCap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586BD31A" w14:textId="5993EAF7" w:rsidR="001C129D" w:rsidRDefault="00E051A1" w:rsidP="00331DD9">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 xml:space="preserve">reorganização societária entre a Emissora e a Oncoclínicas ou sociedade controlada pela Oncoclínicas </w:t>
      </w:r>
      <w:r w:rsidRPr="002111A4">
        <w:rPr>
          <w:rFonts w:ascii="Times New Roman" w:hAnsi="Times New Roman"/>
          <w:sz w:val="24"/>
          <w:szCs w:val="24"/>
        </w:rPr>
        <w:t>incluindo incorporação de ações da Emissora</w:t>
      </w:r>
      <w:r w:rsidRPr="001C129D">
        <w:rPr>
          <w:rFonts w:ascii="Times New Roman" w:hAnsi="Times New Roman"/>
          <w:sz w:val="24"/>
          <w:szCs w:val="24"/>
        </w:rPr>
        <w:t xml:space="preserve">, conforme memorando de entendimentos vinculante para a aquisição de 100% </w:t>
      </w:r>
      <w:r w:rsidR="00F92A75">
        <w:rPr>
          <w:rFonts w:ascii="Times New Roman" w:hAnsi="Times New Roman"/>
          <w:sz w:val="24"/>
          <w:szCs w:val="24"/>
        </w:rPr>
        <w:t xml:space="preserve">(cem por cento) </w:t>
      </w:r>
      <w:r w:rsidRPr="001C129D">
        <w:rPr>
          <w:rFonts w:ascii="Times New Roman" w:hAnsi="Times New Roman"/>
          <w:sz w:val="24"/>
          <w:szCs w:val="24"/>
        </w:rPr>
        <w:t xml:space="preserve">do capital social de Emissora pela Oncoclínicas divulgado ao mercado em </w:t>
      </w:r>
      <w:r w:rsidR="00DC4034">
        <w:rPr>
          <w:rFonts w:ascii="Times New Roman" w:hAnsi="Times New Roman"/>
          <w:sz w:val="24"/>
          <w:szCs w:val="24"/>
        </w:rPr>
        <w:t>[</w:t>
      </w:r>
      <w:r w:rsidRPr="001C129D">
        <w:rPr>
          <w:rFonts w:ascii="Times New Roman" w:hAnsi="Times New Roman"/>
          <w:sz w:val="24"/>
          <w:szCs w:val="24"/>
        </w:rPr>
        <w:t>30 de setembro de 2021</w:t>
      </w:r>
      <w:r w:rsidR="00DC4034">
        <w:rPr>
          <w:rFonts w:ascii="Times New Roman" w:hAnsi="Times New Roman"/>
          <w:sz w:val="24"/>
          <w:szCs w:val="24"/>
        </w:rPr>
        <w:t>]</w:t>
      </w:r>
      <w:r w:rsidRPr="001C129D">
        <w:rPr>
          <w:rFonts w:ascii="Times New Roman" w:hAnsi="Times New Roman"/>
          <w:sz w:val="24"/>
          <w:szCs w:val="24"/>
        </w:rPr>
        <w:t xml:space="preserve">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134AC5">
        <w:rPr>
          <w:rFonts w:ascii="Times New Roman" w:hAnsi="Times New Roman"/>
          <w:sz w:val="24"/>
          <w:szCs w:val="24"/>
        </w:rPr>
        <w:t>.</w:t>
      </w:r>
      <w:r w:rsidR="0073277F">
        <w:rPr>
          <w:rFonts w:ascii="Times New Roman" w:hAnsi="Times New Roman"/>
          <w:sz w:val="24"/>
          <w:szCs w:val="24"/>
        </w:rPr>
        <w:t>]</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 xml:space="preserve">Nota VBSO: </w:t>
      </w:r>
      <w:r w:rsidR="00DC4034">
        <w:rPr>
          <w:rFonts w:ascii="Times New Roman Negrito" w:hAnsi="Times New Roman Negrito"/>
          <w:b/>
          <w:smallCaps/>
          <w:sz w:val="24"/>
          <w:szCs w:val="24"/>
          <w:highlight w:val="yellow"/>
        </w:rPr>
        <w:t>Pendente</w:t>
      </w:r>
      <w:r w:rsidR="005D2460" w:rsidRPr="00B63427">
        <w:rPr>
          <w:rFonts w:ascii="Times New Roman Negrito" w:hAnsi="Times New Roman Negrito"/>
          <w:b/>
          <w:smallCaps/>
          <w:sz w:val="24"/>
          <w:szCs w:val="24"/>
          <w:highlight w:val="yellow"/>
        </w:rPr>
        <w:t xml:space="preserve"> confirmação pela Cia</w:t>
      </w:r>
      <w:r w:rsidR="005D2460">
        <w:rPr>
          <w:rFonts w:ascii="Times New Roman Negrito" w:hAnsi="Times New Roman Negrito"/>
          <w:b/>
          <w:smallCaps/>
          <w:sz w:val="24"/>
          <w:szCs w:val="24"/>
        </w:rPr>
        <w:t>]</w:t>
      </w:r>
    </w:p>
    <w:p w14:paraId="5EE70B50" w14:textId="77777777" w:rsidR="00331DD9" w:rsidRPr="0077242D" w:rsidRDefault="00331DD9" w:rsidP="009B5932">
      <w:pPr>
        <w:pStyle w:val="3SMT"/>
        <w:numPr>
          <w:ilvl w:val="0"/>
          <w:numId w:val="0"/>
        </w:numPr>
        <w:spacing w:line="312" w:lineRule="auto"/>
        <w:rPr>
          <w:rFonts w:ascii="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04"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05" w:name="_Ref264557941"/>
      <w:bookmarkEnd w:id="10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06" w:name="_Ref265619587"/>
      <w:bookmarkEnd w:id="105"/>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6679F325" w:rsidR="007F2B69" w:rsidRPr="00610998" w:rsidRDefault="00E051A1" w:rsidP="004C55A3">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w:t>
      </w:r>
      <w:r w:rsidR="00B605D3">
        <w:t>a</w:t>
      </w:r>
      <w:r w:rsidR="00B605D3">
        <w:t xml:space="preserve"> empresas controladas pela Emissora </w:t>
      </w:r>
      <w:r w:rsidR="00B605D3">
        <w:t xml:space="preserve">que </w:t>
      </w:r>
      <w:r w:rsidR="00B605D3" w:rsidRPr="004C55A3">
        <w:rPr>
          <w:rFonts w:eastAsia="MS Mincho"/>
        </w:rPr>
        <w:t xml:space="preserve">representem, em termos de valor contábil, percentual igual ou superior a </w:t>
      </w:r>
      <w:r w:rsidR="004C55A3" w:rsidRPr="004E5D6C">
        <w:rPr>
          <w:rFonts w:eastAsia="MS Mincho"/>
        </w:rPr>
        <w:t>1</w:t>
      </w:r>
      <w:r w:rsidR="00B605D3" w:rsidRPr="004E5D6C">
        <w:rPr>
          <w:rFonts w:eastAsia="MS Mincho"/>
        </w:rPr>
        <w:t>0% (vinte por cento)</w:t>
      </w:r>
      <w:r w:rsidR="00B605D3" w:rsidRPr="004C55A3">
        <w:rPr>
          <w:rFonts w:eastAsia="MS Mincho"/>
        </w:rPr>
        <w:t xml:space="preserve"> do ativo total consolidado da Emissora</w:t>
      </w:r>
      <w:r w:rsidR="00383E15" w:rsidRPr="004C55A3">
        <w:rPr>
          <w:rFonts w:eastAsia="MS Mincho"/>
        </w:rPr>
        <w:t>, conforme suas demonstrações financeiras mais recentes</w:t>
      </w:r>
      <w:r w:rsidR="00E35C85">
        <w:t xml:space="preserve"> </w:t>
      </w:r>
      <w:r w:rsidR="00B605D3" w:rsidRPr="004C55A3">
        <w:rPr>
          <w:rFonts w:eastAsia="MS Mincho"/>
        </w:rPr>
        <w:t>(“</w:t>
      </w:r>
      <w:r w:rsidR="00B605D3" w:rsidRPr="004C55A3">
        <w:rPr>
          <w:rFonts w:eastAsia="MS Mincho"/>
          <w:u w:val="single"/>
        </w:rPr>
        <w:t>Controladas</w:t>
      </w:r>
      <w:r w:rsidR="00B605D3" w:rsidRPr="004C55A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r w:rsidRPr="007172ED">
        <w:t xml:space="preserve"> </w:t>
      </w:r>
    </w:p>
    <w:p w14:paraId="22E0D410" w14:textId="77777777" w:rsidR="00DA5D61" w:rsidRPr="00610998" w:rsidRDefault="00DA5D61" w:rsidP="004C55A3">
      <w:pPr>
        <w:autoSpaceDE w:val="0"/>
        <w:autoSpaceDN w:val="0"/>
        <w:adjustRightInd w:val="0"/>
        <w:spacing w:line="312" w:lineRule="auto"/>
        <w:ind w:left="720"/>
        <w:jc w:val="both"/>
      </w:pPr>
    </w:p>
    <w:p w14:paraId="26343EB5" w14:textId="767AFE07"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em juízo com requerimento de recuperação judicial, independentemente de deferimento do processamento da recuperação ou de sua concessão pelo juiz competente</w:t>
      </w:r>
      <w:r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88A848C"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p>
    <w:p w14:paraId="435B87D1" w14:textId="77777777" w:rsidR="00D300B5" w:rsidRDefault="00D300B5" w:rsidP="00A32CF3">
      <w:pPr>
        <w:autoSpaceDE w:val="0"/>
        <w:autoSpaceDN w:val="0"/>
        <w:adjustRightInd w:val="0"/>
        <w:spacing w:line="312" w:lineRule="auto"/>
        <w:ind w:left="720"/>
        <w:jc w:val="both"/>
      </w:pPr>
    </w:p>
    <w:p w14:paraId="07734678" w14:textId="35C67FF1" w:rsidR="00D300B5" w:rsidRDefault="00D300B5" w:rsidP="009B5932">
      <w:pPr>
        <w:numPr>
          <w:ilvl w:val="0"/>
          <w:numId w:val="30"/>
        </w:numPr>
        <w:autoSpaceDE w:val="0"/>
        <w:autoSpaceDN w:val="0"/>
        <w:adjustRightInd w:val="0"/>
        <w:spacing w:line="312" w:lineRule="auto"/>
        <w:ind w:hanging="720"/>
        <w:jc w:val="both"/>
      </w:pPr>
      <w:r w:rsidRPr="004E5D6C">
        <w:t>pagamento de dividendos ou juros sobre capital próprio pela Emissora</w:t>
      </w:r>
      <w:r w:rsidRPr="00C46166">
        <w:t xml:space="preserve"> </w:t>
      </w:r>
      <w:r w:rsidR="002B1479">
        <w:t>caso a Emissora esteja inadimplente com qualquer obrigação da presente Escritura de Emissão</w:t>
      </w:r>
      <w:r w:rsidR="002B1479" w:rsidRPr="004E5D6C">
        <w:t xml:space="preserve">, </w:t>
      </w:r>
      <w:r w:rsidRPr="004E5D6C">
        <w:t>com exceção aos dividendos obrigatórios por lei e os juros sobre capital próprio imputados aos dividendos obrigatórios limitados a 25% (vinte e cinco por cento) do lucro líquido do exercício conforme demonstrações financeiras consolidadas da Emissora</w:t>
      </w:r>
      <w:r w:rsidR="00D613E6">
        <w:t>, sendo</w:t>
      </w:r>
      <w:r w:rsidR="00DC7658">
        <w:t xml:space="preserve"> certo que </w:t>
      </w:r>
      <w:r w:rsidR="00DC7658">
        <w:t xml:space="preserve">a qualquer tempo durante a vigência desta Escritura, a distribuição de dividendos acima do </w:t>
      </w:r>
      <w:r w:rsidR="00DC7658" w:rsidRPr="00C46166">
        <w:t>dividendos obrigatórios por lei e os juros sobre capital próprio imputados aos dividendos obrigatórios limitados a 25% (vinte e cinco por cento) do lucro líquido do exercício</w:t>
      </w:r>
      <w:r w:rsidR="00DC7658">
        <w:t xml:space="preserve"> pela Emissora, somente poderá ser feito caso (a) a Emissora esteja adimplente como o </w:t>
      </w:r>
      <w:r w:rsidR="00DC7658" w:rsidRPr="004E0FBA">
        <w:t>Fluxo Mínimo da Garantia</w:t>
      </w:r>
      <w:r w:rsidR="00DC7658">
        <w:t xml:space="preserve"> devidamente estabelecido, conforme </w:t>
      </w:r>
      <w:r w:rsidR="00DC7658" w:rsidRPr="001852FD">
        <w:t xml:space="preserve">definido no Contrato de Cessão Fiduciária; (b) </w:t>
      </w:r>
      <w:r w:rsidR="00DC7658">
        <w:t xml:space="preserve">a Emissora esteja adimplente com o Caixa Mínimo (observada a exceção prevista na cláusula </w:t>
      </w:r>
      <w:r w:rsidR="00D613E6">
        <w:t xml:space="preserve">8.1 (i)(z) </w:t>
      </w:r>
      <w:r w:rsidR="00DC7658">
        <w:t xml:space="preserve">relativamente aos exercícios sociais de 2021 e no exercício social em que ocorrer a conclusão da Transação </w:t>
      </w:r>
      <w:r w:rsidR="00D613E6">
        <w:t>Oncoclínicas</w:t>
      </w:r>
      <w:r w:rsidR="00DC7658">
        <w:t>); e (c) tenha concluído o processo descrito na cláusula 6.1 (i) desta Escritura, ficando acertado que o aumento de capital na Emissora será equivalente à parcela atualmente investida nas Controladas.</w:t>
      </w:r>
    </w:p>
    <w:p w14:paraId="1B2708B6" w14:textId="77777777" w:rsidR="009B5932" w:rsidRPr="00A32CF3" w:rsidRDefault="009B5932" w:rsidP="009B5932">
      <w:pPr>
        <w:autoSpaceDE w:val="0"/>
        <w:autoSpaceDN w:val="0"/>
        <w:adjustRightInd w:val="0"/>
        <w:spacing w:line="312" w:lineRule="auto"/>
        <w:jc w:val="both"/>
      </w:pPr>
    </w:p>
    <w:p w14:paraId="5B8B4B5A" w14:textId="700E03D7" w:rsidR="00A94542" w:rsidRDefault="00A94542" w:rsidP="004E5D6C">
      <w:pPr>
        <w:numPr>
          <w:ilvl w:val="0"/>
          <w:numId w:val="30"/>
        </w:numPr>
        <w:autoSpaceDE w:val="0"/>
        <w:autoSpaceDN w:val="0"/>
        <w:adjustRightInd w:val="0"/>
        <w:spacing w:line="312" w:lineRule="auto"/>
        <w:ind w:hanging="720"/>
        <w:jc w:val="both"/>
      </w:pPr>
      <w:r w:rsidRPr="00A94542">
        <w:t>distribuição ou pagamento de dividendos, juros sobre capital próprio ou quaisquer outras distribuições de lucros aos seus acionistas, 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r>
        <w:t>;</w:t>
      </w:r>
    </w:p>
    <w:p w14:paraId="64B64C75" w14:textId="77777777" w:rsidR="00DC4034" w:rsidRDefault="00DC4034" w:rsidP="009B5932">
      <w:pPr>
        <w:autoSpaceDE w:val="0"/>
        <w:autoSpaceDN w:val="0"/>
        <w:adjustRightInd w:val="0"/>
        <w:spacing w:line="312" w:lineRule="auto"/>
        <w:ind w:left="720"/>
        <w:jc w:val="both"/>
      </w:pPr>
    </w:p>
    <w:p w14:paraId="132034B0" w14:textId="4A67B401"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realização de redução de capital social da </w:t>
      </w:r>
      <w:r w:rsidRPr="00366BF2">
        <w:rPr>
          <w:lang w:eastAsia="en-US"/>
        </w:rPr>
        <w:t>Emissora</w:t>
      </w:r>
      <w:r w:rsidR="00D300B5" w:rsidRPr="00366BF2">
        <w:rPr>
          <w:lang w:eastAsia="en-US"/>
        </w:rPr>
        <w:t xml:space="preserve"> </w:t>
      </w:r>
      <w:r w:rsidR="00D300B5" w:rsidRPr="004E5D6C">
        <w:t>e/ou Fiadoras</w:t>
      </w:r>
      <w:r w:rsidR="00C472D7" w:rsidRPr="00366BF2">
        <w:rPr>
          <w:lang w:eastAsia="en-US"/>
        </w:rPr>
        <w:t>, exceto</w:t>
      </w:r>
      <w:r w:rsidR="00C472D7" w:rsidRPr="00610998">
        <w:rPr>
          <w:lang w:eastAsia="en-US"/>
        </w:rPr>
        <w:t xml:space="preserve">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540AA50B"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07" w:name="_Hlk51608356"/>
      <w:r w:rsidRPr="00497A8A">
        <w:rPr>
          <w:lang w:eastAsia="en-US"/>
        </w:rPr>
        <w:t xml:space="preserve"> (incluindo </w:t>
      </w:r>
      <w:r w:rsidRPr="00496CF3">
        <w:rPr>
          <w:lang w:eastAsia="en-US"/>
        </w:rPr>
        <w:t>operações bancárias) e/ou no mercado de capitais, local ou internacional</w:t>
      </w:r>
      <w:r w:rsidR="00443315" w:rsidRPr="00496CF3">
        <w:rPr>
          <w:lang w:eastAsia="en-US"/>
        </w:rPr>
        <w:t xml:space="preserve">, valor, individual ou agregado, igual ou superior a </w:t>
      </w:r>
      <w:r w:rsidR="00443315" w:rsidRPr="004E5D6C">
        <w:t>R</w:t>
      </w:r>
      <w:r w:rsidR="00443315" w:rsidRPr="00C46166">
        <w:rPr>
          <w:lang w:eastAsia="en-US"/>
        </w:rPr>
        <w:t>$</w:t>
      </w:r>
      <w:r w:rsidR="00E35494" w:rsidRPr="004E5D6C">
        <w:rPr>
          <w:color w:val="000000" w:themeColor="text1"/>
        </w:rPr>
        <w:t>5.000.000,00</w:t>
      </w:r>
      <w:r w:rsidR="00F21B72" w:rsidRPr="004E5D6C">
        <w:rPr>
          <w:color w:val="000000" w:themeColor="text1"/>
        </w:rPr>
        <w:t xml:space="preserve"> (</w:t>
      </w:r>
      <w:r w:rsidR="00E35494" w:rsidRPr="004E5D6C">
        <w:rPr>
          <w:color w:val="000000" w:themeColor="text1"/>
        </w:rPr>
        <w:t>cinco milhões de reais</w:t>
      </w:r>
      <w:r w:rsidR="00F21B72" w:rsidRPr="00C46166">
        <w:rPr>
          <w:color w:val="000000" w:themeColor="text1"/>
        </w:rPr>
        <w:t>)</w:t>
      </w:r>
      <w:r w:rsidR="00443315" w:rsidRPr="00496CF3">
        <w:rPr>
          <w:lang w:eastAsia="en-US"/>
        </w:rPr>
        <w:t>, ou seu equivalente</w:t>
      </w:r>
      <w:r w:rsidR="00443315" w:rsidRPr="00443315">
        <w:rPr>
          <w:lang w:eastAsia="en-US"/>
        </w:rPr>
        <w:t xml:space="preserve"> em outra moeda</w:t>
      </w:r>
      <w:r w:rsidRPr="00497A8A">
        <w:t>;</w:t>
      </w:r>
      <w:bookmarkEnd w:id="107"/>
      <w:r w:rsidR="00E35494">
        <w:t xml:space="preserve"> </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3142EA0" w:rsidR="00E169E3" w:rsidRPr="001E14E6" w:rsidRDefault="00E051A1"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percentual igual ou s</w:t>
      </w:r>
      <w:r w:rsidR="00C472D7" w:rsidRPr="00496CF3">
        <w:rPr>
          <w:rFonts w:eastAsia="MS Mincho"/>
        </w:rPr>
        <w:t xml:space="preserve">uperior a </w:t>
      </w:r>
      <w:r w:rsidR="00DF6074">
        <w:rPr>
          <w:rFonts w:eastAsia="MS Mincho"/>
        </w:rPr>
        <w:t>5</w:t>
      </w:r>
      <w:r w:rsidR="00236F7F" w:rsidRPr="004E5D6C">
        <w:rPr>
          <w:rFonts w:eastAsia="MS Mincho"/>
        </w:rPr>
        <w:t>% (</w:t>
      </w:r>
      <w:r w:rsidR="00DF6074">
        <w:rPr>
          <w:rFonts w:eastAsia="MS Mincho"/>
        </w:rPr>
        <w:t>cinco</w:t>
      </w:r>
      <w:r w:rsidR="00DF6074" w:rsidRPr="004E5D6C">
        <w:rPr>
          <w:rFonts w:eastAsia="MS Mincho"/>
        </w:rPr>
        <w:t xml:space="preserve"> </w:t>
      </w:r>
      <w:r w:rsidR="00236F7F" w:rsidRPr="004E5D6C">
        <w:rPr>
          <w:rFonts w:eastAsia="MS Mincho"/>
        </w:rPr>
        <w:t>por cento</w:t>
      </w:r>
      <w:r w:rsidR="00236F7F" w:rsidRPr="00C46166">
        <w:rPr>
          <w:rFonts w:eastAsia="MS Mincho"/>
        </w:rPr>
        <w:t>)</w:t>
      </w:r>
      <w:r w:rsidR="00236F7F" w:rsidRPr="00496CF3">
        <w:rPr>
          <w:rFonts w:eastAsia="MS Mincho"/>
        </w:rPr>
        <w:t xml:space="preserve"> </w:t>
      </w:r>
      <w:r w:rsidR="00C472D7" w:rsidRPr="00496CF3">
        <w:rPr>
          <w:rFonts w:eastAsia="MS Mincho"/>
        </w:rPr>
        <w:t xml:space="preserve">do ativo </w:t>
      </w:r>
      <w:r w:rsidR="00C472D7" w:rsidRPr="001E14E6">
        <w:rPr>
          <w:rFonts w:eastAsia="MS Mincho"/>
        </w:rPr>
        <w:t>total consolidado</w:t>
      </w:r>
      <w:r w:rsidR="00C472D7" w:rsidRPr="001E14E6">
        <w:rPr>
          <w:rFonts w:eastAsia="MS Mincho"/>
        </w:rPr>
        <w:t xml:space="preserve"> da Emissora, conforme suas demonstrações financeiras mais recentes</w:t>
      </w:r>
      <w:r w:rsidR="00E35494">
        <w:rPr>
          <w:rFonts w:eastAsia="MS Mincho"/>
        </w:rPr>
        <w:t xml:space="preserve">; </w:t>
      </w:r>
      <w:r w:rsidR="00DF1E7C">
        <w:t xml:space="preserve"> </w:t>
      </w:r>
    </w:p>
    <w:p w14:paraId="31FC1EF5" w14:textId="7D77F463" w:rsidR="00DB05AA" w:rsidRPr="00610998" w:rsidRDefault="00DB05AA" w:rsidP="001E14E6">
      <w:pPr>
        <w:spacing w:line="312" w:lineRule="auto"/>
        <w:jc w:val="both"/>
        <w:rPr>
          <w:rFonts w:eastAsia="MS Mincho"/>
        </w:rPr>
      </w:pPr>
    </w:p>
    <w:p w14:paraId="3272A5F0" w14:textId="7297A5F1"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w:t>
      </w:r>
      <w:r w:rsidR="00195505" w:rsidRPr="00496CF3">
        <w:rPr>
          <w:lang w:eastAsia="en-US"/>
        </w:rPr>
        <w:t xml:space="preserve">ou agregado, igual ou superior a </w:t>
      </w:r>
      <w:r w:rsidR="00E35494" w:rsidRPr="004E5D6C">
        <w:t>R$</w:t>
      </w:r>
      <w:r w:rsidR="00383E15" w:rsidRPr="004E5D6C">
        <w:rPr>
          <w:color w:val="000000" w:themeColor="text1"/>
        </w:rPr>
        <w:t xml:space="preserve"> </w:t>
      </w:r>
      <w:r w:rsidR="00E35494" w:rsidRPr="004E5D6C">
        <w:rPr>
          <w:color w:val="000000" w:themeColor="text1"/>
        </w:rPr>
        <w:t>5.000.000,00 (cinco milhões de reais)</w:t>
      </w:r>
      <w:r w:rsidR="00861142" w:rsidRPr="004E5D6C">
        <w:rPr>
          <w:color w:val="000000" w:themeColor="text1"/>
        </w:rPr>
        <w:t>,</w:t>
      </w:r>
      <w:r w:rsidR="009C1D1F" w:rsidRPr="004E5D6C">
        <w:rPr>
          <w:color w:val="000000" w:themeColor="text1"/>
        </w:rPr>
        <w:t xml:space="preserve"> atualizado anualmente </w:t>
      </w:r>
      <w:r w:rsidR="00E35494" w:rsidRPr="004E5D6C">
        <w:t>pela variação positiva do IPCA a partir da Data de Emissão</w:t>
      </w:r>
      <w:r w:rsidR="00195505" w:rsidRPr="00496CF3">
        <w:rPr>
          <w:lang w:eastAsia="en-US"/>
        </w:rPr>
        <w:t xml:space="preserve"> </w:t>
      </w:r>
      <w:r w:rsidR="00195505" w:rsidRPr="00496CF3">
        <w:rPr>
          <w:rFonts w:cs="Tahoma"/>
          <w:szCs w:val="20"/>
        </w:rPr>
        <w:t>com relação ao</w:t>
      </w:r>
      <w:r w:rsidR="00195505" w:rsidRPr="00423235">
        <w:rPr>
          <w:rFonts w:cs="Tahoma"/>
          <w:szCs w:val="20"/>
        </w:rPr>
        <w:t xml:space="preserve">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p>
    <w:p w14:paraId="7354A3AE" w14:textId="77777777" w:rsidR="00B753B4" w:rsidRPr="00610998" w:rsidRDefault="00B753B4" w:rsidP="00A50BC7">
      <w:pPr>
        <w:spacing w:line="312" w:lineRule="auto"/>
        <w:ind w:hanging="720"/>
        <w:jc w:val="both"/>
        <w:rPr>
          <w:rFonts w:eastAsia="MS Mincho"/>
        </w:rPr>
      </w:pPr>
      <w:bookmarkStart w:id="108"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4BD5AE4B"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Pr="00A32CF3">
        <w:t>R</w:t>
      </w:r>
      <w:r w:rsidRPr="00496CF3">
        <w:t xml:space="preserve">$ </w:t>
      </w:r>
      <w:r w:rsidR="00383E15" w:rsidRPr="004E5D6C">
        <w:rPr>
          <w:color w:val="000000" w:themeColor="text1"/>
        </w:rPr>
        <w:t>5.000.000,00 (cinco milhões de reais</w:t>
      </w:r>
      <w:r w:rsidR="00383E15" w:rsidRPr="00C46166">
        <w:rPr>
          <w:color w:val="000000" w:themeColor="text1"/>
        </w:rPr>
        <w:t>)</w:t>
      </w:r>
      <w:r w:rsidR="00771333" w:rsidRPr="00496CF3">
        <w:t xml:space="preserve">, </w:t>
      </w:r>
      <w:r w:rsidRPr="00496CF3">
        <w:t>valor</w:t>
      </w:r>
      <w:r w:rsidRPr="00A32CF3">
        <w:t xml:space="preserve"> este a ser anualmente corrigido pela variação positiva do IPCA a partir da Data de Emissão, salvo se for validamente comprovado pela Emissora ao Agente Fiduciário, em até </w:t>
      </w:r>
      <w:r w:rsidR="00496CF3">
        <w:t>1</w:t>
      </w:r>
      <w:r w:rsidRPr="00A32CF3">
        <w:t>5 (</w:t>
      </w:r>
      <w:r w:rsidR="00496CF3">
        <w:t>quinze</w:t>
      </w:r>
      <w:r w:rsidRPr="00A32CF3">
        <w:t xml:space="preserve">) </w:t>
      </w:r>
      <w:r w:rsidR="00496CF3">
        <w:t>dias</w:t>
      </w:r>
      <w:r w:rsidRPr="00A32CF3">
        <w:t xml:space="preserve">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113EF71F" w:rsidR="000F171C"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r w:rsidR="00557D1B">
        <w:rPr>
          <w:rFonts w:ascii="Times New Roman" w:hAnsi="Times New Roman" w:cs="Times New Roman"/>
          <w:lang w:eastAsia="en-US"/>
        </w:rPr>
        <w:t xml:space="preserve"> e</w:t>
      </w:r>
    </w:p>
    <w:p w14:paraId="526B15AD" w14:textId="77777777" w:rsidR="00557D1B" w:rsidRDefault="00557D1B" w:rsidP="00723735">
      <w:pPr>
        <w:pStyle w:val="PargrafodaLista"/>
        <w:rPr>
          <w:rFonts w:ascii="Times New Roman" w:hAnsi="Times New Roman"/>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09" w:name="_Ref264550335"/>
      <w:bookmarkEnd w:id="106"/>
      <w:bookmarkEnd w:id="108"/>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0" w:name="_Ref447281294"/>
      <w:bookmarkStart w:id="111"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2E9D7E47"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 xml:space="preserve">alteração do objeto social </w:t>
      </w:r>
      <w:r w:rsidR="007E16A1">
        <w:rPr>
          <w:rFonts w:ascii="Times New Roman" w:hAnsi="Times New Roman" w:cs="Times New Roman"/>
          <w:lang w:eastAsia="en-US"/>
        </w:rPr>
        <w:t xml:space="preserve">ou atividade principal </w:t>
      </w:r>
      <w:r w:rsidRPr="007172ED">
        <w:rPr>
          <w:rFonts w:ascii="Times New Roman" w:hAnsi="Times New Roman" w:cs="Times New Roman"/>
          <w:lang w:eastAsia="en-US"/>
        </w:rPr>
        <w:t>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4FA1BE44" w14:textId="77777777" w:rsidR="00913AD5" w:rsidRDefault="00913AD5" w:rsidP="00723735">
      <w:pPr>
        <w:pStyle w:val="PargrafodaLista"/>
        <w:rPr>
          <w:rFonts w:ascii="Times New Roman" w:hAnsi="Times New Roman"/>
          <w:lang w:eastAsia="en-US"/>
        </w:rPr>
      </w:pPr>
    </w:p>
    <w:p w14:paraId="245AFBB0" w14:textId="41B0D4FE" w:rsidR="00AF5030" w:rsidRPr="00AF5030" w:rsidRDefault="00AF5030" w:rsidP="004E5D6C">
      <w:pPr>
        <w:pStyle w:val="BodyText21"/>
        <w:widowControl/>
        <w:numPr>
          <w:ilvl w:val="0"/>
          <w:numId w:val="42"/>
        </w:numPr>
        <w:spacing w:line="312" w:lineRule="auto"/>
        <w:ind w:hanging="720"/>
        <w:rPr>
          <w:rFonts w:ascii="Times New Roman" w:hAnsi="Times New Roman" w:cs="Times New Roman"/>
          <w:lang w:eastAsia="en-US"/>
        </w:rPr>
      </w:pPr>
      <w:r w:rsidRPr="00AF5030">
        <w:rPr>
          <w:rFonts w:ascii="Times New Roman" w:hAnsi="Times New Roman" w:cs="Times New Roman"/>
          <w:lang w:eastAsia="en-US"/>
        </w:rPr>
        <w:t xml:space="preserve">cessão, venda, </w:t>
      </w:r>
      <w:r w:rsidRPr="00AF5030">
        <w:rPr>
          <w:rFonts w:ascii="Times New Roman" w:hAnsi="Times New Roman" w:cs="Times New Roman"/>
          <w:lang w:eastAsia="en-US"/>
        </w:rPr>
        <w:t>alienação</w:t>
      </w:r>
      <w:r w:rsidRPr="00AF5030">
        <w:rPr>
          <w:rFonts w:ascii="Times New Roman" w:hAnsi="Times New Roman" w:cs="Times New Roman"/>
          <w:lang w:eastAsia="en-US"/>
        </w:rPr>
        <w:t xml:space="preserve"> e/ou qualquer forma de transferência</w:t>
      </w:r>
      <w:r w:rsidRPr="00AF5030">
        <w:rPr>
          <w:rFonts w:ascii="Times New Roman" w:hAnsi="Times New Roman" w:cs="Times New Roman"/>
          <w:lang w:eastAsia="en-US"/>
        </w:rPr>
        <w:t>, pela Emissora e/ou</w:t>
      </w:r>
      <w:r>
        <w:rPr>
          <w:rFonts w:ascii="Times New Roman" w:hAnsi="Times New Roman" w:cs="Times New Roman"/>
          <w:lang w:eastAsia="en-US"/>
        </w:rPr>
        <w:t xml:space="preserve"> </w:t>
      </w:r>
      <w:r w:rsidRPr="00AF5030">
        <w:rPr>
          <w:rFonts w:ascii="Times New Roman" w:hAnsi="Times New Roman" w:cs="Times New Roman"/>
          <w:lang w:eastAsia="en-US"/>
        </w:rPr>
        <w:t xml:space="preserve">pelas </w:t>
      </w:r>
      <w:r w:rsidRPr="00AF5030">
        <w:rPr>
          <w:rFonts w:ascii="Times New Roman" w:hAnsi="Times New Roman" w:cs="Times New Roman"/>
          <w:lang w:eastAsia="en-US"/>
        </w:rPr>
        <w:t>Fiadoras</w:t>
      </w:r>
      <w:r w:rsidRPr="00AF5030">
        <w:rPr>
          <w:rFonts w:ascii="Times New Roman" w:hAnsi="Times New Roman" w:cs="Times New Roman"/>
          <w:lang w:eastAsia="en-US"/>
        </w:rPr>
        <w:t>, por qualquer meio,</w:t>
      </w:r>
      <w:r w:rsidRPr="00AF5030">
        <w:rPr>
          <w:rFonts w:ascii="Times New Roman" w:hAnsi="Times New Roman" w:cs="Times New Roman"/>
          <w:lang w:eastAsia="en-US"/>
        </w:rPr>
        <w:t xml:space="preserve"> de </w:t>
      </w:r>
      <w:r w:rsidRPr="00AF5030">
        <w:rPr>
          <w:rFonts w:ascii="Times New Roman" w:hAnsi="Times New Roman" w:cs="Times New Roman"/>
          <w:lang w:eastAsia="en-US"/>
        </w:rPr>
        <w:t>forma gratuita</w:t>
      </w:r>
      <w:r w:rsidRPr="00AF5030">
        <w:rPr>
          <w:rFonts w:ascii="Times New Roman" w:hAnsi="Times New Roman" w:cs="Times New Roman"/>
          <w:lang w:eastAsia="en-US"/>
        </w:rPr>
        <w:t xml:space="preserve"> ou </w:t>
      </w:r>
      <w:r w:rsidRPr="00AF5030">
        <w:rPr>
          <w:rFonts w:ascii="Times New Roman" w:hAnsi="Times New Roman" w:cs="Times New Roman"/>
          <w:lang w:eastAsia="en-US"/>
        </w:rPr>
        <w:t>onerosa, de ativo(s), exceto: (a) pelas vendas</w:t>
      </w:r>
      <w:r w:rsidRPr="00AF5030">
        <w:rPr>
          <w:rFonts w:ascii="Times New Roman" w:hAnsi="Times New Roman" w:cs="Times New Roman"/>
          <w:lang w:eastAsia="en-US"/>
        </w:rPr>
        <w:t xml:space="preserve"> de </w:t>
      </w:r>
      <w:r w:rsidRPr="00AF5030">
        <w:rPr>
          <w:rFonts w:ascii="Times New Roman" w:hAnsi="Times New Roman" w:cs="Times New Roman"/>
          <w:lang w:eastAsia="en-US"/>
        </w:rPr>
        <w:t>produtos ou renovação dos equipamentos utilizados pela Emissora</w:t>
      </w:r>
    </w:p>
    <w:p w14:paraId="6B023B16" w14:textId="06EE01C1" w:rsidR="00913AD5" w:rsidRDefault="00AF5030" w:rsidP="004E5D6C">
      <w:pPr>
        <w:pStyle w:val="BodyText21"/>
        <w:spacing w:line="312" w:lineRule="auto"/>
        <w:ind w:left="720"/>
        <w:rPr>
          <w:rFonts w:ascii="Times New Roman" w:hAnsi="Times New Roman" w:cs="Times New Roman"/>
          <w:lang w:eastAsia="en-US"/>
        </w:rPr>
      </w:pPr>
      <w:r w:rsidRPr="00AF5030">
        <w:rPr>
          <w:rFonts w:ascii="Times New Roman" w:hAnsi="Times New Roman" w:cs="Times New Roman"/>
          <w:lang w:eastAsia="en-US"/>
        </w:rPr>
        <w:t>e/ou pelas Fiadoras no curso normal de seus negócios; (b) por cessão, venda, alienação e/ou transferência de ativo(s) para qualquer Controlada da Emissora;  (c) a locação, cessão de uso ou outra forma que não objetive a transferência, por qualquer meio, da propriedade do ativo;</w:t>
      </w:r>
      <w:r>
        <w:rPr>
          <w:rFonts w:ascii="Times New Roman" w:hAnsi="Times New Roman" w:cs="Times New Roman"/>
          <w:lang w:eastAsia="en-US"/>
        </w:rPr>
        <w:t xml:space="preserve"> </w:t>
      </w:r>
      <w:r w:rsidRPr="00AF5030">
        <w:rPr>
          <w:rFonts w:ascii="Times New Roman" w:hAnsi="Times New Roman" w:cs="Times New Roman"/>
          <w:lang w:eastAsia="en-US"/>
        </w:rPr>
        <w:t xml:space="preserve">d) por cessão, venda, alienação e/ou transferência de ativo(s) a terceiros que não uma Controlada em valor, individual ou agregado, para cada período de 12 (doze) meses </w:t>
      </w:r>
      <w:r>
        <w:rPr>
          <w:rFonts w:ascii="Times New Roman" w:hAnsi="Times New Roman" w:cs="Times New Roman"/>
          <w:lang w:eastAsia="en-US"/>
        </w:rPr>
        <w:t>contados da</w:t>
      </w:r>
      <w:r w:rsidRPr="00AF5030">
        <w:rPr>
          <w:rFonts w:ascii="Times New Roman" w:hAnsi="Times New Roman" w:cs="Times New Roman"/>
          <w:lang w:eastAsia="en-US"/>
        </w:rPr>
        <w:t xml:space="preserve"> Data da Emissão, </w:t>
      </w:r>
      <w:r w:rsidRPr="00430E50">
        <w:rPr>
          <w:rFonts w:ascii="Times New Roman" w:hAnsi="Times New Roman" w:cs="Times New Roman"/>
          <w:lang w:eastAsia="en-US"/>
        </w:rPr>
        <w:t>igual ou inferior a</w:t>
      </w:r>
      <w:r w:rsidR="00033E81" w:rsidRPr="00430E50">
        <w:rPr>
          <w:rFonts w:ascii="Times New Roman" w:hAnsi="Times New Roman" w:cs="Times New Roman"/>
          <w:lang w:eastAsia="en-US"/>
        </w:rPr>
        <w:t xml:space="preserve"> </w:t>
      </w:r>
      <w:r w:rsidR="00764A71" w:rsidRPr="004E5D6C">
        <w:rPr>
          <w:rFonts w:ascii="Times New Roman" w:hAnsi="Times New Roman" w:cs="Times New Roman"/>
          <w:lang w:eastAsia="en-US"/>
        </w:rPr>
        <w:t>R$</w:t>
      </w:r>
      <w:r w:rsidR="00033E81" w:rsidRPr="00430E50">
        <w:rPr>
          <w:rFonts w:ascii="Times New Roman" w:hAnsi="Times New Roman" w:cs="Times New Roman"/>
          <w:lang w:eastAsia="en-US"/>
        </w:rPr>
        <w:t xml:space="preserve"> 9</w:t>
      </w:r>
      <w:r w:rsidR="00764A71" w:rsidRPr="004E5D6C">
        <w:rPr>
          <w:rFonts w:ascii="Times New Roman" w:hAnsi="Times New Roman" w:cs="Times New Roman"/>
          <w:lang w:eastAsia="en-US"/>
        </w:rPr>
        <w:t>.000.000,00 (</w:t>
      </w:r>
      <w:r w:rsidR="00033E81" w:rsidRPr="00430E50">
        <w:rPr>
          <w:rFonts w:ascii="Times New Roman" w:hAnsi="Times New Roman" w:cs="Times New Roman"/>
          <w:lang w:eastAsia="en-US"/>
        </w:rPr>
        <w:t xml:space="preserve">nove </w:t>
      </w:r>
      <w:r w:rsidR="00764A71" w:rsidRPr="004E5D6C">
        <w:rPr>
          <w:rFonts w:ascii="Times New Roman" w:hAnsi="Times New Roman" w:cs="Times New Roman"/>
          <w:lang w:eastAsia="en-US"/>
        </w:rPr>
        <w:t xml:space="preserve">milhões de reais), atualizado anualmente, a partir da Data de Emissão, pela variação positiva do IPCA,  ou </w:t>
      </w:r>
      <w:r w:rsidR="00764A71" w:rsidRPr="004E5D6C">
        <w:rPr>
          <w:rFonts w:ascii="Times New Roman" w:hAnsi="Times New Roman" w:cs="Times New Roman"/>
          <w:lang w:eastAsia="en-US"/>
        </w:rPr>
        <w:t xml:space="preserve">seu </w:t>
      </w:r>
      <w:r w:rsidR="00764A71" w:rsidRPr="004E5D6C">
        <w:rPr>
          <w:rFonts w:ascii="Times New Roman" w:hAnsi="Times New Roman" w:cs="Times New Roman"/>
          <w:lang w:eastAsia="en-US"/>
        </w:rPr>
        <w:t>equivalente em outras moedas</w:t>
      </w:r>
      <w:r w:rsidR="00764A71" w:rsidRPr="00430E50">
        <w:rPr>
          <w:color w:val="010101"/>
          <w:sz w:val="20"/>
          <w:szCs w:val="20"/>
        </w:rPr>
        <w:t xml:space="preserve">; </w:t>
      </w:r>
      <w:r w:rsidRPr="00430E50">
        <w:rPr>
          <w:rFonts w:ascii="Times New Roman" w:hAnsi="Times New Roman" w:cs="Times New Roman"/>
          <w:lang w:eastAsia="en-US"/>
        </w:rPr>
        <w:t xml:space="preserve"> (e) por cessão, venda, alienação e/ou transferência de ações e/ou quotas de emissão de qualquer das Controladas, desde que a Emissora permaneça com o controle de referida Controlada (conforme definição de controle prevista no artigo 116 da Lei das Sociedades por Ações)</w:t>
      </w:r>
      <w:r w:rsidR="00033E81" w:rsidRPr="00430E50">
        <w:rPr>
          <w:rFonts w:ascii="Times New Roman" w:hAnsi="Times New Roman" w:cs="Times New Roman"/>
          <w:lang w:eastAsia="en-US"/>
        </w:rPr>
        <w:t xml:space="preserve"> e se tal operação ocorrer entre a Emissora e as </w:t>
      </w:r>
      <w:r w:rsidR="00051324" w:rsidRPr="00430E50">
        <w:rPr>
          <w:rFonts w:ascii="Times New Roman" w:hAnsi="Times New Roman" w:cs="Times New Roman"/>
          <w:lang w:eastAsia="en-US"/>
        </w:rPr>
        <w:t>Controladas</w:t>
      </w:r>
      <w:r w:rsidRPr="00430E50">
        <w:rPr>
          <w:rFonts w:ascii="Times New Roman" w:hAnsi="Times New Roman" w:cs="Times New Roman"/>
          <w:lang w:eastAsia="en-US"/>
        </w:rPr>
        <w:t>;</w:t>
      </w:r>
      <w:r w:rsidRPr="00AF5030">
        <w:rPr>
          <w:rFonts w:ascii="Times New Roman" w:hAnsi="Times New Roman" w:cs="Times New Roman"/>
          <w:lang w:eastAsia="en-US"/>
        </w:rPr>
        <w:t xml:space="preserve"> (f)</w:t>
      </w:r>
      <w:r w:rsidR="00051324">
        <w:rPr>
          <w:rFonts w:ascii="Times New Roman" w:hAnsi="Times New Roman" w:cs="Times New Roman"/>
          <w:lang w:eastAsia="en-US"/>
        </w:rPr>
        <w:t xml:space="preserve"> </w:t>
      </w:r>
      <w:r w:rsidRPr="00AF5030">
        <w:rPr>
          <w:rFonts w:ascii="Times New Roman" w:hAnsi="Times New Roman" w:cs="Times New Roman"/>
          <w:lang w:eastAsia="en-US"/>
        </w:rPr>
        <w:t>a implantação</w:t>
      </w:r>
      <w:r w:rsidR="00051324">
        <w:rPr>
          <w:rFonts w:ascii="Times New Roman" w:hAnsi="Times New Roman" w:cs="Times New Roman"/>
          <w:lang w:eastAsia="en-US"/>
        </w:rPr>
        <w:t xml:space="preserve"> </w:t>
      </w:r>
      <w:r w:rsidRPr="00AF5030">
        <w:rPr>
          <w:rFonts w:ascii="Times New Roman" w:hAnsi="Times New Roman" w:cs="Times New Roman"/>
          <w:lang w:eastAsia="en-US"/>
        </w:rPr>
        <w:t xml:space="preserve">da Reorganização Societária e a conclusão da Transação </w:t>
      </w:r>
      <w:r w:rsidR="00764A71" w:rsidRPr="00AF5030">
        <w:rPr>
          <w:rFonts w:ascii="Times New Roman" w:hAnsi="Times New Roman" w:cs="Times New Roman"/>
          <w:lang w:eastAsia="en-US"/>
        </w:rPr>
        <w:t>Oncoclínicas</w:t>
      </w:r>
      <w:r w:rsidRPr="00AF5030">
        <w:rPr>
          <w:rFonts w:ascii="Times New Roman" w:hAnsi="Times New Roman" w:cs="Times New Roman"/>
          <w:lang w:eastAsia="en-US"/>
        </w:rPr>
        <w:t>; (g) se previamente autorizado por Debenturistas que representem, no mínimo, 75% (setenta e cinco por cento) das Debêntures em Circulação; e</w:t>
      </w:r>
      <w:r w:rsidR="004E5339">
        <w:rPr>
          <w:lang w:eastAsia="en-US"/>
        </w:rPr>
        <w:t xml:space="preserve"> </w:t>
      </w:r>
      <w:r w:rsidR="00913AD5">
        <w:rPr>
          <w:lang w:eastAsia="en-US"/>
        </w:rPr>
        <w:t>[</w:t>
      </w:r>
      <w:r w:rsidR="00913AD5" w:rsidRPr="00764A71">
        <w:rPr>
          <w:rFonts w:ascii="Times New Roman Negrito" w:hAnsi="Times New Roman Negrito"/>
          <w:b/>
          <w:smallCaps/>
          <w:highlight w:val="yellow"/>
          <w:lang w:eastAsia="en-US"/>
        </w:rPr>
        <w:t xml:space="preserve">Nota VBSO: </w:t>
      </w:r>
      <w:r w:rsidR="00FF0C38">
        <w:rPr>
          <w:rFonts w:ascii="Times New Roman Negrito" w:hAnsi="Times New Roman Negrito"/>
          <w:b/>
          <w:smallCaps/>
          <w:highlight w:val="yellow"/>
          <w:lang w:eastAsia="en-US"/>
        </w:rPr>
        <w:t xml:space="preserve">Pendente </w:t>
      </w:r>
      <w:r w:rsidR="00051324">
        <w:rPr>
          <w:rFonts w:ascii="Times New Roman Negrito" w:hAnsi="Times New Roman Negrito"/>
          <w:b/>
          <w:smallCaps/>
          <w:highlight w:val="yellow"/>
          <w:lang w:eastAsia="en-US"/>
        </w:rPr>
        <w:t>validação</w:t>
      </w:r>
      <w:r w:rsidR="00764A71" w:rsidRPr="004E5D6C">
        <w:rPr>
          <w:rFonts w:ascii="Times New Roman Negrito" w:hAnsi="Times New Roman Negrito"/>
          <w:b/>
          <w:smallCaps/>
          <w:highlight w:val="yellow"/>
          <w:lang w:eastAsia="en-US"/>
        </w:rPr>
        <w:t xml:space="preserve"> pelas partes</w:t>
      </w:r>
      <w:r w:rsidR="00913AD5" w:rsidRPr="00B63427">
        <w:rPr>
          <w:lang w:eastAsia="en-US"/>
        </w:rPr>
        <w:t>]</w:t>
      </w:r>
    </w:p>
    <w:p w14:paraId="210AF8F7" w14:textId="77777777" w:rsidR="00D300B5" w:rsidRDefault="00D300B5" w:rsidP="0077242D">
      <w:pPr>
        <w:pStyle w:val="PargrafodaLista"/>
        <w:rPr>
          <w:rFonts w:ascii="Times New Roman" w:hAnsi="Times New Roman"/>
          <w:lang w:eastAsia="en-US"/>
        </w:rPr>
      </w:pPr>
    </w:p>
    <w:p w14:paraId="483AE130" w14:textId="55D4EB96" w:rsidR="00051324" w:rsidRPr="009B5932" w:rsidRDefault="00051324" w:rsidP="004E5D6C">
      <w:pPr>
        <w:pStyle w:val="BodyText21"/>
        <w:widowControl/>
        <w:numPr>
          <w:ilvl w:val="0"/>
          <w:numId w:val="42"/>
        </w:numPr>
        <w:spacing w:line="312" w:lineRule="auto"/>
        <w:ind w:hanging="720"/>
      </w:pPr>
      <w:r w:rsidRPr="00051324">
        <w:rPr>
          <w:rFonts w:ascii="Times New Roman" w:hAnsi="Times New Roman" w:cs="Times New Roman"/>
          <w:lang w:eastAsia="en-US"/>
        </w:rPr>
        <w:t>constituição de qualquer Ônus (conforme abaixo definido) sobre ativo(s) da Emissora e/ou das Fiadoras, exceto: (a) por Ônus existentes na Data de Emissão; (b) por Ônus constituídos em decorrência de renovações ou substituições ou repactuações, totais ou parciais, de dívidas existentes na Data de Emissão, desde que o ônus seja constituído exclusivamente sobre o ativo que garante a dívida renovada, substituída ou repactuada; (c) por Ônus existentes sobre qualquer ativo de qualquer sociedade no momento em que tal sociedade se torne uma Controlada e que não tenha sido criado em virtude ou em antecipação a esse evento; (d) por Ônus constituídos para financiar a aquisição, após a Data de Emissão, de qualquer ativo, desde que o ônus seja constituído exclusivamente sobre o ativo adquirido; (e) por Ônus constituídos sobre valores recebidos em contrapartida à venda de qualquer ativo, desde que tal ônus seja constituído exclusivamente para garantir eventuais contingências relacionadas ao ativo vendido; (f) por Ônus constituídos em decorrência de exigência do licitante em concorrências públicas ou privadas, até o limite e prazo determinados nos documentos relativos à respectiva concorrência; (g) por Ônus constituídos no âmbito de processos judiciais ou administrativos; (h) por Ônus constituídos em garantia de dívidas da Emissora e das Controladas; ou (i) se previamente autorizado por Debenturistas que representem, no mínimo, 75% (setenta e cinco por cento) das Debêntures em Circulação;</w:t>
      </w:r>
      <w:r w:rsidR="00430E50">
        <w:rPr>
          <w:rFonts w:ascii="Times New Roman" w:hAnsi="Times New Roman" w:cs="Times New Roman"/>
          <w:lang w:eastAsia="en-US"/>
        </w:rPr>
        <w:t xml:space="preserve"> </w:t>
      </w:r>
      <w:r w:rsidR="00430E50">
        <w:rPr>
          <w:lang w:eastAsia="en-US"/>
        </w:rPr>
        <w:t>[</w:t>
      </w:r>
      <w:r w:rsidR="00430E50" w:rsidRPr="00764A71">
        <w:rPr>
          <w:rFonts w:ascii="Times New Roman Negrito" w:hAnsi="Times New Roman Negrito"/>
          <w:b/>
          <w:smallCaps/>
          <w:highlight w:val="yellow"/>
          <w:lang w:eastAsia="en-US"/>
        </w:rPr>
        <w:t xml:space="preserve">Nota VBSO: </w:t>
      </w:r>
      <w:r w:rsidR="00430E50" w:rsidRPr="00BE4AD7">
        <w:rPr>
          <w:rFonts w:ascii="Times New Roman Negrito" w:hAnsi="Times New Roman Negrito"/>
          <w:b/>
          <w:smallCaps/>
          <w:highlight w:val="yellow"/>
          <w:lang w:eastAsia="en-US"/>
        </w:rPr>
        <w:t xml:space="preserve">pendente </w:t>
      </w:r>
      <w:r w:rsidR="00430E50">
        <w:rPr>
          <w:rFonts w:ascii="Times New Roman Negrito" w:hAnsi="Times New Roman Negrito"/>
          <w:b/>
          <w:smallCaps/>
          <w:highlight w:val="yellow"/>
          <w:lang w:eastAsia="en-US"/>
        </w:rPr>
        <w:t>validação</w:t>
      </w:r>
      <w:r w:rsidR="00430E50" w:rsidRPr="00BE4AD7">
        <w:rPr>
          <w:rFonts w:ascii="Times New Roman Negrito" w:hAnsi="Times New Roman Negrito"/>
          <w:b/>
          <w:smallCaps/>
          <w:highlight w:val="yellow"/>
          <w:lang w:eastAsia="en-US"/>
        </w:rPr>
        <w:t xml:space="preserve"> </w:t>
      </w:r>
      <w:r w:rsidR="00430E50" w:rsidRPr="00BE4AD7">
        <w:rPr>
          <w:rFonts w:ascii="Times New Roman Negrito" w:hAnsi="Times New Roman Negrito"/>
          <w:b/>
          <w:smallCaps/>
          <w:highlight w:val="yellow"/>
          <w:lang w:eastAsia="en-US"/>
        </w:rPr>
        <w:t>pelas partes</w:t>
      </w:r>
      <w:r w:rsidR="00430E50" w:rsidRPr="00B63427">
        <w:rPr>
          <w:lang w:eastAsia="en-US"/>
        </w:rPr>
        <w:t>]</w:t>
      </w:r>
    </w:p>
    <w:p w14:paraId="6754AD21" w14:textId="77777777" w:rsidR="00051324" w:rsidRPr="004E5D6C" w:rsidRDefault="00051324" w:rsidP="009B5932">
      <w:pPr>
        <w:autoSpaceDE w:val="0"/>
        <w:autoSpaceDN w:val="0"/>
        <w:adjustRightInd w:val="0"/>
        <w:spacing w:line="312" w:lineRule="auto"/>
        <w:ind w:left="720"/>
        <w:jc w:val="both"/>
      </w:pPr>
    </w:p>
    <w:p w14:paraId="69C31C7A" w14:textId="2EC4A000"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43565E1D" w:rsidR="00383E15" w:rsidRPr="001E5ED9"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w:t>
      </w:r>
      <w:r w:rsidRPr="001E5ED9">
        <w:rPr>
          <w:lang w:eastAsia="en-US"/>
        </w:rPr>
        <w:t>condenadas, judicial ou administrativamente, por danos causados ao meio ambiente</w:t>
      </w:r>
      <w:r w:rsidR="00EC46F6" w:rsidRPr="001E5ED9">
        <w:rPr>
          <w:lang w:eastAsia="en-US"/>
        </w:rPr>
        <w:t>,</w:t>
      </w:r>
      <w:r w:rsidR="004E5339" w:rsidRPr="001E5ED9">
        <w:rPr>
          <w:lang w:eastAsia="en-US"/>
        </w:rPr>
        <w:t xml:space="preserve"> </w:t>
      </w:r>
      <w:bookmarkStart w:id="112" w:name="_Hlk89708969"/>
      <w:r w:rsidR="004E5339" w:rsidRPr="009B5932">
        <w:t>que causem um Efeito Adverso Relevante</w:t>
      </w:r>
      <w:bookmarkEnd w:id="112"/>
      <w:r w:rsidRPr="001E5ED9">
        <w:rPr>
          <w:lang w:eastAsia="en-US"/>
        </w:rPr>
        <w:t xml:space="preserve">; </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4973E4ED"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sidR="0080178A">
        <w:rPr>
          <w:rFonts w:ascii="Times New Roman" w:hAnsi="Times New Roman" w:cs="Times New Roman"/>
          <w:lang w:eastAsia="en-US"/>
        </w:rPr>
        <w:t xml:space="preserve"> e Coligadas da Emissora</w:t>
      </w:r>
      <w:r w:rsidR="00B705C9">
        <w:rPr>
          <w:rFonts w:ascii="Times New Roman" w:hAnsi="Times New Roman" w:cs="Times New Roman"/>
          <w:lang w:eastAsia="en-US"/>
        </w:rPr>
        <w:t>, conforme conceito previso no artigo 243, parágrafo 1º, da Lei</w:t>
      </w:r>
      <w:r w:rsidR="0080178A">
        <w:rPr>
          <w:rFonts w:ascii="Times New Roman" w:hAnsi="Times New Roman" w:cs="Times New Roman"/>
          <w:lang w:eastAsia="en-US"/>
        </w:rPr>
        <w:t xml:space="preserve"> </w:t>
      </w:r>
      <w:r w:rsidR="00B705C9">
        <w:rPr>
          <w:rFonts w:ascii="Times New Roman" w:hAnsi="Times New Roman" w:cs="Times New Roman"/>
          <w:lang w:eastAsia="en-US"/>
        </w:rPr>
        <w:t xml:space="preserve">das Sociedades por </w:t>
      </w:r>
      <w:r w:rsidR="00B705C9" w:rsidRPr="00B705C9">
        <w:rPr>
          <w:rFonts w:ascii="Times New Roman" w:hAnsi="Times New Roman" w:cs="Times New Roman"/>
          <w:lang w:eastAsia="en-US"/>
        </w:rPr>
        <w:t>Ações</w:t>
      </w:r>
      <w:r w:rsidRPr="00B705C9">
        <w:rPr>
          <w:rFonts w:ascii="Times New Roman" w:hAnsi="Times New Roman" w:cs="Times New Roman"/>
          <w:lang w:eastAsia="en-US"/>
        </w:rPr>
        <w:t>,</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35E9F87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2E5D62">
        <w:rPr>
          <w:lang w:eastAsia="en-US"/>
        </w:rPr>
        <w:t xml:space="preserve">, Coligadas da Emissora, conforme conceito previso no artigo 243, parágrafo 1º, da Lei das Sociedades por </w:t>
      </w:r>
      <w:r w:rsidR="002E5D62" w:rsidRPr="00B705C9">
        <w:rPr>
          <w:lang w:eastAsia="en-US"/>
        </w:rPr>
        <w:t>Ações</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w:t>
      </w:r>
      <w:r w:rsidR="001946B0">
        <w:rPr>
          <w:lang w:eastAsia="en-US"/>
        </w:rPr>
        <w:t>,</w:t>
      </w:r>
      <w:r w:rsidRPr="007973DE">
        <w:rPr>
          <w:lang w:eastAsia="en-US"/>
        </w:rPr>
        <w:t xml:space="preserve"> crime relacionado ao incentivo à prostituição</w:t>
      </w:r>
      <w:r w:rsidR="001946B0">
        <w:rPr>
          <w:lang w:eastAsia="en-US"/>
        </w:rPr>
        <w:t xml:space="preserve"> ou crime ambiental</w:t>
      </w:r>
      <w:r w:rsidR="00EC46F6">
        <w:rPr>
          <w:lang w:eastAsia="en-US"/>
        </w:rPr>
        <w:t>;</w:t>
      </w:r>
      <w:r w:rsidR="00657DC5">
        <w:rPr>
          <w:lang w:eastAsia="en-US"/>
        </w:rPr>
        <w:t xml:space="preserve"> </w:t>
      </w:r>
    </w:p>
    <w:p w14:paraId="5D5716AF" w14:textId="77777777" w:rsidR="00657DC5" w:rsidRDefault="00657DC5" w:rsidP="00A32CF3">
      <w:pPr>
        <w:pStyle w:val="PargrafodaLista"/>
        <w:rPr>
          <w:lang w:eastAsia="en-US"/>
        </w:rPr>
      </w:pPr>
    </w:p>
    <w:p w14:paraId="184093E3" w14:textId="2A5090D4" w:rsidR="00A21ECF" w:rsidRDefault="00657DC5" w:rsidP="00610998">
      <w:pPr>
        <w:numPr>
          <w:ilvl w:val="0"/>
          <w:numId w:val="42"/>
        </w:numPr>
        <w:autoSpaceDE w:val="0"/>
        <w:autoSpaceDN w:val="0"/>
        <w:adjustRightInd w:val="0"/>
        <w:spacing w:line="312" w:lineRule="auto"/>
        <w:ind w:hanging="720"/>
        <w:jc w:val="both"/>
        <w:rPr>
          <w:lang w:eastAsia="en-US"/>
        </w:rPr>
      </w:pPr>
      <w:r w:rsidRPr="00B63427">
        <w:t xml:space="preserve">decisão condenatória </w:t>
      </w:r>
      <w:r w:rsidRPr="00B63427">
        <w:t>transita</w:t>
      </w:r>
      <w:r w:rsidR="00E8157A">
        <w:t>da</w:t>
      </w:r>
      <w:r w:rsidRPr="00B63427">
        <w:t xml:space="preserve">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9B5932">
        <w:t>que cause um Efeito Adverso Relevante</w:t>
      </w:r>
      <w:r w:rsidR="00E069FE" w:rsidRPr="00E8157A">
        <w:rPr>
          <w:lang w:eastAsia="en-US"/>
        </w:rPr>
        <w:t>;</w:t>
      </w:r>
      <w:r w:rsidR="00D300B5">
        <w:rPr>
          <w:lang w:eastAsia="en-US"/>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2B9CAFF7"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w:t>
      </w:r>
      <w:r w:rsidR="005E4A31">
        <w:t>pela Deloitte, PricewaterhouseCoopers, Ernest &amp; Young ou KPMG</w:t>
      </w:r>
      <w:r w:rsidRPr="00A32CF3">
        <w:t xml:space="preserve">; </w:t>
      </w:r>
    </w:p>
    <w:p w14:paraId="42481DA8" w14:textId="77777777" w:rsidR="0045083B" w:rsidRDefault="0045083B" w:rsidP="00B63427">
      <w:pPr>
        <w:pStyle w:val="PargrafodaLista"/>
      </w:pPr>
    </w:p>
    <w:p w14:paraId="52F4A287" w14:textId="386FC1B4" w:rsidR="00C53087" w:rsidRDefault="0045083B" w:rsidP="00083AE0">
      <w:pPr>
        <w:numPr>
          <w:ilvl w:val="0"/>
          <w:numId w:val="42"/>
        </w:numPr>
        <w:autoSpaceDE w:val="0"/>
        <w:autoSpaceDN w:val="0"/>
        <w:adjustRightInd w:val="0"/>
        <w:spacing w:line="312" w:lineRule="auto"/>
        <w:ind w:hanging="720"/>
        <w:jc w:val="both"/>
        <w:rPr>
          <w:lang w:eastAsia="en-US"/>
        </w:rPr>
      </w:pPr>
      <w:r w:rsidRPr="000C25AA">
        <w:t xml:space="preserve">a Emissora deixar de apresentar as </w:t>
      </w:r>
      <w:r w:rsidR="005E4A31" w:rsidRPr="000C25AA">
        <w:t xml:space="preserve">demonstrações </w:t>
      </w:r>
      <w:r w:rsidR="005E4A31" w:rsidRPr="00B63427">
        <w:t>financeiras</w:t>
      </w:r>
      <w:r w:rsidR="00557D1B">
        <w:t xml:space="preserve">, </w:t>
      </w:r>
      <w:r w:rsidRPr="00B63427">
        <w:t>nos termos previsto</w:t>
      </w:r>
      <w:r>
        <w:t>s</w:t>
      </w:r>
      <w:r w:rsidRPr="00B63427">
        <w:t xml:space="preserve"> no item (i), da Cláusula </w:t>
      </w:r>
      <w:r w:rsidR="00A33B89">
        <w:t>8</w:t>
      </w:r>
      <w:r w:rsidRPr="00B63427">
        <w:t xml:space="preserve">.1 abaixo no </w:t>
      </w:r>
      <w:r>
        <w:t xml:space="preserve">prazo de </w:t>
      </w:r>
      <w:r w:rsidRPr="001738E9">
        <w:rPr>
          <w:rFonts w:eastAsia="Arial Unicode MS"/>
          <w:w w:val="0"/>
        </w:rPr>
        <w:t xml:space="preserve">90 (noventa) dias após o término de cada exercício social, prazo este </w:t>
      </w:r>
      <w:r w:rsidRPr="00B63427">
        <w:t>prorrogável por 30 (trinta) dias;</w:t>
      </w:r>
    </w:p>
    <w:p w14:paraId="2A610585" w14:textId="77777777" w:rsidR="001738E9" w:rsidRPr="00610998" w:rsidRDefault="001738E9" w:rsidP="004E5D6C">
      <w:pPr>
        <w:autoSpaceDE w:val="0"/>
        <w:autoSpaceDN w:val="0"/>
        <w:adjustRightInd w:val="0"/>
        <w:spacing w:line="312" w:lineRule="auto"/>
        <w:jc w:val="both"/>
        <w:rPr>
          <w:lang w:eastAsia="en-US"/>
        </w:rPr>
      </w:pPr>
    </w:p>
    <w:p w14:paraId="4F7840F5" w14:textId="7FD0D80B" w:rsidR="0018471A" w:rsidRDefault="00E051A1" w:rsidP="00610998">
      <w:pPr>
        <w:numPr>
          <w:ilvl w:val="0"/>
          <w:numId w:val="42"/>
        </w:numPr>
        <w:autoSpaceDE w:val="0"/>
        <w:autoSpaceDN w:val="0"/>
        <w:adjustRightInd w:val="0"/>
        <w:spacing w:line="312" w:lineRule="auto"/>
        <w:ind w:hanging="720"/>
        <w:jc w:val="both"/>
        <w:rPr>
          <w:lang w:eastAsia="en-US"/>
        </w:rPr>
      </w:pPr>
      <w:bookmarkStart w:id="113" w:name="_Ref365274538"/>
      <w:r w:rsidRPr="00610998">
        <w:t>não</w:t>
      </w:r>
      <w:r w:rsidRPr="00610998">
        <w:rPr>
          <w:lang w:eastAsia="en-US"/>
        </w:rPr>
        <w:t xml:space="preserve"> observância, pela Emissora, </w:t>
      </w:r>
      <w:r w:rsidR="0018471A">
        <w:rPr>
          <w:lang w:eastAsia="en-US"/>
        </w:rPr>
        <w:t xml:space="preserve">até o momento da eventual constituição de fiança pela Oncoclínicas e pela Oncoclínica – Centro de Tratamento Oncológico S.A., inscrita sob o CNPJ nº </w:t>
      </w:r>
      <w:r w:rsidR="0018471A" w:rsidRPr="00CE0D90">
        <w:rPr>
          <w:lang w:eastAsia="en-US"/>
        </w:rPr>
        <w:t>72.101.124/0001-74</w:t>
      </w:r>
      <w:r w:rsidR="0018471A">
        <w:rPr>
          <w:lang w:eastAsia="en-US"/>
        </w:rPr>
        <w:t xml:space="preserve"> (em conjunto, “</w:t>
      </w:r>
      <w:r w:rsidR="0018471A" w:rsidRPr="00E34ADE">
        <w:rPr>
          <w:u w:val="single"/>
          <w:lang w:eastAsia="en-US"/>
        </w:rPr>
        <w:t>Futuras Fiadoras</w:t>
      </w:r>
      <w:r w:rsidR="0018471A">
        <w:rPr>
          <w:lang w:eastAsia="en-US"/>
        </w:rPr>
        <w:t>”),</w:t>
      </w:r>
      <w:r w:rsidR="0018471A">
        <w:rPr>
          <w:lang w:eastAsia="en-US"/>
        </w:rPr>
        <w:t xml:space="preserve"> </w:t>
      </w:r>
      <w:r w:rsidRPr="00610998">
        <w:rPr>
          <w:lang w:eastAsia="en-US"/>
        </w:rPr>
        <w:t>do índice financeiro correspondente ao quociente resultante da divisão da Dívida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IBBA, gentileza esclarecer esse trecho que consta do term sheet</w:t>
      </w:r>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13"/>
      <w:r w:rsidR="00992D78" w:rsidRPr="00610998">
        <w:rPr>
          <w:lang w:eastAsia="en-US"/>
        </w:rPr>
        <w:t>.</w:t>
      </w:r>
      <w:r w:rsidR="006955B4" w:rsidRPr="006955B4">
        <w:rPr>
          <w:lang w:eastAsia="en-US"/>
        </w:rPr>
        <w:t xml:space="preserve"> </w:t>
      </w:r>
    </w:p>
    <w:p w14:paraId="5360E406" w14:textId="77777777" w:rsidR="0018471A" w:rsidRDefault="0018471A" w:rsidP="004E5D6C">
      <w:pPr>
        <w:pStyle w:val="PargrafodaLista"/>
        <w:rPr>
          <w:lang w:eastAsia="en-US"/>
        </w:rPr>
      </w:pPr>
    </w:p>
    <w:p w14:paraId="042474AF" w14:textId="7C761FEA" w:rsidR="006955B4" w:rsidRDefault="0018471A" w:rsidP="0018471A">
      <w:pPr>
        <w:rPr>
          <w:lang w:eastAsia="en-US"/>
        </w:rPr>
      </w:pPr>
      <w:r w:rsidRPr="0018471A">
        <w:rPr>
          <w:lang w:eastAsia="en-US"/>
        </w:rPr>
        <w:t>Para os fins do previsto no item (x</w:t>
      </w:r>
      <w:r>
        <w:rPr>
          <w:lang w:eastAsia="en-US"/>
        </w:rPr>
        <w:t>iii</w:t>
      </w:r>
      <w:r w:rsidRPr="0018471A">
        <w:rPr>
          <w:lang w:eastAsia="en-US"/>
        </w:rPr>
        <w:t>) acima:</w:t>
      </w:r>
    </w:p>
    <w:p w14:paraId="42A4BC15" w14:textId="77777777" w:rsidR="0018471A" w:rsidRDefault="0018471A" w:rsidP="004E5D6C">
      <w:pPr>
        <w:rPr>
          <w:lang w:eastAsia="en-US"/>
        </w:rPr>
      </w:pPr>
    </w:p>
    <w:p w14:paraId="3E2D9C80"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1A6CC6">
        <w:rPr>
          <w:rFonts w:ascii="Times New Roman" w:hAnsi="Times New Roman" w:cs="Times New Roman"/>
          <w:lang w:eastAsia="en-US"/>
        </w:rPr>
        <w:t xml:space="preserve"> significa a soma </w:t>
      </w:r>
      <w:r w:rsidRPr="00632E4F">
        <w:rPr>
          <w:rFonts w:ascii="Times New Roman" w:hAnsi="Times New Roman" w:cs="Times New Roman"/>
          <w:lang w:eastAsia="en-US"/>
        </w:rPr>
        <w:t xml:space="preserve">dos </w:t>
      </w:r>
      <w:r w:rsidRPr="001A6CC6">
        <w:rPr>
          <w:rFonts w:ascii="Times New Roman" w:hAnsi="Times New Roman" w:cs="Times New Roman"/>
          <w:lang w:eastAsia="en-US"/>
        </w:rPr>
        <w:t xml:space="preserve">empréstimos </w:t>
      </w:r>
      <w:r w:rsidRPr="00632E4F">
        <w:rPr>
          <w:rFonts w:ascii="Times New Roman" w:hAnsi="Times New Roman" w:cs="Times New Roman"/>
          <w:lang w:eastAsia="en-US"/>
        </w:rPr>
        <w:t>e financiamentos</w:t>
      </w:r>
      <w:r w:rsidRPr="001A6CC6">
        <w:rPr>
          <w:rFonts w:ascii="Times New Roman" w:hAnsi="Times New Roman" w:cs="Times New Roman"/>
          <w:lang w:eastAsia="en-US"/>
        </w:rPr>
        <w:t xml:space="preserve"> de curto </w:t>
      </w:r>
      <w:r w:rsidRPr="00632E4F">
        <w:rPr>
          <w:rFonts w:ascii="Times New Roman" w:hAnsi="Times New Roman" w:cs="Times New Roman"/>
          <w:lang w:eastAsia="en-US"/>
        </w:rPr>
        <w:t>e</w:t>
      </w:r>
      <w:r w:rsidRPr="001A6CC6">
        <w:rPr>
          <w:rFonts w:ascii="Times New Roman" w:hAnsi="Times New Roman" w:cs="Times New Roman"/>
          <w:lang w:eastAsia="en-US"/>
        </w:rPr>
        <w:t xml:space="preserve"> longo </w:t>
      </w:r>
      <w:r w:rsidRPr="00632E4F">
        <w:rPr>
          <w:rFonts w:ascii="Times New Roman" w:hAnsi="Times New Roman" w:cs="Times New Roman"/>
          <w:lang w:eastAsia="en-US"/>
        </w:rPr>
        <w:t>prazos, incluídos</w:t>
      </w:r>
      <w:r w:rsidRPr="001A6CC6">
        <w:rPr>
          <w:rFonts w:ascii="Times New Roman" w:hAnsi="Times New Roman" w:cs="Times New Roman"/>
          <w:lang w:eastAsia="en-US"/>
        </w:rPr>
        <w:t xml:space="preserve"> (i) os </w:t>
      </w:r>
      <w:r w:rsidRPr="00632E4F">
        <w:rPr>
          <w:rFonts w:ascii="Times New Roman" w:hAnsi="Times New Roman" w:cs="Times New Roman"/>
          <w:lang w:eastAsia="en-US"/>
        </w:rPr>
        <w:t>títulos descontados com regresso e antecipação de recebíveis,</w:t>
      </w:r>
      <w:r w:rsidRPr="001A6CC6">
        <w:rPr>
          <w:rFonts w:ascii="Times New Roman" w:hAnsi="Times New Roman" w:cs="Times New Roman"/>
          <w:lang w:eastAsia="en-US"/>
        </w:rPr>
        <w:t xml:space="preserve"> (ii) </w:t>
      </w:r>
      <w:r w:rsidRPr="00632E4F">
        <w:rPr>
          <w:rFonts w:ascii="Times New Roman" w:hAnsi="Times New Roman" w:cs="Times New Roman"/>
          <w:lang w:eastAsia="en-US"/>
        </w:rPr>
        <w:t>as fianças e avais prestados em benefício de terceiros,</w:t>
      </w:r>
      <w:r w:rsidRPr="001A6CC6">
        <w:rPr>
          <w:rFonts w:ascii="Times New Roman" w:hAnsi="Times New Roman" w:cs="Times New Roman"/>
          <w:lang w:eastAsia="en-US"/>
        </w:rPr>
        <w:t xml:space="preserve"> (iii) </w:t>
      </w:r>
      <w:r w:rsidRPr="00632E4F">
        <w:rPr>
          <w:rFonts w:ascii="Times New Roman" w:hAnsi="Times New Roman" w:cs="Times New Roman"/>
          <w:lang w:eastAsia="en-US"/>
        </w:rPr>
        <w:t>arrendamento mercantil / leasing financeiro,</w:t>
      </w:r>
      <w:r w:rsidRPr="001A6CC6">
        <w:rPr>
          <w:rFonts w:ascii="Times New Roman" w:hAnsi="Times New Roman" w:cs="Times New Roman"/>
          <w:lang w:eastAsia="en-US"/>
        </w:rPr>
        <w:t xml:space="preserve"> (iv) </w:t>
      </w:r>
      <w:r w:rsidRPr="00632E4F">
        <w:rPr>
          <w:rFonts w:ascii="Times New Roman" w:hAnsi="Times New Roman" w:cs="Times New Roman"/>
          <w:lang w:eastAsia="en-US"/>
        </w:rPr>
        <w:t>os títulos de renda fixa</w:t>
      </w:r>
      <w:r w:rsidRPr="001A6CC6">
        <w:rPr>
          <w:rFonts w:ascii="Times New Roman" w:hAnsi="Times New Roman" w:cs="Times New Roman"/>
          <w:lang w:eastAsia="en-US"/>
        </w:rPr>
        <w:t xml:space="preserve"> não </w:t>
      </w:r>
      <w:r w:rsidRPr="00632E4F">
        <w:rPr>
          <w:rFonts w:ascii="Times New Roman" w:hAnsi="Times New Roman" w:cs="Times New Roman"/>
          <w:lang w:eastAsia="en-US"/>
        </w:rPr>
        <w:t>conversíveis frutos de emissão pública ou privada, nos mercados local ou internacional, e (v) os passivos decorrentes de instrumentos financeiros – derivativos</w:t>
      </w:r>
      <w:r w:rsidRPr="001A6CC6">
        <w:rPr>
          <w:rFonts w:ascii="Times New Roman" w:hAnsi="Times New Roman" w:cs="Times New Roman"/>
          <w:lang w:eastAsia="en-US"/>
        </w:rPr>
        <w:t>.</w:t>
      </w:r>
    </w:p>
    <w:p w14:paraId="76D9B370" w14:textId="77777777" w:rsidR="00713AFF" w:rsidRPr="001A6CC6" w:rsidRDefault="00713AFF" w:rsidP="00713AFF">
      <w:pPr>
        <w:pStyle w:val="BodyText21"/>
        <w:spacing w:line="312" w:lineRule="auto"/>
        <w:rPr>
          <w:rFonts w:ascii="Times New Roman" w:hAnsi="Times New Roman" w:cs="Times New Roman"/>
          <w:lang w:eastAsia="en-US"/>
        </w:rPr>
      </w:pPr>
    </w:p>
    <w:p w14:paraId="18C5C0D5" w14:textId="77777777" w:rsidR="00713AFF" w:rsidRPr="00B63427" w:rsidRDefault="00713AFF" w:rsidP="00713AFF">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758369A4" w14:textId="77777777" w:rsidR="00713AFF" w:rsidRDefault="00713AFF" w:rsidP="00713AFF">
      <w:pPr>
        <w:pStyle w:val="BodyText21"/>
        <w:spacing w:line="312" w:lineRule="auto"/>
        <w:rPr>
          <w:rFonts w:ascii="Times New Roman" w:hAnsi="Times New Roman" w:cs="Times New Roman"/>
          <w:lang w:eastAsia="en-US"/>
        </w:rPr>
      </w:pPr>
    </w:p>
    <w:p w14:paraId="4D78B69B" w14:textId="77777777" w:rsidR="00713AFF" w:rsidRDefault="00713AFF" w:rsidP="00713AFF">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2B02463B" w14:textId="77777777" w:rsidR="00713AFF" w:rsidRPr="00EF0FAF" w:rsidRDefault="00713AFF" w:rsidP="00713AFF">
      <w:pPr>
        <w:pStyle w:val="BodyText21"/>
        <w:spacing w:line="312" w:lineRule="auto"/>
        <w:rPr>
          <w:rFonts w:ascii="Times New Roman" w:hAnsi="Times New Roman" w:cs="Times New Roman"/>
          <w:lang w:eastAsia="en-US"/>
        </w:rPr>
      </w:pPr>
    </w:p>
    <w:p w14:paraId="114D0AD2" w14:textId="77777777" w:rsidR="00713AFF" w:rsidRDefault="00713AFF" w:rsidP="00713AFF">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401D068B" w14:textId="77777777" w:rsidR="00CE0D90" w:rsidRDefault="00CE0D90" w:rsidP="004E5D6C">
      <w:pPr>
        <w:autoSpaceDE w:val="0"/>
        <w:autoSpaceDN w:val="0"/>
        <w:adjustRightInd w:val="0"/>
        <w:spacing w:line="312" w:lineRule="auto"/>
        <w:ind w:left="720"/>
        <w:jc w:val="both"/>
        <w:rPr>
          <w:lang w:eastAsia="en-US"/>
        </w:rPr>
      </w:pPr>
    </w:p>
    <w:p w14:paraId="637557F2" w14:textId="6C59C76B" w:rsidR="00CE0D90" w:rsidRDefault="00CE0D90" w:rsidP="00610998">
      <w:pPr>
        <w:numPr>
          <w:ilvl w:val="0"/>
          <w:numId w:val="42"/>
        </w:numPr>
        <w:autoSpaceDE w:val="0"/>
        <w:autoSpaceDN w:val="0"/>
        <w:adjustRightInd w:val="0"/>
        <w:spacing w:line="312" w:lineRule="auto"/>
        <w:ind w:hanging="720"/>
        <w:jc w:val="both"/>
        <w:rPr>
          <w:lang w:eastAsia="en-US"/>
        </w:rPr>
      </w:pPr>
      <w:r w:rsidRPr="00610998">
        <w:t>não</w:t>
      </w:r>
      <w:r w:rsidRPr="00610998">
        <w:rPr>
          <w:lang w:eastAsia="en-US"/>
        </w:rPr>
        <w:t xml:space="preserve"> observância, pela Emissora, </w:t>
      </w:r>
      <w:r w:rsidR="0018471A">
        <w:rPr>
          <w:lang w:eastAsia="en-US"/>
        </w:rPr>
        <w:t>exclusivamente no caso de</w:t>
      </w:r>
      <w:r>
        <w:rPr>
          <w:lang w:eastAsia="en-US"/>
        </w:rPr>
        <w:t xml:space="preserve"> </w:t>
      </w:r>
      <w:r>
        <w:rPr>
          <w:lang w:eastAsia="en-US"/>
        </w:rPr>
        <w:t xml:space="preserve">constituição de fiança </w:t>
      </w:r>
      <w:r w:rsidR="006955B4">
        <w:rPr>
          <w:lang w:eastAsia="en-US"/>
        </w:rPr>
        <w:t xml:space="preserve">pelas </w:t>
      </w:r>
      <w:r w:rsidRPr="009B5932">
        <w:t>Futuras Fiadoras</w:t>
      </w:r>
      <w:r w:rsidR="0018471A">
        <w:rPr>
          <w:lang w:eastAsia="en-US"/>
        </w:rPr>
        <w:t>,</w:t>
      </w:r>
      <w:r>
        <w:rPr>
          <w:lang w:eastAsia="en-US"/>
        </w:rPr>
        <w:t xml:space="preserve"> </w:t>
      </w:r>
      <w:r w:rsidRPr="00610998">
        <w:rPr>
          <w:lang w:eastAsia="en-US"/>
        </w:rPr>
        <w:t>do</w:t>
      </w:r>
      <w:r>
        <w:rPr>
          <w:lang w:eastAsia="en-US"/>
        </w:rPr>
        <w:t>s seguintes</w:t>
      </w:r>
      <w:r w:rsidRPr="00610998">
        <w:rPr>
          <w:lang w:eastAsia="en-US"/>
        </w:rPr>
        <w:t xml:space="preserve"> índice</w:t>
      </w:r>
      <w:r>
        <w:rPr>
          <w:lang w:eastAsia="en-US"/>
        </w:rPr>
        <w:t>s</w:t>
      </w:r>
      <w:r w:rsidRPr="00610998">
        <w:rPr>
          <w:lang w:eastAsia="en-US"/>
        </w:rPr>
        <w:t xml:space="preserve"> financeiro</w:t>
      </w:r>
      <w:r>
        <w:rPr>
          <w:lang w:eastAsia="en-US"/>
        </w:rPr>
        <w:t>s</w:t>
      </w:r>
      <w:r w:rsidR="004371E6">
        <w:rPr>
          <w:lang w:eastAsia="en-US"/>
        </w:rPr>
        <w:t xml:space="preserve"> </w:t>
      </w:r>
      <w:r w:rsidR="004371E6" w:rsidRPr="00610998">
        <w:rPr>
          <w:lang w:eastAsia="en-US"/>
        </w:rPr>
        <w:t>(“</w:t>
      </w:r>
      <w:r w:rsidR="004371E6" w:rsidRPr="004E5D6C">
        <w:rPr>
          <w:u w:val="single"/>
          <w:lang w:eastAsia="en-US"/>
        </w:rPr>
        <w:t xml:space="preserve">Novos </w:t>
      </w:r>
      <w:r w:rsidR="004371E6" w:rsidRPr="00610998">
        <w:rPr>
          <w:u w:val="single"/>
          <w:lang w:eastAsia="en-US"/>
        </w:rPr>
        <w:t>Índice</w:t>
      </w:r>
      <w:r w:rsidR="004371E6">
        <w:rPr>
          <w:u w:val="single"/>
          <w:lang w:eastAsia="en-US"/>
        </w:rPr>
        <w:t>s</w:t>
      </w:r>
      <w:r w:rsidR="004371E6" w:rsidRPr="00610998">
        <w:rPr>
          <w:u w:val="single"/>
          <w:lang w:eastAsia="en-US"/>
        </w:rPr>
        <w:t xml:space="preserve"> Financeiro</w:t>
      </w:r>
      <w:r w:rsidR="004371E6">
        <w:rPr>
          <w:u w:val="single"/>
          <w:lang w:eastAsia="en-US"/>
        </w:rPr>
        <w:t>s</w:t>
      </w:r>
      <w:r w:rsidR="004371E6" w:rsidRPr="00610998">
        <w:rPr>
          <w:lang w:eastAsia="en-US"/>
        </w:rPr>
        <w:t>”)</w:t>
      </w:r>
      <w:r w:rsidRPr="00610998">
        <w:rPr>
          <w:lang w:eastAsia="en-US"/>
        </w:rPr>
        <w:t>,</w:t>
      </w:r>
      <w:r w:rsidRPr="00610998">
        <w:rPr>
          <w:lang w:eastAsia="en-US"/>
        </w:rPr>
        <w:t xml:space="preserve"> a ser</w:t>
      </w:r>
      <w:r>
        <w:rPr>
          <w:lang w:eastAsia="en-US"/>
        </w:rPr>
        <w:t>em</w:t>
      </w:r>
      <w:r w:rsidRPr="00610998">
        <w:rPr>
          <w:lang w:eastAsia="en-US"/>
        </w:rPr>
        <w:t xml:space="preserve"> apurado</w:t>
      </w:r>
      <w:r>
        <w:rPr>
          <w:lang w:eastAsia="en-US"/>
        </w:rPr>
        <w:t>s</w:t>
      </w:r>
      <w:r w:rsidRPr="00610998">
        <w:rPr>
          <w:lang w:eastAsia="en-US"/>
        </w:rPr>
        <w:t xml:space="preserve"> anualmente pela Emissora e acompanhado pelo Agente Fiduciário com base nas demonstrações financeiras </w:t>
      </w:r>
      <w:r>
        <w:rPr>
          <w:lang w:eastAsia="en-US"/>
        </w:rPr>
        <w:t xml:space="preserve">auditadas </w:t>
      </w:r>
      <w:r w:rsidRPr="00610998">
        <w:rPr>
          <w:lang w:eastAsia="en-US"/>
        </w:rPr>
        <w:t>da Emissora</w:t>
      </w:r>
      <w:r>
        <w:rPr>
          <w:lang w:eastAsia="en-US"/>
        </w:rPr>
        <w:t xml:space="preserve"> e</w:t>
      </w:r>
      <w:r w:rsidRPr="00610998">
        <w:rPr>
          <w:lang w:eastAsia="en-US"/>
        </w:rPr>
        <w:t xml:space="preserve">, </w:t>
      </w:r>
      <w:r w:rsidRPr="00C53087">
        <w:rPr>
          <w:lang w:eastAsia="en-US"/>
        </w:rPr>
        <w:t xml:space="preserve">em até 10 (dez) dias úteis após o seu recebimento, até o pagamento integral dos valores devidos em virtude das </w:t>
      </w:r>
      <w:r>
        <w:rPr>
          <w:lang w:eastAsia="en-US"/>
        </w:rPr>
        <w:t>Debêntures</w:t>
      </w:r>
      <w:r w:rsidRPr="00C53087">
        <w:rPr>
          <w:lang w:eastAsia="en-US"/>
        </w:rPr>
        <w:t xml:space="preserve">, sendo a primeira verificação realizada com base nas demonstrações financeiras da Emissora </w:t>
      </w:r>
      <w:r w:rsidRPr="000A1F56">
        <w:rPr>
          <w:lang w:eastAsia="en-US"/>
        </w:rPr>
        <w:t>de 31 de dezembro de 20</w:t>
      </w:r>
      <w:r>
        <w:rPr>
          <w:lang w:eastAsia="en-US"/>
        </w:rPr>
        <w:t xml:space="preserve">21: </w:t>
      </w:r>
    </w:p>
    <w:p w14:paraId="27BBC485" w14:textId="77777777" w:rsidR="00CE0D90" w:rsidRDefault="00CE0D90" w:rsidP="00E34ADE">
      <w:pPr>
        <w:pStyle w:val="PargrafodaLista"/>
        <w:rPr>
          <w:lang w:eastAsia="en-US"/>
        </w:rPr>
      </w:pPr>
    </w:p>
    <w:p w14:paraId="059CC904" w14:textId="77777777" w:rsidR="00CE0D90" w:rsidRDefault="00CE0D90" w:rsidP="00CE0D90">
      <w:pPr>
        <w:ind w:left="1440"/>
        <w:rPr>
          <w:rFonts w:ascii="Arial" w:hAnsi="Arial" w:cs="Arial"/>
          <w:sz w:val="18"/>
          <w:szCs w:val="18"/>
        </w:rPr>
      </w:pPr>
    </w:p>
    <w:tbl>
      <w:tblPr>
        <w:tblW w:w="0" w:type="auto"/>
        <w:tblInd w:w="1440" w:type="dxa"/>
        <w:tblCellMar>
          <w:left w:w="0" w:type="dxa"/>
          <w:right w:w="0" w:type="dxa"/>
        </w:tblCellMar>
        <w:tblLook w:val="04A0" w:firstRow="1" w:lastRow="0" w:firstColumn="1" w:lastColumn="0" w:noHBand="0" w:noVBand="1"/>
      </w:tblPr>
      <w:tblGrid>
        <w:gridCol w:w="3315"/>
        <w:gridCol w:w="1500"/>
        <w:gridCol w:w="2186"/>
      </w:tblGrid>
      <w:tr w:rsidR="00CE0D90" w:rsidRPr="00CE0D90" w14:paraId="1B20A5E1" w14:textId="77777777" w:rsidTr="00CE0D90">
        <w:tc>
          <w:tcPr>
            <w:tcW w:w="3315"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tcPr>
          <w:p w14:paraId="6AD84078" w14:textId="77777777" w:rsidR="00CE0D90" w:rsidRPr="00E34ADE" w:rsidRDefault="00CE0D90">
            <w:pPr>
              <w:pStyle w:val="Corpodetexto"/>
              <w:spacing w:line="300" w:lineRule="exact"/>
              <w:jc w:val="both"/>
              <w:rPr>
                <w:b/>
                <w:bCs/>
                <w:color w:val="000000"/>
              </w:rPr>
            </w:pPr>
          </w:p>
        </w:tc>
        <w:tc>
          <w:tcPr>
            <w:tcW w:w="15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2E2745" w14:textId="77777777" w:rsidR="00CE0D90" w:rsidRPr="00E34ADE" w:rsidRDefault="00CE0D90">
            <w:pPr>
              <w:pStyle w:val="Corpodetexto"/>
              <w:spacing w:line="300" w:lineRule="exact"/>
              <w:jc w:val="both"/>
              <w:rPr>
                <w:b/>
                <w:bCs/>
                <w:color w:val="000000"/>
              </w:rPr>
            </w:pPr>
            <w:r w:rsidRPr="00E34ADE">
              <w:rPr>
                <w:b/>
                <w:bCs/>
                <w:color w:val="000000"/>
              </w:rPr>
              <w:t>Anos</w:t>
            </w:r>
          </w:p>
        </w:tc>
        <w:tc>
          <w:tcPr>
            <w:tcW w:w="21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6A5364A" w14:textId="77777777" w:rsidR="00CE0D90" w:rsidRPr="00E34ADE" w:rsidRDefault="00CE0D90">
            <w:pPr>
              <w:pStyle w:val="Corpodetexto"/>
              <w:spacing w:line="300" w:lineRule="exact"/>
              <w:jc w:val="both"/>
              <w:rPr>
                <w:b/>
                <w:bCs/>
                <w:color w:val="000000"/>
              </w:rPr>
            </w:pPr>
            <w:r w:rsidRPr="00E34ADE">
              <w:rPr>
                <w:b/>
                <w:bCs/>
                <w:color w:val="000000"/>
              </w:rPr>
              <w:t>Índice</w:t>
            </w:r>
          </w:p>
        </w:tc>
      </w:tr>
      <w:tr w:rsidR="00CE0D90" w:rsidRPr="00CE0D90" w14:paraId="6B1937C0" w14:textId="77777777" w:rsidTr="00CE0D90">
        <w:trPr>
          <w:trHeight w:val="489"/>
        </w:trPr>
        <w:tc>
          <w:tcPr>
            <w:tcW w:w="3315" w:type="dxa"/>
            <w:vMerge w:val="restart"/>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4E8858EB" w14:textId="77777777" w:rsidR="00CE0D90" w:rsidRPr="00E34ADE" w:rsidRDefault="00CE0D90">
            <w:pPr>
              <w:pStyle w:val="Corpodetexto"/>
              <w:spacing w:line="300" w:lineRule="exact"/>
              <w:jc w:val="both"/>
              <w:rPr>
                <w:b/>
                <w:bCs/>
              </w:rPr>
            </w:pPr>
            <w:r w:rsidRPr="00E34ADE">
              <w:rPr>
                <w:color w:val="000000"/>
              </w:rPr>
              <w:t>Índice financeiro decorrente do quociente da divisão da Dívida Líquida pelo EBITDA (conforme definido abaixo)</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FC80157" w14:textId="77777777" w:rsidR="00CE0D90" w:rsidRPr="00E34ADE" w:rsidRDefault="00CE0D90">
            <w:pPr>
              <w:pStyle w:val="Corpodetexto"/>
              <w:keepNext/>
              <w:spacing w:line="300" w:lineRule="exact"/>
              <w:jc w:val="both"/>
            </w:pPr>
            <w:r w:rsidRPr="00E34ADE">
              <w:t>2021 e 2022</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6E85BDF" w14:textId="77777777" w:rsidR="00CE0D90" w:rsidRPr="00E34ADE" w:rsidRDefault="00CE0D90">
            <w:pPr>
              <w:pStyle w:val="Corpodetexto"/>
              <w:keepNext/>
              <w:spacing w:line="300" w:lineRule="exact"/>
              <w:jc w:val="both"/>
            </w:pPr>
            <w:r w:rsidRPr="00E34ADE">
              <w:t>menor ou igual a 4,0</w:t>
            </w:r>
          </w:p>
        </w:tc>
      </w:tr>
      <w:tr w:rsidR="00CE0D90" w:rsidRPr="00CE0D90" w14:paraId="51A96831" w14:textId="77777777" w:rsidTr="00CE0D90">
        <w:trPr>
          <w:trHeight w:val="557"/>
        </w:trPr>
        <w:tc>
          <w:tcPr>
            <w:tcW w:w="0" w:type="auto"/>
            <w:vMerge/>
            <w:tcBorders>
              <w:top w:val="nil"/>
              <w:left w:val="single" w:sz="8" w:space="0" w:color="auto"/>
              <w:bottom w:val="single" w:sz="8" w:space="0" w:color="auto"/>
              <w:right w:val="single" w:sz="8" w:space="0" w:color="auto"/>
            </w:tcBorders>
            <w:vAlign w:val="center"/>
            <w:hideMark/>
          </w:tcPr>
          <w:p w14:paraId="417CB45D" w14:textId="77777777" w:rsidR="00CE0D90" w:rsidRPr="00E34ADE" w:rsidRDefault="00CE0D90">
            <w:pPr>
              <w:rPr>
                <w:rFonts w:eastAsiaTheme="minorHAnsi"/>
                <w:b/>
                <w:bCs/>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6820381D" w14:textId="77777777" w:rsidR="00CE0D90" w:rsidRPr="00E34ADE" w:rsidRDefault="00CE0D90">
            <w:pPr>
              <w:pStyle w:val="Corpodetexto"/>
              <w:keepNext/>
              <w:spacing w:line="300" w:lineRule="exact"/>
              <w:jc w:val="both"/>
            </w:pPr>
            <w:r w:rsidRPr="00E34ADE">
              <w:t>A partir de 2023</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371592B1" w14:textId="77777777" w:rsidR="00CE0D90" w:rsidRPr="00E34ADE" w:rsidRDefault="00CE0D90">
            <w:pPr>
              <w:pStyle w:val="Corpodetexto"/>
              <w:keepNext/>
              <w:spacing w:line="300" w:lineRule="exact"/>
              <w:jc w:val="both"/>
            </w:pPr>
            <w:r w:rsidRPr="00E34ADE">
              <w:t>menor ou igual a 3,5</w:t>
            </w:r>
          </w:p>
        </w:tc>
      </w:tr>
      <w:tr w:rsidR="00CE0D90" w:rsidRPr="00CE0D90" w14:paraId="7F85725D" w14:textId="77777777" w:rsidTr="00CE0D90">
        <w:trPr>
          <w:trHeight w:val="557"/>
        </w:trPr>
        <w:tc>
          <w:tcPr>
            <w:tcW w:w="3315"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6B0EFC1C" w14:textId="089E60F7" w:rsidR="00CE0D90" w:rsidRPr="00E34ADE" w:rsidRDefault="00CE0D90">
            <w:pPr>
              <w:pStyle w:val="Corpodetexto"/>
              <w:spacing w:line="300" w:lineRule="exact"/>
              <w:jc w:val="both"/>
            </w:pPr>
            <w:r w:rsidRPr="00E34ADE">
              <w:rPr>
                <w:color w:val="000000"/>
              </w:rPr>
              <w:t xml:space="preserve">Índice de Cobertura da Dívida - decorrente do quociente da divisão do EBITDA pelas Despesas Financeiras Líquidas (conforme definido abaixo) </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8EAB5FC" w14:textId="77777777" w:rsidR="00CE0D90" w:rsidRPr="00E34ADE" w:rsidRDefault="00CE0D90">
            <w:pPr>
              <w:pStyle w:val="Corpodetexto"/>
              <w:keepNext/>
              <w:spacing w:line="300" w:lineRule="exact"/>
              <w:jc w:val="both"/>
            </w:pPr>
            <w:r w:rsidRPr="00E34ADE">
              <w:t>A partir de 2021</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F54491C" w14:textId="77777777" w:rsidR="00CE0D90" w:rsidRPr="00E34ADE" w:rsidRDefault="00CE0D90">
            <w:pPr>
              <w:pStyle w:val="Corpodetexto"/>
              <w:keepNext/>
              <w:spacing w:line="300" w:lineRule="exact"/>
              <w:jc w:val="both"/>
            </w:pPr>
            <w:r w:rsidRPr="00E34ADE">
              <w:t>Maior igual a 1,75</w:t>
            </w:r>
          </w:p>
        </w:tc>
      </w:tr>
    </w:tbl>
    <w:p w14:paraId="793268F4" w14:textId="77777777" w:rsidR="000E4F6D" w:rsidRPr="00B63427" w:rsidRDefault="000E4F6D" w:rsidP="009B5932">
      <w:pPr>
        <w:pStyle w:val="PargrafodaLista"/>
      </w:pPr>
    </w:p>
    <w:p w14:paraId="06E952B8" w14:textId="674A27DA" w:rsidR="00C53087" w:rsidRDefault="00E051A1" w:rsidP="000C25AA">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 xml:space="preserve">Para os fins </w:t>
      </w:r>
      <w:r w:rsidR="0018471A">
        <w:rPr>
          <w:rFonts w:ascii="Times New Roman" w:hAnsi="Times New Roman" w:cs="Times New Roman"/>
          <w:lang w:eastAsia="en-US"/>
        </w:rPr>
        <w:t>do previsto no item (xiv) acima</w:t>
      </w:r>
      <w:r w:rsidRPr="00610998">
        <w:rPr>
          <w:rFonts w:ascii="Times New Roman" w:hAnsi="Times New Roman" w:cs="Times New Roman"/>
          <w:lang w:eastAsia="en-US"/>
        </w:rPr>
        <w:t>:</w:t>
      </w:r>
      <w:r w:rsidR="00147A66">
        <w:rPr>
          <w:rFonts w:ascii="Times New Roman" w:hAnsi="Times New Roman" w:cs="Times New Roman"/>
          <w:lang w:eastAsia="en-US"/>
        </w:rPr>
        <w:t xml:space="preserve"> </w:t>
      </w:r>
    </w:p>
    <w:p w14:paraId="5F430752"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Despesas Financeiras</w:t>
      </w:r>
      <w:r w:rsidRPr="001A6CC6">
        <w:rPr>
          <w:rFonts w:ascii="Times New Roman" w:hAnsi="Times New Roman" w:cs="Times New Roman"/>
          <w:lang w:eastAsia="en-US"/>
        </w:rPr>
        <w:t>” significam, com base nas Demonstrações Financeiras Consolidadas da Oncoclínicas, com relação ao período a que o cálculo se referir, somatório, o resultado da soma dos juros sobre dívidas financeiras, mútuos, títulos e valores mobiliários, do deságio na cessão de direitos creditórios, dos custos de estruturação de operações bancárias ou de mercado de capitais, das variações monetárias e cambiais passivas e das despesas relacionadas a hedge/derivativos, excluindo juros sobre capital próprio.</w:t>
      </w:r>
    </w:p>
    <w:p w14:paraId="297CC5EF"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32C21FF1"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 Líquida</w:t>
      </w:r>
      <w:r w:rsidRPr="001A6CC6">
        <w:rPr>
          <w:rFonts w:ascii="Times New Roman" w:hAnsi="Times New Roman" w:cs="Times New Roman"/>
          <w:lang w:eastAsia="en-US"/>
        </w:rPr>
        <w:t xml:space="preserve">” significa a soma de todas as obrigações financeiras (empréstimos bancários, e </w:t>
      </w:r>
      <w:r w:rsidRPr="00E34ADE">
        <w:rPr>
          <w:rFonts w:ascii="Times New Roman" w:hAnsi="Times New Roman" w:cs="Times New Roman"/>
          <w:i/>
          <w:iCs/>
          <w:lang w:eastAsia="en-US"/>
        </w:rPr>
        <w:t>s</w:t>
      </w:r>
      <w:r>
        <w:rPr>
          <w:rFonts w:ascii="Times New Roman" w:hAnsi="Times New Roman" w:cs="Times New Roman"/>
          <w:i/>
          <w:iCs/>
          <w:lang w:eastAsia="en-US"/>
        </w:rPr>
        <w:t>e</w:t>
      </w:r>
      <w:r w:rsidRPr="00E34ADE">
        <w:rPr>
          <w:rFonts w:ascii="Times New Roman" w:hAnsi="Times New Roman" w:cs="Times New Roman"/>
          <w:i/>
          <w:iCs/>
          <w:lang w:eastAsia="en-US"/>
        </w:rPr>
        <w:t>lles finance</w:t>
      </w:r>
      <w:r w:rsidRPr="001A6CC6">
        <w:rPr>
          <w:rFonts w:ascii="Times New Roman" w:hAnsi="Times New Roman" w:cs="Times New Roman"/>
          <w:lang w:eastAsia="en-US"/>
        </w:rPr>
        <w:t xml:space="preserve">), sejam elas de curto ou longo prazo, e deste montante devem ser deduzidas as disponibilidades (caixa e aplicações financeiras líquidas – 365 (trezentos e sessenta e cinco) dias. </w:t>
      </w:r>
    </w:p>
    <w:p w14:paraId="5C502A47"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A72DBCF"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EBITDA</w:t>
      </w:r>
      <w:r w:rsidRPr="001A6CC6">
        <w:rPr>
          <w:rFonts w:ascii="Times New Roman" w:hAnsi="Times New Roman" w:cs="Times New Roman"/>
          <w:lang w:eastAsia="en-US"/>
        </w:rPr>
        <w:t>” significa o somatório (i) do lucro/prejuízo, com relação ao período acumulado de 12 (doze) meses anteriores, antes de deduzidos os impostos, tributos, contribuições e participações minoritárias; (ii) das despesas de depreciação e amortização; (iii) das Despesas Financeiras deduzidas das Receitas Financeiras considerando variações cambiais líquidas; (iv) das despesas não operacionais e/ou não recorrentes deduzidas das receitas não operacionais e/ou não recorrentes no mesmo período. No caso de empresas adquiridas ao longo do exercício social das Fiadoras, será considerado o EBITDA (calculado da mesma forma acima) de tais empresas para todo o respectivo exercício social, independentemente da data de aquisição.</w:t>
      </w:r>
    </w:p>
    <w:p w14:paraId="73674AE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5CB123F5"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Receitas Financeiras</w:t>
      </w:r>
      <w:r w:rsidRPr="001A6CC6">
        <w:rPr>
          <w:rFonts w:ascii="Times New Roman" w:hAnsi="Times New Roman" w:cs="Times New Roman"/>
          <w:lang w:eastAsia="en-US"/>
        </w:rPr>
        <w:t>” significam, com base nas Demonstrações Financeiras Consolidadas da Oncoclínicas, com relação ao período a que o cálculo se referir, somatório, o resultado da soma dos juros sobre aplicações financeiras, sobre empréstimos e mútuos ativos, variações monetárias e cambiais ativas, receitas relacionadas a hedge/derivativos; e</w:t>
      </w:r>
    </w:p>
    <w:p w14:paraId="12BD561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49C2293" w14:textId="77777777" w:rsidR="00713AFF" w:rsidRDefault="00713AFF" w:rsidP="00713AFF">
      <w:pPr>
        <w:pStyle w:val="BodyText21"/>
        <w:spacing w:line="312" w:lineRule="auto"/>
        <w:rPr>
          <w:rFonts w:ascii="Times New Roman" w:hAnsi="Times New Roman" w:cs="Times New Roman"/>
          <w:lang w:eastAsia="en-US"/>
        </w:rPr>
      </w:pPr>
      <w:r w:rsidRPr="006E1D48">
        <w:rPr>
          <w:rFonts w:ascii="Times New Roman" w:hAnsi="Times New Roman" w:cs="Times New Roman"/>
          <w:lang w:eastAsia="en-US"/>
        </w:rPr>
        <w:t>“</w:t>
      </w:r>
      <w:r w:rsidRPr="00E34ADE">
        <w:rPr>
          <w:rFonts w:ascii="Times New Roman" w:hAnsi="Times New Roman" w:cs="Times New Roman"/>
          <w:u w:val="single"/>
          <w:lang w:eastAsia="en-US"/>
        </w:rPr>
        <w:t>Ônus</w:t>
      </w:r>
      <w:r w:rsidRPr="006E1D48">
        <w:rPr>
          <w:rFonts w:ascii="Times New Roman" w:hAnsi="Times New Roman" w:cs="Times New Roman"/>
          <w:lang w:eastAsia="en-US"/>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Pr="001A6CC6">
        <w:rPr>
          <w:rFonts w:ascii="Times New Roman" w:hAnsi="Times New Roman" w:cs="Times New Roman"/>
          <w:lang w:eastAsia="en-US"/>
        </w:rPr>
        <w:t>.</w:t>
      </w:r>
      <w:r w:rsidRPr="001A6CC6" w:rsidDel="001A6CC6">
        <w:rPr>
          <w:rFonts w:ascii="Times New Roman" w:hAnsi="Times New Roman" w:cs="Times New Roman"/>
          <w:lang w:eastAsia="en-US"/>
        </w:rPr>
        <w:t xml:space="preserve"> </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695296E4"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w:t>
      </w:r>
      <w:r w:rsidR="00CF6726">
        <w:t>Para que</w:t>
      </w:r>
      <w:r w:rsidR="00E051A1" w:rsidRPr="00476618">
        <w:t xml:space="preserve">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14" w:name="_Ref264363915"/>
      <w:bookmarkStart w:id="115" w:name="_Toc454276740"/>
      <w:bookmarkEnd w:id="102"/>
      <w:bookmarkEnd w:id="109"/>
      <w:bookmarkEnd w:id="110"/>
      <w:bookmarkEnd w:id="111"/>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16" w:name="_DV_M188"/>
      <w:bookmarkEnd w:id="114"/>
      <w:bookmarkEnd w:id="115"/>
      <w:bookmarkEnd w:id="116"/>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17"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17"/>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1F033609" w14:textId="6217DAB1" w:rsidR="00A94542" w:rsidRPr="001852FD" w:rsidRDefault="00E051A1" w:rsidP="009B5932">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w:t>
      </w:r>
      <w:r w:rsidR="004371E6">
        <w:rPr>
          <w:rFonts w:eastAsia="Arial Unicode MS"/>
        </w:rPr>
        <w:t xml:space="preserve"> ou dos Novos Índices Financeiros, conforme aplicável</w:t>
      </w:r>
      <w:r w:rsidR="00B9083D" w:rsidRPr="00610998">
        <w:rPr>
          <w:rFonts w:eastAsia="Arial Unicode MS"/>
        </w:rPr>
        <w:t>,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A94542">
        <w:rPr>
          <w:rFonts w:eastAsia="Arial Unicode MS"/>
          <w:w w:val="0"/>
        </w:rPr>
        <w:t>x</w:t>
      </w:r>
      <w:r w:rsidRPr="00610998">
        <w:rPr>
          <w:rFonts w:eastAsia="Arial Unicode MS"/>
          <w:w w:val="0"/>
        </w:rPr>
        <w:t xml:space="preserve">) que permanecem válidas as disposições contidas </w:t>
      </w:r>
      <w:r w:rsidR="00025C24" w:rsidRPr="00610998">
        <w:rPr>
          <w:rFonts w:eastAsia="Arial Unicode MS"/>
          <w:w w:val="0"/>
        </w:rPr>
        <w:t xml:space="preserve">nos documentos da Emissão; </w:t>
      </w:r>
      <w:r w:rsidR="00025C24" w:rsidRPr="00610998">
        <w:rPr>
          <w:rFonts w:eastAsia="Arial Unicode MS"/>
          <w:w w:val="0"/>
        </w:rPr>
        <w:t>(</w:t>
      </w:r>
      <w:r w:rsidR="00A94542">
        <w:rPr>
          <w:rFonts w:eastAsia="Arial Unicode MS"/>
          <w:w w:val="0"/>
        </w:rPr>
        <w:t>y</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00A94542">
        <w:rPr>
          <w:lang w:eastAsia="en-US"/>
        </w:rPr>
        <w:t xml:space="preserve"> </w:t>
      </w:r>
      <w:r w:rsidR="00A94542">
        <w:rPr>
          <w:rFonts w:eastAsia="Arial Unicode MS"/>
          <w:w w:val="0"/>
        </w:rPr>
        <w:t xml:space="preserve">e (z) </w:t>
      </w:r>
      <w:r w:rsidR="00A94542">
        <w:t>o</w:t>
      </w:r>
      <w:r w:rsidR="00A94542" w:rsidRPr="001852FD">
        <w:t xml:space="preserve"> caixa</w:t>
      </w:r>
      <w:r w:rsidR="00A94542">
        <w:t xml:space="preserve"> consolidado da Emissora</w:t>
      </w:r>
      <w:r w:rsidR="00A94542" w:rsidRPr="00AE79CB">
        <w:rPr>
          <w:rFonts w:eastAsia="Arial Unicode MS"/>
        </w:rPr>
        <w:t xml:space="preserve"> </w:t>
      </w:r>
      <w:r w:rsidR="00A94542">
        <w:rPr>
          <w:rFonts w:eastAsia="Arial Unicode MS"/>
        </w:rPr>
        <w:t xml:space="preserve">com base nas </w:t>
      </w:r>
      <w:r w:rsidR="00A94542" w:rsidRPr="00610998">
        <w:rPr>
          <w:rFonts w:eastAsia="Arial Unicode MS"/>
        </w:rPr>
        <w:t>demonstrações financeiras consolidadas da Emissora relativas a cada exercício social</w:t>
      </w:r>
      <w:r w:rsidR="00A94542">
        <w:rPr>
          <w:rFonts w:eastAsia="Arial Unicode MS"/>
        </w:rPr>
        <w:t xml:space="preserve"> é igual ou superior a</w:t>
      </w:r>
      <w:r w:rsidR="00A94542">
        <w:t xml:space="preserve"> R$ 12.000.000,00 (doze milhões de reais) (“</w:t>
      </w:r>
      <w:r w:rsidR="00A94542" w:rsidRPr="004E5D6C">
        <w:rPr>
          <w:u w:val="single"/>
        </w:rPr>
        <w:t>Caixa Mínimo</w:t>
      </w:r>
      <w:r w:rsidR="00A94542">
        <w:t>”), exceto nos exercícios sociais de 2021 e no exercício social em que ocorrer a conclusão da Transação Oncoclínicas, cujo montante de caixa poderá ser inferior ao Caixa Mínimo;</w:t>
      </w:r>
      <w:r w:rsidR="00DC7658">
        <w:t xml:space="preserve"> [</w:t>
      </w:r>
      <w:r w:rsidR="00DC7658" w:rsidRPr="009B5932">
        <w:rPr>
          <w:b/>
          <w:bCs/>
          <w:smallCaps/>
          <w:highlight w:val="yellow"/>
        </w:rPr>
        <w:t>Nota VBSO: Pendente validação pelas partes</w:t>
      </w:r>
      <w:r w:rsidR="00DC7658">
        <w:t>]</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3CACE190"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A002481"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B4DCDD2"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p>
    <w:p w14:paraId="3E803CD6" w14:textId="77777777" w:rsidR="00C56E20" w:rsidRDefault="00C56E20" w:rsidP="001E14E6">
      <w:pPr>
        <w:pStyle w:val="PargrafodaLista"/>
        <w:rPr>
          <w:rFonts w:eastAsia="Arial Unicode MS"/>
          <w:w w:val="0"/>
        </w:rPr>
      </w:pPr>
    </w:p>
    <w:p w14:paraId="2CF404E0" w14:textId="61A286DA"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13E2AE66"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CF6726">
        <w:rPr>
          <w:rFonts w:eastAsia="Arial Unicode MS"/>
          <w:w w:val="0"/>
        </w:rPr>
        <w:t>Banco Liquidante</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7C03893C"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xml:space="preserve">. </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120C76F8"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04091C06" w14:textId="033CB1AF" w:rsidR="001A6CC6" w:rsidRPr="00E34ADE"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p>
    <w:p w14:paraId="6C84BFCF" w14:textId="77777777" w:rsidR="001A6CC6" w:rsidRDefault="001A6CC6" w:rsidP="00E34ADE">
      <w:pPr>
        <w:pStyle w:val="PargrafodaLista"/>
        <w:rPr>
          <w:rFonts w:eastAsia="Batang"/>
        </w:rPr>
      </w:pPr>
    </w:p>
    <w:p w14:paraId="21C87861" w14:textId="6B2D644C" w:rsidR="009B34DA" w:rsidRPr="00610998" w:rsidRDefault="005A0F3E" w:rsidP="00610998">
      <w:pPr>
        <w:numPr>
          <w:ilvl w:val="0"/>
          <w:numId w:val="12"/>
        </w:numPr>
        <w:tabs>
          <w:tab w:val="left" w:pos="851"/>
          <w:tab w:val="left" w:pos="993"/>
        </w:tabs>
        <w:suppressAutoHyphens/>
        <w:spacing w:line="312" w:lineRule="auto"/>
        <w:ind w:left="709" w:hanging="709"/>
        <w:jc w:val="both"/>
        <w:rPr>
          <w:rFonts w:eastAsia="Arial Unicode MS"/>
          <w:w w:val="0"/>
        </w:rPr>
      </w:pPr>
      <w:r>
        <w:rPr>
          <w:rFonts w:eastAsia="Batang"/>
        </w:rPr>
        <w:t>caso seja constituída</w:t>
      </w:r>
      <w:r>
        <w:rPr>
          <w:rFonts w:eastAsia="Batang"/>
        </w:rPr>
        <w:t xml:space="preserve"> a</w:t>
      </w:r>
      <w:r w:rsidR="00E62C13">
        <w:rPr>
          <w:rFonts w:eastAsia="Batang"/>
        </w:rPr>
        <w:t xml:space="preserve"> fiança pelas Futuras Fiadoras, </w:t>
      </w:r>
      <w:r w:rsidR="007B37D6">
        <w:rPr>
          <w:rFonts w:eastAsia="Batang"/>
        </w:rPr>
        <w:t xml:space="preserve">cumprir </w:t>
      </w:r>
      <w:r w:rsidR="00E62C13">
        <w:rPr>
          <w:rFonts w:eastAsia="Batang"/>
        </w:rPr>
        <w:t>os índices financeiros previstos n</w:t>
      </w:r>
      <w:r w:rsidR="007B37D6">
        <w:rPr>
          <w:rFonts w:eastAsia="Batang"/>
        </w:rPr>
        <w:t>a Cláusula 7.2, (xiv);</w:t>
      </w:r>
      <w:r w:rsidR="001A6CC6">
        <w:rPr>
          <w:rFonts w:eastAsia="Batang"/>
        </w:rPr>
        <w:t xml:space="preserv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225DB76D" w14:textId="77777777" w:rsidR="005A0F3E" w:rsidRDefault="005A0F3E" w:rsidP="009B5932">
      <w:pPr>
        <w:pStyle w:val="PargrafodaLista"/>
        <w:rPr>
          <w:rFonts w:eastAsia="Arial Unicode MS"/>
          <w:bCs/>
          <w:iCs/>
          <w:w w:val="0"/>
        </w:rPr>
      </w:pPr>
    </w:p>
    <w:p w14:paraId="0FA54EA1" w14:textId="45361074"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18"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18"/>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19" w:name="_DV_M225"/>
      <w:bookmarkStart w:id="120" w:name="_DV_M230"/>
      <w:bookmarkStart w:id="121" w:name="_Toc454276741"/>
      <w:bookmarkEnd w:id="119"/>
      <w:bookmarkEnd w:id="120"/>
      <w:r>
        <w:rPr>
          <w:rFonts w:ascii="Times New Roman" w:eastAsia="Arial Unicode MS" w:hAnsi="Times New Roman" w:cs="Times New Roman"/>
          <w:w w:val="0"/>
          <w:sz w:val="24"/>
          <w:szCs w:val="24"/>
        </w:rPr>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22" w:name="_DV_M231"/>
      <w:bookmarkStart w:id="123" w:name="_DV_M232"/>
      <w:bookmarkEnd w:id="121"/>
      <w:bookmarkEnd w:id="122"/>
      <w:bookmarkEnd w:id="123"/>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24" w:name="_DV_M235"/>
      <w:bookmarkEnd w:id="124"/>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25" w:name="_DV_M238"/>
      <w:bookmarkEnd w:id="125"/>
      <w:r w:rsidR="00E051A1" w:rsidRPr="00610998">
        <w:rPr>
          <w:rFonts w:eastAsia="Arial Unicode MS"/>
          <w:w w:val="0"/>
        </w:rPr>
        <w:t>.</w:t>
      </w:r>
      <w:bookmarkStart w:id="126" w:name="_DV_M240"/>
      <w:bookmarkEnd w:id="126"/>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27" w:name="_DV_M241"/>
      <w:bookmarkEnd w:id="127"/>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28" w:name="_DV_M246"/>
      <w:bookmarkStart w:id="129" w:name="_DV_M247"/>
      <w:bookmarkEnd w:id="128"/>
      <w:bookmarkEnd w:id="129"/>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30" w:name="_DV_M248"/>
      <w:bookmarkEnd w:id="130"/>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31" w:name="_DV_M249"/>
      <w:bookmarkStart w:id="132" w:name="_DV_C441"/>
      <w:bookmarkEnd w:id="131"/>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9FCC4E2"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007053C3">
        <w:rPr>
          <w:rFonts w:ascii="Times New Roman" w:eastAsia="Arial Unicode MS" w:hAnsi="Times New Roman"/>
          <w:sz w:val="24"/>
          <w:szCs w:val="24"/>
        </w:rPr>
        <w:t xml:space="preserve"> e que c</w:t>
      </w:r>
      <w:r w:rsidR="007053C3" w:rsidRPr="00C16552">
        <w:rPr>
          <w:rFonts w:ascii="Times New Roman" w:eastAsia="Arial Unicode MS" w:hAnsi="Times New Roman"/>
          <w:sz w:val="24"/>
          <w:szCs w:val="24"/>
        </w:rPr>
        <w:t xml:space="preserve">om base na análise da </w:t>
      </w:r>
      <w:r w:rsidR="007053C3">
        <w:rPr>
          <w:rFonts w:ascii="Times New Roman" w:eastAsia="Arial Unicode MS" w:hAnsi="Times New Roman"/>
          <w:sz w:val="24"/>
          <w:szCs w:val="24"/>
        </w:rPr>
        <w:t xml:space="preserve">dos </w:t>
      </w:r>
      <w:r w:rsidR="007053C3" w:rsidRPr="00C16552">
        <w:rPr>
          <w:rFonts w:ascii="Times New Roman" w:eastAsia="Arial Unicode MS" w:hAnsi="Times New Roman"/>
          <w:sz w:val="24"/>
          <w:szCs w:val="24"/>
        </w:rPr>
        <w:t>Balanço</w:t>
      </w:r>
      <w:r w:rsidR="007053C3">
        <w:rPr>
          <w:rFonts w:ascii="Times New Roman" w:eastAsia="Arial Unicode MS" w:hAnsi="Times New Roman"/>
          <w:sz w:val="24"/>
          <w:szCs w:val="24"/>
        </w:rPr>
        <w:t>s</w:t>
      </w:r>
      <w:r w:rsidR="007053C3" w:rsidRPr="00C16552">
        <w:rPr>
          <w:rFonts w:ascii="Times New Roman" w:eastAsia="Arial Unicode MS" w:hAnsi="Times New Roman"/>
          <w:sz w:val="24"/>
          <w:szCs w:val="24"/>
        </w:rPr>
        <w:t xml:space="preserve"> Patrimonia</w:t>
      </w:r>
      <w:r w:rsidR="007053C3">
        <w:rPr>
          <w:rFonts w:ascii="Times New Roman" w:eastAsia="Arial Unicode MS" w:hAnsi="Times New Roman"/>
          <w:sz w:val="24"/>
          <w:szCs w:val="24"/>
        </w:rPr>
        <w:t>is</w:t>
      </w:r>
      <w:r w:rsidR="007053C3" w:rsidRPr="00C16552">
        <w:rPr>
          <w:rFonts w:ascii="Times New Roman" w:eastAsia="Arial Unicode MS" w:hAnsi="Times New Roman"/>
          <w:sz w:val="24"/>
          <w:szCs w:val="24"/>
        </w:rPr>
        <w:t xml:space="preserve"> d</w:t>
      </w:r>
      <w:r w:rsidR="007053C3">
        <w:rPr>
          <w:rFonts w:ascii="Times New Roman" w:eastAsia="Arial Unicode MS" w:hAnsi="Times New Roman"/>
          <w:sz w:val="24"/>
          <w:szCs w:val="24"/>
        </w:rPr>
        <w:t>as Fiadoras</w:t>
      </w:r>
      <w:r w:rsidR="007053C3" w:rsidRPr="00C16552">
        <w:rPr>
          <w:rFonts w:ascii="Times New Roman" w:eastAsia="Arial Unicode MS" w:hAnsi="Times New Roman"/>
          <w:sz w:val="24"/>
          <w:szCs w:val="24"/>
        </w:rPr>
        <w:t>, os recursos d</w:t>
      </w:r>
      <w:r w:rsidR="007053C3">
        <w:rPr>
          <w:rFonts w:ascii="Times New Roman" w:eastAsia="Arial Unicode MS" w:hAnsi="Times New Roman"/>
          <w:sz w:val="24"/>
          <w:szCs w:val="24"/>
        </w:rPr>
        <w:t xml:space="preserve">a Fiança </w:t>
      </w:r>
      <w:r w:rsidR="007053C3" w:rsidRPr="00C16552">
        <w:rPr>
          <w:rFonts w:ascii="Times New Roman" w:eastAsia="Arial Unicode MS" w:hAnsi="Times New Roman"/>
          <w:sz w:val="24"/>
          <w:szCs w:val="24"/>
        </w:rPr>
        <w:t>poderão ser insuficientes para arcar com a totalidade do valor das Obrigações Garantidas, na hipótese de execução das Obrigações Garantidas</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32"/>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1E2E07C5"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33"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34" w:name="_DV_M254"/>
      <w:bookmarkEnd w:id="133"/>
      <w:bookmarkEnd w:id="134"/>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35"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36" w:name="_DV_M256"/>
      <w:bookmarkEnd w:id="135"/>
      <w:bookmarkEnd w:id="136"/>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37" w:name="_DV_M257"/>
      <w:bookmarkEnd w:id="137"/>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38" w:name="_DV_M258"/>
      <w:bookmarkEnd w:id="138"/>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39" w:name="_DV_M259"/>
      <w:bookmarkEnd w:id="139"/>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40" w:name="_DV_M263"/>
      <w:bookmarkEnd w:id="140"/>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41" w:name="_DV_X451"/>
      <w:bookmarkStart w:id="142" w:name="_DV_C457"/>
      <w:r w:rsidR="00E051A1" w:rsidRPr="00610998">
        <w:rPr>
          <w:rFonts w:eastAsia="Arial Unicode MS"/>
          <w:w w:val="0"/>
        </w:rPr>
        <w:t xml:space="preserve">, em caráter permanente, </w:t>
      </w:r>
      <w:bookmarkStart w:id="143" w:name="_DV_M264"/>
      <w:bookmarkEnd w:id="141"/>
      <w:bookmarkEnd w:id="142"/>
      <w:bookmarkEnd w:id="143"/>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44" w:name="_DV_M266"/>
      <w:bookmarkEnd w:id="144"/>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45" w:name="_DV_M267"/>
      <w:bookmarkEnd w:id="145"/>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46" w:name="_DV_M269"/>
      <w:bookmarkEnd w:id="146"/>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4A7932C8"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CF6726" w:rsidRPr="00CF6726">
        <w:rPr>
          <w:rFonts w:ascii="Times New Roman" w:hAnsi="Times New Roman"/>
          <w:sz w:val="24"/>
          <w:szCs w:val="24"/>
        </w:rPr>
        <w:t>Banco Liquidante</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276147D8" w:rsidR="00F3346F" w:rsidRPr="004E5D6C" w:rsidRDefault="00F3346F" w:rsidP="004371E6">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4371E6">
        <w:rPr>
          <w:rFonts w:ascii="Times New Roman" w:hAnsi="Times New Roman"/>
          <w:sz w:val="24"/>
          <w:szCs w:val="24"/>
        </w:rPr>
        <w:t>ou os Novos Índices Financeiros, conforme aplicável, de acordo com</w:t>
      </w:r>
      <w:r w:rsidR="004371E6" w:rsidRPr="004371E6">
        <w:t xml:space="preserve"> </w:t>
      </w:r>
      <w:r w:rsidR="004371E6">
        <w:rPr>
          <w:rFonts w:ascii="Times New Roman" w:hAnsi="Times New Roman"/>
          <w:sz w:val="24"/>
          <w:szCs w:val="24"/>
        </w:rPr>
        <w:t>o</w:t>
      </w:r>
      <w:r w:rsidR="004371E6" w:rsidRPr="004E5D6C">
        <w:rPr>
          <w:rFonts w:ascii="Times New Roman" w:hAnsi="Times New Roman"/>
          <w:sz w:val="24"/>
          <w:szCs w:val="24"/>
        </w:rPr>
        <w:t xml:space="preserve"> </w:t>
      </w:r>
      <w:r w:rsidR="00D71C2C" w:rsidRPr="004E5D6C">
        <w:rPr>
          <w:rFonts w:ascii="Times New Roman" w:hAnsi="Times New Roman"/>
          <w:sz w:val="24"/>
          <w:szCs w:val="24"/>
        </w:rPr>
        <w:t>estabelecido nesta Escritura de Emissão</w:t>
      </w:r>
      <w:r w:rsidRPr="004E5D6C">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4D965CE0" w:rsidR="00EE2161" w:rsidRPr="00610998" w:rsidRDefault="00A33B89" w:rsidP="00610998">
      <w:pPr>
        <w:tabs>
          <w:tab w:val="left" w:pos="0"/>
        </w:tabs>
        <w:suppressAutoHyphens/>
        <w:spacing w:line="312" w:lineRule="auto"/>
        <w:jc w:val="both"/>
        <w:rPr>
          <w:rFonts w:eastAsia="Arial Unicode MS"/>
          <w:smallCaps/>
          <w:w w:val="0"/>
        </w:rPr>
      </w:pPr>
      <w:bookmarkStart w:id="147"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216CC1">
        <w:t>14.500,00 (quatorze mil e quinhentos reais)</w:t>
      </w:r>
      <w:r w:rsidR="006C42DB" w:rsidRPr="00610998">
        <w:t xml:space="preserve">, sendo a primeira parcela devida no </w:t>
      </w:r>
      <w:r w:rsidR="00216CC1" w:rsidRPr="007A3E50">
        <w:t xml:space="preserve">5º (quinto) Dia Útil contado da data de celebração desta Escritura de Emissão, e as demais </w:t>
      </w:r>
      <w:r w:rsidR="00216CC1">
        <w:t>no dia 15 do mesmo mês de emissão da primeira fatura nos</w:t>
      </w:r>
      <w:r w:rsidR="00216CC1" w:rsidRPr="00610998">
        <w:t xml:space="preserve"> anos subsequentes</w:t>
      </w:r>
      <w:r w:rsidR="00216CC1" w:rsidRPr="00353726">
        <w:rPr>
          <w:rFonts w:eastAsia="Arial Unicode MS"/>
          <w:w w:val="0"/>
        </w:rPr>
        <w:t xml:space="preserve">. </w:t>
      </w:r>
    </w:p>
    <w:bookmarkEnd w:id="147"/>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00FF535D" w:rsidR="00DE74D3" w:rsidRPr="000F5B24" w:rsidRDefault="00A33B89" w:rsidP="00610998">
      <w:pPr>
        <w:tabs>
          <w:tab w:val="left" w:pos="0"/>
        </w:tabs>
        <w:suppressAutoHyphens/>
        <w:spacing w:line="312" w:lineRule="auto"/>
        <w:jc w:val="both"/>
        <w:rPr>
          <w:rFonts w:eastAsia="Arial Unicode MS"/>
          <w:smallCaps/>
          <w:w w:val="0"/>
        </w:rPr>
      </w:pPr>
      <w:bookmarkStart w:id="148"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48"/>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216CC1" w:rsidRPr="007A3E50">
        <w:rPr>
          <w:rFonts w:eastAsia="Arial Unicode MS"/>
          <w:w w:val="0"/>
        </w:rPr>
        <w:t>Quando houver negativa para custeio de tais despesas pela Emissora, os Debenturistas deverão antecipar todos os custos a serem despendidos pelo Agente Fiduciário</w:t>
      </w:r>
      <w:r w:rsidR="00216CC1">
        <w:rPr>
          <w:rFonts w:eastAsia="Arial Unicode MS"/>
          <w:w w:val="0"/>
        </w:rPr>
        <w:t>.</w:t>
      </w:r>
      <w:r w:rsidR="00216CC1" w:rsidRPr="000F5B24">
        <w:rPr>
          <w:rFonts w:eastAsia="Arial Unicode MS"/>
          <w:w w:val="0"/>
        </w:rPr>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1C75E813"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revalidação de laudos de avaliação, se o caso, nos termos do Ofício Circular CVM nº 1/2020 </w:t>
      </w:r>
      <w:r w:rsidR="007053C3" w:rsidRPr="009843F1">
        <w:rPr>
          <w:rFonts w:ascii="Times New Roman" w:eastAsia="Arial Unicode MS" w:hAnsi="Times New Roman"/>
          <w:w w:val="0"/>
          <w:sz w:val="24"/>
          <w:szCs w:val="24"/>
        </w:rPr>
        <w:t>S</w:t>
      </w:r>
      <w:r w:rsidR="007053C3">
        <w:rPr>
          <w:rFonts w:ascii="Times New Roman" w:eastAsia="Arial Unicode MS" w:hAnsi="Times New Roman"/>
          <w:w w:val="0"/>
          <w:sz w:val="24"/>
          <w:szCs w:val="24"/>
        </w:rPr>
        <w:t>RE</w:t>
      </w:r>
      <w:r w:rsidRPr="009843F1">
        <w:rPr>
          <w:rFonts w:ascii="Times New Roman" w:eastAsia="Arial Unicode MS" w:hAnsi="Times New Roman"/>
          <w:w w:val="0"/>
          <w:sz w:val="24"/>
          <w:szCs w:val="24"/>
        </w:rPr>
        <w:t>;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429C5545"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r w:rsidR="004371E6">
        <w:rPr>
          <w:rFonts w:eastAsia="Arial Unicode MS"/>
          <w:w w:val="0"/>
        </w:rPr>
        <w:t xml:space="preserve"> ou dos Novos </w:t>
      </w:r>
      <w:r w:rsidR="004371E6">
        <w:t>Índices Financeiros, conforme aplicável</w:t>
      </w:r>
      <w:r w:rsidR="00E051A1" w:rsidRPr="00610998">
        <w:rPr>
          <w:rFonts w:eastAsia="Arial Unicode MS"/>
          <w:w w:val="0"/>
        </w:rPr>
        <w:t>.</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49"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50" w:name="_Ref264238347"/>
      <w:r w:rsidR="00E051A1" w:rsidRPr="00610998">
        <w:rPr>
          <w:rFonts w:ascii="Times New Roman" w:hAnsi="Times New Roman" w:cs="Times New Roman"/>
          <w:w w:val="0"/>
          <w:sz w:val="24"/>
          <w:szCs w:val="24"/>
        </w:rPr>
        <w:t>ASSEMBLEIA GERAL DE DEBENTURISTAS</w:t>
      </w:r>
      <w:bookmarkStart w:id="151" w:name="_DV_C607"/>
      <w:bookmarkEnd w:id="149"/>
      <w:bookmarkEnd w:id="150"/>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51"/>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52" w:name="_DV_M375"/>
      <w:bookmarkEnd w:id="152"/>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153" w:name="_DV_M376"/>
      <w:bookmarkEnd w:id="153"/>
      <w:r w:rsidR="00E051A1" w:rsidRPr="00610998">
        <w:rPr>
          <w:rFonts w:eastAsia="Arial Unicode MS"/>
          <w:w w:val="0"/>
        </w:rPr>
        <w:t xml:space="preserve"> pelo Agente Fiduciário</w:t>
      </w:r>
      <w:bookmarkStart w:id="154" w:name="_DV_C615"/>
      <w:r w:rsidR="00E051A1" w:rsidRPr="00610998">
        <w:rPr>
          <w:rFonts w:eastAsia="Arial Unicode MS"/>
          <w:w w:val="0"/>
        </w:rPr>
        <w:t xml:space="preserve">; </w:t>
      </w:r>
      <w:bookmarkStart w:id="155" w:name="_DV_M377"/>
      <w:bookmarkEnd w:id="154"/>
      <w:bookmarkEnd w:id="155"/>
      <w:r w:rsidR="00E051A1" w:rsidRPr="00610998">
        <w:rPr>
          <w:rFonts w:eastAsia="Arial Unicode MS"/>
          <w:w w:val="0"/>
        </w:rPr>
        <w:t>(ii) pela Emissora</w:t>
      </w:r>
      <w:bookmarkStart w:id="156" w:name="_DV_M378"/>
      <w:bookmarkEnd w:id="156"/>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157" w:name="_DV_C619"/>
      <w:r w:rsidR="00E051A1" w:rsidRPr="00610998">
        <w:rPr>
          <w:rFonts w:eastAsia="Arial Unicode MS"/>
          <w:w w:val="0"/>
        </w:rPr>
        <w:t>; ou</w:t>
      </w:r>
      <w:bookmarkStart w:id="158" w:name="_DV_M379"/>
      <w:bookmarkStart w:id="159" w:name="_DV_M380"/>
      <w:bookmarkEnd w:id="157"/>
      <w:bookmarkEnd w:id="158"/>
      <w:bookmarkEnd w:id="159"/>
      <w:r w:rsidR="00E051A1" w:rsidRPr="00610998">
        <w:rPr>
          <w:rFonts w:eastAsia="Arial Unicode MS"/>
          <w:w w:val="0"/>
        </w:rPr>
        <w:t xml:space="preserve"> (iv) pela CVM.</w:t>
      </w:r>
      <w:bookmarkStart w:id="160" w:name="_DV_M382"/>
      <w:bookmarkEnd w:id="160"/>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161" w:name="_DV_M384"/>
      <w:bookmarkEnd w:id="161"/>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3F2A337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w:t>
      </w:r>
      <w:r w:rsidR="00216CC1">
        <w:rPr>
          <w:rFonts w:eastAsia="Arial Unicode MS"/>
          <w:w w:val="0"/>
        </w:rPr>
        <w:t xml:space="preserve">Debenturistas </w:t>
      </w:r>
      <w:r w:rsidR="003F748F" w:rsidRPr="00FD6B03">
        <w:rPr>
          <w:rFonts w:eastAsia="Arial Unicode MS"/>
          <w:w w:val="0"/>
        </w:rPr>
        <w:t>presentes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7D5038A6"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w:t>
      </w:r>
      <w:r w:rsidR="00216CC1">
        <w:rPr>
          <w:rFonts w:eastAsia="Arial Unicode MS"/>
          <w:w w:val="0"/>
        </w:rPr>
        <w:t>alteração</w:t>
      </w:r>
      <w:r w:rsidR="00216CC1" w:rsidRPr="00610998">
        <w:rPr>
          <w:rFonts w:eastAsia="Arial Unicode MS"/>
          <w:w w:val="0"/>
        </w:rPr>
        <w:t xml:space="preserve"> </w:t>
      </w:r>
      <w:r w:rsidR="00C32AFE" w:rsidRPr="00610998">
        <w:rPr>
          <w:rFonts w:eastAsia="Arial Unicode MS"/>
          <w:w w:val="0"/>
        </w:rPr>
        <w:t>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w:t>
      </w:r>
      <w:r w:rsidR="00216CC1">
        <w:rPr>
          <w:rFonts w:eastAsia="Arial Unicode MS"/>
          <w:w w:val="0"/>
        </w:rPr>
        <w:t xml:space="preserve">), </w:t>
      </w:r>
      <w:r w:rsidR="00C32AFE" w:rsidRPr="00610998">
        <w:rPr>
          <w:rFonts w:eastAsia="Arial Unicode MS"/>
          <w:w w:val="0"/>
        </w:rPr>
        <w:t>(d)</w:t>
      </w:r>
      <w:r w:rsidR="005338B6">
        <w:rPr>
          <w:rFonts w:eastAsia="Arial Unicode MS"/>
          <w:w w:val="0"/>
        </w:rPr>
        <w:t xml:space="preserve"> </w:t>
      </w:r>
      <w:r w:rsidR="00C32AFE" w:rsidRPr="00610998">
        <w:rPr>
          <w:rFonts w:eastAsia="Arial Unicode MS"/>
          <w:w w:val="0"/>
        </w:rPr>
        <w:t>a criação de evento de repactuação</w:t>
      </w:r>
      <w:r w:rsidR="00216CC1">
        <w:rPr>
          <w:rFonts w:eastAsia="Arial Unicode MS"/>
          <w:w w:val="0"/>
        </w:rPr>
        <w:t>, e (e) das garantias</w:t>
      </w:r>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162"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63" w:name="_DV_M394"/>
      <w:bookmarkEnd w:id="162"/>
      <w:bookmarkEnd w:id="163"/>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696F8D39"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2D8F030A"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164"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65" w:name="_DV_M165"/>
      <w:bookmarkEnd w:id="164"/>
      <w:bookmarkEnd w:id="165"/>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66" w:name="_DV_M166"/>
      <w:bookmarkEnd w:id="166"/>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54B29BF5" w14:textId="32F12010" w:rsidR="00136FB7" w:rsidRPr="00610998" w:rsidRDefault="00136FB7" w:rsidP="009B5932">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6315D876" w14:textId="1AC44CDF" w:rsidR="00136FB7" w:rsidRPr="00610998" w:rsidRDefault="00136FB7" w:rsidP="009B5932">
      <w:pPr>
        <w:tabs>
          <w:tab w:val="left" w:pos="720"/>
          <w:tab w:val="left" w:pos="1418"/>
          <w:tab w:val="left" w:pos="8647"/>
        </w:tabs>
        <w:spacing w:line="312" w:lineRule="auto"/>
        <w:jc w:val="both"/>
      </w:pPr>
      <w:r w:rsidRPr="00610998">
        <w:t xml:space="preserve">Telefone: </w:t>
      </w:r>
      <w:r w:rsidRPr="00136FB7">
        <w:t>11 98558-5083</w:t>
      </w:r>
    </w:p>
    <w:p w14:paraId="4B1B102D" w14:textId="22D60766" w:rsidR="00404E3E" w:rsidRPr="009B5932" w:rsidRDefault="00136FB7" w:rsidP="00637F5B">
      <w:pPr>
        <w:widowControl w:val="0"/>
        <w:autoSpaceDE w:val="0"/>
        <w:autoSpaceDN w:val="0"/>
        <w:adjustRightInd w:val="0"/>
        <w:spacing w:line="312" w:lineRule="auto"/>
        <w:rPr>
          <w:rFonts w:eastAsia="Arial Unicode MS"/>
          <w:b/>
        </w:rPr>
      </w:pPr>
      <w:r w:rsidRPr="00610998">
        <w:rPr>
          <w:i/>
        </w:rPr>
        <w:t>E-mail</w:t>
      </w:r>
      <w:r w:rsidRPr="00610998">
        <w:t xml:space="preserve">: </w:t>
      </w:r>
      <w:r w:rsidRPr="00136FB7">
        <w:t>daniel.duarte@unitygroup.com.br</w:t>
      </w:r>
      <w:r w:rsidRPr="00136FB7" w:rsidDel="00136FB7">
        <w:t xml:space="preserve"> </w:t>
      </w: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67" w:name="_DV_M174"/>
      <w:bookmarkEnd w:id="167"/>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7D7DBD30" w:rsidR="00637F5B" w:rsidRPr="00610998" w:rsidRDefault="00E051A1" w:rsidP="00637F5B">
      <w:pPr>
        <w:tabs>
          <w:tab w:val="left" w:pos="720"/>
          <w:tab w:val="left" w:pos="1418"/>
          <w:tab w:val="left" w:pos="8647"/>
        </w:tabs>
        <w:spacing w:line="312" w:lineRule="auto"/>
        <w:jc w:val="both"/>
      </w:pPr>
      <w:r w:rsidRPr="00610998">
        <w:t xml:space="preserve">At.: </w:t>
      </w:r>
      <w:r w:rsidR="00136FB7" w:rsidRPr="00136FB7">
        <w:t>Daniel Duarte Alves</w:t>
      </w:r>
      <w:r w:rsidR="00136FB7" w:rsidRPr="00136FB7" w:rsidDel="00136FB7">
        <w:t xml:space="preserve"> </w:t>
      </w:r>
    </w:p>
    <w:p w14:paraId="34517B53" w14:textId="65F35BF5" w:rsidR="00637F5B" w:rsidRPr="00610998" w:rsidRDefault="00E051A1" w:rsidP="00637F5B">
      <w:pPr>
        <w:tabs>
          <w:tab w:val="left" w:pos="720"/>
          <w:tab w:val="left" w:pos="1418"/>
          <w:tab w:val="left" w:pos="8647"/>
        </w:tabs>
        <w:spacing w:line="312" w:lineRule="auto"/>
        <w:jc w:val="both"/>
      </w:pPr>
      <w:r w:rsidRPr="00610998">
        <w:t xml:space="preserve">Telefone: </w:t>
      </w:r>
      <w:r w:rsidR="00136FB7" w:rsidRPr="00136FB7">
        <w:t>11 98558-5083</w:t>
      </w:r>
    </w:p>
    <w:p w14:paraId="0402801A" w14:textId="11D50C25" w:rsidR="00637F5B" w:rsidRDefault="00E051A1" w:rsidP="00637F5B">
      <w:pPr>
        <w:tabs>
          <w:tab w:val="left" w:pos="0"/>
        </w:tabs>
        <w:suppressAutoHyphens/>
        <w:spacing w:line="312" w:lineRule="auto"/>
      </w:pPr>
      <w:r w:rsidRPr="00610998">
        <w:rPr>
          <w:i/>
        </w:rPr>
        <w:t>E-mail</w:t>
      </w:r>
      <w:r w:rsidRPr="00610998">
        <w:t xml:space="preserve">: </w:t>
      </w:r>
      <w:r w:rsidR="00136FB7" w:rsidRPr="00136FB7">
        <w:t>daniel.duarte@unitygroup.com.br</w:t>
      </w:r>
      <w:r w:rsidR="00136FB7" w:rsidRPr="00136FB7" w:rsidDel="00136FB7">
        <w:t xml:space="preserve"> </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58295618" w14:textId="0CBACDA1" w:rsidR="00136FB7" w:rsidRPr="00610998" w:rsidRDefault="00136FB7" w:rsidP="00136FB7">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44D8BC06" w14:textId="6DB8B15E" w:rsidR="00136FB7" w:rsidRPr="00610998" w:rsidRDefault="00136FB7" w:rsidP="00136FB7">
      <w:pPr>
        <w:tabs>
          <w:tab w:val="left" w:pos="720"/>
          <w:tab w:val="left" w:pos="1418"/>
          <w:tab w:val="left" w:pos="8647"/>
        </w:tabs>
        <w:spacing w:line="312" w:lineRule="auto"/>
        <w:jc w:val="both"/>
      </w:pPr>
      <w:r w:rsidRPr="00610998">
        <w:t xml:space="preserve">Telefone: </w:t>
      </w:r>
      <w:r w:rsidRPr="00136FB7">
        <w:t>11 98558-5083</w:t>
      </w:r>
    </w:p>
    <w:p w14:paraId="08486D87" w14:textId="22142D27" w:rsidR="00811646" w:rsidRPr="009B5932" w:rsidRDefault="00136FB7" w:rsidP="009B5932">
      <w:pPr>
        <w:spacing w:line="312" w:lineRule="auto"/>
        <w:rPr>
          <w:rFonts w:eastAsia="Arial Unicode MS"/>
          <w:w w:val="0"/>
        </w:rPr>
      </w:pPr>
      <w:r w:rsidRPr="00610998">
        <w:rPr>
          <w:i/>
        </w:rPr>
        <w:t>E-mail</w:t>
      </w:r>
      <w:r w:rsidRPr="00610998">
        <w:t xml:space="preserve">: </w:t>
      </w:r>
      <w:r w:rsidRPr="00136FB7">
        <w:t>daniel.duarte@unitygroup.com.br</w:t>
      </w:r>
      <w:r w:rsidRPr="00136FB7" w:rsidDel="00136FB7">
        <w:t xml:space="preserve"> </w:t>
      </w: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68" w:name="_DV_M182"/>
      <w:bookmarkEnd w:id="168"/>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69" w:name="_DV_M183"/>
      <w:bookmarkEnd w:id="169"/>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70" w:name="_DV_M413"/>
      <w:bookmarkEnd w:id="170"/>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2C11B80D"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71" w:name="_DV_M416"/>
      <w:bookmarkEnd w:id="171"/>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172" w:name="_DV_X0"/>
      <w:r w:rsidRPr="00610998">
        <w:rPr>
          <w:rFonts w:eastAsia="Arial Unicode MS"/>
          <w:w w:val="0"/>
        </w:rPr>
        <w:br w:type="page"/>
      </w:r>
      <w:r w:rsidR="00470C16" w:rsidRPr="00610998">
        <w:rPr>
          <w:rFonts w:eastAsia="Arial Unicode MS"/>
          <w:i/>
          <w:w w:val="0"/>
        </w:rPr>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72"/>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0"/>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C00C" w14:textId="77777777" w:rsidR="004E5D6C" w:rsidRDefault="004E5D6C">
      <w:r>
        <w:separator/>
      </w:r>
    </w:p>
  </w:endnote>
  <w:endnote w:type="continuationSeparator" w:id="0">
    <w:p w14:paraId="60DFBE31" w14:textId="77777777" w:rsidR="004E5D6C" w:rsidRDefault="004E5D6C">
      <w:r>
        <w:continuationSeparator/>
      </w:r>
    </w:p>
  </w:endnote>
  <w:endnote w:type="continuationNotice" w:id="1">
    <w:p w14:paraId="750919D6" w14:textId="77777777" w:rsidR="004E5D6C" w:rsidRDefault="004E5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0A2C8B">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E35C" w14:textId="77777777" w:rsidR="004E5D6C" w:rsidRDefault="004E5D6C">
      <w:r>
        <w:separator/>
      </w:r>
    </w:p>
  </w:footnote>
  <w:footnote w:type="continuationSeparator" w:id="0">
    <w:p w14:paraId="7877CF8F" w14:textId="77777777" w:rsidR="004E5D6C" w:rsidRDefault="004E5D6C">
      <w:r>
        <w:continuationSeparator/>
      </w:r>
    </w:p>
  </w:footnote>
  <w:footnote w:type="continuationNotice" w:id="1">
    <w:p w14:paraId="0F65548E" w14:textId="77777777" w:rsidR="004E5D6C" w:rsidRDefault="004E5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3E81"/>
    <w:rsid w:val="000346D8"/>
    <w:rsid w:val="00034704"/>
    <w:rsid w:val="000366EC"/>
    <w:rsid w:val="000374D5"/>
    <w:rsid w:val="0004203A"/>
    <w:rsid w:val="000426BD"/>
    <w:rsid w:val="000438AA"/>
    <w:rsid w:val="00044678"/>
    <w:rsid w:val="00044FFF"/>
    <w:rsid w:val="000455C7"/>
    <w:rsid w:val="00050445"/>
    <w:rsid w:val="00050FFE"/>
    <w:rsid w:val="00051324"/>
    <w:rsid w:val="000530D8"/>
    <w:rsid w:val="000541A9"/>
    <w:rsid w:val="00054EC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2C8B"/>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153B"/>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48"/>
    <w:rsid w:val="001277B8"/>
    <w:rsid w:val="00127804"/>
    <w:rsid w:val="00130513"/>
    <w:rsid w:val="00133389"/>
    <w:rsid w:val="00134011"/>
    <w:rsid w:val="00134AC5"/>
    <w:rsid w:val="001362AE"/>
    <w:rsid w:val="001364F2"/>
    <w:rsid w:val="00136FB7"/>
    <w:rsid w:val="001411E7"/>
    <w:rsid w:val="0014178D"/>
    <w:rsid w:val="0014246D"/>
    <w:rsid w:val="00143691"/>
    <w:rsid w:val="00146B08"/>
    <w:rsid w:val="00147A66"/>
    <w:rsid w:val="00151329"/>
    <w:rsid w:val="00151574"/>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8E9"/>
    <w:rsid w:val="00173928"/>
    <w:rsid w:val="00175D18"/>
    <w:rsid w:val="00176400"/>
    <w:rsid w:val="00176BA0"/>
    <w:rsid w:val="001771A6"/>
    <w:rsid w:val="00180479"/>
    <w:rsid w:val="001809A0"/>
    <w:rsid w:val="001814E3"/>
    <w:rsid w:val="001815C2"/>
    <w:rsid w:val="00181882"/>
    <w:rsid w:val="0018346E"/>
    <w:rsid w:val="0018471A"/>
    <w:rsid w:val="00185BAE"/>
    <w:rsid w:val="0019236D"/>
    <w:rsid w:val="001946B0"/>
    <w:rsid w:val="00194D5B"/>
    <w:rsid w:val="00195505"/>
    <w:rsid w:val="00197F8B"/>
    <w:rsid w:val="001A0B6E"/>
    <w:rsid w:val="001A17D5"/>
    <w:rsid w:val="001A2F9E"/>
    <w:rsid w:val="001A3B8A"/>
    <w:rsid w:val="001A6047"/>
    <w:rsid w:val="001A66F4"/>
    <w:rsid w:val="001A69F2"/>
    <w:rsid w:val="001A6B29"/>
    <w:rsid w:val="001A6CC6"/>
    <w:rsid w:val="001A756A"/>
    <w:rsid w:val="001A7628"/>
    <w:rsid w:val="001B0000"/>
    <w:rsid w:val="001B13D3"/>
    <w:rsid w:val="001B2C95"/>
    <w:rsid w:val="001B427B"/>
    <w:rsid w:val="001B46B0"/>
    <w:rsid w:val="001B77D9"/>
    <w:rsid w:val="001B7B2C"/>
    <w:rsid w:val="001C129D"/>
    <w:rsid w:val="001C2073"/>
    <w:rsid w:val="001C2915"/>
    <w:rsid w:val="001C2C7E"/>
    <w:rsid w:val="001C3AC9"/>
    <w:rsid w:val="001C3B10"/>
    <w:rsid w:val="001C4E7D"/>
    <w:rsid w:val="001C545E"/>
    <w:rsid w:val="001C6025"/>
    <w:rsid w:val="001C6C8D"/>
    <w:rsid w:val="001D0E73"/>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5ED9"/>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11A4"/>
    <w:rsid w:val="00214F28"/>
    <w:rsid w:val="00216312"/>
    <w:rsid w:val="00216CC1"/>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479"/>
    <w:rsid w:val="002B16B8"/>
    <w:rsid w:val="002B1749"/>
    <w:rsid w:val="002B27D1"/>
    <w:rsid w:val="002B2ECE"/>
    <w:rsid w:val="002B3ADD"/>
    <w:rsid w:val="002B5261"/>
    <w:rsid w:val="002B5DBD"/>
    <w:rsid w:val="002B66D8"/>
    <w:rsid w:val="002B74E3"/>
    <w:rsid w:val="002C297A"/>
    <w:rsid w:val="002C2E5D"/>
    <w:rsid w:val="002C39D3"/>
    <w:rsid w:val="002C45D7"/>
    <w:rsid w:val="002C611D"/>
    <w:rsid w:val="002C61AA"/>
    <w:rsid w:val="002C7109"/>
    <w:rsid w:val="002C7B45"/>
    <w:rsid w:val="002D1176"/>
    <w:rsid w:val="002D1AC5"/>
    <w:rsid w:val="002D2F16"/>
    <w:rsid w:val="002D4325"/>
    <w:rsid w:val="002D5172"/>
    <w:rsid w:val="002D6191"/>
    <w:rsid w:val="002D6A96"/>
    <w:rsid w:val="002D747D"/>
    <w:rsid w:val="002E196F"/>
    <w:rsid w:val="002E334E"/>
    <w:rsid w:val="002E36B6"/>
    <w:rsid w:val="002E4EE1"/>
    <w:rsid w:val="002E59F9"/>
    <w:rsid w:val="002E5D62"/>
    <w:rsid w:val="002E5EE6"/>
    <w:rsid w:val="002E7905"/>
    <w:rsid w:val="002F0832"/>
    <w:rsid w:val="002F090B"/>
    <w:rsid w:val="002F14E3"/>
    <w:rsid w:val="002F1C7E"/>
    <w:rsid w:val="002F1E18"/>
    <w:rsid w:val="002F2203"/>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1DD9"/>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6BF2"/>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42F6"/>
    <w:rsid w:val="003A5CC9"/>
    <w:rsid w:val="003A6456"/>
    <w:rsid w:val="003A6E10"/>
    <w:rsid w:val="003B01CD"/>
    <w:rsid w:val="003B3D93"/>
    <w:rsid w:val="003B4246"/>
    <w:rsid w:val="003B4EE2"/>
    <w:rsid w:val="003B5096"/>
    <w:rsid w:val="003B60D2"/>
    <w:rsid w:val="003C0F81"/>
    <w:rsid w:val="003C1357"/>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E6D89"/>
    <w:rsid w:val="003F047A"/>
    <w:rsid w:val="003F1BA5"/>
    <w:rsid w:val="003F2286"/>
    <w:rsid w:val="003F41E7"/>
    <w:rsid w:val="003F4373"/>
    <w:rsid w:val="003F5D91"/>
    <w:rsid w:val="003F5F29"/>
    <w:rsid w:val="003F748F"/>
    <w:rsid w:val="003F764B"/>
    <w:rsid w:val="0040063F"/>
    <w:rsid w:val="00400A71"/>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59DE"/>
    <w:rsid w:val="00417523"/>
    <w:rsid w:val="00420767"/>
    <w:rsid w:val="00423235"/>
    <w:rsid w:val="004240AE"/>
    <w:rsid w:val="00430E50"/>
    <w:rsid w:val="00432667"/>
    <w:rsid w:val="0043299F"/>
    <w:rsid w:val="00434323"/>
    <w:rsid w:val="00435700"/>
    <w:rsid w:val="00435E75"/>
    <w:rsid w:val="004366B1"/>
    <w:rsid w:val="00436DC6"/>
    <w:rsid w:val="004371E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6FD2"/>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6CF3"/>
    <w:rsid w:val="004974F2"/>
    <w:rsid w:val="00497A8A"/>
    <w:rsid w:val="004A0779"/>
    <w:rsid w:val="004A1360"/>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5A3"/>
    <w:rsid w:val="004C5695"/>
    <w:rsid w:val="004C61D9"/>
    <w:rsid w:val="004D16FE"/>
    <w:rsid w:val="004D1CF3"/>
    <w:rsid w:val="004D2522"/>
    <w:rsid w:val="004D2C95"/>
    <w:rsid w:val="004D5516"/>
    <w:rsid w:val="004D635A"/>
    <w:rsid w:val="004D7FD0"/>
    <w:rsid w:val="004E0FBA"/>
    <w:rsid w:val="004E5339"/>
    <w:rsid w:val="004E53E1"/>
    <w:rsid w:val="004E5D33"/>
    <w:rsid w:val="004E5D6C"/>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57D1B"/>
    <w:rsid w:val="00560570"/>
    <w:rsid w:val="00563D33"/>
    <w:rsid w:val="005649A2"/>
    <w:rsid w:val="00565EE4"/>
    <w:rsid w:val="00567041"/>
    <w:rsid w:val="00571CC1"/>
    <w:rsid w:val="00571E03"/>
    <w:rsid w:val="00573B65"/>
    <w:rsid w:val="00574EA4"/>
    <w:rsid w:val="00575CFC"/>
    <w:rsid w:val="00577766"/>
    <w:rsid w:val="00581367"/>
    <w:rsid w:val="00583117"/>
    <w:rsid w:val="00585394"/>
    <w:rsid w:val="00586D89"/>
    <w:rsid w:val="00590440"/>
    <w:rsid w:val="00591586"/>
    <w:rsid w:val="00593FF4"/>
    <w:rsid w:val="0059414D"/>
    <w:rsid w:val="00595299"/>
    <w:rsid w:val="0059704B"/>
    <w:rsid w:val="005A0F3E"/>
    <w:rsid w:val="005A1EA9"/>
    <w:rsid w:val="005A54FF"/>
    <w:rsid w:val="005A78DE"/>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A31"/>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3ADD"/>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0F40"/>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67502"/>
    <w:rsid w:val="00673451"/>
    <w:rsid w:val="0067523E"/>
    <w:rsid w:val="00675A7B"/>
    <w:rsid w:val="00676031"/>
    <w:rsid w:val="00676B7F"/>
    <w:rsid w:val="006775B3"/>
    <w:rsid w:val="00680E16"/>
    <w:rsid w:val="00686063"/>
    <w:rsid w:val="00686FC0"/>
    <w:rsid w:val="00690E22"/>
    <w:rsid w:val="00691A7F"/>
    <w:rsid w:val="00693F6C"/>
    <w:rsid w:val="006955B4"/>
    <w:rsid w:val="006A0EF0"/>
    <w:rsid w:val="006A2C12"/>
    <w:rsid w:val="006A595D"/>
    <w:rsid w:val="006A5B92"/>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1D48"/>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3C3"/>
    <w:rsid w:val="007058BE"/>
    <w:rsid w:val="00710CC7"/>
    <w:rsid w:val="00712319"/>
    <w:rsid w:val="007128BC"/>
    <w:rsid w:val="00713AFF"/>
    <w:rsid w:val="00714861"/>
    <w:rsid w:val="007172ED"/>
    <w:rsid w:val="0072022C"/>
    <w:rsid w:val="00723735"/>
    <w:rsid w:val="00724A29"/>
    <w:rsid w:val="007253CB"/>
    <w:rsid w:val="007260F6"/>
    <w:rsid w:val="007304E1"/>
    <w:rsid w:val="0073277F"/>
    <w:rsid w:val="00734C66"/>
    <w:rsid w:val="00735352"/>
    <w:rsid w:val="0073596D"/>
    <w:rsid w:val="00737728"/>
    <w:rsid w:val="00740C17"/>
    <w:rsid w:val="00741A1C"/>
    <w:rsid w:val="007422ED"/>
    <w:rsid w:val="00744E0F"/>
    <w:rsid w:val="0074606D"/>
    <w:rsid w:val="007466DA"/>
    <w:rsid w:val="00746B1F"/>
    <w:rsid w:val="00746B21"/>
    <w:rsid w:val="00747D14"/>
    <w:rsid w:val="00754FE6"/>
    <w:rsid w:val="007550BC"/>
    <w:rsid w:val="00757474"/>
    <w:rsid w:val="007624F7"/>
    <w:rsid w:val="00762BBE"/>
    <w:rsid w:val="007639FF"/>
    <w:rsid w:val="00763CC2"/>
    <w:rsid w:val="00764A71"/>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100"/>
    <w:rsid w:val="007B1E4C"/>
    <w:rsid w:val="007B2396"/>
    <w:rsid w:val="007B35B1"/>
    <w:rsid w:val="007B37D6"/>
    <w:rsid w:val="007B5B2D"/>
    <w:rsid w:val="007B6E12"/>
    <w:rsid w:val="007B7B73"/>
    <w:rsid w:val="007C0387"/>
    <w:rsid w:val="007C1678"/>
    <w:rsid w:val="007C5617"/>
    <w:rsid w:val="007C5810"/>
    <w:rsid w:val="007C63A2"/>
    <w:rsid w:val="007C6606"/>
    <w:rsid w:val="007C7F3E"/>
    <w:rsid w:val="007D0788"/>
    <w:rsid w:val="007D2342"/>
    <w:rsid w:val="007D2735"/>
    <w:rsid w:val="007D3AAB"/>
    <w:rsid w:val="007D4D45"/>
    <w:rsid w:val="007D677E"/>
    <w:rsid w:val="007E1283"/>
    <w:rsid w:val="007E16A1"/>
    <w:rsid w:val="007E1DC6"/>
    <w:rsid w:val="007E48D5"/>
    <w:rsid w:val="007E6369"/>
    <w:rsid w:val="007F031B"/>
    <w:rsid w:val="007F0C22"/>
    <w:rsid w:val="007F1892"/>
    <w:rsid w:val="007F2B69"/>
    <w:rsid w:val="007F2DFE"/>
    <w:rsid w:val="007F51EA"/>
    <w:rsid w:val="0080178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476B"/>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7641A"/>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13F"/>
    <w:rsid w:val="008F688B"/>
    <w:rsid w:val="0090044A"/>
    <w:rsid w:val="00902E01"/>
    <w:rsid w:val="00906B90"/>
    <w:rsid w:val="00907343"/>
    <w:rsid w:val="00910285"/>
    <w:rsid w:val="00910DAC"/>
    <w:rsid w:val="00911C00"/>
    <w:rsid w:val="00911D22"/>
    <w:rsid w:val="00913AD5"/>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1551"/>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593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D53D1"/>
    <w:rsid w:val="009E08F9"/>
    <w:rsid w:val="009E0A4C"/>
    <w:rsid w:val="009E28B4"/>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542"/>
    <w:rsid w:val="00A94D86"/>
    <w:rsid w:val="00A9708D"/>
    <w:rsid w:val="00A970DC"/>
    <w:rsid w:val="00AA07FF"/>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030"/>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05C9"/>
    <w:rsid w:val="00B73B8D"/>
    <w:rsid w:val="00B74469"/>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47AC"/>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6166"/>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104"/>
    <w:rsid w:val="00C91714"/>
    <w:rsid w:val="00C9178F"/>
    <w:rsid w:val="00C9483E"/>
    <w:rsid w:val="00C9726C"/>
    <w:rsid w:val="00C97E94"/>
    <w:rsid w:val="00C97ECD"/>
    <w:rsid w:val="00CA0E92"/>
    <w:rsid w:val="00CA17C3"/>
    <w:rsid w:val="00CA1FAC"/>
    <w:rsid w:val="00CA2F87"/>
    <w:rsid w:val="00CA308B"/>
    <w:rsid w:val="00CA3230"/>
    <w:rsid w:val="00CA4BED"/>
    <w:rsid w:val="00CA5227"/>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0D90"/>
    <w:rsid w:val="00CE36C2"/>
    <w:rsid w:val="00CE42BD"/>
    <w:rsid w:val="00CE753E"/>
    <w:rsid w:val="00CF1711"/>
    <w:rsid w:val="00CF1A2D"/>
    <w:rsid w:val="00CF55F8"/>
    <w:rsid w:val="00CF6726"/>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4C9B"/>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3E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B5DA5"/>
    <w:rsid w:val="00DC02BA"/>
    <w:rsid w:val="00DC10B7"/>
    <w:rsid w:val="00DC242F"/>
    <w:rsid w:val="00DC2C5A"/>
    <w:rsid w:val="00DC3292"/>
    <w:rsid w:val="00DC4034"/>
    <w:rsid w:val="00DC4A5F"/>
    <w:rsid w:val="00DC4DCC"/>
    <w:rsid w:val="00DC7658"/>
    <w:rsid w:val="00DD010A"/>
    <w:rsid w:val="00DD3DC3"/>
    <w:rsid w:val="00DD3F57"/>
    <w:rsid w:val="00DE2CD3"/>
    <w:rsid w:val="00DE3D40"/>
    <w:rsid w:val="00DE553E"/>
    <w:rsid w:val="00DE5CB8"/>
    <w:rsid w:val="00DE6060"/>
    <w:rsid w:val="00DE6C7B"/>
    <w:rsid w:val="00DE74D3"/>
    <w:rsid w:val="00DE75D3"/>
    <w:rsid w:val="00DF1E7C"/>
    <w:rsid w:val="00DF30B9"/>
    <w:rsid w:val="00DF3300"/>
    <w:rsid w:val="00DF3681"/>
    <w:rsid w:val="00DF552C"/>
    <w:rsid w:val="00DF6074"/>
    <w:rsid w:val="00DF6CE7"/>
    <w:rsid w:val="00DF7D42"/>
    <w:rsid w:val="00E01D41"/>
    <w:rsid w:val="00E028E1"/>
    <w:rsid w:val="00E02C03"/>
    <w:rsid w:val="00E03143"/>
    <w:rsid w:val="00E03C5E"/>
    <w:rsid w:val="00E03E9D"/>
    <w:rsid w:val="00E04A1E"/>
    <w:rsid w:val="00E05009"/>
    <w:rsid w:val="00E051A1"/>
    <w:rsid w:val="00E058C8"/>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4ADE"/>
    <w:rsid w:val="00E353DF"/>
    <w:rsid w:val="00E35494"/>
    <w:rsid w:val="00E354C9"/>
    <w:rsid w:val="00E35C85"/>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13"/>
    <w:rsid w:val="00E62C94"/>
    <w:rsid w:val="00E64ABC"/>
    <w:rsid w:val="00E64B0E"/>
    <w:rsid w:val="00E71150"/>
    <w:rsid w:val="00E711FE"/>
    <w:rsid w:val="00E740EB"/>
    <w:rsid w:val="00E75044"/>
    <w:rsid w:val="00E752A2"/>
    <w:rsid w:val="00E77CE6"/>
    <w:rsid w:val="00E8157A"/>
    <w:rsid w:val="00E835D3"/>
    <w:rsid w:val="00E83F26"/>
    <w:rsid w:val="00E840BF"/>
    <w:rsid w:val="00E85275"/>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EF7C43"/>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66C1B"/>
    <w:rsid w:val="00F67845"/>
    <w:rsid w:val="00F704EE"/>
    <w:rsid w:val="00F7087A"/>
    <w:rsid w:val="00F71851"/>
    <w:rsid w:val="00F74202"/>
    <w:rsid w:val="00F74D25"/>
    <w:rsid w:val="00F767AE"/>
    <w:rsid w:val="00F824E7"/>
    <w:rsid w:val="00F83AB0"/>
    <w:rsid w:val="00F84230"/>
    <w:rsid w:val="00F8447B"/>
    <w:rsid w:val="00F8552F"/>
    <w:rsid w:val="00F85C18"/>
    <w:rsid w:val="00F92A75"/>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223E"/>
    <w:rsid w:val="00FD6B03"/>
    <w:rsid w:val="00FE196B"/>
    <w:rsid w:val="00FE296E"/>
    <w:rsid w:val="00FE4DDC"/>
    <w:rsid w:val="00FE56CC"/>
    <w:rsid w:val="00FE5EF9"/>
    <w:rsid w:val="00FE6FC9"/>
    <w:rsid w:val="00FF0128"/>
    <w:rsid w:val="00FF0959"/>
    <w:rsid w:val="00FF0C38"/>
    <w:rsid w:val="00FF1680"/>
    <w:rsid w:val="00FF207D"/>
    <w:rsid w:val="00FF2BB0"/>
    <w:rsid w:val="00FF2F69"/>
    <w:rsid w:val="00FF40C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67078746">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47480508">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10287110">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99666932">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090168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header" Target="header2.xml" Id="rId26" /><Relationship Type="http://schemas.openxmlformats.org/officeDocument/2006/relationships/oleObject" Target="embeddings/oleObject4.bin" Id="rId39" /><Relationship Type="http://schemas.openxmlformats.org/officeDocument/2006/relationships/customXml" Target="../customXml/item3.xml" Id="rId3" /><Relationship Type="http://schemas.openxmlformats.org/officeDocument/2006/relationships/settings" Target="settings.xml" Id="rId21" /><Relationship Type="http://schemas.openxmlformats.org/officeDocument/2006/relationships/oleObject" Target="embeddings/oleObject2.bin" Id="rId34" /><Relationship Type="http://schemas.openxmlformats.org/officeDocument/2006/relationships/theme" Target="theme/theme1.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header" Target="header1.xml" Id="rId25" /><Relationship Type="http://schemas.openxmlformats.org/officeDocument/2006/relationships/image" Target="media/image3.wmf" Id="rId33" /><Relationship Type="http://schemas.openxmlformats.org/officeDocument/2006/relationships/image" Target="media/image6.wmf"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tyles" Target="styles.xml" Id="rId20" /><Relationship Type="http://schemas.openxmlformats.org/officeDocument/2006/relationships/header" Target="header3.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endnotes" Target="endnotes.xml" Id="rId24" /><Relationship Type="http://schemas.openxmlformats.org/officeDocument/2006/relationships/oleObject" Target="embeddings/oleObject1.bin" Id="rId32" /><Relationship Type="http://schemas.openxmlformats.org/officeDocument/2006/relationships/oleObject" Target="embeddings/oleObject3.bin" Id="rId37" /><Relationship Type="http://schemas.openxmlformats.org/officeDocument/2006/relationships/footer" Target="footer4.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footnotes" Target="footnotes.xml" Id="rId23" /><Relationship Type="http://schemas.openxmlformats.org/officeDocument/2006/relationships/footer" Target="footer2.xml" Id="rId28" /><Relationship Type="http://schemas.openxmlformats.org/officeDocument/2006/relationships/image" Target="media/image5.wmf" Id="rId36" /><Relationship Type="http://schemas.openxmlformats.org/officeDocument/2006/relationships/customXml" Target="../customXml/item10.xml" Id="rId10" /><Relationship Type="http://schemas.openxmlformats.org/officeDocument/2006/relationships/numbering" Target="numbering.xml" Id="rId19" /><Relationship Type="http://schemas.openxmlformats.org/officeDocument/2006/relationships/image" Target="media/image2.wmf" Id="rId31"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webSettings" Target="webSettings.xm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image" Target="media/image4.wmf" Id="rId35" /><Relationship Type="http://schemas.openxmlformats.org/officeDocument/2006/relationships/customXml" Target="/customXML/item1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8.xml>��< ? x m l   v e r s i o n = " 1 . 0 "   e n c o d i n g = " u t f - 1 6 " ? >  
 < p r o p e r t i e s   x m l n s = " h t t p : / / w w w . i m a n a g e . c o m / w o r k / x m l s c h e m a " >  
     < d o c u m e n t i d > D O C S ! 4 5 4 4 0 2 8 . 1 2 < / d o c u m e n t i d >  
     < s e n d e r i d > A P C < / s e n d e r i d >  
     < s e n d e r e m a i l > A C U N T O @ V B S O . C O M . B R < / s e n d e r e m a i l >  
     < l a s t m o d i f i e d > 2 0 2 1 - 1 2 - 0 8 T 1 0 : 2 8 : 0 0 . 0 0 0 0 0 0 0 - 0 3 : 0 0 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10.xml><?xml version="1.0" encoding="utf-8"?>
<LongProperties xmlns="http://schemas.microsoft.com/office/2006/metadata/longProperti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10.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1.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2.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3.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14.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5.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6.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7.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2.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6.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7.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8.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9.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21130</Words>
  <Characters>121915</Characters>
  <Application>Microsoft Office Word</Application>
  <DocSecurity>0</DocSecurity>
  <Lines>2709</Lines>
  <Paragraphs>877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Papile Cunto</cp:lastModifiedBy>
  <cp:revision>4</cp:revision>
  <dcterms:created xsi:type="dcterms:W3CDTF">2021-12-08T13:28:00Z</dcterms:created>
  <dcterms:modified xsi:type="dcterms:W3CDTF">2021-12-08T13:28:00Z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