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3942FACE"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599C7971"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65C36184"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6DCA38EF"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lastRenderedPageBreak/>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39B27E89" w14:textId="2B4D8F3E" w:rsidR="001D0B69"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w:t>
      </w:r>
      <w:r w:rsidR="00491EAD">
        <w:rPr>
          <w:sz w:val="24"/>
          <w:szCs w:val="24"/>
        </w:rPr>
        <w:t xml:space="preserve"> e</w:t>
      </w:r>
    </w:p>
    <w:p w14:paraId="5ECBCEDB" w14:textId="77777777" w:rsidR="001D0B69" w:rsidRDefault="001D0B69" w:rsidP="00491EAD">
      <w:pPr>
        <w:widowControl w:val="0"/>
        <w:autoSpaceDE w:val="0"/>
        <w:autoSpaceDN w:val="0"/>
        <w:adjustRightInd w:val="0"/>
        <w:spacing w:after="0" w:line="312" w:lineRule="auto"/>
        <w:ind w:left="709"/>
        <w:rPr>
          <w:sz w:val="24"/>
          <w:szCs w:val="24"/>
        </w:rPr>
      </w:pPr>
    </w:p>
    <w:p w14:paraId="7AEDF171" w14:textId="0C35FB71" w:rsidR="00A643AF" w:rsidRPr="00610A4D" w:rsidRDefault="00491EAD">
      <w:pPr>
        <w:widowControl w:val="0"/>
        <w:numPr>
          <w:ilvl w:val="0"/>
          <w:numId w:val="26"/>
        </w:numPr>
        <w:autoSpaceDE w:val="0"/>
        <w:autoSpaceDN w:val="0"/>
        <w:adjustRightInd w:val="0"/>
        <w:spacing w:after="0" w:line="312" w:lineRule="auto"/>
        <w:ind w:left="709" w:hanging="709"/>
        <w:rPr>
          <w:sz w:val="24"/>
          <w:szCs w:val="24"/>
        </w:rPr>
      </w:pPr>
      <w:r>
        <w:rPr>
          <w:sz w:val="24"/>
          <w:szCs w:val="24"/>
        </w:rPr>
        <w:t xml:space="preserve">a Cedente é subsidiária da Emissora e, </w:t>
      </w:r>
      <w:r w:rsidR="00A643AF" w:rsidRPr="00610A4D">
        <w:rPr>
          <w:sz w:val="24"/>
          <w:szCs w:val="24"/>
        </w:rPr>
        <w:t>em garantia do pagamento integral do Valor Garantido (conforme definid</w:t>
      </w:r>
      <w:r w:rsidR="00712FAB" w:rsidRPr="00610A4D">
        <w:rPr>
          <w:sz w:val="24"/>
          <w:szCs w:val="24"/>
        </w:rPr>
        <w:t>o</w:t>
      </w:r>
      <w:r w:rsidR="00A643AF" w:rsidRPr="00610A4D">
        <w:rPr>
          <w:sz w:val="24"/>
          <w:szCs w:val="24"/>
        </w:rPr>
        <w:t xml:space="preserve"> abaixo), deseja ceder fiduciariamente,</w:t>
      </w:r>
      <w:r w:rsidR="007114F1">
        <w:rPr>
          <w:sz w:val="24"/>
          <w:szCs w:val="24"/>
        </w:rPr>
        <w:t xml:space="preserve"> </w:t>
      </w:r>
      <w:r w:rsidR="00A643AF" w:rsidRPr="00610A4D">
        <w:rPr>
          <w:sz w:val="24"/>
          <w:szCs w:val="24"/>
        </w:rPr>
        <w:t xml:space="preserve">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00A643AF" w:rsidRPr="00610A4D">
        <w:rPr>
          <w:sz w:val="24"/>
          <w:szCs w:val="24"/>
        </w:rPr>
        <w:t xml:space="preserve"> Conta Vinculada (conforme abaixo definida) </w:t>
      </w:r>
      <w:r w:rsidR="001D0B69">
        <w:rPr>
          <w:sz w:val="24"/>
          <w:szCs w:val="24"/>
        </w:rPr>
        <w:t>mantidas no</w:t>
      </w:r>
      <w:r w:rsidR="00026B91">
        <w:rPr>
          <w:sz w:val="24"/>
          <w:szCs w:val="24"/>
        </w:rPr>
        <w:t xml:space="preserve"> Banco Depositário</w:t>
      </w:r>
      <w:r w:rsidR="001D0B69">
        <w:rPr>
          <w:sz w:val="24"/>
          <w:szCs w:val="24"/>
        </w:rPr>
        <w:t xml:space="preserve">, bem como </w:t>
      </w:r>
      <w:r w:rsidR="00A643AF" w:rsidRPr="00610A4D">
        <w:rPr>
          <w:sz w:val="24"/>
          <w:szCs w:val="24"/>
        </w:rPr>
        <w:t>a totalidade dos recursos nela depositados, nos termos das Cláusulas 2.</w:t>
      </w:r>
      <w:r w:rsidR="003B155D" w:rsidRPr="00610A4D">
        <w:rPr>
          <w:sz w:val="24"/>
          <w:szCs w:val="24"/>
        </w:rPr>
        <w:t>1</w:t>
      </w:r>
      <w:r w:rsidR="00A643AF"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00A643AF" w:rsidRPr="002F61DE">
        <w:rPr>
          <w:rFonts w:eastAsia="MS Mincho"/>
          <w:smallCaps/>
          <w:sz w:val="24"/>
        </w:rPr>
        <w:t>[</w:t>
      </w:r>
      <w:r w:rsidR="00A643AF" w:rsidRPr="00610A4D">
        <w:rPr>
          <w:rFonts w:eastAsia="MS Mincho"/>
          <w:b/>
          <w:bCs/>
          <w:smallCaps/>
          <w:sz w:val="24"/>
          <w:szCs w:val="24"/>
          <w:highlight w:val="yellow"/>
        </w:rPr>
        <w:t>data</w:t>
      </w:r>
      <w:r w:rsidR="00A643AF" w:rsidRPr="002F61DE">
        <w:rPr>
          <w:rFonts w:eastAsia="MS Mincho"/>
          <w:smallCaps/>
          <w:sz w:val="24"/>
        </w:rPr>
        <w:t>]</w:t>
      </w:r>
      <w:r w:rsidR="00A643AF" w:rsidRPr="00610A4D">
        <w:rPr>
          <w:sz w:val="24"/>
          <w:szCs w:val="24"/>
        </w:rPr>
        <w:t>;</w:t>
      </w:r>
    </w:p>
    <w:p w14:paraId="15548480" w14:textId="77777777" w:rsidR="00A643AF" w:rsidRPr="00610A4D" w:rsidRDefault="00A643AF">
      <w:pPr>
        <w:spacing w:after="0" w:line="312" w:lineRule="auto"/>
        <w:rPr>
          <w:sz w:val="24"/>
          <w:szCs w:val="24"/>
        </w:rPr>
      </w:pPr>
    </w:p>
    <w:p w14:paraId="666BCD22" w14:textId="621B243C" w:rsidR="00A643AF"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w:t>
      </w:r>
      <w:r w:rsidRPr="00610A4D">
        <w:rPr>
          <w:i/>
          <w:iCs/>
          <w:sz w:val="24"/>
          <w:szCs w:val="24"/>
        </w:rPr>
        <w:t>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52E64AAA" w14:textId="77777777" w:rsidR="002F61DE" w:rsidRPr="00610A4D" w:rsidRDefault="002F61DE">
      <w:pPr>
        <w:spacing w:after="0" w:line="312" w:lineRule="auto"/>
        <w:rPr>
          <w:sz w:val="24"/>
          <w:szCs w:val="24"/>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 w:name="_DV_M46"/>
      <w:bookmarkEnd w:id="6"/>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 xml:space="preserve">de Emissão. Em caso de conflito entre as definições </w:t>
      </w:r>
      <w:r w:rsidRPr="00610A4D">
        <w:rPr>
          <w:color w:val="000000"/>
          <w:sz w:val="24"/>
          <w:szCs w:val="24"/>
        </w:rPr>
        <w:lastRenderedPageBreak/>
        <w:t>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 w:name="_DV_M50"/>
      <w:bookmarkStart w:id="8" w:name="_Ref496177229"/>
      <w:bookmarkEnd w:id="7"/>
      <w:r w:rsidRPr="00610A4D">
        <w:rPr>
          <w:rFonts w:ascii="Times New Roman" w:hAnsi="Times New Roman" w:cs="Times New Roman"/>
          <w:b/>
          <w:color w:val="000000"/>
        </w:rPr>
        <w:t>CESSÃO FIDUCIÁRIA</w:t>
      </w:r>
      <w:bookmarkEnd w:id="8"/>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17A8C89B"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w:t>
      </w:r>
      <w:r w:rsidR="001D0B69">
        <w:rPr>
          <w:sz w:val="24"/>
          <w:szCs w:val="24"/>
          <w:lang w:eastAsia="en-US"/>
        </w:rPr>
        <w:t>[</w:t>
      </w:r>
      <w:r w:rsidR="007114F1" w:rsidRPr="00491EAD">
        <w:rPr>
          <w:sz w:val="24"/>
          <w:highlight w:val="yellow"/>
        </w:rPr>
        <w:t>pecuniárias</w:t>
      </w:r>
      <w:r w:rsidR="001D0B69">
        <w:rPr>
          <w:sz w:val="24"/>
        </w:rPr>
        <w:t>]</w:t>
      </w:r>
      <w:r w:rsidR="00A643AF" w:rsidRPr="00C44DAB">
        <w:rPr>
          <w:sz w:val="24"/>
          <w:szCs w:val="24"/>
          <w:lang w:eastAsia="en-US"/>
        </w:rPr>
        <w:t xml:space="preserve"> principais</w:t>
      </w:r>
      <w:r w:rsidR="00A643AF" w:rsidRPr="00610A4D">
        <w:rPr>
          <w:sz w:val="24"/>
          <w:szCs w:val="24"/>
          <w:lang w:eastAsia="en-US"/>
        </w:rPr>
        <w:t xml:space="preserve">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 fiduciariamente</w:t>
      </w:r>
      <w:bookmarkStart w:id="9" w:name="_DV_M52"/>
      <w:bookmarkEnd w:id="9"/>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w:t>
      </w:r>
      <w:r w:rsidR="00253DA0">
        <w:rPr>
          <w:color w:val="000000"/>
          <w:sz w:val="24"/>
          <w:szCs w:val="24"/>
        </w:rPr>
        <w:t>o</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0"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CB47D1">
        <w:rPr>
          <w:color w:val="000000"/>
          <w:sz w:val="24"/>
          <w:szCs w:val="24"/>
        </w:rPr>
        <w:t>31341-5</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sidRPr="002F61DE">
        <w:rPr>
          <w:color w:val="000000"/>
          <w:sz w:val="24"/>
          <w:szCs w:val="24"/>
        </w:rPr>
        <w:t>8090</w:t>
      </w:r>
      <w:r w:rsidR="00BB37C6" w:rsidRPr="002F61DE">
        <w:rPr>
          <w:color w:val="000000"/>
          <w:sz w:val="24"/>
          <w:szCs w:val="24"/>
        </w:rPr>
        <w:t>,</w:t>
      </w:r>
      <w:r w:rsidR="00BB37C6" w:rsidRPr="00610A4D">
        <w:rPr>
          <w:color w:val="000000"/>
          <w:sz w:val="24"/>
          <w:szCs w:val="24"/>
        </w:rPr>
        <w:t xml:space="preserve">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0"/>
      <w:r w:rsidR="003B1B0E" w:rsidRPr="00610A4D">
        <w:rPr>
          <w:sz w:val="24"/>
          <w:szCs w:val="24"/>
          <w:lang w:eastAsia="en-US"/>
        </w:rPr>
        <w:t>bem como a totalidade dos recursos nela depositados e eventuais aplicações financeiras realizadas</w:t>
      </w:r>
      <w:r w:rsidR="00F532C6">
        <w:rPr>
          <w:sz w:val="24"/>
          <w:szCs w:val="24"/>
          <w:lang w:eastAsia="en-US"/>
        </w:rPr>
        <w:t xml:space="preserve"> na Conta Vinculada</w:t>
      </w:r>
      <w:r w:rsidR="00F95D3E">
        <w:rPr>
          <w:sz w:val="24"/>
          <w:szCs w:val="24"/>
          <w:lang w:eastAsia="en-US"/>
        </w:rPr>
        <w:t xml:space="preserve"> </w:t>
      </w:r>
      <w:r w:rsidR="00F95D3E">
        <w:rPr>
          <w:color w:val="000000"/>
          <w:sz w:val="24"/>
          <w:szCs w:val="24"/>
        </w:rPr>
        <w:t>(</w:t>
      </w:r>
      <w:r w:rsidR="00E0732F">
        <w:rPr>
          <w:color w:val="000000"/>
          <w:sz w:val="24"/>
          <w:szCs w:val="24"/>
        </w:rPr>
        <w:t xml:space="preserve">em conjunto, </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r w:rsidR="001D0B69">
        <w:rPr>
          <w:color w:val="000000"/>
          <w:sz w:val="24"/>
          <w:szCs w:val="24"/>
        </w:rPr>
        <w:t>[</w:t>
      </w:r>
      <w:r w:rsidR="001D0B69" w:rsidRPr="00491EAD">
        <w:rPr>
          <w:rFonts w:ascii="Times New Roman Negrito" w:hAnsi="Times New Roman Negrito"/>
          <w:b/>
          <w:smallCaps/>
          <w:color w:val="000000"/>
          <w:sz w:val="24"/>
          <w:szCs w:val="24"/>
          <w:highlight w:val="yellow"/>
        </w:rPr>
        <w:t>Nota VBSO:</w:t>
      </w:r>
      <w:r w:rsidR="00E0732F" w:rsidRPr="00491EAD">
        <w:rPr>
          <w:rFonts w:ascii="Times New Roman Negrito" w:hAnsi="Times New Roman Negrito"/>
          <w:b/>
          <w:smallCaps/>
          <w:color w:val="000000"/>
          <w:sz w:val="24"/>
          <w:szCs w:val="24"/>
          <w:highlight w:val="yellow"/>
        </w:rPr>
        <w:t xml:space="preserve"> </w:t>
      </w:r>
      <w:r w:rsidR="00E0732F" w:rsidRPr="00E0732F">
        <w:rPr>
          <w:rFonts w:ascii="Times New Roman Negrito" w:hAnsi="Times New Roman Negrito"/>
          <w:b/>
          <w:smallCaps/>
          <w:color w:val="000000"/>
          <w:sz w:val="24"/>
          <w:szCs w:val="24"/>
          <w:highlight w:val="yellow"/>
        </w:rPr>
        <w:t>pendente</w:t>
      </w:r>
      <w:r w:rsidR="00E0732F" w:rsidRPr="00491EAD">
        <w:rPr>
          <w:rFonts w:ascii="Times New Roman Negrito" w:hAnsi="Times New Roman Negrito"/>
          <w:b/>
          <w:smallCaps/>
          <w:color w:val="000000"/>
          <w:sz w:val="24"/>
          <w:szCs w:val="24"/>
          <w:highlight w:val="yellow"/>
        </w:rPr>
        <w:t xml:space="preserve"> validação Jur. IBBA</w:t>
      </w:r>
      <w:r w:rsidR="001D0B69">
        <w:rPr>
          <w:color w:val="000000"/>
          <w:sz w:val="24"/>
          <w:szCs w:val="24"/>
        </w:rPr>
        <w:t>]</w:t>
      </w:r>
      <w:r w:rsidR="008C7AA7">
        <w:rPr>
          <w:color w:val="000000"/>
          <w:sz w:val="24"/>
          <w:szCs w:val="24"/>
        </w:rPr>
        <w:t xml:space="preserve"> </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4124903D"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1298357E"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w:t>
      </w:r>
      <w:r w:rsidRPr="00610A4D">
        <w:rPr>
          <w:color w:val="000000"/>
          <w:sz w:val="24"/>
          <w:szCs w:val="24"/>
        </w:rPr>
        <w:lastRenderedPageBreak/>
        <w:t>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2B866D72"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A Cedente declara, para os efeitos do artigo 286 e seguintes do Código Civil, que constitui a presente Cessão Fiduciária</w:t>
      </w:r>
      <w:r w:rsidR="005F44AE">
        <w:rPr>
          <w:sz w:val="24"/>
          <w:szCs w:val="24"/>
        </w:rPr>
        <w:t xml:space="preserve"> </w:t>
      </w:r>
      <w:r w:rsidRPr="00610A4D">
        <w:rPr>
          <w:sz w:val="24"/>
          <w:szCs w:val="24"/>
        </w:rPr>
        <w:t>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6AC24F18"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r w:rsidR="005F44AE">
        <w:rPr>
          <w:sz w:val="24"/>
          <w:szCs w:val="24"/>
        </w:rPr>
        <w:t>[</w:t>
      </w:r>
      <w:r w:rsidR="008C7AA7">
        <w:rPr>
          <w:sz w:val="24"/>
          <w:szCs w:val="24"/>
          <w:highlight w:val="yellow"/>
        </w:rPr>
        <w:t>20</w:t>
      </w:r>
      <w:r w:rsidRPr="001972E6">
        <w:rPr>
          <w:sz w:val="24"/>
          <w:szCs w:val="24"/>
          <w:highlight w:val="yellow"/>
        </w:rPr>
        <w:t xml:space="preserve"> (</w:t>
      </w:r>
      <w:r w:rsidR="008C7AA7">
        <w:rPr>
          <w:sz w:val="24"/>
          <w:szCs w:val="24"/>
          <w:highlight w:val="yellow"/>
        </w:rPr>
        <w:t>vinte</w:t>
      </w:r>
      <w:r w:rsidRPr="001972E6">
        <w:rPr>
          <w:sz w:val="24"/>
          <w:szCs w:val="24"/>
          <w:highlight w:val="yellow"/>
        </w:rPr>
        <w:t>)</w:t>
      </w:r>
      <w:r w:rsidR="005F44AE">
        <w:rPr>
          <w:sz w:val="24"/>
          <w:szCs w:val="24"/>
        </w:rPr>
        <w:t>]</w:t>
      </w:r>
      <w:r w:rsidRPr="00610A4D">
        <w:rPr>
          <w:sz w:val="24"/>
          <w:szCs w:val="24"/>
        </w:rPr>
        <w:t xml:space="preserve">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em até 15 (quinze) dias corridos contados da data de deliberação em Assembleia Geral de Debenturistas, ou no prazo a ser estipulado na referida Assembleia Geral de Debenturistas, o que for maior.</w:t>
      </w:r>
      <w:r w:rsidR="00B01072">
        <w:rPr>
          <w:sz w:val="24"/>
          <w:szCs w:val="24"/>
        </w:rPr>
        <w:t xml:space="preserve"> </w:t>
      </w:r>
      <w:r w:rsidR="00B01072" w:rsidRPr="00610A4D">
        <w:rPr>
          <w:sz w:val="24"/>
          <w:szCs w:val="24"/>
        </w:rPr>
        <w:t>[</w:t>
      </w:r>
      <w:r w:rsidR="00B01072" w:rsidRPr="002F61DE">
        <w:rPr>
          <w:b/>
          <w:smallCaps/>
          <w:sz w:val="24"/>
          <w:szCs w:val="24"/>
          <w:highlight w:val="yellow"/>
        </w:rPr>
        <w:t xml:space="preserve">Nota VBSO: </w:t>
      </w:r>
      <w:r w:rsidR="009A1EEA">
        <w:rPr>
          <w:b/>
          <w:smallCaps/>
          <w:sz w:val="24"/>
          <w:szCs w:val="24"/>
          <w:highlight w:val="yellow"/>
        </w:rPr>
        <w:t xml:space="preserve">prazo de 20 d.u </w:t>
      </w:r>
      <w:r w:rsidR="00B01072" w:rsidRPr="002F61DE">
        <w:rPr>
          <w:b/>
          <w:smallCaps/>
          <w:sz w:val="24"/>
          <w:szCs w:val="24"/>
          <w:highlight w:val="yellow"/>
        </w:rPr>
        <w:t>pendente</w:t>
      </w:r>
      <w:r w:rsidR="008C7AA7" w:rsidRPr="002F61DE">
        <w:rPr>
          <w:b/>
          <w:smallCaps/>
          <w:sz w:val="24"/>
          <w:szCs w:val="24"/>
          <w:highlight w:val="yellow"/>
        </w:rPr>
        <w:t xml:space="preserve"> </w:t>
      </w:r>
      <w:r w:rsidR="002401CC">
        <w:rPr>
          <w:b/>
          <w:smallCaps/>
          <w:sz w:val="24"/>
          <w:szCs w:val="24"/>
          <w:highlight w:val="yellow"/>
        </w:rPr>
        <w:t xml:space="preserve">de </w:t>
      </w:r>
      <w:r w:rsidR="009A1EEA">
        <w:rPr>
          <w:b/>
          <w:smallCaps/>
          <w:sz w:val="24"/>
          <w:szCs w:val="24"/>
          <w:highlight w:val="yellow"/>
        </w:rPr>
        <w:t>v</w:t>
      </w:r>
      <w:r w:rsidR="008C7AA7" w:rsidRPr="002F61DE">
        <w:rPr>
          <w:b/>
          <w:smallCaps/>
          <w:sz w:val="24"/>
          <w:szCs w:val="24"/>
          <w:highlight w:val="yellow"/>
        </w:rPr>
        <w:t>alidação IBBA</w:t>
      </w:r>
      <w:r w:rsidR="00B01072" w:rsidRPr="00610A4D">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19AB47F5"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1"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2F61DE">
        <w:rPr>
          <w:color w:val="000000"/>
          <w:sz w:val="24"/>
        </w:rPr>
        <w:t xml:space="preserve">5 </w:t>
      </w:r>
      <w:r w:rsidR="00924195" w:rsidRPr="002F61DE">
        <w:rPr>
          <w:color w:val="000000"/>
          <w:sz w:val="24"/>
        </w:rPr>
        <w:t>(</w:t>
      </w:r>
      <w:r w:rsidR="0069037D" w:rsidRPr="002F61DE">
        <w:rPr>
          <w:color w:val="000000"/>
          <w:sz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lastRenderedPageBreak/>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2F61DE">
        <w:rPr>
          <w:color w:val="000000"/>
          <w:sz w:val="24"/>
        </w:rPr>
        <w:t>5</w:t>
      </w:r>
      <w:r w:rsidR="00924195" w:rsidRPr="002F61DE">
        <w:rPr>
          <w:color w:val="000000"/>
          <w:sz w:val="24"/>
        </w:rPr>
        <w:t xml:space="preserve"> (</w:t>
      </w:r>
      <w:r w:rsidR="003B7865" w:rsidRPr="002F61DE">
        <w:rPr>
          <w:color w:val="000000"/>
          <w:sz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11"/>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03281384"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2"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2F61DE">
        <w:rPr>
          <w:color w:val="000000"/>
          <w:sz w:val="24"/>
        </w:rPr>
        <w:t>5 (cinco</w:t>
      </w:r>
      <w:r w:rsidR="0069037D" w:rsidRPr="001972E6">
        <w:rPr>
          <w:color w:val="000000"/>
          <w:sz w:val="24"/>
          <w:szCs w:val="24"/>
        </w:rPr>
        <w:t>)</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2F61DE">
        <w:rPr>
          <w:color w:val="000000"/>
          <w:sz w:val="24"/>
        </w:rPr>
        <w:t xml:space="preserve">5 </w:t>
      </w:r>
      <w:r w:rsidR="0077216E" w:rsidRPr="002F61DE">
        <w:rPr>
          <w:color w:val="000000"/>
          <w:sz w:val="24"/>
        </w:rPr>
        <w:t>(</w:t>
      </w:r>
      <w:r w:rsidR="0069037D" w:rsidRPr="002F61DE">
        <w:rPr>
          <w:color w:val="000000"/>
          <w:sz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w:t>
      </w:r>
      <w:r w:rsidR="00D60EA0">
        <w:rPr>
          <w:color w:val="000000"/>
          <w:sz w:val="24"/>
          <w:szCs w:val="24"/>
        </w:rPr>
        <w:t xml:space="preserve">do </w:t>
      </w:r>
      <w:bookmarkEnd w:id="12"/>
      <w:r w:rsidR="00ED3B63">
        <w:rPr>
          <w:color w:val="000000"/>
          <w:sz w:val="24"/>
          <w:szCs w:val="24"/>
        </w:rPr>
        <w:t>protocolo.</w:t>
      </w:r>
      <w:r w:rsidR="00E619F0" w:rsidRPr="00610A4D">
        <w:rPr>
          <w:color w:val="000000"/>
          <w:sz w:val="24"/>
          <w:szCs w:val="24"/>
        </w:rPr>
        <w:t xml:space="preserve"> </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36343A07"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5C74CE">
        <w:rPr>
          <w:sz w:val="24"/>
          <w:szCs w:val="24"/>
          <w:lang w:eastAsia="en-US"/>
        </w:rPr>
        <w:t>, nos termos previstos na Cláusula 9.8.1 da Escritura de Emissão</w:t>
      </w:r>
      <w:r w:rsidR="004A775D" w:rsidRPr="00610A4D">
        <w:rPr>
          <w:sz w:val="24"/>
          <w:szCs w:val="24"/>
        </w:rPr>
        <w:t>.</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0CA2E26E"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w:t>
      </w:r>
      <w:r w:rsidR="00D60EA0">
        <w:rPr>
          <w:sz w:val="24"/>
          <w:szCs w:val="24"/>
        </w:rPr>
        <w:t>da quitação integral</w:t>
      </w:r>
      <w:r w:rsidRPr="00610A4D">
        <w:rPr>
          <w:sz w:val="24"/>
          <w:szCs w:val="24"/>
        </w:rPr>
        <w:t xml:space="preserve">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48D419ED"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04E39798"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3" w:name="_DV_M75"/>
      <w:bookmarkStart w:id="14" w:name="_DV_M76"/>
      <w:bookmarkStart w:id="15" w:name="_DV_M81"/>
      <w:bookmarkStart w:id="16" w:name="_DV_M86"/>
      <w:bookmarkStart w:id="17" w:name="_DV_M87"/>
      <w:bookmarkStart w:id="18" w:name="_DV_M89"/>
      <w:bookmarkEnd w:id="13"/>
      <w:bookmarkEnd w:id="14"/>
      <w:bookmarkEnd w:id="15"/>
      <w:bookmarkEnd w:id="16"/>
      <w:bookmarkEnd w:id="17"/>
      <w:bookmarkEnd w:id="18"/>
      <w:r w:rsidRPr="00610A4D">
        <w:rPr>
          <w:b/>
          <w:color w:val="000000"/>
          <w:sz w:val="24"/>
          <w:szCs w:val="24"/>
        </w:rPr>
        <w:lastRenderedPageBreak/>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5644C0B2"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até a quitação</w:t>
      </w:r>
      <w:r w:rsidR="00D60EA0">
        <w:rPr>
          <w:sz w:val="24"/>
          <w:szCs w:val="24"/>
        </w:rPr>
        <w:t xml:space="preserve"> </w:t>
      </w:r>
      <w:r w:rsidR="00ED3B63">
        <w:rPr>
          <w:sz w:val="24"/>
          <w:szCs w:val="24"/>
        </w:rPr>
        <w:t>integral</w:t>
      </w:r>
      <w:r w:rsidRPr="00610A4D">
        <w:rPr>
          <w:sz w:val="24"/>
          <w:szCs w:val="24"/>
        </w:rPr>
        <w:t xml:space="preserve">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w:t>
      </w:r>
      <w:r w:rsidR="00C44DAB" w:rsidRPr="00C44DAB">
        <w:rPr>
          <w:sz w:val="24"/>
          <w:szCs w:val="24"/>
        </w:rPr>
        <w:t>a soma do</w:t>
      </w:r>
      <w:r w:rsidR="00C44DAB">
        <w:rPr>
          <w:sz w:val="24"/>
          <w:szCs w:val="24"/>
        </w:rPr>
        <w:t>s</w:t>
      </w:r>
      <w:r w:rsidR="00C44DAB" w:rsidRPr="00C44DAB">
        <w:rPr>
          <w:sz w:val="24"/>
          <w:szCs w:val="24"/>
        </w:rPr>
        <w:t xml:space="preserve"> valor</w:t>
      </w:r>
      <w:r w:rsidR="00C44DAB">
        <w:rPr>
          <w:sz w:val="24"/>
          <w:szCs w:val="24"/>
        </w:rPr>
        <w:t>es</w:t>
      </w:r>
      <w:r w:rsidR="00C44DAB" w:rsidRPr="00C44DAB">
        <w:rPr>
          <w:sz w:val="24"/>
          <w:szCs w:val="24"/>
        </w:rPr>
        <w:t xml:space="preserve"> transitado</w:t>
      </w:r>
      <w:r w:rsidR="00C44DAB">
        <w:rPr>
          <w:sz w:val="24"/>
          <w:szCs w:val="24"/>
        </w:rPr>
        <w:t>s</w:t>
      </w:r>
      <w:r w:rsidR="00C44DAB" w:rsidRPr="00C44DAB">
        <w:rPr>
          <w:sz w:val="24"/>
          <w:szCs w:val="24"/>
        </w:rPr>
        <w:t xml:space="preserve"> na Conta Vinculada nos últimos 3 (três) meses imediatamente anteriores a cada Data de Verificação dividida por 3 (três)</w:t>
      </w:r>
      <w:r w:rsidR="00C44DAB">
        <w:rPr>
          <w:sz w:val="24"/>
          <w:szCs w:val="24"/>
        </w:rPr>
        <w:t>,</w:t>
      </w:r>
      <w:r w:rsidR="00C44DAB" w:rsidRPr="00C44DAB">
        <w:rPr>
          <w:sz w:val="24"/>
          <w:szCs w:val="24"/>
        </w:rPr>
        <w:t xml:space="preserve"> seja equivalente a, no mínimo, </w:t>
      </w:r>
      <w:r w:rsidR="00F9069D" w:rsidRPr="00610A4D">
        <w:rPr>
          <w:sz w:val="24"/>
          <w:szCs w:val="24"/>
        </w:rPr>
        <w:t>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678E861C"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no </w:t>
      </w:r>
      <w:r w:rsidR="00252C9D">
        <w:rPr>
          <w:sz w:val="24"/>
          <w:szCs w:val="24"/>
        </w:rPr>
        <w:t>5</w:t>
      </w:r>
      <w:r w:rsidRPr="002F61DE">
        <w:rPr>
          <w:sz w:val="24"/>
          <w:szCs w:val="24"/>
        </w:rPr>
        <w:t>º (</w:t>
      </w:r>
      <w:r w:rsidR="00252C9D">
        <w:rPr>
          <w:sz w:val="24"/>
          <w:szCs w:val="24"/>
        </w:rPr>
        <w:t>quinto</w:t>
      </w:r>
      <w:r w:rsidRPr="002F61DE">
        <w:rPr>
          <w:sz w:val="24"/>
          <w:szCs w:val="24"/>
        </w:rPr>
        <w:t>) Dia Útil</w:t>
      </w:r>
      <w:r w:rsidRPr="00491EAD">
        <w:rPr>
          <w:sz w:val="24"/>
        </w:rPr>
        <w:t xml:space="preserve"> de cada mês</w:t>
      </w:r>
      <w:r w:rsidRPr="00610A4D">
        <w:rPr>
          <w:sz w:val="24"/>
          <w:szCs w:val="24"/>
        </w:rPr>
        <w:t xml:space="preserve"> ("</w:t>
      </w:r>
      <w:r w:rsidRPr="00610A4D">
        <w:rPr>
          <w:sz w:val="24"/>
          <w:szCs w:val="24"/>
          <w:u w:val="single"/>
        </w:rPr>
        <w:t>Data de Verificação</w:t>
      </w:r>
      <w:r w:rsidRPr="00610A4D">
        <w:rPr>
          <w:sz w:val="24"/>
          <w:szCs w:val="24"/>
        </w:rPr>
        <w:t>"), com base no</w:t>
      </w:r>
      <w:r w:rsidR="00F11E65">
        <w:rPr>
          <w:sz w:val="24"/>
          <w:szCs w:val="24"/>
        </w:rPr>
        <w:t xml:space="preserve">s </w:t>
      </w:r>
      <w:r w:rsidRPr="00610A4D">
        <w:rPr>
          <w:sz w:val="24"/>
          <w:szCs w:val="24"/>
        </w:rPr>
        <w:t>extrato</w:t>
      </w:r>
      <w:r w:rsidR="001045C9">
        <w:rPr>
          <w:sz w:val="24"/>
          <w:szCs w:val="24"/>
        </w:rPr>
        <w:t>s</w:t>
      </w:r>
      <w:r w:rsidRPr="00610A4D">
        <w:rPr>
          <w:sz w:val="24"/>
          <w:szCs w:val="24"/>
        </w:rPr>
        <w:t xml:space="preserve"> bancário</w:t>
      </w:r>
      <w:r w:rsidR="001045C9">
        <w:rPr>
          <w:sz w:val="24"/>
          <w:szCs w:val="24"/>
        </w:rPr>
        <w:t>s</w:t>
      </w:r>
      <w:r w:rsidRPr="00610A4D">
        <w:rPr>
          <w:sz w:val="24"/>
          <w:szCs w:val="24"/>
        </w:rPr>
        <w:t xml:space="preserve"> da Conta Vinculada relativo</w:t>
      </w:r>
      <w:r w:rsidR="001045C9">
        <w:rPr>
          <w:sz w:val="24"/>
          <w:szCs w:val="24"/>
        </w:rPr>
        <w:t>s</w:t>
      </w:r>
      <w:r w:rsidRPr="00610A4D">
        <w:rPr>
          <w:sz w:val="24"/>
          <w:szCs w:val="24"/>
        </w:rPr>
        <w:t xml:space="preserve"> ao</w:t>
      </w:r>
      <w:r w:rsidR="001045C9">
        <w:rPr>
          <w:sz w:val="24"/>
          <w:szCs w:val="24"/>
        </w:rPr>
        <w:t>s 3 (três)</w:t>
      </w:r>
      <w:r w:rsidRPr="00610A4D">
        <w:rPr>
          <w:sz w:val="24"/>
          <w:szCs w:val="24"/>
        </w:rPr>
        <w:t xml:space="preserve"> </w:t>
      </w:r>
      <w:r w:rsidR="001045C9">
        <w:rPr>
          <w:sz w:val="24"/>
          <w:szCs w:val="24"/>
        </w:rPr>
        <w:t>meses</w:t>
      </w:r>
      <w:r w:rsidR="001045C9" w:rsidRPr="00610A4D">
        <w:rPr>
          <w:sz w:val="24"/>
          <w:szCs w:val="24"/>
        </w:rPr>
        <w:t xml:space="preserve"> </w:t>
      </w:r>
      <w:r w:rsidRPr="00610A4D">
        <w:rPr>
          <w:sz w:val="24"/>
          <w:szCs w:val="24"/>
        </w:rPr>
        <w:t>anterior</w:t>
      </w:r>
      <w:r w:rsidR="001045C9">
        <w:rPr>
          <w:sz w:val="24"/>
          <w:szCs w:val="24"/>
        </w:rPr>
        <w:t>es</w:t>
      </w:r>
      <w:r w:rsidRPr="00610A4D">
        <w:rPr>
          <w:sz w:val="24"/>
          <w:szCs w:val="24"/>
        </w:rPr>
        <w:t xml:space="preserve"> à Data de Verificação, que deverá ser divulgado pelo Banco Depositário, sendo a primeira Data de Verificação em </w:t>
      </w:r>
      <w:r w:rsidR="00252C9D">
        <w:rPr>
          <w:sz w:val="24"/>
          <w:szCs w:val="24"/>
        </w:rPr>
        <w:t>7</w:t>
      </w:r>
      <w:r w:rsidR="001A3C51" w:rsidRPr="00491EAD">
        <w:rPr>
          <w:sz w:val="24"/>
        </w:rPr>
        <w:t xml:space="preserve"> de </w:t>
      </w:r>
      <w:r w:rsidR="00252C9D">
        <w:rPr>
          <w:sz w:val="24"/>
        </w:rPr>
        <w:t>abril</w:t>
      </w:r>
      <w:r w:rsidR="00252C9D" w:rsidRPr="00491EAD">
        <w:rPr>
          <w:sz w:val="24"/>
        </w:rPr>
        <w:t xml:space="preserve"> </w:t>
      </w:r>
      <w:r w:rsidR="001A3C51" w:rsidRPr="00491EAD">
        <w:rPr>
          <w:sz w:val="24"/>
        </w:rPr>
        <w:t>de 2022</w:t>
      </w:r>
      <w:r w:rsidRPr="002F61DE">
        <w:rPr>
          <w:sz w:val="24"/>
          <w:szCs w:val="24"/>
        </w:rPr>
        <w:t>. A Cedente, desde já, autoriza o Banco Depositário a disponib</w:t>
      </w:r>
      <w:r w:rsidRPr="00610A4D">
        <w:rPr>
          <w:sz w:val="24"/>
          <w:szCs w:val="24"/>
        </w:rPr>
        <w:t xml:space="preserve">ilizar ao Agente Fiduciário e aos Debenturistas acesso aos extratos da Conta Vinculada. </w:t>
      </w:r>
      <w:r w:rsidR="0097158F">
        <w:rPr>
          <w:sz w:val="24"/>
          <w:szCs w:val="24"/>
        </w:rPr>
        <w:t xml:space="preserve"> </w:t>
      </w:r>
      <w:r w:rsidR="00252C9D" w:rsidRPr="00491EAD">
        <w:rPr>
          <w:b/>
          <w:bCs/>
          <w:smallCaps/>
          <w:sz w:val="24"/>
          <w:szCs w:val="24"/>
        </w:rPr>
        <w:t>[</w:t>
      </w:r>
      <w:r w:rsidR="00252C9D" w:rsidRPr="00491EAD">
        <w:rPr>
          <w:b/>
          <w:bCs/>
          <w:smallCaps/>
          <w:sz w:val="24"/>
          <w:szCs w:val="24"/>
          <w:highlight w:val="lightGray"/>
        </w:rPr>
        <w:t>nota Pavarini: Favor manter 5º dia por questões operacionais. Considerando a Data de Emissão 27/12/2021, e considerando ainda que para a medição precisamos ter 3 meses fechados.</w:t>
      </w:r>
      <w:r w:rsidR="00252C9D" w:rsidRPr="00491EAD">
        <w:rPr>
          <w:b/>
          <w:bCs/>
          <w:smallCaps/>
          <w:sz w:val="24"/>
          <w:szCs w:val="24"/>
        </w:rPr>
        <w:t>]</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54CA871A" w:rsidR="00F9069D" w:rsidRPr="002F61DE"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i/>
          <w:sz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 xml:space="preserve">mediante o envio de notificação devidamente assinada com relação aos recursos depositados na Conta Vinculada que deverão ser retidos </w:t>
      </w:r>
      <w:r w:rsidR="007C716D">
        <w:rPr>
          <w:sz w:val="24"/>
          <w:szCs w:val="24"/>
        </w:rPr>
        <w:t>até o montante do Fluxo Mínimo da Garantia (sendo que eventual valor excedente deverá ser automaticamente liberado independentemente de notificação)</w:t>
      </w:r>
      <w:r w:rsidRPr="00610A4D">
        <w:rPr>
          <w:sz w:val="24"/>
          <w:szCs w:val="24"/>
        </w:rPr>
        <w:t>, 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1A6C3A">
        <w:rPr>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xml:space="preserve">, exceto se instruído de forma diferente pelo </w:t>
      </w:r>
      <w:r w:rsidRPr="00610A4D">
        <w:rPr>
          <w:sz w:val="24"/>
          <w:szCs w:val="24"/>
        </w:rPr>
        <w:lastRenderedPageBreak/>
        <w:t>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66022650"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poderá, no prazo de até 5 (cinco) Dias Úteis contados da data de recebimento da comunicação a que se refere a Cláusula </w:t>
      </w:r>
      <w:r w:rsidR="00B554BC">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w:t>
      </w:r>
      <w:r w:rsidR="000D63B0">
        <w:rPr>
          <w:sz w:val="24"/>
          <w:szCs w:val="24"/>
        </w:rPr>
        <w:t>3</w:t>
      </w:r>
      <w:r w:rsidR="005D7AE8" w:rsidRPr="00610A4D">
        <w:rPr>
          <w:sz w:val="24"/>
          <w:szCs w:val="24"/>
        </w:rPr>
        <w:t xml:space="preserve"> acima</w:t>
      </w:r>
      <w:r w:rsidRPr="00610A4D">
        <w:rPr>
          <w:sz w:val="24"/>
          <w:szCs w:val="24"/>
        </w:rPr>
        <w:t xml:space="preserve">. </w:t>
      </w:r>
    </w:p>
    <w:p w14:paraId="30D54081" w14:textId="26810009" w:rsidR="00252C9D" w:rsidRDefault="00252C9D" w:rsidP="00252C9D">
      <w:pPr>
        <w:spacing w:after="0" w:line="312" w:lineRule="auto"/>
        <w:rPr>
          <w:sz w:val="24"/>
          <w:szCs w:val="24"/>
        </w:rPr>
      </w:pPr>
    </w:p>
    <w:p w14:paraId="3DEB0F98" w14:textId="76E289BF" w:rsidR="00252C9D" w:rsidRPr="00491EAD" w:rsidRDefault="00252C9D" w:rsidP="00491EAD">
      <w:pPr>
        <w:spacing w:after="0" w:line="312" w:lineRule="auto"/>
        <w:rPr>
          <w:sz w:val="24"/>
          <w:szCs w:val="24"/>
        </w:rPr>
      </w:pPr>
      <w:r>
        <w:rPr>
          <w:sz w:val="24"/>
          <w:szCs w:val="24"/>
        </w:rPr>
        <w:t>[</w:t>
      </w:r>
      <w:r w:rsidRPr="00491EAD">
        <w:rPr>
          <w:b/>
          <w:bCs/>
          <w:smallCaps/>
          <w:sz w:val="24"/>
          <w:szCs w:val="24"/>
          <w:highlight w:val="lightGray"/>
        </w:rPr>
        <w:t>Nota Pavarini: Sugestão da Pavarini para 2 mecanismos de liberação de conta.</w:t>
      </w:r>
      <w:r>
        <w:rPr>
          <w:sz w:val="24"/>
          <w:szCs w:val="24"/>
        </w:rPr>
        <w:t xml:space="preserve">] </w:t>
      </w:r>
      <w:r w:rsidRPr="00491EAD">
        <w:rPr>
          <w:b/>
          <w:bCs/>
          <w:smallCaps/>
          <w:sz w:val="24"/>
          <w:szCs w:val="24"/>
        </w:rPr>
        <w:t>[</w:t>
      </w:r>
      <w:r w:rsidRPr="00491EAD">
        <w:rPr>
          <w:b/>
          <w:bCs/>
          <w:smallCaps/>
          <w:sz w:val="24"/>
          <w:szCs w:val="24"/>
          <w:highlight w:val="yellow"/>
        </w:rPr>
        <w:t xml:space="preserve">nota VBSO: </w:t>
      </w:r>
      <w:r>
        <w:rPr>
          <w:b/>
          <w:bCs/>
          <w:smallCaps/>
          <w:sz w:val="24"/>
          <w:szCs w:val="24"/>
          <w:highlight w:val="yellow"/>
        </w:rPr>
        <w:t xml:space="preserve">IBBA/Unity, </w:t>
      </w:r>
      <w:r w:rsidRPr="00491EAD">
        <w:rPr>
          <w:b/>
          <w:bCs/>
          <w:smallCaps/>
          <w:sz w:val="24"/>
          <w:szCs w:val="24"/>
          <w:highlight w:val="yellow"/>
        </w:rPr>
        <w:t>favor avaliar.</w:t>
      </w:r>
      <w:r w:rsidRPr="00491EAD">
        <w:rPr>
          <w:b/>
          <w:bCs/>
          <w:smallCaps/>
          <w:sz w:val="24"/>
          <w:szCs w:val="24"/>
        </w:rPr>
        <w:t>]</w:t>
      </w:r>
      <w:r>
        <w:rPr>
          <w:sz w:val="24"/>
          <w:szCs w:val="24"/>
        </w:rPr>
        <w:t xml:space="preserve"> </w:t>
      </w:r>
    </w:p>
    <w:p w14:paraId="72DF18B3" w14:textId="77777777" w:rsidR="00252C9D" w:rsidRPr="00610A4D" w:rsidRDefault="00252C9D" w:rsidP="00642D62">
      <w:pPr>
        <w:pStyle w:val="PargrafodaLista"/>
        <w:spacing w:after="0" w:line="312" w:lineRule="auto"/>
        <w:ind w:left="360"/>
        <w:contextualSpacing w:val="0"/>
        <w:rPr>
          <w:sz w:val="24"/>
          <w:szCs w:val="24"/>
        </w:rPr>
      </w:pPr>
    </w:p>
    <w:p w14:paraId="04F161C0" w14:textId="23B2D605" w:rsidR="007C716D" w:rsidRDefault="00252C9D">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91EAD">
        <w:rPr>
          <w:b/>
          <w:bCs/>
          <w:sz w:val="24"/>
          <w:szCs w:val="24"/>
          <w:u w:val="single"/>
        </w:rPr>
        <w:t>Desbloqueio em Razão do reenquadramento ou atendimento do Fluxo Mínimo Mensal</w:t>
      </w:r>
      <w:r w:rsidRPr="00C17D17">
        <w:rPr>
          <w:b/>
          <w:bCs/>
          <w:sz w:val="24"/>
          <w:szCs w:val="24"/>
        </w:rPr>
        <w:t>.</w:t>
      </w:r>
      <w:r w:rsidRPr="003D3E13">
        <w:rPr>
          <w:sz w:val="24"/>
          <w:szCs w:val="24"/>
        </w:rPr>
        <w:t xml:space="preserve"> </w:t>
      </w:r>
    </w:p>
    <w:p w14:paraId="1EC94B85" w14:textId="77777777" w:rsidR="007C716D" w:rsidRDefault="007C716D" w:rsidP="00491EAD">
      <w:pPr>
        <w:pStyle w:val="PargrafodaLista"/>
        <w:tabs>
          <w:tab w:val="left" w:pos="1418"/>
        </w:tabs>
        <w:suppressAutoHyphens/>
        <w:autoSpaceDE w:val="0"/>
        <w:spacing w:after="0" w:line="312" w:lineRule="auto"/>
        <w:ind w:left="0"/>
        <w:contextualSpacing w:val="0"/>
        <w:rPr>
          <w:sz w:val="24"/>
          <w:szCs w:val="24"/>
        </w:rPr>
      </w:pPr>
    </w:p>
    <w:p w14:paraId="5F6D6F5E" w14:textId="7B84BAC7" w:rsidR="00252C9D" w:rsidRPr="00491EAD" w:rsidRDefault="00252C9D" w:rsidP="00491EAD">
      <w:pPr>
        <w:pStyle w:val="PargrafodaLista"/>
        <w:numPr>
          <w:ilvl w:val="2"/>
          <w:numId w:val="5"/>
        </w:numPr>
        <w:tabs>
          <w:tab w:val="left" w:pos="1418"/>
        </w:tabs>
        <w:suppressAutoHyphens/>
        <w:autoSpaceDE w:val="0"/>
        <w:spacing w:after="0" w:line="312" w:lineRule="auto"/>
        <w:ind w:left="142" w:firstLine="0"/>
        <w:rPr>
          <w:sz w:val="24"/>
          <w:szCs w:val="24"/>
        </w:rPr>
      </w:pPr>
      <w:r w:rsidRPr="00491EAD">
        <w:rPr>
          <w:sz w:val="24"/>
          <w:szCs w:val="24"/>
        </w:rPr>
        <w:t>A Cedente poderá, a qualquer momento, comunicar, por escrito ou por meio eletrônico, ao Agente Fiduciário o deposito de recursos na Conta Vinculada em valor suficiente para o atendimento ao Fluxo Mínimo da Garantia, nos termos da cláusula 3.5. Constatado o dep</w:t>
      </w:r>
      <w:r w:rsidR="00D94B9A">
        <w:rPr>
          <w:sz w:val="24"/>
          <w:szCs w:val="24"/>
        </w:rPr>
        <w:t>ó</w:t>
      </w:r>
      <w:r w:rsidRPr="00491EAD">
        <w:rPr>
          <w:sz w:val="24"/>
          <w:szCs w:val="24"/>
        </w:rPr>
        <w:t xml:space="preserve">sito em montante suficiente para o reenquadramento do Fluxo Mínimo Mensal, o Agente Fiduciário deverá comunicar o Banco Depositário em até 1 (um) Dia Útil, desde que não esteja em curso um Evento de Retenção, devendo o Banco Depositário transferir todo e qualquer valor depositado na Conta Vinculada para a Conta de Livre Movimentação (conforme definido abaixo) em até 1 (um) Dia Útil, contado do recebimento da notificação encaminhada pelo Agente Fiduciário ao Banco Depositário. </w:t>
      </w:r>
    </w:p>
    <w:p w14:paraId="045651E7" w14:textId="77777777" w:rsidR="00252C9D" w:rsidRDefault="00252C9D" w:rsidP="00252C9D">
      <w:pPr>
        <w:pStyle w:val="PargrafodaLista"/>
        <w:tabs>
          <w:tab w:val="left" w:pos="1418"/>
        </w:tabs>
        <w:suppressAutoHyphens/>
        <w:autoSpaceDE w:val="0"/>
        <w:spacing w:after="0" w:line="312" w:lineRule="auto"/>
        <w:ind w:left="646"/>
        <w:contextualSpacing w:val="0"/>
        <w:rPr>
          <w:sz w:val="24"/>
          <w:szCs w:val="24"/>
        </w:rPr>
      </w:pPr>
    </w:p>
    <w:p w14:paraId="7E90BBD8" w14:textId="21E76AB8" w:rsidR="00252C9D" w:rsidRDefault="00252C9D" w:rsidP="00491EAD">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5244B">
        <w:rPr>
          <w:sz w:val="24"/>
          <w:szCs w:val="24"/>
        </w:rPr>
        <w:t xml:space="preserve"> </w:t>
      </w:r>
      <w:r w:rsidR="005331EC" w:rsidRPr="00610A4D">
        <w:rPr>
          <w:sz w:val="24"/>
          <w:szCs w:val="24"/>
        </w:rPr>
        <w:t xml:space="preserve">Não obstante o disposto na Cláusula </w:t>
      </w:r>
      <w:r w:rsidR="005331EC">
        <w:rPr>
          <w:sz w:val="24"/>
          <w:szCs w:val="24"/>
        </w:rPr>
        <w:t>3.6.1</w:t>
      </w:r>
      <w:r w:rsidR="005331EC" w:rsidRPr="00610A4D">
        <w:rPr>
          <w:sz w:val="24"/>
          <w:szCs w:val="24"/>
        </w:rPr>
        <w:t xml:space="preserve"> acima,</w:t>
      </w:r>
      <w:r w:rsidR="005331EC">
        <w:rPr>
          <w:sz w:val="24"/>
          <w:szCs w:val="24"/>
        </w:rPr>
        <w:t xml:space="preserve"> havendo um evento de </w:t>
      </w:r>
      <w:r w:rsidR="005331EC" w:rsidRPr="00491EAD">
        <w:rPr>
          <w:sz w:val="24"/>
          <w:szCs w:val="24"/>
        </w:rPr>
        <w:t>Retenção em Razão do Não Atendimento do Fluxo Mínimo</w:t>
      </w:r>
      <w:r w:rsidR="005331EC" w:rsidRPr="005331EC">
        <w:rPr>
          <w:sz w:val="24"/>
          <w:szCs w:val="24"/>
        </w:rPr>
        <w:t xml:space="preserve">, </w:t>
      </w:r>
      <w:r w:rsidR="005331EC" w:rsidRPr="005331EC">
        <w:rPr>
          <w:sz w:val="24"/>
          <w:szCs w:val="24"/>
        </w:rPr>
        <w:t>caso</w:t>
      </w:r>
      <w:r w:rsidR="005331EC" w:rsidRPr="0065244B">
        <w:rPr>
          <w:sz w:val="24"/>
          <w:szCs w:val="24"/>
        </w:rPr>
        <w:t xml:space="preserve"> </w:t>
      </w:r>
      <w:r w:rsidRPr="0065244B">
        <w:rPr>
          <w:sz w:val="24"/>
          <w:szCs w:val="24"/>
        </w:rPr>
        <w:t xml:space="preserve">o Agente Fiduciário verifique, na próxima Data de Apuração, o atendimento do Fluxo Mínimo da Garantia, o Agente Fiduciário deverá comunicar o Banco Depositário em até 1 (um) Dia Útil, desde que não esteja em curso um Evento de Retenção, devendo o Banco Depositário transferir todo e qualquer valor depositado na Conta Vinculada para a Conta de Livre Movimentação (conforme definido abaixo) em até 1 (um) Dia Útil, contado do recebimento da notificação encaminhada pelo Agente Fiduciário ao Banco Depositário. </w:t>
      </w:r>
    </w:p>
    <w:p w14:paraId="11833EC3" w14:textId="77777777" w:rsidR="00252C9D" w:rsidRPr="00C17D17" w:rsidRDefault="00252C9D" w:rsidP="00491EAD">
      <w:pPr>
        <w:pStyle w:val="PargrafodaLista"/>
        <w:rPr>
          <w:sz w:val="24"/>
          <w:szCs w:val="24"/>
        </w:rPr>
      </w:pPr>
    </w:p>
    <w:p w14:paraId="03E16395" w14:textId="77777777" w:rsidR="00B90F50" w:rsidRPr="003F3048" w:rsidRDefault="00B90F50" w:rsidP="00B90F50">
      <w:pPr>
        <w:pStyle w:val="PargrafodaLista"/>
        <w:rPr>
          <w:sz w:val="24"/>
          <w:szCs w:val="24"/>
        </w:rPr>
      </w:pPr>
    </w:p>
    <w:p w14:paraId="78B606D8" w14:textId="390CAEFE"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xml:space="preserve">, o Agente Fiduciário em até 1 (um) Dia Útil contado da referida verificação, deverá comunicar, por escrito ou por meio eletrônico, 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w:t>
      </w:r>
      <w:r w:rsidR="00252C9D" w:rsidRPr="00657348">
        <w:rPr>
          <w:sz w:val="24"/>
          <w:szCs w:val="24"/>
        </w:rPr>
        <w:t>Fluxo Mínimo da Garantia</w:t>
      </w:r>
      <w:r w:rsidR="00252C9D">
        <w:rPr>
          <w:sz w:val="24"/>
          <w:szCs w:val="24"/>
        </w:rPr>
        <w:t xml:space="preserve"> </w:t>
      </w:r>
      <w:r w:rsidRPr="00B97339">
        <w:rPr>
          <w:sz w:val="24"/>
          <w:szCs w:val="24"/>
        </w:rPr>
        <w:t xml:space="preserve">em curso, o Banco Depositário deverá transferir todo e qualquer valor depositado na Conta Vinculada para a Conta de Livre Movimentação (conforme definido abaixo) em até </w:t>
      </w:r>
      <w:r w:rsidRPr="00491EAD">
        <w:rPr>
          <w:sz w:val="24"/>
        </w:rPr>
        <w:t>1 (um) Dia Útil</w:t>
      </w:r>
      <w:r w:rsidRPr="002F61DE">
        <w:rPr>
          <w:sz w:val="24"/>
          <w:szCs w:val="24"/>
        </w:rPr>
        <w:t>,</w:t>
      </w:r>
      <w:r w:rsidRPr="00B97339">
        <w:rPr>
          <w:sz w:val="24"/>
          <w:szCs w:val="24"/>
        </w:rPr>
        <w:t xml:space="preserve"> contado do recebimento da notificação encaminhada pelo Agente Fiduciário ao Banco Depositário.</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36A22A4E" w:rsidR="00B90F50" w:rsidRPr="00610A4D" w:rsidRDefault="00252C9D" w:rsidP="00B90F5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Pr>
          <w:sz w:val="24"/>
          <w:szCs w:val="24"/>
        </w:rPr>
        <w:t>[</w:t>
      </w:r>
      <w:r w:rsidR="00B90F50" w:rsidRPr="00491EAD">
        <w:rPr>
          <w:sz w:val="24"/>
          <w:szCs w:val="24"/>
          <w:highlight w:val="yellow"/>
        </w:rPr>
        <w:t xml:space="preserve">Não obstante o disposto na Cláusula </w:t>
      </w:r>
      <w:r w:rsidR="00B554BC" w:rsidRPr="00491EAD">
        <w:rPr>
          <w:sz w:val="24"/>
          <w:szCs w:val="24"/>
          <w:highlight w:val="yellow"/>
        </w:rPr>
        <w:t>3</w:t>
      </w:r>
      <w:r w:rsidR="00B90F50" w:rsidRPr="00491EAD">
        <w:rPr>
          <w:sz w:val="24"/>
          <w:szCs w:val="24"/>
          <w:highlight w:val="yellow"/>
        </w:rPr>
        <w:t>.7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Fluxo Mínimo da Garantia acrescido os valores bloqueados na Conta Vinculada e, caso seja verificado excesso, o Agente Fiduciário deverá notificar o Banco Depositário, em até 1 (um) Dia Útil, para liberação do excedente à Cedente na Conta de Livre Movimentação (conforme definido abaixo), informando o montante a ser liberado e também se referida liberação é pontual ou trata-se da suspensão do Evento de Retenção, observado o prazo previsto na Cláusula 4.5 abaixo. Este procedimento deverá ser repetido até que cesse o Evento de Retenção.</w:t>
      </w:r>
      <w:r>
        <w:rPr>
          <w:sz w:val="24"/>
          <w:szCs w:val="24"/>
        </w:rPr>
        <w:t>]</w:t>
      </w:r>
      <w:r w:rsidR="00B90F50" w:rsidRPr="00610A4D">
        <w:rPr>
          <w:sz w:val="24"/>
          <w:szCs w:val="24"/>
        </w:rPr>
        <w:t xml:space="preserve"> </w:t>
      </w:r>
      <w:r w:rsidRPr="00491EAD">
        <w:rPr>
          <w:b/>
          <w:bCs/>
          <w:smallCaps/>
          <w:sz w:val="24"/>
          <w:szCs w:val="24"/>
        </w:rPr>
        <w:t>[</w:t>
      </w:r>
      <w:r w:rsidRPr="00491EAD">
        <w:rPr>
          <w:b/>
          <w:bCs/>
          <w:smallCaps/>
          <w:sz w:val="24"/>
          <w:szCs w:val="24"/>
          <w:highlight w:val="lightGray"/>
        </w:rPr>
        <w:t>nota Pavarini: Sugerimos a exclusão da cláusula por se tratar de um possível evento de vencimento antecipado, todo o recurso deverá ser retido para pagamento aos investidores e não apenas o fluxo mínimo.</w:t>
      </w:r>
      <w:r w:rsidRPr="00491EAD">
        <w:rPr>
          <w:b/>
          <w:bCs/>
          <w:smallCaps/>
          <w:sz w:val="24"/>
          <w:szCs w:val="24"/>
        </w:rPr>
        <w:t>]</w:t>
      </w:r>
      <w:r>
        <w:rPr>
          <w:b/>
          <w:bCs/>
          <w:smallCaps/>
          <w:sz w:val="24"/>
          <w:szCs w:val="24"/>
        </w:rPr>
        <w:t xml:space="preserve"> </w:t>
      </w:r>
      <w:r w:rsidRPr="00C17D17">
        <w:rPr>
          <w:b/>
          <w:bCs/>
          <w:smallCaps/>
          <w:sz w:val="24"/>
          <w:szCs w:val="24"/>
        </w:rPr>
        <w:t>[</w:t>
      </w:r>
      <w:r w:rsidRPr="00C17D17">
        <w:rPr>
          <w:b/>
          <w:bCs/>
          <w:smallCaps/>
          <w:sz w:val="24"/>
          <w:szCs w:val="24"/>
          <w:highlight w:val="yellow"/>
        </w:rPr>
        <w:t xml:space="preserve">nota VBSO: </w:t>
      </w:r>
      <w:r>
        <w:rPr>
          <w:b/>
          <w:bCs/>
          <w:smallCaps/>
          <w:sz w:val="24"/>
          <w:szCs w:val="24"/>
          <w:highlight w:val="yellow"/>
        </w:rPr>
        <w:t xml:space="preserve">IBBA/Unity, </w:t>
      </w:r>
      <w:r w:rsidRPr="00C17D17">
        <w:rPr>
          <w:b/>
          <w:bCs/>
          <w:smallCaps/>
          <w:sz w:val="24"/>
          <w:szCs w:val="24"/>
          <w:highlight w:val="yellow"/>
        </w:rPr>
        <w:t>favor avaliar.</w:t>
      </w:r>
      <w:r w:rsidRPr="00C17D17">
        <w:rPr>
          <w:b/>
          <w:bCs/>
          <w:smallCaps/>
          <w:sz w:val="24"/>
          <w:szCs w:val="24"/>
        </w:rPr>
        <w:t>]</w:t>
      </w:r>
    </w:p>
    <w:p w14:paraId="158F0E84" w14:textId="77777777" w:rsidR="005D7AE8" w:rsidRPr="00610A4D" w:rsidRDefault="005D7AE8" w:rsidP="002F61DE">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19" w:name="_Ref34152538"/>
      <w:r w:rsidRPr="00610A4D">
        <w:rPr>
          <w:b/>
          <w:color w:val="000000"/>
          <w:sz w:val="24"/>
          <w:szCs w:val="24"/>
        </w:rPr>
        <w:t xml:space="preserve">ADMINISTRAÇÃO DA CONTA </w:t>
      </w:r>
      <w:bookmarkEnd w:id="19"/>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622B4800"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A Cedente obriga-se a: (i) manter a Conta Vinculada; e (ii) fazer com que sejam depositados exclusivamente na Conta Vinculada os recursos </w:t>
      </w:r>
      <w:r w:rsidR="009A754A">
        <w:rPr>
          <w:sz w:val="24"/>
          <w:szCs w:val="24"/>
        </w:rPr>
        <w:t>decorrentes do Fluxo Mínimo de Garantia</w:t>
      </w:r>
      <w:r w:rsidR="00252C9D">
        <w:rPr>
          <w:sz w:val="24"/>
          <w:szCs w:val="24"/>
        </w:rPr>
        <w:t xml:space="preserve"> e eventuais aportes nos termos da cláusula 3.5</w:t>
      </w:r>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08E06DC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00B554BC">
        <w:rPr>
          <w:sz w:val="24"/>
          <w:szCs w:val="24"/>
        </w:rPr>
        <w:t>2.6 e 2.6.1 acima</w:t>
      </w:r>
      <w:r w:rsidRPr="00610A4D">
        <w:rPr>
          <w:sz w:val="24"/>
          <w:szCs w:val="24"/>
        </w:rPr>
        <w:t>.</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0" w:name="_Ref70253158"/>
      <w:r w:rsidRPr="00610A4D">
        <w:rPr>
          <w:sz w:val="24"/>
          <w:szCs w:val="24"/>
        </w:rPr>
        <w:t>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relação a tais informações, de acordo com o artigo 1º, parágrafo 3º, inciso V, da Lei Complementar nº 105, de 10 de janeiro de 2001.</w:t>
      </w:r>
      <w:bookmarkEnd w:id="20"/>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97DF78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1"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CB47D1">
        <w:rPr>
          <w:color w:val="000000"/>
          <w:sz w:val="24"/>
          <w:szCs w:val="24"/>
        </w:rPr>
        <w:t>31285-4</w:t>
      </w:r>
      <w:r w:rsidRPr="00610A4D">
        <w:rPr>
          <w:sz w:val="24"/>
          <w:szCs w:val="24"/>
        </w:rPr>
        <w:t xml:space="preserve">, mantida na agência nº </w:t>
      </w:r>
      <w:r w:rsidR="00CB47D1">
        <w:rPr>
          <w:color w:val="000000"/>
          <w:sz w:val="24"/>
          <w:szCs w:val="24"/>
        </w:rPr>
        <w:t>8090</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21"/>
    </w:p>
    <w:p w14:paraId="032B664B" w14:textId="77777777" w:rsidR="005D7AE8" w:rsidRPr="00610A4D" w:rsidRDefault="005D7AE8" w:rsidP="002F61DE">
      <w:pPr>
        <w:spacing w:after="0" w:line="312" w:lineRule="auto"/>
        <w:rPr>
          <w:bCs/>
          <w:sz w:val="24"/>
          <w:szCs w:val="24"/>
        </w:rPr>
      </w:pPr>
    </w:p>
    <w:p w14:paraId="330002C5" w14:textId="508F0629"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O Agente Fiduciário somente poderá determinar a liberação do bloqueio objeto do Evento de Retenção: (i) nas hipóteses previstas na Cláusula</w:t>
      </w:r>
      <w:r w:rsidR="0045474A">
        <w:rPr>
          <w:sz w:val="24"/>
          <w:szCs w:val="24"/>
        </w:rPr>
        <w:t xml:space="preserve"> </w:t>
      </w:r>
      <w:r w:rsidR="00252C9D">
        <w:rPr>
          <w:sz w:val="24"/>
          <w:szCs w:val="24"/>
        </w:rPr>
        <w:t xml:space="preserve">3.6 e </w:t>
      </w:r>
      <w:r w:rsidR="00B554BC">
        <w:rPr>
          <w:sz w:val="24"/>
          <w:szCs w:val="24"/>
        </w:rPr>
        <w:t>3</w:t>
      </w:r>
      <w:r w:rsidR="00E26341" w:rsidRPr="00610A4D">
        <w:rPr>
          <w:sz w:val="24"/>
          <w:szCs w:val="24"/>
        </w:rPr>
        <w:t>.7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6113A4CD"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2"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B23114">
        <w:rPr>
          <w:sz w:val="24"/>
          <w:szCs w:val="24"/>
        </w:rPr>
        <w:t>8</w:t>
      </w:r>
      <w:r w:rsidR="00610A4D" w:rsidRPr="00610A4D">
        <w:rPr>
          <w:sz w:val="24"/>
          <w:szCs w:val="24"/>
        </w:rPr>
        <w:t xml:space="preserve"> abaixo</w:t>
      </w:r>
      <w:r w:rsidRPr="00610A4D">
        <w:rPr>
          <w:sz w:val="24"/>
          <w:szCs w:val="24"/>
        </w:rPr>
        <w:t xml:space="preserve">, </w:t>
      </w:r>
      <w:r w:rsidR="00D94B9A">
        <w:rPr>
          <w:sz w:val="24"/>
          <w:szCs w:val="24"/>
        </w:rPr>
        <w:t>incluindo os casos</w:t>
      </w:r>
      <w:r w:rsidRPr="00610A4D">
        <w:rPr>
          <w:sz w:val="24"/>
          <w:szCs w:val="24"/>
        </w:rPr>
        <w:t xml:space="preserve"> de alteração da Conta Vinculada por questões operacionais do Banco Depositário</w:t>
      </w:r>
      <w:r w:rsidR="00D94B9A">
        <w:rPr>
          <w:sz w:val="24"/>
          <w:szCs w:val="24"/>
        </w:rPr>
        <w:t>.</w:t>
      </w:r>
      <w:bookmarkEnd w:id="22"/>
    </w:p>
    <w:p w14:paraId="28342076" w14:textId="77777777" w:rsidR="005D7AE8" w:rsidRPr="00610A4D" w:rsidRDefault="005D7AE8" w:rsidP="00642D62">
      <w:pPr>
        <w:pStyle w:val="PargrafodaLista"/>
        <w:spacing w:after="0" w:line="312" w:lineRule="auto"/>
        <w:ind w:left="0"/>
        <w:rPr>
          <w:sz w:val="24"/>
          <w:szCs w:val="24"/>
        </w:rPr>
      </w:pPr>
    </w:p>
    <w:p w14:paraId="72CE1D17" w14:textId="18E7D30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B23114">
        <w:rPr>
          <w:sz w:val="24"/>
          <w:szCs w:val="24"/>
        </w:rPr>
        <w:t>3</w:t>
      </w:r>
      <w:r w:rsidR="00E26341" w:rsidRPr="00610A4D">
        <w:rPr>
          <w:sz w:val="24"/>
          <w:szCs w:val="24"/>
        </w:rPr>
        <w:t>.8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23" w:name="_DV_M153"/>
      <w:bookmarkStart w:id="24" w:name="_DV_M154"/>
      <w:bookmarkStart w:id="25" w:name="_Ref483243205"/>
      <w:bookmarkEnd w:id="23"/>
      <w:bookmarkEnd w:id="24"/>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26" w:name="_Hlk85725192"/>
      <w:r w:rsidR="00BC372B" w:rsidRPr="00610A4D">
        <w:rPr>
          <w:rFonts w:eastAsia="MS Mincho"/>
          <w:color w:val="000000"/>
          <w:w w:val="0"/>
          <w:sz w:val="24"/>
          <w:szCs w:val="24"/>
        </w:rPr>
        <w:t>Valor Garantido</w:t>
      </w:r>
      <w:bookmarkEnd w:id="26"/>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 xml:space="preserve">sem o seu integral adimplemento no prazo previsto na </w:t>
      </w:r>
      <w:r w:rsidR="00D24536" w:rsidRPr="00610A4D">
        <w:rPr>
          <w:sz w:val="24"/>
          <w:szCs w:val="24"/>
        </w:rPr>
        <w:lastRenderedPageBreak/>
        <w:t>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e assinar quaisquer documentos ou termos, por mais especiais que sejam, necessários à prática dos atos aqui referidos, independentemente de qualquer comunicação, notificação e/ou interpelação, judicial 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25"/>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7"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27"/>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28"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w:t>
      </w:r>
      <w:r w:rsidRPr="00610A4D">
        <w:rPr>
          <w:color w:val="000000"/>
          <w:sz w:val="24"/>
          <w:szCs w:val="24"/>
        </w:rPr>
        <w:lastRenderedPageBreak/>
        <w:t>procurador</w:t>
      </w:r>
      <w:bookmarkStart w:id="29"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30" w:name="_DV_M110"/>
      <w:bookmarkEnd w:id="29"/>
      <w:bookmarkEnd w:id="30"/>
      <w:r w:rsidRPr="00610A4D">
        <w:rPr>
          <w:color w:val="000000"/>
          <w:sz w:val="24"/>
          <w:szCs w:val="24"/>
        </w:rPr>
        <w:t xml:space="preserve"> com poderes</w:t>
      </w:r>
      <w:bookmarkStart w:id="31" w:name="_DV_C60"/>
      <w:r w:rsidRPr="00610A4D">
        <w:rPr>
          <w:color w:val="000000"/>
          <w:sz w:val="24"/>
          <w:szCs w:val="24"/>
        </w:rPr>
        <w:t xml:space="preserve"> da cláusula “em causa própria”,</w:t>
      </w:r>
      <w:bookmarkStart w:id="32" w:name="_DV_M111"/>
      <w:bookmarkEnd w:id="31"/>
      <w:bookmarkEnd w:id="32"/>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28"/>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33" w:name="_DV_M156"/>
      <w:bookmarkEnd w:id="33"/>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34" w:name="_DV_M90"/>
      <w:bookmarkStart w:id="35" w:name="_DV_M91"/>
      <w:bookmarkStart w:id="36" w:name="_DV_M97"/>
      <w:bookmarkStart w:id="37" w:name="_DV_M98"/>
      <w:bookmarkEnd w:id="34"/>
      <w:bookmarkEnd w:id="35"/>
      <w:bookmarkEnd w:id="36"/>
      <w:bookmarkEnd w:id="37"/>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109803C6"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8" w:name="_DV_M99"/>
      <w:bookmarkEnd w:id="38"/>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39" w:name="_DV_M100"/>
      <w:bookmarkStart w:id="40" w:name="_DV_M101"/>
      <w:bookmarkEnd w:id="39"/>
      <w:bookmarkEnd w:id="40"/>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1" w:name="_DV_C56"/>
      <w:r w:rsidRPr="00610A4D">
        <w:rPr>
          <w:rFonts w:ascii="Times New Roman" w:hAnsi="Times New Roman" w:cs="Times New Roman"/>
          <w:color w:val="000000"/>
        </w:rPr>
        <w:t>efetuar</w:t>
      </w:r>
      <w:bookmarkStart w:id="42" w:name="_DV_M106"/>
      <w:bookmarkEnd w:id="41"/>
      <w:bookmarkEnd w:id="42"/>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3" w:name="_DV_M117"/>
      <w:bookmarkStart w:id="44" w:name="_DV_M119"/>
      <w:bookmarkEnd w:id="43"/>
      <w:bookmarkEnd w:id="44"/>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5" w:name="_DV_M122"/>
      <w:bookmarkEnd w:id="45"/>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1BE264B9"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46" w:name="_DV_M123"/>
      <w:bookmarkEnd w:id="46"/>
      <w:r w:rsidRPr="00610A4D">
        <w:rPr>
          <w:rFonts w:ascii="Times New Roman" w:hAnsi="Times New Roman" w:cs="Times New Roman"/>
        </w:rPr>
        <w:t>comunicar ao Agente Fiduciário qualquer inadimplência quanto ao cumprimento das obrigações contraídas neste Contrato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31F5E0D8"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r w:rsidR="008760FA">
        <w:rPr>
          <w:rFonts w:ascii="Times New Roman" w:hAnsi="Times New Roman" w:cs="Times New Roman"/>
        </w:rPr>
        <w:t>, ou em prazo menor, caso solicitado por autoridade competente</w:t>
      </w:r>
      <w:r w:rsidRPr="00610A4D">
        <w:rPr>
          <w:rFonts w:ascii="Times New Roman" w:hAnsi="Times New Roman" w:cs="Times New Roman"/>
        </w:rPr>
        <w:t>;</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7" w:name="_DV_M124"/>
      <w:bookmarkEnd w:id="47"/>
      <w:r w:rsidRPr="00610A4D">
        <w:rPr>
          <w:rFonts w:ascii="Times New Roman" w:hAnsi="Times New Roman" w:cs="Times New Roman"/>
          <w:color w:val="000000"/>
        </w:rPr>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48" w:name="_DV_M131"/>
      <w:bookmarkEnd w:id="48"/>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9" w:name="_DV_M132"/>
      <w:bookmarkEnd w:id="49"/>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0" w:name="_DV_M133"/>
      <w:bookmarkEnd w:id="50"/>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07FF98D4"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lastRenderedPageBreak/>
        <w:t>encaminhar ao Agente Fiduciário, extrato bancário da Conta Vinculada</w:t>
      </w:r>
      <w:r>
        <w:rPr>
          <w:color w:val="000000"/>
          <w:sz w:val="24"/>
          <w:szCs w:val="24"/>
        </w:rPr>
        <w:t xml:space="preserve">, nos termos da cláusula </w:t>
      </w:r>
      <w:r w:rsidR="00227F52">
        <w:rPr>
          <w:color w:val="000000"/>
          <w:sz w:val="24"/>
          <w:szCs w:val="24"/>
        </w:rPr>
        <w:t>3</w:t>
      </w:r>
      <w:r w:rsidR="00051A8A">
        <w:rPr>
          <w:color w:val="000000"/>
          <w:sz w:val="24"/>
          <w:szCs w:val="24"/>
        </w:rPr>
        <w:t>.2</w:t>
      </w:r>
      <w:r>
        <w:rPr>
          <w:color w:val="000000"/>
          <w:sz w:val="24"/>
          <w:szCs w:val="24"/>
        </w:rPr>
        <w:t xml:space="preserve"> acima, caso o Banco Depositário não faça</w:t>
      </w:r>
      <w:r w:rsidR="00241664">
        <w:rPr>
          <w:color w:val="000000"/>
          <w:sz w:val="24"/>
          <w:szCs w:val="24"/>
        </w:rPr>
        <w:t>, no prazo de 2 (dois) Dias Úteis contados da data de solicitação do Agente Fiduciário neste sentido</w:t>
      </w:r>
      <w:r>
        <w:rPr>
          <w:color w:val="000000"/>
          <w:sz w:val="24"/>
          <w:szCs w:val="24"/>
        </w:rPr>
        <w:t>.</w:t>
      </w:r>
      <w:r w:rsidR="00EF58FA">
        <w:rPr>
          <w:color w:val="000000"/>
          <w:sz w:val="24"/>
          <w:szCs w:val="24"/>
        </w:rPr>
        <w:t xml:space="preserve"> </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51" w:name="_DV_M107"/>
      <w:bookmarkStart w:id="52" w:name="_DV_M109"/>
      <w:bookmarkStart w:id="53" w:name="_DV_M112"/>
      <w:bookmarkStart w:id="54" w:name="_DV_M113"/>
      <w:bookmarkStart w:id="55" w:name="_DV_M116"/>
      <w:bookmarkStart w:id="56" w:name="_DV_M125"/>
      <w:bookmarkStart w:id="57" w:name="_DV_M127"/>
      <w:bookmarkStart w:id="58" w:name="_DV_M128"/>
      <w:bookmarkStart w:id="59" w:name="_DV_M129"/>
      <w:bookmarkStart w:id="60" w:name="_DV_M134"/>
      <w:bookmarkStart w:id="61" w:name="_Ref483242148"/>
      <w:bookmarkEnd w:id="51"/>
      <w:bookmarkEnd w:id="52"/>
      <w:bookmarkEnd w:id="53"/>
      <w:bookmarkEnd w:id="54"/>
      <w:bookmarkEnd w:id="55"/>
      <w:bookmarkEnd w:id="56"/>
      <w:bookmarkEnd w:id="57"/>
      <w:bookmarkEnd w:id="58"/>
      <w:bookmarkEnd w:id="59"/>
      <w:bookmarkEnd w:id="60"/>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61"/>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62" w:name="_DV_M135"/>
      <w:bookmarkStart w:id="63" w:name="_DV_M136"/>
      <w:bookmarkEnd w:id="62"/>
      <w:bookmarkEnd w:id="63"/>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64" w:name="_DV_M137"/>
      <w:bookmarkEnd w:id="64"/>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 xml:space="preserve">este Contrato e as obrigações aqui previstas constituem obrigações lícitas, válidas, vinculantes e eficazes, exequíveis de acordo com os seus termos e condições, com </w:t>
      </w:r>
      <w:r w:rsidRPr="00610A4D">
        <w:rPr>
          <w:color w:val="000000"/>
          <w:sz w:val="24"/>
          <w:szCs w:val="24"/>
        </w:rPr>
        <w:lastRenderedPageBreak/>
        <w:t>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2F61DE">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1D7B6ADC" w:rsidR="004A71B4" w:rsidRPr="008760FA" w:rsidRDefault="004A71B4">
      <w:pPr>
        <w:numPr>
          <w:ilvl w:val="0"/>
          <w:numId w:val="8"/>
        </w:numPr>
        <w:spacing w:after="0" w:line="312" w:lineRule="auto"/>
        <w:ind w:left="709" w:hanging="709"/>
        <w:rPr>
          <w:color w:val="000000"/>
          <w:sz w:val="24"/>
          <w:szCs w:val="24"/>
        </w:rPr>
      </w:pPr>
      <w:r w:rsidRPr="008760FA">
        <w:rPr>
          <w:color w:val="000000"/>
          <w:sz w:val="24"/>
          <w:szCs w:val="24"/>
        </w:rPr>
        <w:t xml:space="preserve">tem todas as autorizações e licenças (inclusive ambientais, societárias e regulatórias) exigidas pelas autoridades federais, estaduais e municipais para o exercício de suas atividades, exceto por aquelas </w:t>
      </w:r>
      <w:r w:rsidRPr="008760FA">
        <w:rPr>
          <w:sz w:val="24"/>
          <w:szCs w:val="24"/>
        </w:rPr>
        <w:t xml:space="preserve">em processo tempestivo de renovação ou </w:t>
      </w:r>
      <w:r w:rsidRPr="008760FA">
        <w:rPr>
          <w:color w:val="000000"/>
          <w:sz w:val="24"/>
          <w:szCs w:val="24"/>
        </w:rPr>
        <w:t xml:space="preserve">cuja </w:t>
      </w:r>
      <w:r w:rsidRPr="008760FA">
        <w:rPr>
          <w:color w:val="000000"/>
          <w:sz w:val="24"/>
          <w:szCs w:val="24"/>
        </w:rPr>
        <w:lastRenderedPageBreak/>
        <w:t xml:space="preserve">inexistência não possa causar um </w:t>
      </w:r>
      <w:r w:rsidR="008760FA" w:rsidRPr="008760FA">
        <w:rPr>
          <w:color w:val="000000"/>
          <w:sz w:val="24"/>
          <w:szCs w:val="24"/>
        </w:rPr>
        <w:t xml:space="preserve">efeito adverso relevante, </w:t>
      </w:r>
      <w:r w:rsidR="008760FA" w:rsidRPr="00491EAD">
        <w:rPr>
          <w:sz w:val="24"/>
          <w:szCs w:val="24"/>
        </w:rPr>
        <w:t>assim entendido</w:t>
      </w:r>
      <w:r w:rsidR="008760FA" w:rsidRPr="00491EAD">
        <w:rPr>
          <w:sz w:val="24"/>
          <w:szCs w:val="24"/>
        </w:rPr>
        <w:t xml:space="preserve"> (1) qualquer efeito adverso relevante na situação financeira, jurídica ou reputacional, nos negócios, nos bens, nos resultados operacionais, na posição financeira, na liquidez e/ou nas perspectivas da </w:t>
      </w:r>
      <w:r w:rsidR="00E83E09">
        <w:rPr>
          <w:sz w:val="24"/>
          <w:szCs w:val="24"/>
        </w:rPr>
        <w:t xml:space="preserve">Cedente </w:t>
      </w:r>
      <w:r w:rsidR="008760FA" w:rsidRPr="00491EAD">
        <w:rPr>
          <w:sz w:val="24"/>
          <w:szCs w:val="24"/>
        </w:rPr>
        <w:t xml:space="preserve">e/ou </w:t>
      </w:r>
      <w:r w:rsidR="00E83E09">
        <w:rPr>
          <w:sz w:val="24"/>
          <w:szCs w:val="24"/>
        </w:rPr>
        <w:t>Interveniente Anuente</w:t>
      </w:r>
      <w:r w:rsidR="008760FA" w:rsidRPr="008760FA">
        <w:rPr>
          <w:sz w:val="24"/>
          <w:szCs w:val="24"/>
        </w:rPr>
        <w:t xml:space="preserve"> </w:t>
      </w:r>
      <w:r w:rsidR="008760FA" w:rsidRPr="00491EAD">
        <w:rPr>
          <w:sz w:val="24"/>
          <w:szCs w:val="24"/>
        </w:rPr>
        <w:t xml:space="preserve">que afetem o cumprimento das obrigações da </w:t>
      </w:r>
      <w:r w:rsidR="00E83E09">
        <w:rPr>
          <w:sz w:val="24"/>
          <w:szCs w:val="24"/>
        </w:rPr>
        <w:t>Cedente</w:t>
      </w:r>
      <w:r w:rsidR="008760FA" w:rsidRPr="00491EAD">
        <w:rPr>
          <w:sz w:val="24"/>
          <w:szCs w:val="24"/>
        </w:rPr>
        <w:t xml:space="preserve"> e/ou </w:t>
      </w:r>
      <w:r w:rsidR="00E83E09">
        <w:rPr>
          <w:sz w:val="24"/>
          <w:szCs w:val="24"/>
        </w:rPr>
        <w:t xml:space="preserve">da </w:t>
      </w:r>
      <w:r w:rsidR="00E83E09">
        <w:rPr>
          <w:sz w:val="24"/>
          <w:szCs w:val="24"/>
        </w:rPr>
        <w:t xml:space="preserve">Cedente </w:t>
      </w:r>
      <w:r w:rsidR="00E83E09" w:rsidRPr="00537A20">
        <w:rPr>
          <w:sz w:val="24"/>
          <w:szCs w:val="24"/>
        </w:rPr>
        <w:t xml:space="preserve">e/ou </w:t>
      </w:r>
      <w:r w:rsidR="00E83E09">
        <w:rPr>
          <w:sz w:val="24"/>
          <w:szCs w:val="24"/>
        </w:rPr>
        <w:t>Interveniente Anuente</w:t>
      </w:r>
      <w:r w:rsidR="00E83E09" w:rsidRPr="00E83E09">
        <w:rPr>
          <w:sz w:val="24"/>
          <w:szCs w:val="24"/>
        </w:rPr>
        <w:t xml:space="preserve"> </w:t>
      </w:r>
      <w:r w:rsidR="008760FA" w:rsidRPr="00491EAD">
        <w:rPr>
          <w:sz w:val="24"/>
          <w:szCs w:val="24"/>
        </w:rPr>
        <w:t>previstas na</w:t>
      </w:r>
      <w:r w:rsidR="00E83E09">
        <w:rPr>
          <w:sz w:val="24"/>
          <w:szCs w:val="24"/>
        </w:rPr>
        <w:t xml:space="preserve"> neste Contrato</w:t>
      </w:r>
      <w:r w:rsidR="008760FA" w:rsidRPr="00491EAD">
        <w:rPr>
          <w:sz w:val="24"/>
          <w:szCs w:val="24"/>
        </w:rPr>
        <w:t xml:space="preserve">; e/ou (2) qualquer efeito adverso na capacidade da </w:t>
      </w:r>
      <w:r w:rsidR="00E83E09">
        <w:rPr>
          <w:sz w:val="24"/>
          <w:szCs w:val="24"/>
        </w:rPr>
        <w:t>Cedente</w:t>
      </w:r>
      <w:r w:rsidR="008760FA" w:rsidRPr="00491EAD">
        <w:rPr>
          <w:sz w:val="24"/>
          <w:szCs w:val="24"/>
        </w:rPr>
        <w:t xml:space="preserve"> e/ou </w:t>
      </w:r>
      <w:r w:rsidR="00E83E09">
        <w:rPr>
          <w:sz w:val="24"/>
          <w:szCs w:val="24"/>
        </w:rPr>
        <w:t xml:space="preserve">da </w:t>
      </w:r>
      <w:r w:rsidR="00E83E09">
        <w:rPr>
          <w:sz w:val="24"/>
          <w:szCs w:val="24"/>
        </w:rPr>
        <w:t xml:space="preserve">Cedente </w:t>
      </w:r>
      <w:r w:rsidR="00E83E09" w:rsidRPr="00537A20">
        <w:rPr>
          <w:sz w:val="24"/>
          <w:szCs w:val="24"/>
        </w:rPr>
        <w:t xml:space="preserve">e/ou </w:t>
      </w:r>
      <w:r w:rsidR="00E83E09">
        <w:rPr>
          <w:sz w:val="24"/>
          <w:szCs w:val="24"/>
        </w:rPr>
        <w:t>Interveniente Anuente</w:t>
      </w:r>
      <w:r w:rsidR="00E83E09" w:rsidRPr="00E83E09">
        <w:rPr>
          <w:sz w:val="24"/>
          <w:szCs w:val="24"/>
        </w:rPr>
        <w:t xml:space="preserve"> </w:t>
      </w:r>
      <w:r w:rsidR="008760FA" w:rsidRPr="00491EAD">
        <w:rPr>
          <w:sz w:val="24"/>
          <w:szCs w:val="24"/>
        </w:rPr>
        <w:t xml:space="preserve">de cumprirem qualquer de suas obrigações nos termos </w:t>
      </w:r>
      <w:r w:rsidR="00E83E09">
        <w:rPr>
          <w:sz w:val="24"/>
          <w:szCs w:val="24"/>
        </w:rPr>
        <w:t>deste Contrato</w:t>
      </w:r>
      <w:r w:rsidR="008760FA" w:rsidRPr="00491EAD">
        <w:rPr>
          <w:sz w:val="24"/>
          <w:szCs w:val="24"/>
        </w:rPr>
        <w:t xml:space="preserve">. Para os fins dessa Cláusula, situação reputacional é o vínculo de confiança estabelecido entre o público e a </w:t>
      </w:r>
      <w:r w:rsidR="00E83E09">
        <w:rPr>
          <w:sz w:val="24"/>
          <w:szCs w:val="24"/>
        </w:rPr>
        <w:t>Cedente</w:t>
      </w:r>
      <w:r w:rsidR="008760FA" w:rsidRPr="00491EAD">
        <w:rPr>
          <w:sz w:val="24"/>
          <w:szCs w:val="24"/>
        </w:rPr>
        <w:t xml:space="preserve"> e/ou </w:t>
      </w:r>
      <w:r w:rsidR="00E83E09">
        <w:rPr>
          <w:sz w:val="24"/>
          <w:szCs w:val="24"/>
        </w:rPr>
        <w:t xml:space="preserve">Cedente </w:t>
      </w:r>
      <w:r w:rsidR="00E83E09" w:rsidRPr="00537A20">
        <w:rPr>
          <w:sz w:val="24"/>
          <w:szCs w:val="24"/>
        </w:rPr>
        <w:t xml:space="preserve">e/ou </w:t>
      </w:r>
      <w:r w:rsidR="00E83E09">
        <w:rPr>
          <w:sz w:val="24"/>
          <w:szCs w:val="24"/>
        </w:rPr>
        <w:t>Interveniente Anuente</w:t>
      </w:r>
      <w:r w:rsidR="00E83E09">
        <w:rPr>
          <w:sz w:val="24"/>
          <w:szCs w:val="24"/>
        </w:rPr>
        <w:t xml:space="preserve"> (“</w:t>
      </w:r>
      <w:r w:rsidR="00E83E09" w:rsidRPr="00491EAD">
        <w:rPr>
          <w:color w:val="000000"/>
          <w:sz w:val="24"/>
          <w:szCs w:val="24"/>
          <w:u w:val="single"/>
        </w:rPr>
        <w:t>Efeito Adverso Relevante</w:t>
      </w:r>
      <w:r w:rsidR="00E83E09">
        <w:rPr>
          <w:sz w:val="24"/>
          <w:szCs w:val="24"/>
        </w:rPr>
        <w:t>”)</w:t>
      </w:r>
      <w:r w:rsidRPr="008760FA">
        <w:rPr>
          <w:color w:val="000000"/>
          <w:sz w:val="24"/>
          <w:szCs w:val="24"/>
        </w:rPr>
        <w:t>;</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03588CAE"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está cumprindo as leis, regulamentos, normas administrativas e determinações dos órgãos governamentais, autarquias ou tribunais, aplicáveis à condução de seus negócios e que sejam </w:t>
      </w:r>
      <w:r w:rsidR="00E83E09">
        <w:rPr>
          <w:color w:val="000000"/>
          <w:sz w:val="24"/>
          <w:szCs w:val="24"/>
        </w:rPr>
        <w:t>necessárias</w:t>
      </w:r>
      <w:r w:rsidR="00E83E09" w:rsidRPr="00610A4D">
        <w:rPr>
          <w:color w:val="000000"/>
          <w:sz w:val="24"/>
          <w:szCs w:val="24"/>
        </w:rPr>
        <w:t xml:space="preserve"> </w:t>
      </w:r>
      <w:r w:rsidRPr="00610A4D">
        <w:rPr>
          <w:color w:val="000000"/>
          <w:sz w:val="24"/>
          <w:szCs w:val="24"/>
        </w:rPr>
        <w:t xml:space="preserve">para a execução das atividades da </w:t>
      </w:r>
      <w:r w:rsidR="00E83E09">
        <w:rPr>
          <w:color w:val="000000"/>
          <w:sz w:val="24"/>
          <w:szCs w:val="24"/>
        </w:rPr>
        <w:t>Cedente</w:t>
      </w:r>
      <w:r w:rsidRPr="00610A4D">
        <w:rPr>
          <w:color w:val="000000"/>
          <w:sz w:val="24"/>
          <w:szCs w:val="24"/>
        </w:rPr>
        <w:t>, exceto por aquelas cujo descumprimento não possa causar um Efeito Adverso Relevante;</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2DAB49CD"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w:t>
      </w:r>
      <w:r w:rsidRPr="00610A4D">
        <w:rPr>
          <w:bCs/>
          <w:sz w:val="24"/>
          <w:szCs w:val="24"/>
        </w:rPr>
        <w:lastRenderedPageBreak/>
        <w:t xml:space="preserve">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1F3B0388"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36034BE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lastRenderedPageBreak/>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5" w:name="_DV_M139"/>
      <w:bookmarkStart w:id="66" w:name="_DV_M146"/>
      <w:bookmarkStart w:id="67" w:name="_DV_M147"/>
      <w:bookmarkStart w:id="68" w:name="_DV_M148"/>
      <w:bookmarkStart w:id="69" w:name="_DV_M149"/>
      <w:bookmarkStart w:id="70" w:name="_DV_M150"/>
      <w:bookmarkEnd w:id="65"/>
      <w:bookmarkEnd w:id="66"/>
      <w:bookmarkEnd w:id="67"/>
      <w:bookmarkEnd w:id="68"/>
      <w:bookmarkEnd w:id="69"/>
      <w:bookmarkEnd w:id="70"/>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w:t>
      </w:r>
      <w:r w:rsidRPr="00610A4D">
        <w:rPr>
          <w:rFonts w:ascii="Times New Roman" w:eastAsia="Arial Unicode MS" w:hAnsi="Times New Roman" w:cs="Times New Roman"/>
        </w:rPr>
        <w:lastRenderedPageBreak/>
        <w:t xml:space="preserve">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71" w:name="_Ref70259902"/>
      <w:r w:rsidRPr="00610A4D">
        <w:rPr>
          <w:b/>
          <w:bCs/>
          <w:sz w:val="24"/>
          <w:szCs w:val="24"/>
        </w:rPr>
        <w:t xml:space="preserve">BANCO </w:t>
      </w:r>
      <w:bookmarkEnd w:id="71"/>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Pr="002F61DE" w:rsidRDefault="00241664" w:rsidP="002F61DE">
      <w:pPr>
        <w:pStyle w:val="PargrafodaLista"/>
        <w:tabs>
          <w:tab w:val="left" w:pos="1418"/>
        </w:tabs>
        <w:suppressAutoHyphens/>
        <w:autoSpaceDE w:val="0"/>
        <w:spacing w:after="0" w:line="312" w:lineRule="auto"/>
        <w:ind w:left="0"/>
        <w:contextualSpacing w:val="0"/>
        <w:rPr>
          <w:color w:val="000000"/>
          <w:sz w:val="24"/>
        </w:rPr>
      </w:pPr>
    </w:p>
    <w:p w14:paraId="2FBCA7BF" w14:textId="056D4629"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w:t>
      </w:r>
      <w:r w:rsidR="00EF58FA">
        <w:rPr>
          <w:color w:val="000000"/>
          <w:sz w:val="24"/>
          <w:szCs w:val="24"/>
        </w:rPr>
        <w:t>deverá fornecer acesso à Conta Vincula</w:t>
      </w:r>
      <w:r w:rsidR="00B23114">
        <w:rPr>
          <w:color w:val="000000"/>
          <w:sz w:val="24"/>
          <w:szCs w:val="24"/>
        </w:rPr>
        <w:t>da</w:t>
      </w:r>
      <w:r>
        <w:rPr>
          <w:color w:val="000000"/>
          <w:sz w:val="24"/>
          <w:szCs w:val="24"/>
        </w:rPr>
        <w:t xml:space="preserve"> ao Agente Fiduciário</w:t>
      </w:r>
      <w:r w:rsidR="000D69E0">
        <w:rPr>
          <w:color w:val="000000"/>
          <w:sz w:val="24"/>
          <w:szCs w:val="24"/>
        </w:rPr>
        <w:t>, nos termos da Cláusula 3.2 acima</w:t>
      </w:r>
      <w:r>
        <w:rPr>
          <w:color w:val="000000"/>
          <w:sz w:val="24"/>
          <w:szCs w:val="24"/>
        </w:rPr>
        <w:t>.</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lastRenderedPageBreak/>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72" w:name="_DV_M182"/>
      <w:bookmarkStart w:id="73" w:name="_Ref485851529"/>
      <w:bookmarkEnd w:id="72"/>
    </w:p>
    <w:bookmarkEnd w:id="73"/>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19516D14"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r w:rsidR="00051A8A">
        <w:rPr>
          <w:sz w:val="24"/>
          <w:szCs w:val="24"/>
        </w:rPr>
        <w:t xml:space="preserve"> [</w:t>
      </w:r>
      <w:r w:rsidR="00051A8A" w:rsidRPr="002F61DE">
        <w:rPr>
          <w:rFonts w:ascii="Times New Roman Negrito" w:hAnsi="Times New Roman Negrito"/>
          <w:b/>
          <w:smallCaps/>
          <w:sz w:val="24"/>
          <w:szCs w:val="24"/>
          <w:highlight w:val="yellow"/>
        </w:rPr>
        <w:t>Nota VBSO: favor, informar dados de contato</w:t>
      </w:r>
      <w:r w:rsidR="00051A8A">
        <w:rPr>
          <w:sz w:val="24"/>
          <w:szCs w:val="24"/>
        </w:rPr>
        <w:t>]</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lastRenderedPageBreak/>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9"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19194759" w14:textId="77777777" w:rsidR="00567B60" w:rsidRDefault="00567B60" w:rsidP="00491EAD">
      <w:pPr>
        <w:pStyle w:val="PargrafodaLista"/>
        <w:spacing w:after="0" w:line="340" w:lineRule="exact"/>
        <w:ind w:left="0"/>
        <w:rPr>
          <w:b/>
          <w:bCs/>
          <w:sz w:val="24"/>
          <w:szCs w:val="24"/>
        </w:rPr>
      </w:pPr>
      <w:r>
        <w:rPr>
          <w:b/>
          <w:bCs/>
          <w:sz w:val="24"/>
          <w:szCs w:val="24"/>
        </w:rPr>
        <w:t>ITAÚ UNIBANCO S.A.</w:t>
      </w:r>
    </w:p>
    <w:p w14:paraId="79D2EE48" w14:textId="77777777" w:rsidR="00567B60" w:rsidRDefault="00567B60" w:rsidP="00491EAD">
      <w:pPr>
        <w:pStyle w:val="PargrafodaLista"/>
        <w:spacing w:after="0" w:line="340" w:lineRule="exact"/>
        <w:ind w:left="0"/>
        <w:rPr>
          <w:sz w:val="24"/>
          <w:szCs w:val="24"/>
        </w:rPr>
      </w:pPr>
      <w:r>
        <w:rPr>
          <w:sz w:val="24"/>
          <w:szCs w:val="24"/>
        </w:rPr>
        <w:t>Rua Santa Virginia, 299 – Tatuapé - São Paulo – CEP 03084-902</w:t>
      </w:r>
    </w:p>
    <w:p w14:paraId="2C0C2EE7" w14:textId="77777777" w:rsidR="00567B60" w:rsidRDefault="00567B60" w:rsidP="00491EAD">
      <w:pPr>
        <w:pStyle w:val="PargrafodaLista"/>
        <w:spacing w:after="0" w:line="340" w:lineRule="exact"/>
        <w:ind w:left="0"/>
        <w:rPr>
          <w:sz w:val="24"/>
          <w:szCs w:val="24"/>
        </w:rPr>
      </w:pPr>
      <w:r>
        <w:rPr>
          <w:sz w:val="24"/>
          <w:szCs w:val="24"/>
        </w:rPr>
        <w:t>At.: Bruno Chumiski Pinto</w:t>
      </w:r>
    </w:p>
    <w:p w14:paraId="6A701960" w14:textId="77777777" w:rsidR="00567B60" w:rsidRDefault="00567B60" w:rsidP="00491EAD">
      <w:pPr>
        <w:pStyle w:val="PargrafodaLista"/>
        <w:spacing w:after="0" w:line="340" w:lineRule="exact"/>
        <w:ind w:left="0"/>
        <w:rPr>
          <w:sz w:val="24"/>
          <w:szCs w:val="24"/>
        </w:rPr>
      </w:pPr>
      <w:r>
        <w:rPr>
          <w:sz w:val="24"/>
          <w:szCs w:val="24"/>
        </w:rPr>
        <w:t>Telefone/Fax: 11-3914-4784</w:t>
      </w:r>
    </w:p>
    <w:p w14:paraId="698A6053" w14:textId="77777777" w:rsidR="00567B60" w:rsidRDefault="00567B60" w:rsidP="00491EAD">
      <w:pPr>
        <w:pStyle w:val="PargrafodaLista"/>
        <w:spacing w:after="0" w:line="340" w:lineRule="exact"/>
        <w:ind w:left="0"/>
        <w:rPr>
          <w:sz w:val="24"/>
          <w:szCs w:val="24"/>
        </w:rPr>
      </w:pPr>
      <w:r>
        <w:rPr>
          <w:sz w:val="24"/>
          <w:szCs w:val="24"/>
        </w:rPr>
        <w:t xml:space="preserve">E-mail: </w:t>
      </w:r>
      <w:hyperlink r:id="rId10" w:history="1">
        <w:r>
          <w:rPr>
            <w:rStyle w:val="Hyperlink"/>
            <w:sz w:val="24"/>
            <w:szCs w:val="24"/>
          </w:rPr>
          <w:t>ibba-miboperacoes@itaubba.com</w:t>
        </w:r>
      </w:hyperlink>
    </w:p>
    <w:p w14:paraId="33C1394E" w14:textId="77777777" w:rsidR="006244E4" w:rsidRPr="00610A4D" w:rsidRDefault="006244E4">
      <w:pPr>
        <w:spacing w:after="0" w:line="312" w:lineRule="auto"/>
        <w:rPr>
          <w:sz w:val="24"/>
          <w:szCs w:val="24"/>
        </w:rPr>
      </w:pPr>
    </w:p>
    <w:p w14:paraId="666A04DC" w14:textId="45CBC34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lastRenderedPageBreak/>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35101041"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4" w:name="_DV_M385"/>
      <w:bookmarkEnd w:id="74"/>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591C0B93"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5" w:name="_DV_M386"/>
      <w:bookmarkEnd w:id="75"/>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227F52">
        <w:rPr>
          <w:sz w:val="24"/>
          <w:szCs w:val="24"/>
        </w:rPr>
        <w:t>4</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6" w:name="_DV_M387"/>
      <w:bookmarkEnd w:id="76"/>
      <w:r w:rsidRPr="00610A4D">
        <w:rPr>
          <w:sz w:val="24"/>
          <w:szCs w:val="24"/>
          <w:u w:val="single"/>
        </w:rPr>
        <w:lastRenderedPageBreak/>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7" w:name="_DV_M388"/>
      <w:bookmarkEnd w:id="77"/>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8" w:name="_DV_M389"/>
      <w:bookmarkEnd w:id="78"/>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9" w:name="_DV_M390"/>
      <w:bookmarkEnd w:id="79"/>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0" w:name="_DV_M391"/>
      <w:bookmarkEnd w:id="80"/>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w:t>
      </w:r>
      <w:r w:rsidRPr="00610A4D">
        <w:rPr>
          <w:sz w:val="24"/>
          <w:szCs w:val="24"/>
        </w:rPr>
        <w:lastRenderedPageBreak/>
        <w:t xml:space="preserve">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81" w:name="_DV_M244"/>
      <w:bookmarkStart w:id="82" w:name="_DV_M245"/>
      <w:bookmarkEnd w:id="81"/>
      <w:bookmarkEnd w:id="82"/>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83" w:name="_DV_M416"/>
      <w:bookmarkEnd w:id="83"/>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84" w:name="_DV_M438"/>
      <w:bookmarkEnd w:id="84"/>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2F61DE" w:rsidRPr="00610A4D" w14:paraId="543AA672" w14:textId="77777777" w:rsidTr="00D97216">
        <w:tc>
          <w:tcPr>
            <w:tcW w:w="4465" w:type="dxa"/>
          </w:tcPr>
          <w:p w14:paraId="31458CE3" w14:textId="77777777" w:rsidR="002F61DE" w:rsidRPr="00610A4D" w:rsidRDefault="002F61DE">
            <w:pPr>
              <w:spacing w:after="0" w:line="312" w:lineRule="auto"/>
              <w:rPr>
                <w:color w:val="000000"/>
                <w:spacing w:val="-8"/>
                <w:sz w:val="24"/>
                <w:szCs w:val="24"/>
              </w:rPr>
            </w:pPr>
            <w:r w:rsidRPr="00610A4D">
              <w:rPr>
                <w:color w:val="000000"/>
                <w:spacing w:val="-8"/>
                <w:sz w:val="24"/>
                <w:szCs w:val="24"/>
              </w:rPr>
              <w:t>_____________________________________</w:t>
            </w:r>
          </w:p>
        </w:tc>
      </w:tr>
      <w:tr w:rsidR="002F61DE" w:rsidRPr="00610A4D" w14:paraId="73BA9C46" w14:textId="77777777" w:rsidTr="007C75B3">
        <w:tc>
          <w:tcPr>
            <w:tcW w:w="4465" w:type="dxa"/>
          </w:tcPr>
          <w:p w14:paraId="28BCF2C8" w14:textId="77777777" w:rsidR="002F61DE" w:rsidRPr="00610A4D" w:rsidRDefault="002F61DE">
            <w:pPr>
              <w:spacing w:after="0" w:line="312" w:lineRule="auto"/>
              <w:rPr>
                <w:color w:val="000000"/>
                <w:spacing w:val="-8"/>
                <w:sz w:val="24"/>
                <w:szCs w:val="24"/>
              </w:rPr>
            </w:pPr>
            <w:r w:rsidRPr="00610A4D">
              <w:rPr>
                <w:color w:val="000000"/>
                <w:spacing w:val="-8"/>
                <w:sz w:val="24"/>
                <w:szCs w:val="24"/>
              </w:rPr>
              <w:t>Nome:</w:t>
            </w:r>
          </w:p>
        </w:tc>
      </w:tr>
      <w:tr w:rsidR="002F61DE" w:rsidRPr="00610A4D" w14:paraId="6779330E" w14:textId="77777777" w:rsidTr="00D4653C">
        <w:trPr>
          <w:trHeight w:val="518"/>
        </w:trPr>
        <w:tc>
          <w:tcPr>
            <w:tcW w:w="4465" w:type="dxa"/>
          </w:tcPr>
          <w:p w14:paraId="2587D814" w14:textId="77777777" w:rsidR="002F61DE" w:rsidRPr="00610A4D" w:rsidRDefault="002F61DE">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85" w:name="_Hlk85729507"/>
      <w:r w:rsidRPr="00610A4D">
        <w:rPr>
          <w:bCs/>
          <w:i/>
          <w:sz w:val="24"/>
          <w:szCs w:val="24"/>
        </w:rPr>
        <w:t>a AIO – Instituto de Câncer de Brasília Ltda., Simplific Pavarini Distribuidora de Títulos e Valores Mobiliários Ltda. e Unity Participações S.A.</w:t>
      </w:r>
      <w:bookmarkEnd w:id="85"/>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86" w:name="_DV_M284"/>
      <w:bookmarkStart w:id="87" w:name="_DV_M285"/>
      <w:bookmarkStart w:id="88" w:name="_DV_M286"/>
      <w:bookmarkStart w:id="89" w:name="_DV_M287"/>
      <w:bookmarkStart w:id="90" w:name="_DV_M288"/>
      <w:bookmarkStart w:id="91" w:name="_DV_M289"/>
      <w:bookmarkStart w:id="92" w:name="_DV_M290"/>
      <w:bookmarkStart w:id="93" w:name="_DV_M291"/>
      <w:bookmarkStart w:id="94" w:name="_DV_M292"/>
      <w:bookmarkStart w:id="95" w:name="_DV_M293"/>
      <w:bookmarkStart w:id="96" w:name="_DV_M294"/>
      <w:bookmarkStart w:id="97" w:name="_DV_M295"/>
      <w:bookmarkStart w:id="98" w:name="_DV_M296"/>
      <w:bookmarkStart w:id="99" w:name="_DV_M298"/>
      <w:bookmarkStart w:id="100" w:name="_DV_M300"/>
      <w:bookmarkStart w:id="101" w:name="_DV_M301"/>
      <w:bookmarkStart w:id="102" w:name="_DV_M302"/>
      <w:bookmarkStart w:id="103" w:name="_DV_M303"/>
      <w:bookmarkStart w:id="104" w:name="_DV_M304"/>
      <w:bookmarkStart w:id="105" w:name="_DV_M305"/>
      <w:bookmarkStart w:id="106" w:name="_DV_M306"/>
      <w:bookmarkStart w:id="107" w:name="_DV_M307"/>
      <w:bookmarkStart w:id="108" w:name="_DV_M308"/>
      <w:bookmarkStart w:id="109" w:name="_DV_M309"/>
      <w:bookmarkStart w:id="110" w:name="_DV_M310"/>
      <w:bookmarkStart w:id="111" w:name="_DV_M311"/>
      <w:bookmarkStart w:id="112" w:name="_DV_M312"/>
      <w:bookmarkStart w:id="113" w:name="_DV_M313"/>
      <w:bookmarkStart w:id="114" w:name="_DV_M314"/>
      <w:bookmarkStart w:id="115" w:name="_DV_M315"/>
      <w:bookmarkStart w:id="116" w:name="_DV_M316"/>
      <w:bookmarkStart w:id="117" w:name="_DV_M0"/>
      <w:bookmarkStart w:id="118" w:name="_DV_M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064FBE2E"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19" w:name="_DV_M326"/>
      <w:bookmarkEnd w:id="119"/>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17"/>
      <w:footerReference w:type="first" r:id="rId18"/>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9D6D" w14:textId="77777777" w:rsidR="005B26E5" w:rsidRDefault="005B26E5">
      <w:r>
        <w:separator/>
      </w:r>
    </w:p>
  </w:endnote>
  <w:endnote w:type="continuationSeparator" w:id="0">
    <w:p w14:paraId="0280B842" w14:textId="77777777" w:rsidR="005B26E5" w:rsidRDefault="005B26E5">
      <w:r>
        <w:continuationSeparator/>
      </w:r>
    </w:p>
  </w:endnote>
  <w:endnote w:type="continuationNotice" w:id="1">
    <w:p w14:paraId="108F0A62" w14:textId="77777777" w:rsidR="005B26E5" w:rsidRDefault="005B2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64F4" w14:textId="77777777" w:rsidR="005B26E5" w:rsidRDefault="005B26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7398" w14:textId="77777777" w:rsidR="005B26E5" w:rsidRDefault="005B26E5">
      <w:pPr>
        <w:rPr>
          <w:noProof/>
        </w:rPr>
      </w:pPr>
      <w:r>
        <w:rPr>
          <w:noProof/>
        </w:rPr>
        <w:separator/>
      </w:r>
    </w:p>
  </w:footnote>
  <w:footnote w:type="continuationSeparator" w:id="0">
    <w:p w14:paraId="11D8387A" w14:textId="77777777" w:rsidR="005B26E5" w:rsidRDefault="005B26E5">
      <w:r>
        <w:continuationSeparator/>
      </w:r>
    </w:p>
  </w:footnote>
  <w:footnote w:type="continuationNotice" w:id="1">
    <w:p w14:paraId="7D628CE7" w14:textId="77777777" w:rsidR="005B26E5" w:rsidRDefault="005B26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628E" w14:textId="77777777" w:rsidR="005B26E5" w:rsidRDefault="005B26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547DB00E" w:rsidR="00A643AF" w:rsidRPr="00A643AF" w:rsidRDefault="004E4013" w:rsidP="00A643AF">
    <w:pPr>
      <w:pStyle w:val="Cabealho"/>
      <w:spacing w:after="0"/>
      <w:jc w:val="right"/>
      <w:rPr>
        <w:b/>
        <w:bCs/>
        <w:smallCaps/>
        <w:sz w:val="24"/>
        <w:szCs w:val="18"/>
        <w:lang w:val="en-US"/>
      </w:rPr>
    </w:pPr>
    <w:r>
      <w:rPr>
        <w:b/>
        <w:bCs/>
        <w:smallCaps/>
        <w:sz w:val="24"/>
        <w:szCs w:val="18"/>
        <w:lang w:val="en-US"/>
      </w:rPr>
      <w:t>4</w:t>
    </w:r>
    <w:r w:rsidR="00A643AF" w:rsidRPr="00A643AF">
      <w:rPr>
        <w:b/>
        <w:bCs/>
        <w:smallCaps/>
        <w:sz w:val="24"/>
        <w:szCs w:val="18"/>
        <w:lang w:val="en-US"/>
      </w:rPr>
      <w:t xml:space="preserve">ª </w:t>
    </w:r>
    <w:r w:rsidR="00712FAB">
      <w:rPr>
        <w:b/>
        <w:bCs/>
        <w:smallCaps/>
        <w:sz w:val="24"/>
        <w:szCs w:val="18"/>
        <w:lang w:val="en-US"/>
      </w:rPr>
      <w:t>Minuta</w:t>
    </w:r>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70EE9900"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4E4013">
      <w:rPr>
        <w:b/>
        <w:bCs/>
        <w:smallCaps/>
        <w:sz w:val="24"/>
        <w:szCs w:val="18"/>
        <w:lang w:val="en-US"/>
      </w:rPr>
      <w:t>11</w:t>
    </w:r>
    <w:r w:rsidRPr="00A643AF">
      <w:rPr>
        <w:b/>
        <w:bCs/>
        <w:smallCaps/>
        <w:sz w:val="24"/>
        <w:szCs w:val="18"/>
        <w:lang w:val="en-US"/>
      </w:rPr>
      <w:t>/</w:t>
    </w:r>
    <w:r w:rsidR="008A1643">
      <w:rPr>
        <w:b/>
        <w:bCs/>
        <w:smallCaps/>
        <w:sz w:val="24"/>
        <w:szCs w:val="18"/>
        <w:lang w:val="en-US"/>
      </w:rPr>
      <w:t>11</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4613"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A8A"/>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25E"/>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3B0"/>
    <w:rsid w:val="000D65C2"/>
    <w:rsid w:val="000D69E0"/>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5C9"/>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180"/>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ACA"/>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6C3A"/>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BD6"/>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0B69"/>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E7D2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BBE"/>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44F"/>
    <w:rsid w:val="00222BE7"/>
    <w:rsid w:val="00222F1E"/>
    <w:rsid w:val="00224272"/>
    <w:rsid w:val="00224FE0"/>
    <w:rsid w:val="00225EF7"/>
    <w:rsid w:val="00226041"/>
    <w:rsid w:val="00226827"/>
    <w:rsid w:val="00226941"/>
    <w:rsid w:val="00226D99"/>
    <w:rsid w:val="00227F52"/>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1CC"/>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2C9D"/>
    <w:rsid w:val="002535EA"/>
    <w:rsid w:val="00253DA0"/>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1DE"/>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5E68"/>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08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1EAD"/>
    <w:rsid w:val="00492067"/>
    <w:rsid w:val="004924D6"/>
    <w:rsid w:val="00493B55"/>
    <w:rsid w:val="0049416A"/>
    <w:rsid w:val="004941BD"/>
    <w:rsid w:val="00495266"/>
    <w:rsid w:val="0049537A"/>
    <w:rsid w:val="00495C66"/>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013"/>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724"/>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1EC"/>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762"/>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67B60"/>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93F"/>
    <w:rsid w:val="005A6A8E"/>
    <w:rsid w:val="005A71BB"/>
    <w:rsid w:val="005A7BAC"/>
    <w:rsid w:val="005B036B"/>
    <w:rsid w:val="005B0608"/>
    <w:rsid w:val="005B08A8"/>
    <w:rsid w:val="005B0A17"/>
    <w:rsid w:val="005B0FCE"/>
    <w:rsid w:val="005B1322"/>
    <w:rsid w:val="005B26E5"/>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4CE"/>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2E8E"/>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16C0"/>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4A"/>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6D"/>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60FA"/>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3A46"/>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AA7"/>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58F"/>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EEA"/>
    <w:rsid w:val="009A1F68"/>
    <w:rsid w:val="009A1F7C"/>
    <w:rsid w:val="009A1F88"/>
    <w:rsid w:val="009A269B"/>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2C6B"/>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6BB"/>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ADB"/>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114"/>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4B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39E"/>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6897"/>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AB"/>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056"/>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2EBA"/>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7D1"/>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8C8"/>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0EA0"/>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4B9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32F"/>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3E09"/>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2F4D"/>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B6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8FA"/>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5A65"/>
    <w:rsid w:val="00F07703"/>
    <w:rsid w:val="00F10B69"/>
    <w:rsid w:val="00F11489"/>
    <w:rsid w:val="00F11E65"/>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List Paragraph_0,List Paragraph_1"/>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List Paragraph_0 Char,List Paragraph_1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800109216">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mailto:ibba-miboperacoes@itaubba.com"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mailto:spgarantia@simplificpavarini.com.br" TargetMode="External"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 D O C S ! 4 5 4 3 4 6 9 . 1 4 < / d o c u m e n t i d >  
     < s e n d e r i d > A P C < / s e n d e r i d >  
     < s e n d e r e m a i l > A C U N T O @ V B S O . C O M . B R < / s e n d e r e m a i l >  
     < l a s t m o d i f i e d > 2 0 2 1 - 1 1 - 1 2 T 0 3 : 2 1 : 0 0 . 0 0 0 0 0 0 0 - 0 3 : 0 0 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customXml/itemProps2.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9603</Words>
  <Characters>54707</Characters>
  <Application>Microsoft Office Word</Application>
  <DocSecurity>0</DocSecurity>
  <PresentationFormat/>
  <Lines>1163</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Aline Papile Cunto</cp:lastModifiedBy>
  <cp:revision>8</cp:revision>
  <cp:lastPrinted>2018-05-30T14:18:00Z</cp:lastPrinted>
  <dcterms:created xsi:type="dcterms:W3CDTF">2021-11-12T06:18:00Z</dcterms:created>
  <dcterms:modified xsi:type="dcterms:W3CDTF">2021-11-12T06:21:00Z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