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3F45" w14:textId="07BBE0F7" w:rsidR="001D7764" w:rsidRPr="005D33BD" w:rsidRDefault="005D33BD" w:rsidP="002C5A68">
      <w:pPr>
        <w:pStyle w:val="Recuodecorpodetexto2"/>
        <w:spacing w:before="120"/>
        <w:ind w:left="4678"/>
        <w:rPr>
          <w:sz w:val="22"/>
          <w:szCs w:val="22"/>
        </w:rPr>
      </w:pPr>
      <w:r w:rsidRPr="005D33BD">
        <w:rPr>
          <w:sz w:val="22"/>
          <w:szCs w:val="22"/>
        </w:rPr>
        <w:t xml:space="preserve">ADITIVO Nº 01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r w:rsidR="00F42F89" w:rsidRPr="00CC7E76">
        <w:rPr>
          <w:caps/>
          <w:color w:val="000000" w:themeColor="text1"/>
          <w:sz w:val="22"/>
          <w:szCs w:val="22"/>
        </w:rPr>
        <w:t>SIMPLIFIC PAVARINI DISTRIBUIDORA DE TÍTULOS E VALORES MOBILIÁRIOS LTDA.</w:t>
      </w:r>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0F9E1E6"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limitada, com sede </w:t>
      </w:r>
      <w:r w:rsidR="0055585E">
        <w:rPr>
          <w:rFonts w:ascii="Arial" w:hAnsi="Arial" w:cs="Arial"/>
          <w:sz w:val="22"/>
          <w:szCs w:val="22"/>
        </w:rPr>
        <w:t>n</w:t>
      </w:r>
      <w:r w:rsidR="00CE00C8">
        <w:rPr>
          <w:rFonts w:ascii="Arial" w:hAnsi="Arial" w:cs="Arial"/>
          <w:sz w:val="22"/>
          <w:szCs w:val="22"/>
        </w:rPr>
        <w:t xml:space="preserve">o Rio de Janeiro, Estado do Rio de Janeiro, na Rua Sete de Setembro, </w:t>
      </w:r>
      <w:r w:rsidR="0055585E" w:rsidRPr="005D33BD">
        <w:rPr>
          <w:rFonts w:ascii="Arial" w:hAnsi="Arial" w:cs="Arial"/>
          <w:sz w:val="22"/>
          <w:szCs w:val="22"/>
        </w:rPr>
        <w:t>nº</w:t>
      </w:r>
      <w:r w:rsidR="0055585E">
        <w:rPr>
          <w:rFonts w:ascii="Arial" w:hAnsi="Arial" w:cs="Arial"/>
          <w:sz w:val="22"/>
          <w:szCs w:val="22"/>
        </w:rPr>
        <w:t xml:space="preserve"> </w:t>
      </w:r>
      <w:r w:rsidR="00CE00C8">
        <w:rPr>
          <w:rFonts w:ascii="Arial" w:hAnsi="Arial" w:cs="Arial"/>
          <w:sz w:val="22"/>
          <w:szCs w:val="22"/>
        </w:rPr>
        <w:t>99, sala 2401, Centro, CEP 20050-005, inscrita no CNPJ sob o nº 15.227.994/0001-50</w:t>
      </w:r>
      <w:r w:rsidRPr="00212572">
        <w:rPr>
          <w:rFonts w:ascii="Arial" w:hAnsi="Arial" w:cs="Arial"/>
          <w:sz w:val="22"/>
          <w:szCs w:val="22"/>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das debêntures da </w:t>
      </w:r>
      <w:r w:rsidR="00F42F89">
        <w:rPr>
          <w:rFonts w:ascii="Arial" w:hAnsi="Arial" w:cs="Arial"/>
          <w:sz w:val="22"/>
          <w:szCs w:val="22"/>
        </w:rPr>
        <w:t>1ª (primeira)</w:t>
      </w:r>
      <w:r w:rsidRPr="005D33BD">
        <w:rPr>
          <w:rFonts w:ascii="Arial" w:hAnsi="Arial" w:cs="Arial"/>
          <w:sz w:val="22"/>
          <w:szCs w:val="22"/>
        </w:rPr>
        <w:t xml:space="preserve"> Emissão da Usina Termelétrica Pampa Sul S.A. (“</w:t>
      </w:r>
      <w:r w:rsidRPr="005D33BD">
        <w:rPr>
          <w:rFonts w:ascii="Arial" w:hAnsi="Arial" w:cs="Arial"/>
          <w:b/>
          <w:sz w:val="22"/>
          <w:szCs w:val="22"/>
        </w:rPr>
        <w:t>DEBENTURISTAS</w:t>
      </w:r>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193A9415"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r w:rsidR="00DE7A66">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Florianópolis, Estado de Santa Catarina, na Rua Apóstolo Pítsica,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47461425"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r w:rsidR="00636E6C">
        <w:rPr>
          <w:rFonts w:cs="Arial"/>
          <w:sz w:val="22"/>
          <w:szCs w:val="22"/>
        </w:rPr>
        <w:t xml:space="preserve">(i) o BNDES e o AGENTE FIDUCIÁRIO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790B5A35"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eradora de 345 MW de capacidade instalada, utilizando carvão mineral nacional como combustível, localizada no Município de Candiota,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r w:rsidR="00DE7A66">
        <w:rPr>
          <w:rFonts w:ascii="Arial" w:hAnsi="Arial" w:cs="Arial"/>
          <w:sz w:val="22"/>
          <w:szCs w:val="22"/>
        </w:rPr>
        <w:t>o</w:t>
      </w:r>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r w:rsidR="00DE7A66" w:rsidRPr="00636E6C">
        <w:rPr>
          <w:rFonts w:cs="Arial"/>
          <w:sz w:val="22"/>
          <w:szCs w:val="22"/>
        </w:rPr>
        <w:t>“</w:t>
      </w:r>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r w:rsidR="00DE7A66" w:rsidRPr="00636E6C">
        <w:rPr>
          <w:rFonts w:cs="Arial"/>
          <w:sz w:val="22"/>
          <w:szCs w:val="22"/>
        </w:rPr>
        <w:t>”</w:t>
      </w:r>
      <w:r w:rsidR="00F543DC" w:rsidRPr="00636E6C">
        <w:rPr>
          <w:rFonts w:cs="Arial"/>
          <w:sz w:val="22"/>
          <w:szCs w:val="22"/>
        </w:rPr>
        <w:t xml:space="preserve">, </w:t>
      </w:r>
      <w:r w:rsidR="000D181F" w:rsidRPr="00636E6C">
        <w:rPr>
          <w:rFonts w:cs="Arial"/>
          <w:sz w:val="22"/>
          <w:szCs w:val="22"/>
        </w:rPr>
        <w:t xml:space="preserve">no valor 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489E8348" w:rsidR="00871BC0" w:rsidRDefault="00871BC0" w:rsidP="002C5A68">
      <w:pPr>
        <w:pStyle w:val="BNDES"/>
        <w:numPr>
          <w:ilvl w:val="0"/>
          <w:numId w:val="1"/>
        </w:numPr>
        <w:spacing w:before="120"/>
        <w:rPr>
          <w:rFonts w:cs="Arial"/>
          <w:sz w:val="22"/>
          <w:szCs w:val="22"/>
        </w:rPr>
      </w:pPr>
      <w:r>
        <w:rPr>
          <w:rFonts w:cs="Arial"/>
          <w:sz w:val="22"/>
          <w:szCs w:val="22"/>
        </w:rPr>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 xml:space="preserve">de 2018, a PAMPA SUL celebrou com o BNDES o </w:t>
      </w:r>
      <w:r w:rsidR="00DE7A66">
        <w:rPr>
          <w:rFonts w:cs="Arial"/>
          <w:sz w:val="22"/>
          <w:szCs w:val="22"/>
        </w:rPr>
        <w:t>“</w:t>
      </w:r>
      <w:r>
        <w:rPr>
          <w:rFonts w:cs="Arial"/>
          <w:sz w:val="22"/>
          <w:szCs w:val="22"/>
        </w:rPr>
        <w:t>Contrato de Penhor de Máquinas e Equipamentos e Outras Avenças nº 18.2.0076.4</w:t>
      </w:r>
      <w:r w:rsidR="00DE7A66">
        <w:rPr>
          <w:rFonts w:cs="Arial"/>
          <w:sz w:val="22"/>
          <w:szCs w:val="22"/>
        </w:rPr>
        <w:t>”</w:t>
      </w:r>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r w:rsidR="00DE7A66">
        <w:rPr>
          <w:rFonts w:cs="Arial"/>
          <w:sz w:val="22"/>
          <w:szCs w:val="22"/>
        </w:rPr>
        <w:t>d</w:t>
      </w:r>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6463F0AE" w:rsidR="00871BC0" w:rsidRPr="00871BC0" w:rsidRDefault="001327E6" w:rsidP="002C5A68">
      <w:pPr>
        <w:pStyle w:val="BNDES"/>
        <w:numPr>
          <w:ilvl w:val="0"/>
          <w:numId w:val="1"/>
        </w:numPr>
        <w:spacing w:before="120"/>
        <w:rPr>
          <w:rFonts w:cs="Arial"/>
          <w:sz w:val="22"/>
          <w:szCs w:val="22"/>
        </w:rPr>
      </w:pPr>
      <w:r w:rsidRPr="00D56F1A">
        <w:rPr>
          <w:rFonts w:cs="Arial"/>
          <w:sz w:val="22"/>
          <w:szCs w:val="22"/>
        </w:rPr>
        <w:lastRenderedPageBreak/>
        <w:t xml:space="preserve">em </w:t>
      </w:r>
      <w:r w:rsidR="007174E1">
        <w:rPr>
          <w:rFonts w:cs="Arial"/>
          <w:sz w:val="22"/>
          <w:szCs w:val="22"/>
        </w:rPr>
        <w:t>[</w:t>
      </w:r>
      <w:r w:rsidR="007174E1" w:rsidRPr="00212572">
        <w:rPr>
          <w:rFonts w:cs="Arial"/>
          <w:sz w:val="22"/>
          <w:szCs w:val="22"/>
          <w:highlight w:val="yellow"/>
        </w:rPr>
        <w:t>--</w:t>
      </w:r>
      <w:r w:rsidR="007174E1">
        <w:rPr>
          <w:rFonts w:cs="Arial"/>
          <w:sz w:val="22"/>
          <w:szCs w:val="22"/>
        </w:rPr>
        <w:t>]</w:t>
      </w:r>
      <w:r w:rsidRPr="00D56F1A">
        <w:rPr>
          <w:rFonts w:cs="Arial"/>
          <w:sz w:val="22"/>
          <w:szCs w:val="22"/>
        </w:rPr>
        <w:t xml:space="preserve">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p>
    <w:p w14:paraId="2B2E3EF8" w14:textId="447EC6C3" w:rsidR="009770D7" w:rsidRDefault="00B64969" w:rsidP="002C5A68">
      <w:pPr>
        <w:pStyle w:val="BNDES"/>
        <w:numPr>
          <w:ilvl w:val="0"/>
          <w:numId w:val="1"/>
        </w:numPr>
        <w:spacing w:before="120"/>
        <w:rPr>
          <w:rFonts w:cs="Arial"/>
          <w:sz w:val="22"/>
          <w:szCs w:val="22"/>
        </w:rPr>
      </w:pPr>
      <w:r>
        <w:rPr>
          <w:rFonts w:cs="Arial"/>
          <w:sz w:val="22"/>
          <w:szCs w:val="22"/>
        </w:rPr>
        <w:t xml:space="preserve">o BNDES concorda em compartilhar com os DEBENTURISTAS a garantia constituída por meio do CONTRATO, por meio de aditamento a este, para inclusão </w:t>
      </w:r>
      <w:r w:rsidR="0055585E">
        <w:rPr>
          <w:rFonts w:cs="Arial"/>
          <w:sz w:val="22"/>
          <w:szCs w:val="22"/>
        </w:rPr>
        <w:t>dos DEBENTURISTAS, representados pel</w:t>
      </w:r>
      <w:r>
        <w:rPr>
          <w:rFonts w:cs="Arial"/>
          <w:sz w:val="22"/>
          <w:szCs w:val="22"/>
        </w:rPr>
        <w:t>o</w:t>
      </w:r>
      <w:r w:rsidR="00F30FBF">
        <w:rPr>
          <w:rFonts w:cs="Arial"/>
          <w:sz w:val="22"/>
          <w:szCs w:val="22"/>
        </w:rPr>
        <w:t xml:space="preserve"> AGENTE FIDUCIÁRIO, </w:t>
      </w:r>
      <w:r>
        <w:rPr>
          <w:rFonts w:cs="Arial"/>
          <w:sz w:val="22"/>
          <w:szCs w:val="22"/>
        </w:rPr>
        <w:t>como parte</w:t>
      </w:r>
      <w:r w:rsidR="0055585E">
        <w:rPr>
          <w:rFonts w:cs="Arial"/>
          <w:sz w:val="22"/>
          <w:szCs w:val="22"/>
        </w:rPr>
        <w:t>s</w:t>
      </w:r>
      <w:r>
        <w:rPr>
          <w:rFonts w:cs="Arial"/>
          <w:sz w:val="22"/>
          <w:szCs w:val="22"/>
        </w:rPr>
        <w:t xml:space="preserve"> garantida</w:t>
      </w:r>
      <w:r w:rsidR="0055585E">
        <w:rPr>
          <w:rFonts w:cs="Arial"/>
          <w:sz w:val="22"/>
          <w:szCs w:val="22"/>
        </w:rPr>
        <w:t>s</w:t>
      </w:r>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4E9C049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01</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r w:rsidR="00F30FBF">
        <w:rPr>
          <w:rFonts w:cs="Arial"/>
          <w:sz w:val="22"/>
          <w:szCs w:val="22"/>
        </w:rPr>
        <w:t xml:space="preserve"> </w:t>
      </w:r>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8F10DCF"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r w:rsidR="00810D98">
        <w:rPr>
          <w:rFonts w:ascii="Arial" w:hAnsi="Arial" w:cs="Arial"/>
          <w:sz w:val="22"/>
          <w:szCs w:val="22"/>
        </w:rPr>
        <w:t xml:space="preserve">do BNDES e dos </w:t>
      </w:r>
      <w:r w:rsidR="0055585E">
        <w:rPr>
          <w:rFonts w:ascii="Arial" w:hAnsi="Arial" w:cs="Arial"/>
          <w:sz w:val="22"/>
          <w:szCs w:val="22"/>
        </w:rPr>
        <w:t xml:space="preserve">DEBENTURISTAS, </w:t>
      </w:r>
      <w:r w:rsidR="00810D98">
        <w:rPr>
          <w:rFonts w:ascii="Arial" w:hAnsi="Arial" w:cs="Arial"/>
          <w:sz w:val="22"/>
          <w:szCs w:val="22"/>
        </w:rPr>
        <w:t xml:space="preserve">representados pelo </w:t>
      </w:r>
      <w:r w:rsidR="0055585E">
        <w:rPr>
          <w:rFonts w:ascii="Arial" w:hAnsi="Arial" w:cs="Arial"/>
          <w:sz w:val="22"/>
          <w:szCs w:val="22"/>
        </w:rPr>
        <w:t>AGENTE FIDUCIARIO</w:t>
      </w:r>
      <w:r w:rsidRPr="00A476A5">
        <w:rPr>
          <w:rFonts w:ascii="Arial" w:hAnsi="Arial" w:cs="Arial"/>
          <w:sz w:val="22"/>
          <w:szCs w:val="22"/>
        </w:rPr>
        <w:t xml:space="preserve">, em único e mesmo grau de 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47008A04" w:rsidR="00034ED4" w:rsidRDefault="00034ED4" w:rsidP="002C5A68">
      <w:pPr>
        <w:spacing w:before="120"/>
        <w:rPr>
          <w:rFonts w:ascii="Arial" w:hAnsi="Arial" w:cs="Arial"/>
          <w:b/>
          <w:sz w:val="22"/>
          <w:szCs w:val="22"/>
          <w:u w:val="single"/>
        </w:rPr>
      </w:pPr>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13C1E2AC"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CE00C8">
        <w:rPr>
          <w:rFonts w:cs="Arial"/>
          <w:sz w:val="22"/>
          <w:szCs w:val="22"/>
        </w:rPr>
        <w:t xml:space="preserve">, </w:t>
      </w:r>
      <w:r w:rsidR="0055585E">
        <w:rPr>
          <w:rFonts w:cs="Arial"/>
          <w:sz w:val="22"/>
          <w:szCs w:val="22"/>
        </w:rPr>
        <w:t>identificados</w:t>
      </w:r>
      <w:r w:rsidR="00CE00C8">
        <w:rPr>
          <w:rFonts w:cs="Arial"/>
          <w:sz w:val="22"/>
          <w:szCs w:val="22"/>
        </w:rPr>
        <w:t xml:space="preserve"> </w:t>
      </w:r>
      <w:r w:rsidR="00951368" w:rsidRPr="005D33BD">
        <w:rPr>
          <w:rFonts w:cs="Arial"/>
          <w:sz w:val="22"/>
          <w:szCs w:val="22"/>
        </w:rPr>
        <w:t>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lastRenderedPageBreak/>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TERCEIRA</w:t>
      </w:r>
      <w:r w:rsidR="001D7764" w:rsidRPr="005D33BD">
        <w:rPr>
          <w:rFonts w:cs="Arial"/>
          <w:sz w:val="22"/>
          <w:szCs w:val="22"/>
        </w:rPr>
        <w:br/>
      </w:r>
      <w:r w:rsidR="00020803" w:rsidRPr="005D33BD">
        <w:rPr>
          <w:rFonts w:cs="Arial"/>
          <w:sz w:val="22"/>
          <w:szCs w:val="22"/>
        </w:rPr>
        <w:t>DO PENHOR</w:t>
      </w:r>
    </w:p>
    <w:p w14:paraId="0FDD688F" w14:textId="72E87987"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r w:rsidR="00810D98">
        <w:rPr>
          <w:rFonts w:cs="Arial"/>
          <w:sz w:val="22"/>
          <w:szCs w:val="22"/>
        </w:rPr>
        <w:t xml:space="preserve">o BNDES e para os </w:t>
      </w:r>
      <w:r w:rsidR="0055585E">
        <w:rPr>
          <w:rFonts w:cs="Arial"/>
          <w:sz w:val="22"/>
          <w:szCs w:val="22"/>
        </w:rPr>
        <w:t xml:space="preserve">DEBENTURISTAS, </w:t>
      </w:r>
      <w:r w:rsidR="00810D98">
        <w:rPr>
          <w:rFonts w:cs="Arial"/>
          <w:sz w:val="22"/>
          <w:szCs w:val="22"/>
        </w:rPr>
        <w:t xml:space="preserve">representados pelo </w:t>
      </w:r>
      <w:r w:rsidR="0055585E">
        <w:rPr>
          <w:rFonts w:cs="Arial"/>
          <w:sz w:val="22"/>
          <w:szCs w:val="22"/>
        </w:rPr>
        <w:t>AGENTE FIDUCIARIO</w:t>
      </w:r>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04A85DD4"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 ESCRITURA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021580" w:rsidRPr="0001297D">
        <w:rPr>
          <w:rFonts w:cs="Arial"/>
          <w:sz w:val="22"/>
          <w:szCs w:val="22"/>
        </w:rPr>
        <w:t xml:space="preserve"> </w:t>
      </w:r>
      <w:r w:rsidR="00E218FD">
        <w:rPr>
          <w:rFonts w:cs="Arial"/>
          <w:sz w:val="22"/>
          <w:szCs w:val="22"/>
        </w:rPr>
        <w:t xml:space="preserve">e no ANEXO V </w:t>
      </w:r>
      <w:r w:rsidR="00021580" w:rsidRPr="0001297D">
        <w:rPr>
          <w:rFonts w:cs="Arial"/>
          <w:sz w:val="22"/>
          <w:szCs w:val="22"/>
        </w:rPr>
        <w:t xml:space="preserve">a este CONTRATO </w:t>
      </w:r>
      <w:r w:rsidR="00021580" w:rsidRPr="0001297D">
        <w:rPr>
          <w:rFonts w:cs="Arial"/>
          <w:sz w:val="22"/>
          <w:szCs w:val="22"/>
        </w:rPr>
        <w:lastRenderedPageBreak/>
        <w:t>CONSOLIDADO, constituindo est</w:t>
      </w:r>
      <w:r w:rsidR="00E218FD">
        <w:rPr>
          <w:rFonts w:cs="Arial"/>
          <w:sz w:val="22"/>
          <w:szCs w:val="22"/>
        </w:rPr>
        <w:t>e</w:t>
      </w:r>
      <w:r w:rsidR="00021580" w:rsidRPr="0001297D">
        <w:rPr>
          <w:rFonts w:cs="Arial"/>
          <w:sz w:val="22"/>
          <w:szCs w:val="22"/>
        </w:rPr>
        <w:t xml:space="preserve"> partes integrantes </w:t>
      </w:r>
      <w:r w:rsidR="00171204">
        <w:rPr>
          <w:rFonts w:cs="Arial"/>
          <w:sz w:val="22"/>
          <w:szCs w:val="22"/>
        </w:rPr>
        <w:t>dos INSTRUMENTOS DE FINANCIAMENTO</w:t>
      </w:r>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361F4A0E"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2B0888">
        <w:rPr>
          <w:rFonts w:cs="Arial"/>
          <w:sz w:val="22"/>
          <w:szCs w:val="22"/>
        </w:rPr>
        <w:t>A</w:t>
      </w:r>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55585E">
        <w:rPr>
          <w:rFonts w:cs="Arial"/>
          <w:sz w:val="22"/>
          <w:szCs w:val="22"/>
        </w:rPr>
        <w:t xml:space="preserve"> o recebimento dos BENS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r w:rsidR="0055585E">
        <w:rPr>
          <w:rFonts w:cs="Arial"/>
          <w:sz w:val="22"/>
          <w:szCs w:val="22"/>
        </w:rPr>
        <w:t xml:space="preserve">citados </w:t>
      </w:r>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r w:rsidR="008C1911">
        <w:rPr>
          <w:rFonts w:cs="Arial"/>
          <w:sz w:val="22"/>
          <w:szCs w:val="22"/>
        </w:rPr>
        <w:t xml:space="preserve"> a este CONTRATO CONSOLIDADO</w:t>
      </w:r>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5B8B2BF9"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r w:rsidR="0055585E">
        <w:rPr>
          <w:rFonts w:cs="Arial"/>
          <w:sz w:val="22"/>
          <w:szCs w:val="22"/>
        </w:rPr>
        <w:t>gravados</w:t>
      </w:r>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r w:rsidR="008C1911">
        <w:rPr>
          <w:rFonts w:cs="Arial"/>
          <w:sz w:val="22"/>
          <w:szCs w:val="22"/>
        </w:rPr>
        <w:t xml:space="preserve"> sobre tal diminuição ou depreciação dos BENS</w:t>
      </w:r>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No caso previsto no Parágrafo Quinto desta Cláusula, o reforço ou a substituição de BENS que se façam necessários serão formalizados por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0" w:name="_Ref112167089"/>
      <w:bookmarkStart w:id="1"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0"/>
      <w:bookmarkEnd w:id="1"/>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lastRenderedPageBreak/>
        <w:t>QUARTA</w:t>
      </w:r>
      <w:r w:rsidR="0072253E" w:rsidRPr="005D33BD">
        <w:rPr>
          <w:rFonts w:cs="Arial"/>
          <w:sz w:val="22"/>
          <w:szCs w:val="22"/>
        </w:rPr>
        <w:br/>
      </w:r>
      <w:r w:rsidR="008B682D" w:rsidRPr="005D33BD">
        <w:rPr>
          <w:rFonts w:cs="Arial"/>
          <w:sz w:val="22"/>
          <w:szCs w:val="22"/>
        </w:rPr>
        <w:t>DA POSSE DOS BENS</w:t>
      </w:r>
    </w:p>
    <w:p w14:paraId="39F71EDF" w14:textId="0522DA15"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r w:rsidR="008C1911">
        <w:rPr>
          <w:rFonts w:cs="Arial"/>
          <w:sz w:val="22"/>
          <w:szCs w:val="22"/>
        </w:rPr>
        <w:t>s</w:t>
      </w:r>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r w:rsidR="008C1911">
        <w:rPr>
          <w:rFonts w:cs="Arial"/>
          <w:sz w:val="22"/>
          <w:szCs w:val="22"/>
        </w:rPr>
        <w:t xml:space="preserve">nos </w:t>
      </w:r>
      <w:r w:rsidR="002E44F9">
        <w:rPr>
          <w:rFonts w:cs="Arial"/>
          <w:sz w:val="22"/>
          <w:szCs w:val="22"/>
        </w:rPr>
        <w:t xml:space="preserve">INSTRUMENTOS DE </w:t>
      </w:r>
      <w:r w:rsidR="008C1911">
        <w:rPr>
          <w:rFonts w:cs="Arial"/>
          <w:sz w:val="22"/>
          <w:szCs w:val="22"/>
        </w:rPr>
        <w:t>FINANCIAMENTO</w:t>
      </w:r>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4A165899"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r w:rsidR="008C1911">
        <w:rPr>
          <w:rFonts w:cs="Arial"/>
          <w:sz w:val="22"/>
          <w:szCs w:val="22"/>
        </w:rPr>
        <w:t>dos locais</w:t>
      </w:r>
      <w:r w:rsidR="00F50948" w:rsidRPr="005D33BD">
        <w:rPr>
          <w:rFonts w:cs="Arial"/>
          <w:sz w:val="22"/>
          <w:szCs w:val="22"/>
        </w:rPr>
        <w:t xml:space="preserve"> onde foram montados e instalados, devidamente indicad</w:t>
      </w:r>
      <w:r w:rsidR="00C976A3">
        <w:rPr>
          <w:rFonts w:cs="Arial"/>
          <w:sz w:val="22"/>
          <w:szCs w:val="22"/>
        </w:rPr>
        <w:t>o</w:t>
      </w:r>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r w:rsidR="00C976A3">
        <w:rPr>
          <w:rFonts w:cs="Arial"/>
          <w:sz w:val="22"/>
          <w:szCs w:val="22"/>
        </w:rPr>
        <w:t>c</w:t>
      </w:r>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r w:rsidR="00C976A3">
        <w:rPr>
          <w:rFonts w:cs="Arial"/>
          <w:sz w:val="22"/>
          <w:szCs w:val="22"/>
        </w:rPr>
        <w:t>Terceira</w:t>
      </w:r>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r w:rsidR="00C976A3">
        <w:rPr>
          <w:rFonts w:cs="Arial"/>
          <w:sz w:val="22"/>
          <w:szCs w:val="22"/>
        </w:rPr>
        <w:t>a PAMPA SUL deverá</w:t>
      </w:r>
      <w:r w:rsidR="00C976A3" w:rsidRPr="005D33BD">
        <w:rPr>
          <w:rFonts w:cs="Arial"/>
          <w:sz w:val="22"/>
          <w:szCs w:val="22"/>
        </w:rPr>
        <w:t xml:space="preserve"> </w:t>
      </w:r>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r w:rsidR="00C976A3">
        <w:rPr>
          <w:rFonts w:cs="Arial"/>
          <w:sz w:val="22"/>
          <w:szCs w:val="22"/>
        </w:rPr>
        <w:t xml:space="preserve"> para a substituição de tais BENS</w:t>
      </w:r>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r w:rsidR="00C976A3">
        <w:rPr>
          <w:rFonts w:cs="Arial"/>
          <w:sz w:val="22"/>
          <w:szCs w:val="22"/>
        </w:rPr>
        <w:t>s</w:t>
      </w:r>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r w:rsidR="000F46F7" w:rsidRPr="005D33BD">
        <w:rPr>
          <w:rFonts w:cs="Arial"/>
          <w:i/>
          <w:sz w:val="22"/>
          <w:szCs w:val="22"/>
        </w:rPr>
        <w:t>Property All Risks</w:t>
      </w:r>
      <w:r w:rsidR="000F46F7" w:rsidRPr="005D33BD">
        <w:rPr>
          <w:rFonts w:cs="Arial"/>
          <w:sz w:val="22"/>
          <w:szCs w:val="22"/>
        </w:rPr>
        <w:t xml:space="preserve">), </w:t>
      </w:r>
      <w:r w:rsidR="000F46F7" w:rsidRPr="005D33BD">
        <w:rPr>
          <w:rFonts w:cs="Arial"/>
          <w:sz w:val="22"/>
          <w:szCs w:val="22"/>
        </w:rPr>
        <w:lastRenderedPageBreak/>
        <w:t>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25151D50"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w:t>
      </w:r>
      <w:r w:rsidR="00E15A88">
        <w:rPr>
          <w:rFonts w:cs="Arial"/>
          <w:sz w:val="22"/>
          <w:szCs w:val="22"/>
        </w:rPr>
        <w:t xml:space="preserve"> e a ESCRITURA DE EMISSÃO</w:t>
      </w:r>
      <w:r w:rsidR="000F46F7" w:rsidRPr="005D33BD">
        <w:rPr>
          <w:rFonts w:cs="Arial"/>
          <w:sz w:val="22"/>
          <w:szCs w:val="22"/>
        </w:rPr>
        <w:t>,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1BA1C775"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r w:rsidR="005F2907">
        <w:rPr>
          <w:rFonts w:cs="Arial"/>
          <w:sz w:val="22"/>
          <w:szCs w:val="22"/>
        </w:rPr>
        <w:t>BENS</w:t>
      </w:r>
      <w:r w:rsidR="005F2907" w:rsidRPr="005D33BD">
        <w:rPr>
          <w:rFonts w:cs="Arial"/>
          <w:sz w:val="22"/>
          <w:szCs w:val="22"/>
        </w:rPr>
        <w:t xml:space="preserve"> </w:t>
      </w:r>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r w:rsidR="005F2907">
        <w:rPr>
          <w:rFonts w:cs="Arial"/>
          <w:sz w:val="22"/>
          <w:szCs w:val="22"/>
        </w:rPr>
        <w:t>BENS</w:t>
      </w:r>
      <w:r w:rsidR="005F2907" w:rsidRPr="005D33BD">
        <w:rPr>
          <w:rFonts w:cs="Arial"/>
          <w:sz w:val="22"/>
          <w:szCs w:val="22"/>
        </w:rPr>
        <w:t xml:space="preserve"> </w:t>
      </w:r>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4E479BE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r w:rsidR="005F2907">
        <w:rPr>
          <w:rFonts w:ascii="Arial" w:hAnsi="Arial" w:cs="Arial"/>
          <w:i/>
          <w:sz w:val="22"/>
          <w:szCs w:val="22"/>
        </w:rPr>
        <w:t xml:space="preserve"> (“BNDES”)</w:t>
      </w:r>
      <w:r w:rsidRPr="00E671B2">
        <w:rPr>
          <w:rFonts w:ascii="Arial" w:hAnsi="Arial" w:cs="Arial"/>
          <w:i/>
          <w:sz w:val="22"/>
          <w:szCs w:val="22"/>
        </w:rPr>
        <w:t xml:space="preserve">, e (ii) em favor dos </w:t>
      </w:r>
      <w:r w:rsidR="005F2907">
        <w:rPr>
          <w:rFonts w:ascii="Arial" w:hAnsi="Arial" w:cs="Arial"/>
          <w:i/>
          <w:sz w:val="22"/>
          <w:szCs w:val="22"/>
        </w:rPr>
        <w:t>d</w:t>
      </w:r>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r w:rsidR="005F2907"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r w:rsidR="005F2907">
        <w:rPr>
          <w:rFonts w:ascii="Arial" w:hAnsi="Arial" w:cs="Arial"/>
          <w:i/>
          <w:sz w:val="22"/>
          <w:szCs w:val="22"/>
        </w:rPr>
        <w:t xml:space="preserve"> (“</w:t>
      </w:r>
      <w:r w:rsidR="005F2907" w:rsidRPr="00A63F48">
        <w:rPr>
          <w:rFonts w:ascii="Arial" w:hAnsi="Arial" w:cs="Arial"/>
          <w:i/>
          <w:sz w:val="22"/>
          <w:szCs w:val="22"/>
        </w:rPr>
        <w:t>Debenturistas”)</w:t>
      </w:r>
      <w:r w:rsidR="005F2907" w:rsidRPr="00212572">
        <w:rPr>
          <w:rFonts w:ascii="Arial" w:hAnsi="Arial" w:cs="Arial"/>
          <w:i/>
          <w:sz w:val="22"/>
          <w:szCs w:val="22"/>
        </w:rPr>
        <w:t>,</w:t>
      </w:r>
      <w:r w:rsidRPr="00E671B2">
        <w:rPr>
          <w:rFonts w:ascii="Arial" w:hAnsi="Arial" w:cs="Arial"/>
          <w:i/>
          <w:sz w:val="22"/>
          <w:szCs w:val="22"/>
        </w:rPr>
        <w:t xml:space="preserve"> representados pela </w:t>
      </w:r>
      <w:r w:rsidR="00F42F89" w:rsidRPr="00212572">
        <w:rPr>
          <w:rFonts w:ascii="Arial" w:hAnsi="Arial" w:cs="Arial"/>
          <w:bCs/>
          <w:i/>
          <w:iCs/>
          <w:caps/>
          <w:color w:val="000000" w:themeColor="text1"/>
          <w:sz w:val="22"/>
          <w:szCs w:val="22"/>
        </w:rPr>
        <w:t>SIMPLIFIC PAVARINI DISTRIBUIDORA DE TÍTULOS E VALORES MOBILIÁRIOS LTDA.</w:t>
      </w:r>
      <w:r w:rsidR="003C3C7D">
        <w:rPr>
          <w:rFonts w:ascii="Arial" w:hAnsi="Arial" w:cs="Arial"/>
          <w:i/>
          <w:sz w:val="22"/>
          <w:szCs w:val="22"/>
        </w:rPr>
        <w:t xml:space="preserve">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r w:rsidR="005F2907">
        <w:rPr>
          <w:rFonts w:ascii="Arial" w:hAnsi="Arial" w:cs="Arial"/>
          <w:i/>
          <w:sz w:val="22"/>
          <w:szCs w:val="22"/>
        </w:rPr>
        <w:t xml:space="preserve"> respectivos</w:t>
      </w:r>
      <w:r w:rsidRPr="00E671B2">
        <w:rPr>
          <w:rFonts w:ascii="Arial" w:hAnsi="Arial" w:cs="Arial"/>
          <w:i/>
          <w:sz w:val="22"/>
          <w:szCs w:val="22"/>
        </w:rPr>
        <w:t xml:space="preserve"> instrumentos de financiamento, a ser apurado e divulgado pelo</w:t>
      </w:r>
      <w:r w:rsidR="005F2907">
        <w:rPr>
          <w:rFonts w:ascii="Arial" w:hAnsi="Arial" w:cs="Arial"/>
          <w:i/>
          <w:sz w:val="22"/>
          <w:szCs w:val="22"/>
        </w:rPr>
        <w:t>s</w:t>
      </w:r>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w:t>
      </w:r>
      <w:r w:rsidRPr="00E671B2">
        <w:rPr>
          <w:rFonts w:ascii="Arial" w:hAnsi="Arial" w:cs="Arial"/>
          <w:i/>
          <w:sz w:val="22"/>
          <w:szCs w:val="22"/>
        </w:rPr>
        <w:lastRenderedPageBreak/>
        <w:t xml:space="preserve">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é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podendo esta ser executada contra a mesma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36125D0E" w:rsidR="00A9797D" w:rsidRPr="005D33BD" w:rsidRDefault="00A9797D" w:rsidP="002C5A68">
      <w:pPr>
        <w:pStyle w:val="a"/>
        <w:numPr>
          <w:ilvl w:val="0"/>
          <w:numId w:val="43"/>
        </w:numPr>
        <w:spacing w:before="120" w:after="0"/>
        <w:rPr>
          <w:rFonts w:cs="Arial"/>
          <w:sz w:val="22"/>
          <w:szCs w:val="22"/>
        </w:rPr>
      </w:pPr>
      <w:bookmarkStart w:id="2" w:name="_DV_C57"/>
      <w:r w:rsidRPr="005D33BD">
        <w:rPr>
          <w:rFonts w:cs="Arial"/>
          <w:sz w:val="22"/>
          <w:szCs w:val="22"/>
        </w:rPr>
        <w:lastRenderedPageBreak/>
        <w:t>a</w:t>
      </w:r>
      <w:bookmarkStart w:id="3" w:name="_DV_M101"/>
      <w:bookmarkEnd w:id="2"/>
      <w:bookmarkEnd w:id="3"/>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r w:rsidR="00AA4C76">
        <w:rPr>
          <w:rFonts w:cs="Arial"/>
          <w:sz w:val="22"/>
          <w:szCs w:val="22"/>
        </w:rPr>
        <w:t>às PARTES GARANTIDAS</w:t>
      </w:r>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6E4D7C40"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r w:rsidR="00AA4C76">
        <w:rPr>
          <w:rFonts w:cs="Arial"/>
          <w:sz w:val="22"/>
          <w:szCs w:val="22"/>
        </w:rPr>
        <w:t xml:space="preserve"> </w:t>
      </w:r>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r w:rsidR="00AA4C76">
        <w:rPr>
          <w:rFonts w:cs="Arial"/>
          <w:sz w:val="22"/>
          <w:szCs w:val="22"/>
        </w:rPr>
        <w:t xml:space="preserve"> ou decadência</w:t>
      </w:r>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r w:rsidR="00AA4C76">
        <w:rPr>
          <w:rFonts w:cs="Arial"/>
          <w:sz w:val="22"/>
          <w:szCs w:val="22"/>
        </w:rPr>
        <w:t xml:space="preserve">ou decadência </w:t>
      </w:r>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r w:rsidR="00AA4C76">
        <w:rPr>
          <w:rFonts w:cs="Arial"/>
          <w:sz w:val="22"/>
          <w:szCs w:val="22"/>
        </w:rPr>
        <w:t xml:space="preserve"> e nos INSTRUMENTOS DE FINANCIAMENTO</w:t>
      </w:r>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r w:rsidRPr="00720637">
        <w:rPr>
          <w:rFonts w:cs="Arial"/>
          <w:sz w:val="22"/>
          <w:szCs w:val="22"/>
        </w:rPr>
        <w:t xml:space="preserve">não praticar qualquer ato </w:t>
      </w:r>
      <w:r>
        <w:rPr>
          <w:rFonts w:cs="Arial"/>
          <w:sz w:val="22"/>
          <w:szCs w:val="22"/>
        </w:rPr>
        <w:t xml:space="preserve">ou </w:t>
      </w:r>
      <w:r w:rsidR="0028209A" w:rsidRPr="005D33BD">
        <w:rPr>
          <w:rFonts w:cs="Arial"/>
          <w:sz w:val="22"/>
          <w:szCs w:val="22"/>
        </w:rPr>
        <w:t xml:space="preserve">renunciar, expressamente, a qualquer prerrogativa legal ou dispositivo contratual com terceiros contrário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1DE596A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r w:rsidR="00AA4C76">
        <w:rPr>
          <w:rFonts w:cs="Arial"/>
          <w:sz w:val="22"/>
          <w:szCs w:val="22"/>
        </w:rPr>
        <w:t>as PARTES GARANTIDAS</w:t>
      </w:r>
      <w:r w:rsidRPr="005D33BD">
        <w:rPr>
          <w:rFonts w:cs="Arial"/>
          <w:sz w:val="22"/>
          <w:szCs w:val="22"/>
        </w:rPr>
        <w:t xml:space="preserve"> indene</w:t>
      </w:r>
      <w:r w:rsidR="00AA4C76">
        <w:rPr>
          <w:rFonts w:cs="Arial"/>
          <w:sz w:val="22"/>
          <w:szCs w:val="22"/>
        </w:rPr>
        <w:t>s</w:t>
      </w:r>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(ii) que torne inválida, incorreta 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654E17AD"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r w:rsidRPr="00E364C7">
        <w:rPr>
          <w:rFonts w:cs="Arial"/>
          <w:sz w:val="22"/>
          <w:szCs w:val="22"/>
        </w:rPr>
        <w:t>60 (sessenta)</w:t>
      </w:r>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r w:rsidR="009D6964" w:rsidRPr="00E364C7">
        <w:rPr>
          <w:rFonts w:cs="Arial"/>
          <w:sz w:val="22"/>
          <w:szCs w:val="22"/>
        </w:rPr>
        <w:t>60 (sessenta)</w:t>
      </w:r>
      <w:r w:rsidR="009D6964" w:rsidRPr="005D33BD">
        <w:rPr>
          <w:rFonts w:cs="Arial"/>
          <w:sz w:val="22"/>
          <w:szCs w:val="22"/>
        </w:rPr>
        <w:t xml:space="preserve"> dias, </w:t>
      </w:r>
      <w:r w:rsidRPr="005D33BD">
        <w:rPr>
          <w:rFonts w:cs="Arial"/>
          <w:sz w:val="22"/>
          <w:szCs w:val="22"/>
        </w:rPr>
        <w:t>sob pena de vencimento antecipado da</w:t>
      </w:r>
      <w:r w:rsidR="00A0491D">
        <w:rPr>
          <w:rFonts w:cs="Arial"/>
          <w:sz w:val="22"/>
          <w:szCs w:val="22"/>
        </w:rPr>
        <w:t>s</w:t>
      </w:r>
      <w:r w:rsidRPr="005D33BD">
        <w:rPr>
          <w:rFonts w:cs="Arial"/>
          <w:sz w:val="22"/>
          <w:szCs w:val="22"/>
        </w:rPr>
        <w:t xml:space="preserve"> dívida</w:t>
      </w:r>
      <w:r w:rsidR="00A0491D">
        <w:rPr>
          <w:rFonts w:cs="Arial"/>
          <w:sz w:val="22"/>
          <w:szCs w:val="22"/>
        </w:rPr>
        <w:t>s</w:t>
      </w:r>
      <w:r w:rsidRPr="005D33BD">
        <w:rPr>
          <w:rFonts w:cs="Arial"/>
          <w:sz w:val="22"/>
          <w:szCs w:val="22"/>
        </w:rPr>
        <w:t xml:space="preserve"> decorrente</w:t>
      </w:r>
      <w:r w:rsidR="00A0491D">
        <w:rPr>
          <w:rFonts w:cs="Arial"/>
          <w:sz w:val="22"/>
          <w:szCs w:val="22"/>
        </w:rPr>
        <w:t>s</w:t>
      </w:r>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r w:rsidR="00E15A88">
        <w:rPr>
          <w:rFonts w:cs="Arial"/>
          <w:sz w:val="22"/>
          <w:szCs w:val="22"/>
        </w:rPr>
        <w:t xml:space="preserve"> </w:t>
      </w:r>
    </w:p>
    <w:p w14:paraId="76D48BE0" w14:textId="0BD14569"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r w:rsidR="00A0491D">
        <w:rPr>
          <w:rFonts w:cs="Arial"/>
          <w:sz w:val="22"/>
          <w:szCs w:val="22"/>
        </w:rPr>
        <w:t>das PARTES GARANTIDAS</w:t>
      </w:r>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4" w:name="_DV_C50"/>
      <w:r w:rsidRPr="005D33BD">
        <w:rPr>
          <w:rFonts w:cs="Arial"/>
          <w:sz w:val="22"/>
          <w:szCs w:val="22"/>
        </w:rPr>
        <w:t>, entregue com 5 (cinco) dias de antecedência</w:t>
      </w:r>
      <w:bookmarkEnd w:id="4"/>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lastRenderedPageBreak/>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76607E38"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fornecer </w:t>
      </w:r>
      <w:r w:rsidR="00FE341C">
        <w:rPr>
          <w:rFonts w:cs="Arial"/>
          <w:sz w:val="22"/>
          <w:szCs w:val="22"/>
        </w:rPr>
        <w:t>às PARTES GARANTIDAS</w:t>
      </w:r>
      <w:r w:rsidRPr="005D33BD">
        <w:rPr>
          <w:rFonts w:cs="Arial"/>
          <w:sz w:val="22"/>
          <w:szCs w:val="22"/>
        </w:rPr>
        <w:t xml:space="preserve">, em até </w:t>
      </w:r>
      <w:r w:rsidRPr="0058325C">
        <w:rPr>
          <w:rFonts w:cs="Arial"/>
          <w:sz w:val="22"/>
          <w:szCs w:val="22"/>
        </w:rPr>
        <w:t>30 (trinta)</w:t>
      </w:r>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fazendo parte integrante do mesmo,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5" w:name="_DV_M156"/>
      <w:bookmarkEnd w:id="5"/>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6" w:name="_DV_M160"/>
      <w:bookmarkEnd w:id="6"/>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7" w:name="_DV_M162"/>
      <w:bookmarkEnd w:id="7"/>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r w:rsidR="004D5A80">
        <w:rPr>
          <w:rFonts w:cs="Arial"/>
          <w:sz w:val="22"/>
          <w:szCs w:val="22"/>
        </w:rPr>
        <w:t xml:space="preserve"> de procuração</w:t>
      </w:r>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as 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8" w:name="_DV_M233"/>
      <w:bookmarkEnd w:id="8"/>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arts.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59B1C2AC" w:rsidR="00A835D5" w:rsidRDefault="007A4DE2" w:rsidP="002C5A68">
      <w:pPr>
        <w:pStyle w:val="BNDES"/>
        <w:tabs>
          <w:tab w:val="left" w:pos="1701"/>
        </w:tabs>
        <w:spacing w:before="120"/>
        <w:rPr>
          <w:rFonts w:cs="Arial"/>
          <w:sz w:val="22"/>
          <w:szCs w:val="22"/>
        </w:rPr>
      </w:pPr>
      <w:bookmarkStart w:id="9"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r w:rsidR="00E71175" w:rsidRPr="005D33BD">
        <w:rPr>
          <w:rFonts w:cs="Arial"/>
          <w:sz w:val="22"/>
          <w:szCs w:val="22"/>
        </w:rPr>
        <w:t>no Cartório de Registro de Imóveis</w:t>
      </w:r>
      <w:r w:rsidR="00846B03">
        <w:rPr>
          <w:rFonts w:cs="Arial"/>
          <w:sz w:val="22"/>
          <w:szCs w:val="22"/>
        </w:rPr>
        <w:t xml:space="preserve"> (“</w:t>
      </w:r>
      <w:r w:rsidR="00846B03" w:rsidRPr="0042768F">
        <w:rPr>
          <w:rFonts w:cs="Arial"/>
          <w:sz w:val="22"/>
          <w:szCs w:val="22"/>
          <w:u w:val="single"/>
        </w:rPr>
        <w:t>RGI</w:t>
      </w:r>
      <w:r w:rsidR="00846B03">
        <w:rPr>
          <w:rFonts w:cs="Arial"/>
          <w:sz w:val="22"/>
          <w:szCs w:val="22"/>
        </w:rPr>
        <w:t>”)</w:t>
      </w:r>
      <w:r w:rsidR="00E71175" w:rsidRPr="005D33BD">
        <w:rPr>
          <w:rFonts w:cs="Arial"/>
          <w:sz w:val="22"/>
          <w:szCs w:val="22"/>
        </w:rPr>
        <w:t xml:space="preserve"> onde estiverem localizados os </w:t>
      </w:r>
      <w:r w:rsidR="00E71175" w:rsidRPr="007174E1">
        <w:rPr>
          <w:rFonts w:cs="Arial"/>
          <w:sz w:val="22"/>
          <w:szCs w:val="22"/>
        </w:rPr>
        <w:t xml:space="preserve">BENS EMPENHADOS, </w:t>
      </w:r>
      <w:r w:rsidR="00A55929" w:rsidRPr="007174E1">
        <w:rPr>
          <w:rFonts w:cs="Arial"/>
          <w:sz w:val="22"/>
          <w:szCs w:val="22"/>
        </w:rPr>
        <w:t xml:space="preserve">no prazo de até </w:t>
      </w:r>
      <w:r w:rsidR="0058325C" w:rsidRPr="00212572">
        <w:rPr>
          <w:rFonts w:cs="Arial"/>
          <w:sz w:val="22"/>
          <w:szCs w:val="22"/>
        </w:rPr>
        <w:t>60 (sessenta)</w:t>
      </w:r>
      <w:r w:rsidR="00A55929" w:rsidRPr="005D33BD">
        <w:rPr>
          <w:rFonts w:cs="Arial"/>
          <w:sz w:val="22"/>
          <w:szCs w:val="22"/>
        </w:rPr>
        <w:t xml:space="preserve"> dias contados da assinatura do presente </w:t>
      </w:r>
      <w:r w:rsidR="000C776D">
        <w:rPr>
          <w:rFonts w:cs="Arial"/>
          <w:sz w:val="22"/>
          <w:szCs w:val="22"/>
        </w:rPr>
        <w:t>CONTRATO CONSOLIDADO</w:t>
      </w:r>
      <w:r w:rsidR="00A55929" w:rsidRPr="005D33BD">
        <w:rPr>
          <w:rFonts w:cs="Arial"/>
          <w:sz w:val="22"/>
          <w:szCs w:val="22"/>
        </w:rPr>
        <w:t xml:space="preserve"> e/ou do aditivo</w:t>
      </w:r>
      <w:r w:rsidR="00846B03">
        <w:rPr>
          <w:rFonts w:cs="Arial"/>
          <w:sz w:val="22"/>
          <w:szCs w:val="22"/>
        </w:rPr>
        <w:t xml:space="preserve">, </w:t>
      </w:r>
      <w:r w:rsidR="00846B03" w:rsidRPr="00A720C1">
        <w:rPr>
          <w:rFonts w:cs="Arial"/>
          <w:color w:val="000000"/>
          <w:sz w:val="22"/>
          <w:szCs w:val="22"/>
        </w:rPr>
        <w:t>sendo certo que tal prazo poderá ser postergado por igual período, sem necessidade de anuência prévia das PARTES GARANTIDAS, caso tal averbação não possa ser concluída em razão</w:t>
      </w:r>
      <w:r w:rsidR="00846B03">
        <w:rPr>
          <w:rFonts w:cs="Arial"/>
          <w:color w:val="000000"/>
          <w:sz w:val="22"/>
          <w:szCs w:val="22"/>
        </w:rPr>
        <w:t xml:space="preserve"> (i) de eventuais exigências formuladas pelo RGI, ou (ii)</w:t>
      </w:r>
      <w:r w:rsidR="00846B03" w:rsidRPr="00A720C1">
        <w:rPr>
          <w:rFonts w:cs="Arial"/>
          <w:color w:val="000000"/>
          <w:sz w:val="22"/>
          <w:szCs w:val="22"/>
        </w:rPr>
        <w:t xml:space="preserve"> das restrições de funcionamento de instituições e órgãos e de circulação de pessoas em decorrência da pandemia do COVID-19</w:t>
      </w:r>
      <w:r w:rsidR="00284711">
        <w:rPr>
          <w:rFonts w:cs="Arial"/>
          <w:color w:val="000000"/>
          <w:sz w:val="22"/>
          <w:szCs w:val="22"/>
        </w:rPr>
        <w:t>.</w:t>
      </w:r>
    </w:p>
    <w:p w14:paraId="520F02B8" w14:textId="77777777" w:rsidR="00D97391" w:rsidRPr="005D33BD" w:rsidRDefault="00D97391" w:rsidP="002C5A68">
      <w:pPr>
        <w:pStyle w:val="BNDES"/>
        <w:tabs>
          <w:tab w:val="left" w:pos="1701"/>
        </w:tabs>
        <w:spacing w:before="120"/>
        <w:rPr>
          <w:rFonts w:cs="Arial"/>
          <w:sz w:val="22"/>
          <w:szCs w:val="22"/>
        </w:rPr>
      </w:pPr>
    </w:p>
    <w:bookmarkEnd w:id="9"/>
    <w:p w14:paraId="24E82D0E" w14:textId="77777777" w:rsidR="00A55929" w:rsidRPr="005D33BD" w:rsidRDefault="00A55929"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0"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0"/>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Endereço:</w:t>
            </w:r>
            <w:r w:rsidRPr="00212572">
              <w:rPr>
                <w:rFonts w:ascii="Arial" w:hAnsi="Arial" w:cs="Arial"/>
                <w:sz w:val="22"/>
                <w:szCs w:val="22"/>
              </w:rPr>
              <w:tab/>
            </w:r>
          </w:p>
        </w:tc>
        <w:tc>
          <w:tcPr>
            <w:tcW w:w="6662" w:type="dxa"/>
            <w:shd w:val="clear" w:color="auto" w:fill="auto"/>
          </w:tcPr>
          <w:p w14:paraId="0A2D1AE2" w14:textId="6BDCCCAC" w:rsidR="00D97391" w:rsidRPr="00212572" w:rsidRDefault="0058325C" w:rsidP="00C7347B">
            <w:pPr>
              <w:tabs>
                <w:tab w:val="left" w:pos="2552"/>
              </w:tabs>
              <w:overflowPunct w:val="0"/>
              <w:autoSpaceDE w:val="0"/>
              <w:autoSpaceDN w:val="0"/>
              <w:adjustRightInd w:val="0"/>
              <w:spacing w:line="276" w:lineRule="auto"/>
              <w:textAlignment w:val="baseline"/>
              <w:rPr>
                <w:rFonts w:ascii="Arial" w:hAnsi="Arial" w:cs="Arial"/>
                <w:spacing w:val="-18"/>
                <w:sz w:val="22"/>
                <w:szCs w:val="22"/>
              </w:rPr>
            </w:pPr>
            <w:r w:rsidRPr="00D16AD4">
              <w:rPr>
                <w:rFonts w:ascii="Arial" w:hAnsi="Arial" w:cs="Arial"/>
                <w:color w:val="000000" w:themeColor="text1"/>
                <w:sz w:val="22"/>
                <w:szCs w:val="22"/>
              </w:rPr>
              <w:t xml:space="preserve">Rua </w:t>
            </w:r>
            <w:r>
              <w:rPr>
                <w:rFonts w:ascii="Arial" w:hAnsi="Arial" w:cs="Arial"/>
                <w:color w:val="000000" w:themeColor="text1"/>
                <w:sz w:val="22"/>
                <w:szCs w:val="22"/>
              </w:rPr>
              <w:t>Sete de Setembro</w:t>
            </w:r>
            <w:r w:rsidRPr="00D16AD4">
              <w:rPr>
                <w:rFonts w:ascii="Arial" w:hAnsi="Arial" w:cs="Arial"/>
                <w:color w:val="000000" w:themeColor="text1"/>
                <w:sz w:val="22"/>
                <w:szCs w:val="22"/>
              </w:rPr>
              <w:t>,</w:t>
            </w:r>
            <w:r w:rsidR="007E3EB4" w:rsidRPr="005D33BD">
              <w:rPr>
                <w:rFonts w:ascii="Arial" w:hAnsi="Arial" w:cs="Arial"/>
                <w:sz w:val="22"/>
                <w:szCs w:val="22"/>
              </w:rPr>
              <w:t xml:space="preserve"> nº</w:t>
            </w:r>
            <w:r w:rsidRPr="00D16AD4">
              <w:rPr>
                <w:rFonts w:ascii="Arial" w:hAnsi="Arial" w:cs="Arial"/>
                <w:color w:val="000000" w:themeColor="text1"/>
                <w:sz w:val="22"/>
                <w:szCs w:val="22"/>
              </w:rPr>
              <w:t xml:space="preserve"> </w:t>
            </w:r>
            <w:r>
              <w:rPr>
                <w:rFonts w:ascii="Arial" w:hAnsi="Arial" w:cs="Arial"/>
                <w:sz w:val="22"/>
                <w:szCs w:val="22"/>
              </w:rPr>
              <w:t xml:space="preserve">99, sala 2401, Centro, </w:t>
            </w:r>
            <w:r>
              <w:rPr>
                <w:rFonts w:ascii="Arial" w:hAnsi="Arial" w:cs="Arial"/>
                <w:color w:val="000000" w:themeColor="text1"/>
                <w:sz w:val="22"/>
                <w:szCs w:val="22"/>
              </w:rPr>
              <w:t>Rio de Janeiro</w:t>
            </w:r>
            <w:r w:rsidR="007E3EB4">
              <w:rPr>
                <w:rFonts w:ascii="Arial" w:hAnsi="Arial" w:cs="Arial"/>
                <w:color w:val="000000" w:themeColor="text1"/>
                <w:sz w:val="22"/>
                <w:szCs w:val="22"/>
              </w:rPr>
              <w:t>/</w:t>
            </w:r>
            <w:r>
              <w:rPr>
                <w:rFonts w:ascii="Arial" w:hAnsi="Arial" w:cs="Arial"/>
                <w:color w:val="000000" w:themeColor="text1"/>
                <w:sz w:val="22"/>
                <w:szCs w:val="22"/>
              </w:rPr>
              <w:t>RJ</w:t>
            </w:r>
            <w:r w:rsidRPr="00D16AD4">
              <w:rPr>
                <w:rFonts w:ascii="Arial" w:hAnsi="Arial" w:cs="Arial"/>
                <w:color w:val="000000" w:themeColor="text1"/>
                <w:sz w:val="22"/>
                <w:szCs w:val="22"/>
              </w:rPr>
              <w:t xml:space="preserve"> </w:t>
            </w:r>
            <w:r w:rsidR="007E3EB4">
              <w:rPr>
                <w:rFonts w:ascii="Arial" w:hAnsi="Arial" w:cs="Arial"/>
                <w:color w:val="000000" w:themeColor="text1"/>
                <w:sz w:val="22"/>
                <w:szCs w:val="22"/>
              </w:rPr>
              <w:t>–</w:t>
            </w:r>
            <w:r w:rsidRPr="00D16AD4">
              <w:rPr>
                <w:rFonts w:ascii="Arial" w:hAnsi="Arial" w:cs="Arial"/>
                <w:color w:val="000000" w:themeColor="text1"/>
                <w:sz w:val="22"/>
                <w:szCs w:val="22"/>
              </w:rPr>
              <w:t xml:space="preserve"> CEP </w:t>
            </w:r>
            <w:r>
              <w:rPr>
                <w:rFonts w:ascii="Arial" w:hAnsi="Arial" w:cs="Arial"/>
                <w:sz w:val="22"/>
                <w:szCs w:val="22"/>
              </w:rPr>
              <w:t>20050-005</w:t>
            </w:r>
          </w:p>
        </w:tc>
      </w:tr>
      <w:tr w:rsidR="00D97391" w:rsidRPr="00380E98" w14:paraId="02DF5FF7" w14:textId="77777777" w:rsidTr="00E615F3">
        <w:tc>
          <w:tcPr>
            <w:tcW w:w="2300" w:type="dxa"/>
            <w:shd w:val="clear" w:color="auto" w:fill="auto"/>
          </w:tcPr>
          <w:p w14:paraId="128E4931" w14:textId="77777777" w:rsidR="00D97391" w:rsidRPr="00212572" w:rsidRDefault="00D97391"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shd w:val="clear" w:color="auto" w:fill="auto"/>
          </w:tcPr>
          <w:p w14:paraId="779AA601" w14:textId="05C9FD3F" w:rsidR="00D97391" w:rsidRPr="00212572" w:rsidRDefault="00810D98" w:rsidP="002C5A68">
            <w:pPr>
              <w:pStyle w:val="PargrafodaLista"/>
              <w:spacing w:before="120"/>
              <w:ind w:left="34"/>
              <w:jc w:val="both"/>
              <w:rPr>
                <w:rFonts w:ascii="Arial" w:hAnsi="Arial" w:cs="Arial"/>
                <w:spacing w:val="-18"/>
                <w:sz w:val="22"/>
                <w:szCs w:val="22"/>
              </w:rPr>
            </w:pPr>
            <w:r w:rsidRPr="00380E98">
              <w:rPr>
                <w:rFonts w:ascii="Arial" w:hAnsi="Arial" w:cs="Arial"/>
                <w:color w:val="000000"/>
                <w:sz w:val="22"/>
                <w:szCs w:val="22"/>
              </w:rPr>
              <w:t>Carlos Alberto Bacha / Matheus Gomes Faria / Rinaldo Rabello Ferreira</w:t>
            </w:r>
          </w:p>
        </w:tc>
      </w:tr>
      <w:tr w:rsidR="00D97391" w:rsidRPr="00380E98" w14:paraId="4C24B9AD" w14:textId="77777777" w:rsidTr="00E615F3">
        <w:tc>
          <w:tcPr>
            <w:tcW w:w="2300" w:type="dxa"/>
            <w:shd w:val="clear" w:color="auto" w:fill="auto"/>
          </w:tcPr>
          <w:p w14:paraId="4E7133E9" w14:textId="77777777" w:rsidR="00D97391" w:rsidRPr="00212572"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Telefone:</w:t>
            </w:r>
          </w:p>
        </w:tc>
        <w:tc>
          <w:tcPr>
            <w:tcW w:w="6662" w:type="dxa"/>
            <w:shd w:val="clear" w:color="auto" w:fill="auto"/>
          </w:tcPr>
          <w:p w14:paraId="67E15FCA" w14:textId="32BA797A" w:rsidR="00D97391" w:rsidRPr="00212572" w:rsidRDefault="00DC7134" w:rsidP="002C5A68">
            <w:pPr>
              <w:pStyle w:val="PargrafodaLista"/>
              <w:spacing w:before="120"/>
              <w:ind w:left="34"/>
              <w:jc w:val="both"/>
              <w:rPr>
                <w:rFonts w:ascii="Arial" w:hAnsi="Arial" w:cs="Arial"/>
                <w:spacing w:val="-18"/>
                <w:sz w:val="22"/>
                <w:szCs w:val="22"/>
              </w:rPr>
            </w:pPr>
            <w:bookmarkStart w:id="11" w:name="_Hlk42281395"/>
            <w:r w:rsidRPr="00380E98">
              <w:rPr>
                <w:rFonts w:ascii="Arial" w:hAnsi="Arial" w:cs="Arial"/>
                <w:color w:val="000000"/>
                <w:sz w:val="22"/>
                <w:szCs w:val="22"/>
              </w:rPr>
              <w:t>(</w:t>
            </w:r>
            <w:r>
              <w:rPr>
                <w:rFonts w:ascii="Arial" w:hAnsi="Arial" w:cs="Arial"/>
                <w:color w:val="000000"/>
                <w:sz w:val="22"/>
                <w:szCs w:val="22"/>
              </w:rPr>
              <w:t>21</w:t>
            </w:r>
            <w:r w:rsidRPr="00380E98">
              <w:rPr>
                <w:rFonts w:ascii="Arial" w:hAnsi="Arial" w:cs="Arial"/>
                <w:color w:val="000000"/>
                <w:sz w:val="22"/>
                <w:szCs w:val="22"/>
              </w:rPr>
              <w:t xml:space="preserve">) </w:t>
            </w:r>
            <w:r>
              <w:rPr>
                <w:rFonts w:ascii="Arial" w:hAnsi="Arial" w:cs="Arial"/>
                <w:color w:val="000000"/>
                <w:sz w:val="22"/>
                <w:szCs w:val="22"/>
              </w:rPr>
              <w:t>2507-1949</w:t>
            </w:r>
            <w:bookmarkEnd w:id="11"/>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212572">
              <w:rPr>
                <w:rFonts w:ascii="Arial" w:hAnsi="Arial" w:cs="Arial"/>
                <w:sz w:val="22"/>
                <w:szCs w:val="22"/>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bookmarkStart w:id="12" w:name="_Hlk42281305"/>
            <w:r w:rsidRPr="00985D20">
              <w:rPr>
                <w:rFonts w:ascii="Arial" w:hAnsi="Arial" w:cs="Arial"/>
                <w:color w:val="000000"/>
                <w:sz w:val="22"/>
                <w:szCs w:val="22"/>
              </w:rPr>
              <w:t>spestruturacao@simplificpavarini.com.br</w:t>
            </w:r>
            <w:bookmarkEnd w:id="12"/>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06E77B29" w:rsidR="0019681A" w:rsidRPr="002C5A68" w:rsidRDefault="00F657BC" w:rsidP="007E3EB4">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Pítsica,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5064, 3º andar, Agronômica, Florianópolis</w:t>
            </w:r>
            <w:r w:rsidR="007E3EB4">
              <w:rPr>
                <w:rFonts w:ascii="Arial" w:hAnsi="Arial" w:cs="Arial"/>
                <w:sz w:val="22"/>
                <w:szCs w:val="22"/>
              </w:rPr>
              <w:t>/</w:t>
            </w:r>
            <w:r w:rsidRPr="002C5A68">
              <w:rPr>
                <w:rFonts w:ascii="Arial" w:hAnsi="Arial" w:cs="Arial"/>
                <w:sz w:val="22"/>
                <w:szCs w:val="22"/>
              </w:rPr>
              <w:t>SC</w:t>
            </w:r>
            <w:r w:rsidR="007E3EB4">
              <w:rPr>
                <w:rFonts w:ascii="Arial" w:hAnsi="Arial" w:cs="Arial"/>
                <w:sz w:val="22"/>
                <w:szCs w:val="22"/>
              </w:rPr>
              <w:t xml:space="preserve"> –</w:t>
            </w:r>
            <w:r w:rsidR="00D073B6">
              <w:rPr>
                <w:rFonts w:ascii="Arial" w:hAnsi="Arial" w:cs="Arial"/>
                <w:sz w:val="22"/>
                <w:szCs w:val="22"/>
              </w:rPr>
              <w:t xml:space="preserve"> CEP </w:t>
            </w:r>
            <w:r w:rsidR="00A008C3" w:rsidRPr="00A008C3">
              <w:rPr>
                <w:rFonts w:ascii="Arial" w:hAnsi="Arial" w:cs="Arial"/>
                <w:sz w:val="22"/>
                <w:szCs w:val="22"/>
              </w:rPr>
              <w:t>88025-255</w:t>
            </w:r>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42768F">
              <w:rPr>
                <w:rFonts w:ascii="Arial" w:hAnsi="Arial" w:cs="Arial"/>
                <w:sz w:val="22"/>
                <w:szCs w:val="22"/>
              </w:rPr>
              <w:t>Em atenção de:</w:t>
            </w:r>
          </w:p>
        </w:tc>
        <w:tc>
          <w:tcPr>
            <w:tcW w:w="6662" w:type="dxa"/>
          </w:tcPr>
          <w:p w14:paraId="6FB9CB24" w14:textId="796C95E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Farrapeira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13" w:name="_DV_M106"/>
      <w:bookmarkStart w:id="14" w:name="_DV_M107"/>
      <w:bookmarkStart w:id="15" w:name="_DV_M108"/>
      <w:bookmarkEnd w:id="13"/>
      <w:bookmarkEnd w:id="14"/>
      <w:bookmarkEnd w:id="15"/>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75A941D7"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w:t>
      </w:r>
      <w:r w:rsidR="00E615F3" w:rsidRPr="008E49D9">
        <w:rPr>
          <w:rFonts w:ascii="Arial" w:hAnsi="Arial" w:cs="Arial"/>
          <w:sz w:val="22"/>
          <w:szCs w:val="22"/>
        </w:rPr>
        <w:lastRenderedPageBreak/>
        <w:t xml:space="preserve">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337AC4AA"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Janeiro, ..... de .................... de </w:t>
      </w:r>
      <w:r w:rsidR="00F42F89">
        <w:rPr>
          <w:rFonts w:cs="Arial"/>
          <w:sz w:val="22"/>
          <w:szCs w:val="22"/>
        </w:rPr>
        <w:t>2020</w:t>
      </w:r>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07D77EAF"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r w:rsidR="00F42F89" w:rsidRPr="00C7347B">
        <w:rPr>
          <w:rFonts w:ascii="Arial" w:hAnsi="Arial" w:cs="Arial"/>
          <w:bCs/>
          <w:i/>
          <w:iCs/>
          <w:caps/>
          <w:color w:val="000000" w:themeColor="text1"/>
          <w:sz w:val="20"/>
          <w:szCs w:val="20"/>
        </w:rPr>
        <w:t>SIMPLIFIC PAVARINI DISTRIBUIDORA DE TÍTULOS E VALORES MOBILIÁRIOS LTDA.</w:t>
      </w:r>
      <w:r w:rsidRPr="00572D35">
        <w:rPr>
          <w:rFonts w:ascii="Arial" w:hAnsi="Arial" w:cs="Arial"/>
          <w:i/>
          <w:sz w:val="20"/>
          <w:szCs w:val="20"/>
        </w:rPr>
        <w:t xml:space="preserve"> E</w:t>
      </w:r>
      <w:r w:rsidRPr="0002351A">
        <w:rPr>
          <w:rFonts w:ascii="Arial" w:hAnsi="Arial" w:cs="Arial"/>
          <w:i/>
          <w:sz w:val="20"/>
          <w:szCs w:val="20"/>
        </w:rPr>
        <w:t xml:space="preserv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7123B9A4" w:rsidR="0002351A" w:rsidRPr="005D33BD" w:rsidRDefault="00F42F89" w:rsidP="002C5A68">
      <w:pPr>
        <w:keepNext/>
        <w:tabs>
          <w:tab w:val="left" w:pos="1134"/>
          <w:tab w:val="right" w:pos="5670"/>
        </w:tabs>
        <w:spacing w:before="120"/>
        <w:jc w:val="center"/>
        <w:rPr>
          <w:rFonts w:ascii="Arial" w:hAnsi="Arial" w:cs="Arial"/>
          <w:b/>
          <w:bCs/>
          <w:caps/>
          <w:sz w:val="22"/>
          <w:szCs w:val="22"/>
        </w:rPr>
      </w:pPr>
      <w:r w:rsidRPr="00CC7E76">
        <w:rPr>
          <w:rFonts w:ascii="Arial" w:hAnsi="Arial" w:cs="Arial"/>
          <w:b/>
          <w:caps/>
          <w:color w:val="000000" w:themeColor="text1"/>
          <w:sz w:val="22"/>
          <w:szCs w:val="22"/>
        </w:rPr>
        <w:t>SIMPLIFIC PAVARINI DISTRIBUIDORA DE TÍTULOS E VALORES MOBILIÁRIOS LTDA.</w:t>
      </w:r>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70240C08" w14:textId="4451BF29"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Máquinas e Equipamentos Empenhados</w:t>
      </w:r>
    </w:p>
    <w:p w14:paraId="3786741B" w14:textId="50CE63CD" w:rsidR="00B94A38" w:rsidRDefault="00B94A38" w:rsidP="002C5A68">
      <w:pPr>
        <w:spacing w:before="120"/>
        <w:rPr>
          <w:rFonts w:ascii="Arial" w:hAnsi="Arial" w:cs="Arial"/>
          <w:b/>
          <w:sz w:val="22"/>
          <w:szCs w:val="22"/>
          <w:u w:val="single"/>
        </w:rPr>
      </w:pPr>
    </w:p>
    <w:tbl>
      <w:tblPr>
        <w:tblW w:w="10585" w:type="dxa"/>
        <w:tblInd w:w="-859"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238"/>
        <w:gridCol w:w="1456"/>
        <w:gridCol w:w="3288"/>
        <w:gridCol w:w="3091"/>
        <w:gridCol w:w="1512"/>
      </w:tblGrid>
      <w:tr w:rsidR="00AB17F6" w:rsidRPr="002329E5" w14:paraId="0616A93C" w14:textId="77777777" w:rsidTr="00351B2F">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20D6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b/>
                <w:bCs/>
                <w:color w:val="000000"/>
                <w:sz w:val="18"/>
                <w:szCs w:val="18"/>
              </w:rPr>
              <w:t>Quantidade</w:t>
            </w:r>
          </w:p>
        </w:tc>
        <w:tc>
          <w:tcPr>
            <w:tcW w:w="1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F9FB8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Fabricante</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33E16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Descrição</w:t>
            </w:r>
          </w:p>
        </w:tc>
        <w:tc>
          <w:tcPr>
            <w:tcW w:w="3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A36E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Localização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A297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color w:val="000000"/>
                <w:sz w:val="18"/>
                <w:szCs w:val="18"/>
              </w:rPr>
              <w:t>Valor (R$)</w:t>
            </w:r>
          </w:p>
        </w:tc>
      </w:tr>
      <w:tr w:rsidR="00AB17F6" w:rsidRPr="002329E5" w14:paraId="41F12292"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6709D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b/>
                <w:bCs/>
                <w:i/>
                <w:iCs/>
                <w:color w:val="000000"/>
                <w:sz w:val="18"/>
                <w:szCs w:val="18"/>
              </w:rPr>
              <w:t>A) TURBINA - TIPO - TCDF - MODELO - SST-500 - POTÊNCIA NOMINAL 345 MW</w:t>
            </w:r>
          </w:p>
        </w:tc>
      </w:tr>
      <w:tr w:rsidR="00AB17F6" w:rsidRPr="002329E5" w14:paraId="251A79F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C80DF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7CD594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E80098"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Turbinas a vapor de condensação com módulos acoplados tipo "Tandem" (eixo e rotores em linha) - Potência 345MW - Rotação 3600RPM - Número de série: 84068100 -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E6B995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0E67B7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147.225.463,83</w:t>
            </w:r>
          </w:p>
        </w:tc>
      </w:tr>
      <w:tr w:rsidR="00AB17F6" w:rsidRPr="002329E5" w14:paraId="78EFA35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3C6B3E2"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A.I) EQUIPAMENTOS AUXILIARES</w:t>
            </w:r>
          </w:p>
        </w:tc>
      </w:tr>
      <w:tr w:rsidR="00AB17F6" w:rsidRPr="002329E5" w14:paraId="5D8750B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C59B4E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87CF86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Gardner Denver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533B86"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vácuo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D1F59E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6C98F3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1.069.140,43</w:t>
            </w:r>
          </w:p>
        </w:tc>
      </w:tr>
      <w:tr w:rsidR="00AB17F6" w:rsidRPr="002329E5" w14:paraId="08A837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B2FAD3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F149D5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E54A08"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Aquecedor HP (válvula incluída)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B55E1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8BAFDD3"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6.425.551,82 </w:t>
            </w:r>
          </w:p>
        </w:tc>
      </w:tr>
      <w:tr w:rsidR="00AB17F6" w:rsidRPr="002329E5" w14:paraId="4210162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55F9A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55700B0"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5C2404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Desaerador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8296DB8"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862D19C"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2.320.338,16 </w:t>
            </w:r>
          </w:p>
        </w:tc>
      </w:tr>
      <w:tr w:rsidR="00AB17F6" w:rsidRPr="002329E5" w14:paraId="230E806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2DBC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B9C531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Hangzhou Steam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72CAA30"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Turbina a Vapor Auxiliar (Turbina de Bomba de Água de Alimentação)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789F7E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F884E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9.102.865,09 </w:t>
            </w:r>
          </w:p>
        </w:tc>
      </w:tr>
      <w:tr w:rsidR="00AB17F6" w:rsidRPr="002329E5" w14:paraId="0E12A00C"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E60F95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94B279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 xml:space="preserve">Nanjing Huaxing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33BD981"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Vaso de Pressão (Todos os Vasos de Pressão e Vasos de Pressão Normal)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A13DC1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6EE467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1.695.631,73 </w:t>
            </w:r>
          </w:p>
        </w:tc>
      </w:tr>
      <w:tr w:rsidR="00AB17F6" w:rsidRPr="002329E5" w14:paraId="228CDD3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B92AB2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4BCB2E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Power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6277F7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Filtro de água elétrico (para bomba de água de ciclo aberto)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451B94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E3D590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285.580,09 </w:t>
            </w:r>
          </w:p>
        </w:tc>
      </w:tr>
      <w:tr w:rsidR="00AB17F6" w:rsidRPr="002329E5" w14:paraId="532A5C8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0EB2D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EF964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Pall Filter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16425A3"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Equipamento de Purificação de Óleo (Para Turbina)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A04B8F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238413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355.190,24 </w:t>
            </w:r>
          </w:p>
        </w:tc>
      </w:tr>
      <w:tr w:rsidR="00AB17F6" w:rsidRPr="002329E5" w14:paraId="69871A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B2D864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C864C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Xylem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733C4D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de Ciclo Aberto e Bomba de Água de Ciclo Fechado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813637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ADBB3A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178.487,54 </w:t>
            </w:r>
          </w:p>
        </w:tc>
      </w:tr>
      <w:tr w:rsidR="00AB17F6" w:rsidRPr="002329E5" w14:paraId="34DC58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1C193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003EA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Local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8706742"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Material de isolamento térmico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B3619A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58405B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3.569.751,01 </w:t>
            </w:r>
          </w:p>
        </w:tc>
      </w:tr>
      <w:tr w:rsidR="00AB17F6" w:rsidRPr="002329E5" w14:paraId="0758BF1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42B06B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1ADC7CB"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Pruss Armaturen AG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2D66F6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Válvula de bypass HP / LP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77C357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31BAA1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4.015.969,89 </w:t>
            </w:r>
          </w:p>
        </w:tc>
      </w:tr>
      <w:tr w:rsidR="00AB17F6" w:rsidRPr="002329E5" w14:paraId="10740B1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2A6EE7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917AF7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SPX-APV</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CB3267E"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Refrigerador de Ciclo Fechado (Trocador de Calor de Placa e Trocador de Calor para Resfriador de Escória)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FD8ADC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6907F6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187.411,93 </w:t>
            </w:r>
          </w:p>
        </w:tc>
      </w:tr>
      <w:tr w:rsidR="00AB17F6" w:rsidRPr="002329E5" w14:paraId="214FB25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ED9B96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1A9CA8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Shanghai Taprogge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9CA91E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Sistema de Limpeza de Esferas de Tubo Condensador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4C18F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167AC7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1.499.295,41 </w:t>
            </w:r>
          </w:p>
        </w:tc>
      </w:tr>
      <w:tr w:rsidR="00AB17F6" w:rsidRPr="002329E5" w14:paraId="3C6AA44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97A538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4E44A2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Beijing Guodian</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FD6C4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MSP / CRHP / HRHP / HPFWP (Encanamentos e acessórios para tubos e ping)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93066F0"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0EA0264"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13.386.566,29 </w:t>
            </w:r>
          </w:p>
        </w:tc>
      </w:tr>
      <w:tr w:rsidR="00AB17F6" w:rsidRPr="002329E5" w14:paraId="2B6E35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22BF0A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ABB5855"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0389AC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de reposição condensada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96C5B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2B0BB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38.934,74 </w:t>
            </w:r>
          </w:p>
        </w:tc>
      </w:tr>
      <w:tr w:rsidR="00AB17F6" w:rsidRPr="002329E5" w14:paraId="5F9CDD0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E144D5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BE7494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2F3511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transferência de óleo lubrificante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B7A6B1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26C4B99"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54.060,68 </w:t>
            </w:r>
          </w:p>
        </w:tc>
      </w:tr>
      <w:tr w:rsidR="00AB17F6" w:rsidRPr="002329E5" w14:paraId="18BE138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FD9764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49C000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Xylem</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FB9CBC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água que ataca a válvula de bypass HP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5CB9D2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F59F2A2"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324.389,37 </w:t>
            </w:r>
          </w:p>
        </w:tc>
      </w:tr>
      <w:tr w:rsidR="00AB17F6" w:rsidRPr="002329E5" w14:paraId="549A55A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002AB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4736DF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Shuangda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B4DB0FB"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Bomba de drenagem de baixa pressão aquecedor (motor incluído)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E8B85B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996ADE7"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102.133,29 </w:t>
            </w:r>
          </w:p>
        </w:tc>
      </w:tr>
      <w:tr w:rsidR="00AB17F6" w:rsidRPr="002329E5" w14:paraId="3B3C1216"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D3CBBE"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B) CONDENSADOR</w:t>
            </w:r>
          </w:p>
        </w:tc>
      </w:tr>
      <w:tr w:rsidR="00AB17F6" w:rsidRPr="002329E5" w14:paraId="184397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8EBC93"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0E4FA1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Harbin Turbine</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B5A2D87" w14:textId="77777777" w:rsidR="00AB17F6" w:rsidRPr="0042768F" w:rsidRDefault="00AB17F6" w:rsidP="00351B2F">
            <w:pPr>
              <w:rPr>
                <w:rFonts w:ascii="Arial" w:hAnsi="Arial" w:cs="Arial"/>
                <w:sz w:val="18"/>
                <w:szCs w:val="18"/>
              </w:rPr>
            </w:pPr>
            <w:r w:rsidRPr="0042768F">
              <w:rPr>
                <w:rFonts w:ascii="Arial" w:hAnsi="Arial" w:cs="Arial"/>
                <w:sz w:val="18"/>
                <w:szCs w:val="18"/>
              </w:rPr>
              <w:t>Condensador e Aquecedor LP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D91553C"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B7F9352"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11.771.253,97</w:t>
            </w:r>
          </w:p>
        </w:tc>
      </w:tr>
      <w:tr w:rsidR="00AB17F6" w:rsidRPr="002329E5" w14:paraId="1FD029CF"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0FDE4D"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C) ALTERNADOR</w:t>
            </w:r>
          </w:p>
        </w:tc>
      </w:tr>
      <w:tr w:rsidR="00AB17F6" w:rsidRPr="002329E5" w14:paraId="0496055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FE0AB2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913303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Siemens</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02E8707"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Geradores elétricos trifásicos de corrente alternada com potência nominal de 345MW, frequência de 60Hz, tensão nominal de 21kV, rotação 3.600 rpm - Número de série: 85016400 - Nota Fiscal de Entrada nº 1200 - Main Invoice nº PA-LD-01-003.</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3FEDC7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35D125A"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60.116.286,24 </w:t>
            </w:r>
          </w:p>
        </w:tc>
      </w:tr>
      <w:tr w:rsidR="00AB17F6" w:rsidRPr="002329E5" w14:paraId="4A8B15C1"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5719F2"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D) TRANSFORMADOR PRINCIPAL - SFZ-425000/525 OIL IMMERSED TRANSFORMER</w:t>
            </w:r>
          </w:p>
        </w:tc>
      </w:tr>
      <w:tr w:rsidR="00AB17F6" w:rsidRPr="002329E5" w14:paraId="268E515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4CE79D5"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1024CFBA"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41C2E6" w14:textId="77777777" w:rsidR="00AB17F6" w:rsidRPr="0042768F" w:rsidRDefault="00AB17F6" w:rsidP="00351B2F">
            <w:pPr>
              <w:rPr>
                <w:rFonts w:ascii="Arial" w:hAnsi="Arial" w:cs="Arial"/>
                <w:sz w:val="18"/>
                <w:szCs w:val="18"/>
              </w:rPr>
            </w:pPr>
            <w:r w:rsidRPr="0042768F">
              <w:rPr>
                <w:rFonts w:ascii="Arial" w:hAnsi="Arial" w:cs="Arial"/>
                <w:color w:val="000000"/>
                <w:sz w:val="18"/>
                <w:szCs w:val="18"/>
              </w:rPr>
              <w:t>Transformador Elevador 525kV PAS00003-1-10BBC-S-ND-1-01/36 - Número de s</w:t>
            </w:r>
            <w:r w:rsidRPr="0042768F">
              <w:rPr>
                <w:rFonts w:ascii="Arial" w:hAnsi="Arial" w:cs="Arial"/>
                <w:sz w:val="18"/>
                <w:szCs w:val="18"/>
              </w:rPr>
              <w:t>érie: 85042300 - Nota Fiscal de Entrada nº 1909</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8DED176"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71688E4" w14:textId="77777777" w:rsidR="00AB17F6" w:rsidRPr="0042768F" w:rsidRDefault="00AB17F6" w:rsidP="00351B2F">
            <w:pPr>
              <w:jc w:val="right"/>
              <w:rPr>
                <w:rFonts w:ascii="Arial" w:hAnsi="Arial" w:cs="Arial"/>
                <w:sz w:val="18"/>
                <w:szCs w:val="18"/>
              </w:rPr>
            </w:pPr>
            <w:r w:rsidRPr="0042768F">
              <w:rPr>
                <w:rFonts w:ascii="Arial" w:hAnsi="Arial" w:cs="Arial"/>
                <w:color w:val="000000"/>
                <w:sz w:val="18"/>
                <w:szCs w:val="18"/>
              </w:rPr>
              <w:t>6.675.800,66</w:t>
            </w:r>
          </w:p>
        </w:tc>
      </w:tr>
      <w:tr w:rsidR="00AB17F6" w:rsidRPr="002329E5" w14:paraId="7212240A"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CD27CFF"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D.I) EQUIPAMENTOS AUXILIARES</w:t>
            </w:r>
          </w:p>
        </w:tc>
      </w:tr>
      <w:tr w:rsidR="00AB17F6" w:rsidRPr="002329E5" w14:paraId="1FED9722"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CFD98EE"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7E0C1B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ABB</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739E56" w14:textId="77777777" w:rsidR="00AB17F6" w:rsidRPr="0042768F" w:rsidRDefault="00AB17F6" w:rsidP="00351B2F">
            <w:pPr>
              <w:rPr>
                <w:rFonts w:ascii="Arial" w:hAnsi="Arial" w:cs="Arial"/>
                <w:sz w:val="18"/>
                <w:szCs w:val="18"/>
              </w:rPr>
            </w:pPr>
            <w:r w:rsidRPr="0042768F">
              <w:rPr>
                <w:rFonts w:ascii="Arial" w:hAnsi="Arial" w:cs="Arial"/>
                <w:color w:val="000000"/>
                <w:sz w:val="18"/>
                <w:szCs w:val="18"/>
              </w:rPr>
              <w:t>Transformador stand-by 525kV - PAS00004-1-10BBC-S-ND-1-01/41 - Número de s</w:t>
            </w:r>
            <w:r w:rsidRPr="0042768F">
              <w:rPr>
                <w:rFonts w:ascii="Arial" w:hAnsi="Arial" w:cs="Arial"/>
                <w:sz w:val="18"/>
                <w:szCs w:val="18"/>
              </w:rPr>
              <w:t>érie: 85042300 - Nota Fiscal de Entrada nº 2485</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28E0675"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9A9FB4" w14:textId="77777777" w:rsidR="00AB17F6" w:rsidRPr="0042768F" w:rsidRDefault="00AB17F6" w:rsidP="00351B2F">
            <w:pPr>
              <w:jc w:val="right"/>
              <w:rPr>
                <w:rFonts w:ascii="Arial" w:hAnsi="Arial" w:cs="Arial"/>
                <w:sz w:val="18"/>
                <w:szCs w:val="18"/>
              </w:rPr>
            </w:pPr>
            <w:r w:rsidRPr="0042768F">
              <w:rPr>
                <w:rFonts w:ascii="Arial" w:hAnsi="Arial" w:cs="Arial"/>
                <w:color w:val="000000"/>
                <w:sz w:val="18"/>
                <w:szCs w:val="18"/>
              </w:rPr>
              <w:t>2.715.028,30</w:t>
            </w:r>
          </w:p>
        </w:tc>
      </w:tr>
      <w:tr w:rsidR="00AB17F6" w:rsidRPr="002329E5" w14:paraId="379B06E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8CBA58D"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E) CALDEIRA - CFB (CIRCULATING FLUIDIZED BED)</w:t>
            </w:r>
          </w:p>
        </w:tc>
      </w:tr>
      <w:tr w:rsidR="00AB17F6" w:rsidRPr="002329E5" w14:paraId="457C100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6405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52AAA2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Dongfang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0CEEA6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Geradoras de vapor tipo Torre - Modelo Dongfang 345MW (CFB) - Marca: Dongfang - Número de série: 84021100 -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D02F61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5A6A7B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171.373.121,60 </w:t>
            </w:r>
          </w:p>
        </w:tc>
      </w:tr>
      <w:tr w:rsidR="00AB17F6" w:rsidRPr="002329E5" w14:paraId="7C2FC307"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7F0D58"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E.I) EQUIPAMENTOS AUXILIARES</w:t>
            </w:r>
          </w:p>
        </w:tc>
      </w:tr>
      <w:tr w:rsidR="00AB17F6" w:rsidRPr="002329E5" w14:paraId="3C2F564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59F07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86B9226"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Saimo Eletric</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1D2921F"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Alimentador de Carvão Gravimétrico Tipe Belt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C92B1"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CD46B90"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1.307.612,61 </w:t>
            </w:r>
          </w:p>
        </w:tc>
      </w:tr>
      <w:tr w:rsidR="00AB17F6" w:rsidRPr="002329E5" w14:paraId="4F99E3D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F0E530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395622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Wuhan Greatall Dynamic Equipament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4E36E2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fluidizado de alta pressão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54067F6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85352B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3.213.246,05 </w:t>
            </w:r>
          </w:p>
        </w:tc>
      </w:tr>
      <w:tr w:rsidR="00AB17F6" w:rsidRPr="002329E5" w14:paraId="63753449"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DC69E5F"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7B6989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309099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calibração induzido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CC2925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F7415CD"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7.229.803,55 </w:t>
            </w:r>
          </w:p>
        </w:tc>
      </w:tr>
      <w:tr w:rsidR="00AB17F6" w:rsidRPr="002329E5" w14:paraId="4493CD1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63B40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5FF474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D5DCEC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Primário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2D352C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01C9BD9"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3.784.489,77 </w:t>
            </w:r>
          </w:p>
        </w:tc>
      </w:tr>
      <w:tr w:rsidR="00AB17F6" w:rsidRPr="002329E5" w14:paraId="18AD3EC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752EDAF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193351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Howden Hua Engineering</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76944E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Ventilador de ar secundário (motor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C85CBBB"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03E58F0B"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2.856.218,70 </w:t>
            </w:r>
          </w:p>
        </w:tc>
      </w:tr>
      <w:tr w:rsidR="00AB17F6" w:rsidRPr="002329E5" w14:paraId="0DE973CD"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94D874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E4C3AE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Hangzhou RUNPAQ Energy Equipament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D7BECDC"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Caldeira de Inicialização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63A77F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18C925"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4.427.138,97 </w:t>
            </w:r>
          </w:p>
        </w:tc>
      </w:tr>
      <w:tr w:rsidR="00AB17F6" w:rsidRPr="002329E5" w14:paraId="53C20C77"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00C2D8E"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E3C6F4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Sichuan New Hairun Pump</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F852C8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Sistema de óleo diesel leve (somente bombas de óleo e purificador)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30A83D2"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56FF977"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606.946,48 </w:t>
            </w:r>
          </w:p>
        </w:tc>
      </w:tr>
      <w:tr w:rsidR="00AB17F6" w:rsidRPr="002329E5" w14:paraId="3BA1F980"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66520F3"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0ADDD74"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Ximing Energy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9155015"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Alimentador de carvão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ADFE29"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AFC49A3"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2.945.475,52 </w:t>
            </w:r>
          </w:p>
        </w:tc>
      </w:tr>
      <w:tr w:rsidR="00AB17F6" w:rsidRPr="002329E5" w14:paraId="5C8DB4BE"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4FED685C"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1C9687D"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Jiangsu Jinghui Eletricak Technology</w:t>
            </w:r>
          </w:p>
        </w:tc>
        <w:tc>
          <w:tcPr>
            <w:tcW w:w="3288" w:type="dxa"/>
            <w:tcBorders>
              <w:top w:val="single" w:sz="4" w:space="0" w:color="auto"/>
              <w:left w:val="single" w:sz="4" w:space="0" w:color="auto"/>
              <w:bottom w:val="single" w:sz="4" w:space="0" w:color="auto"/>
              <w:right w:val="single" w:sz="4" w:space="0" w:color="auto"/>
            </w:tcBorders>
            <w:vAlign w:val="center"/>
            <w:hideMark/>
          </w:tcPr>
          <w:p w14:paraId="06BA5FCD"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Amortecedor (amortecedor de combustão incluído) - Nota Fiscal de Entrada 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6F9ED87"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D1A1468"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2.409.934,52 </w:t>
            </w:r>
          </w:p>
        </w:tc>
      </w:tr>
      <w:tr w:rsidR="00AB17F6" w:rsidRPr="002329E5" w14:paraId="33742C13"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5BCA7E"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F) PRECIPITADOR ELETROSTÁTICO - MODELO: 2LH168A</w:t>
            </w:r>
          </w:p>
        </w:tc>
      </w:tr>
      <w:tr w:rsidR="00AB17F6" w:rsidRPr="002329E5" w14:paraId="536F5A63"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0ACBA8C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42158B0B"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Zhejiang Feida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4F83EECD" w14:textId="77777777" w:rsidR="00AB17F6" w:rsidRPr="0042768F" w:rsidRDefault="00AB17F6" w:rsidP="00351B2F">
            <w:pPr>
              <w:rPr>
                <w:rFonts w:ascii="Arial" w:hAnsi="Arial" w:cs="Arial"/>
                <w:sz w:val="18"/>
                <w:szCs w:val="18"/>
              </w:rPr>
            </w:pPr>
            <w:r w:rsidRPr="0042768F">
              <w:rPr>
                <w:rFonts w:ascii="Arial" w:hAnsi="Arial" w:cs="Arial"/>
                <w:sz w:val="18"/>
                <w:szCs w:val="18"/>
              </w:rPr>
              <w:t>Precipitador eletrostático - Nota Fiscal de Entradanº 6 - Main Invoice nº PA-LD-01-001.</w:t>
            </w:r>
          </w:p>
        </w:tc>
        <w:tc>
          <w:tcPr>
            <w:tcW w:w="3091" w:type="dxa"/>
            <w:tcBorders>
              <w:top w:val="single" w:sz="4" w:space="0" w:color="auto"/>
              <w:left w:val="single" w:sz="4" w:space="0" w:color="auto"/>
              <w:bottom w:val="single" w:sz="4" w:space="0" w:color="auto"/>
              <w:right w:val="single" w:sz="4" w:space="0" w:color="auto"/>
            </w:tcBorders>
            <w:vAlign w:val="center"/>
            <w:hideMark/>
          </w:tcPr>
          <w:p w14:paraId="136D0518"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8691C4B"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22.314.208,52</w:t>
            </w:r>
          </w:p>
        </w:tc>
      </w:tr>
      <w:tr w:rsidR="00AB17F6" w:rsidRPr="002329E5" w14:paraId="6FAC1B24"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1EB6C7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G) BOMBA ELÉTRICA ALIMENTAÇÃO - TIPO HPT 200-320/5S e TURBO BOMBAS DE ALIMENTAÇÃO - TIPO - HPT 200-320/5S</w:t>
            </w:r>
          </w:p>
        </w:tc>
      </w:tr>
      <w:tr w:rsidR="00AB17F6" w:rsidRPr="002329E5" w14:paraId="63C3679F"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389A2A1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0D4D917F"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3D36025" w14:textId="77777777" w:rsidR="00AB17F6" w:rsidRPr="0042768F" w:rsidRDefault="00AB17F6" w:rsidP="00351B2F">
            <w:pPr>
              <w:rPr>
                <w:rFonts w:ascii="Arial" w:hAnsi="Arial" w:cs="Arial"/>
                <w:sz w:val="18"/>
                <w:szCs w:val="18"/>
              </w:rPr>
            </w:pPr>
            <w:r w:rsidRPr="0042768F">
              <w:rPr>
                <w:rFonts w:ascii="Arial" w:hAnsi="Arial" w:cs="Arial"/>
                <w:sz w:val="18"/>
                <w:szCs w:val="18"/>
              </w:rPr>
              <w:t>Bomba de água de alimentação (bomba de reforço,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F1C4F53"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C1BDB93"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7.942.696,01</w:t>
            </w:r>
          </w:p>
        </w:tc>
      </w:tr>
      <w:tr w:rsidR="00AB17F6" w:rsidRPr="002329E5" w14:paraId="22FF0C8A"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A6B3B11"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5EC5E22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6880D57E" w14:textId="77777777" w:rsidR="00AB17F6" w:rsidRPr="0042768F" w:rsidRDefault="00AB17F6" w:rsidP="00351B2F">
            <w:pPr>
              <w:rPr>
                <w:rFonts w:ascii="Arial" w:hAnsi="Arial" w:cs="Arial"/>
                <w:sz w:val="18"/>
                <w:szCs w:val="18"/>
              </w:rPr>
            </w:pPr>
            <w:r w:rsidRPr="0042768F">
              <w:rPr>
                <w:rFonts w:ascii="Arial" w:hAnsi="Arial" w:cs="Arial"/>
                <w:sz w:val="18"/>
                <w:szCs w:val="18"/>
              </w:rPr>
              <w:t>Turbo Bombas de alimentação - Incluído no item acima.</w:t>
            </w:r>
          </w:p>
        </w:tc>
        <w:tc>
          <w:tcPr>
            <w:tcW w:w="3091" w:type="dxa"/>
            <w:tcBorders>
              <w:top w:val="single" w:sz="4" w:space="0" w:color="auto"/>
              <w:left w:val="single" w:sz="4" w:space="0" w:color="auto"/>
              <w:bottom w:val="single" w:sz="4" w:space="0" w:color="auto"/>
              <w:right w:val="single" w:sz="4" w:space="0" w:color="auto"/>
            </w:tcBorders>
            <w:vAlign w:val="center"/>
            <w:hideMark/>
          </w:tcPr>
          <w:p w14:paraId="318B23E2"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Incluído no item acima.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1EC582A"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Incluído no item acima.</w:t>
            </w:r>
          </w:p>
        </w:tc>
      </w:tr>
      <w:tr w:rsidR="00AB17F6" w:rsidRPr="002329E5" w14:paraId="287B70AB"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D90D656"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H) BOMBAS EXTRAÇÃO CONDENSADO - TIPO - HPCV 350-430</w:t>
            </w:r>
          </w:p>
        </w:tc>
      </w:tr>
      <w:tr w:rsidR="00AB17F6" w:rsidRPr="002329E5" w14:paraId="4D87C7D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229E184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616329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Suzhou Sulzer</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C9E7ED4" w14:textId="77777777" w:rsidR="00AB17F6" w:rsidRPr="0042768F" w:rsidRDefault="00AB17F6" w:rsidP="00351B2F">
            <w:pPr>
              <w:rPr>
                <w:rFonts w:ascii="Arial" w:hAnsi="Arial" w:cs="Arial"/>
                <w:sz w:val="18"/>
                <w:szCs w:val="18"/>
              </w:rPr>
            </w:pPr>
            <w:r w:rsidRPr="0042768F">
              <w:rPr>
                <w:rFonts w:ascii="Arial" w:hAnsi="Arial" w:cs="Arial"/>
                <w:sz w:val="18"/>
                <w:szCs w:val="18"/>
              </w:rPr>
              <w:t>Bomba de Água Condensada (Motor Incluído) - Nota Fiscal de Entrada nº 328 - Main Invoice nº PA-LD-01-002.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27744D8E"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3CFFF74"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1.427.900,39</w:t>
            </w:r>
          </w:p>
        </w:tc>
      </w:tr>
      <w:tr w:rsidR="00AB17F6" w:rsidRPr="002329E5" w14:paraId="2E691EBC"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D09DCD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I) CORREIA DE CARVÃO - TRANSPORTADOR TUBULAR</w:t>
            </w:r>
          </w:p>
        </w:tc>
      </w:tr>
      <w:tr w:rsidR="00AB17F6" w:rsidRPr="002329E5" w14:paraId="4509D2A4"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1CCDFDA"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BB46198" w14:textId="77777777" w:rsidR="00AB17F6" w:rsidRPr="0042768F" w:rsidRDefault="00AB17F6" w:rsidP="00351B2F">
            <w:pPr>
              <w:spacing w:before="100" w:beforeAutospacing="1" w:after="100" w:afterAutospacing="1"/>
              <w:jc w:val="center"/>
              <w:rPr>
                <w:rFonts w:ascii="Arial" w:hAnsi="Arial" w:cs="Arial"/>
                <w:sz w:val="18"/>
                <w:szCs w:val="18"/>
              </w:rPr>
            </w:pPr>
            <w:r w:rsidRPr="0042768F">
              <w:rPr>
                <w:rFonts w:ascii="Arial" w:hAnsi="Arial" w:cs="Arial"/>
                <w:color w:val="000000"/>
                <w:sz w:val="18"/>
                <w:szCs w:val="18"/>
              </w:rPr>
              <w:t>TMSA - Tecnologia em Movimentação S/A*</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210F549"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Transportador de Correia TC-01 JOEBA12 AF001 PR00097 - Número de s</w:t>
            </w:r>
            <w:r w:rsidRPr="0042768F">
              <w:rPr>
                <w:rFonts w:ascii="Arial" w:hAnsi="Arial" w:cs="Arial"/>
                <w:sz w:val="18"/>
                <w:szCs w:val="18"/>
              </w:rPr>
              <w:t>érie: 74870 ao 74887.</w:t>
            </w:r>
          </w:p>
        </w:tc>
        <w:tc>
          <w:tcPr>
            <w:tcW w:w="3091" w:type="dxa"/>
            <w:tcBorders>
              <w:top w:val="single" w:sz="4" w:space="0" w:color="auto"/>
              <w:left w:val="single" w:sz="4" w:space="0" w:color="auto"/>
              <w:bottom w:val="single" w:sz="4" w:space="0" w:color="auto"/>
              <w:right w:val="single" w:sz="4" w:space="0" w:color="auto"/>
            </w:tcBorders>
            <w:vAlign w:val="center"/>
            <w:hideMark/>
          </w:tcPr>
          <w:p w14:paraId="6F9ECF1A" w14:textId="77777777" w:rsidR="00AB17F6" w:rsidRPr="0042768F" w:rsidRDefault="00AB17F6" w:rsidP="00351B2F">
            <w:pPr>
              <w:spacing w:before="100" w:beforeAutospacing="1" w:after="100" w:afterAutospacing="1"/>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3A7C13A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color w:val="000000"/>
                <w:sz w:val="18"/>
                <w:szCs w:val="18"/>
              </w:rPr>
              <w:t xml:space="preserve">76.199.550,81 </w:t>
            </w:r>
          </w:p>
        </w:tc>
      </w:tr>
      <w:tr w:rsidR="00AB17F6" w:rsidRPr="002329E5" w14:paraId="29B46942" w14:textId="77777777" w:rsidTr="00351B2F">
        <w:tc>
          <w:tcPr>
            <w:tcW w:w="10585" w:type="dxa"/>
            <w:gridSpan w:val="5"/>
            <w:tcBorders>
              <w:top w:val="single" w:sz="4" w:space="0" w:color="auto"/>
              <w:left w:val="single" w:sz="4" w:space="0" w:color="auto"/>
              <w:bottom w:val="single" w:sz="4" w:space="0" w:color="auto"/>
              <w:right w:val="single" w:sz="4" w:space="0" w:color="auto"/>
            </w:tcBorders>
            <w:vAlign w:val="center"/>
            <w:hideMark/>
          </w:tcPr>
          <w:p w14:paraId="24E2BE8A" w14:textId="77777777" w:rsidR="00AB17F6" w:rsidRPr="0042768F" w:rsidRDefault="00AB17F6" w:rsidP="00351B2F">
            <w:pPr>
              <w:jc w:val="both"/>
              <w:rPr>
                <w:rFonts w:ascii="Arial" w:hAnsi="Arial" w:cs="Arial"/>
                <w:sz w:val="18"/>
                <w:szCs w:val="18"/>
              </w:rPr>
            </w:pPr>
            <w:r w:rsidRPr="0042768F">
              <w:rPr>
                <w:rFonts w:ascii="Arial" w:hAnsi="Arial" w:cs="Arial"/>
                <w:sz w:val="18"/>
                <w:szCs w:val="18"/>
              </w:rPr>
              <w:t>* A Contitech, empresa mencionada no Anexo I no Contrato de Penhor de Máquinas e Equipamentos, foi a responsável pelo fornecimento da borracha da Correia, fornecimento este realizado para a empresa TMSA. A TMSA, por sua vez, foi a empresa contratada pela Usina Termelétrica Pampa Sul S.A. para fornecimento da totalidade da Correia Transportadora.</w:t>
            </w:r>
          </w:p>
        </w:tc>
      </w:tr>
      <w:tr w:rsidR="00AB17F6" w:rsidRPr="002329E5" w14:paraId="18692B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36DA81"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J) TORRE RESFRIAMENTO - TIPO – GNZFC</w:t>
            </w:r>
          </w:p>
        </w:tc>
      </w:tr>
      <w:tr w:rsidR="00AB17F6" w:rsidRPr="002329E5" w14:paraId="61234D16"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15C8061C"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lastRenderedPageBreak/>
              <w:t>1</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59F2B2D"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Seagul</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648305E" w14:textId="77777777" w:rsidR="00AB17F6" w:rsidRPr="0042768F" w:rsidRDefault="00AB17F6" w:rsidP="00351B2F">
            <w:pPr>
              <w:rPr>
                <w:rFonts w:ascii="Arial" w:hAnsi="Arial" w:cs="Arial"/>
                <w:sz w:val="18"/>
                <w:szCs w:val="18"/>
              </w:rPr>
            </w:pPr>
            <w:r w:rsidRPr="0042768F">
              <w:rPr>
                <w:rFonts w:ascii="Arial" w:hAnsi="Arial" w:cs="Arial"/>
                <w:sz w:val="18"/>
                <w:szCs w:val="18"/>
              </w:rPr>
              <w:t>Torre Resfriamento - Tipo GNZFC-4450 - Número de Série: 201610 - Notas Fiscais de Entrada nº 1713, 2527 e 2944.</w:t>
            </w:r>
          </w:p>
        </w:tc>
        <w:tc>
          <w:tcPr>
            <w:tcW w:w="3091" w:type="dxa"/>
            <w:tcBorders>
              <w:top w:val="single" w:sz="4" w:space="0" w:color="auto"/>
              <w:left w:val="single" w:sz="4" w:space="0" w:color="auto"/>
              <w:bottom w:val="single" w:sz="4" w:space="0" w:color="auto"/>
              <w:right w:val="single" w:sz="4" w:space="0" w:color="auto"/>
            </w:tcBorders>
            <w:vAlign w:val="center"/>
            <w:hideMark/>
          </w:tcPr>
          <w:p w14:paraId="0A7469E2"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2F0EAD83"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8.716.123,30</w:t>
            </w:r>
          </w:p>
        </w:tc>
      </w:tr>
      <w:tr w:rsidR="00AB17F6" w:rsidRPr="002329E5" w14:paraId="1D0483F5"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511E4F"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K) COMPRESSORES AR SERVIÇO - TIPO - DE PARAFUSO</w:t>
            </w:r>
          </w:p>
        </w:tc>
      </w:tr>
      <w:tr w:rsidR="00AB17F6" w:rsidRPr="002329E5" w14:paraId="2D2DB56B"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51471DE0"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7</w:t>
            </w:r>
          </w:p>
        </w:tc>
        <w:tc>
          <w:tcPr>
            <w:tcW w:w="1456" w:type="dxa"/>
            <w:tcBorders>
              <w:top w:val="single" w:sz="4" w:space="0" w:color="auto"/>
              <w:left w:val="single" w:sz="4" w:space="0" w:color="auto"/>
              <w:bottom w:val="single" w:sz="4" w:space="0" w:color="auto"/>
              <w:right w:val="single" w:sz="4" w:space="0" w:color="auto"/>
            </w:tcBorders>
            <w:vAlign w:val="center"/>
            <w:hideMark/>
          </w:tcPr>
          <w:p w14:paraId="30520C58" w14:textId="77777777" w:rsidR="00AB17F6" w:rsidRPr="0042768F" w:rsidRDefault="00AB17F6" w:rsidP="00351B2F">
            <w:pPr>
              <w:rPr>
                <w:rFonts w:ascii="Arial" w:hAnsi="Arial" w:cs="Arial"/>
                <w:sz w:val="18"/>
                <w:szCs w:val="18"/>
              </w:rPr>
            </w:pPr>
            <w:r w:rsidRPr="0042768F">
              <w:rPr>
                <w:rFonts w:ascii="Arial" w:hAnsi="Arial" w:cs="Arial"/>
                <w:sz w:val="18"/>
                <w:szCs w:val="18"/>
              </w:rPr>
              <w:t>Igersoll Rand</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6B04A02"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Compressor Ar Serviço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MM315</w:t>
            </w:r>
            <w:r w:rsidRPr="0042768F">
              <w:rPr>
                <w:rFonts w:ascii="Cambria Math" w:hAnsi="Cambria Math" w:cs="Cambria Math"/>
                <w:sz w:val="18"/>
                <w:szCs w:val="18"/>
              </w:rPr>
              <w:t>‐</w:t>
            </w:r>
            <w:r w:rsidRPr="0042768F">
              <w:rPr>
                <w:rFonts w:ascii="Arial" w:hAnsi="Arial" w:cs="Arial"/>
                <w:sz w:val="18"/>
                <w:szCs w:val="18"/>
              </w:rPr>
              <w:t xml:space="preserve">SS </w:t>
            </w:r>
            <w:r w:rsidRPr="0042768F">
              <w:rPr>
                <w:rFonts w:ascii="Cambria Math" w:hAnsi="Cambria Math" w:cs="Cambria Math"/>
                <w:sz w:val="18"/>
                <w:szCs w:val="18"/>
              </w:rPr>
              <w:t>‐</w:t>
            </w:r>
            <w:r w:rsidRPr="0042768F">
              <w:rPr>
                <w:rFonts w:ascii="Arial" w:hAnsi="Arial" w:cs="Arial"/>
                <w:sz w:val="18"/>
                <w:szCs w:val="18"/>
              </w:rPr>
              <w:t xml:space="preserve"> Número de série: 125843/44/45/46/47/48/49 </w:t>
            </w:r>
            <w:r w:rsidRPr="0042768F">
              <w:rPr>
                <w:rFonts w:ascii="Cambria Math" w:hAnsi="Cambria Math" w:cs="Cambria Math"/>
                <w:sz w:val="18"/>
                <w:szCs w:val="18"/>
              </w:rPr>
              <w:t>‐</w:t>
            </w:r>
            <w:r w:rsidRPr="0042768F">
              <w:rPr>
                <w:rFonts w:ascii="Arial" w:hAnsi="Arial" w:cs="Arial"/>
                <w:sz w:val="18"/>
                <w:szCs w:val="18"/>
              </w:rPr>
              <w:t xml:space="preserve"> Nota Fiscal de Entrada nº 2972</w:t>
            </w:r>
          </w:p>
        </w:tc>
        <w:tc>
          <w:tcPr>
            <w:tcW w:w="3091" w:type="dxa"/>
            <w:tcBorders>
              <w:top w:val="single" w:sz="4" w:space="0" w:color="auto"/>
              <w:left w:val="single" w:sz="4" w:space="0" w:color="auto"/>
              <w:bottom w:val="single" w:sz="4" w:space="0" w:color="auto"/>
              <w:right w:val="single" w:sz="4" w:space="0" w:color="auto"/>
            </w:tcBorders>
            <w:vAlign w:val="center"/>
            <w:hideMark/>
          </w:tcPr>
          <w:p w14:paraId="441417DA"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1E3D9F7"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439.938,16</w:t>
            </w:r>
          </w:p>
        </w:tc>
      </w:tr>
      <w:tr w:rsidR="00AB17F6" w:rsidRPr="002329E5" w14:paraId="7EED4359" w14:textId="77777777" w:rsidTr="00351B2F">
        <w:tc>
          <w:tcPr>
            <w:tcW w:w="10585"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D9597CC" w14:textId="77777777" w:rsidR="00AB17F6" w:rsidRPr="0042768F" w:rsidRDefault="00AB17F6" w:rsidP="00351B2F">
            <w:pPr>
              <w:jc w:val="center"/>
              <w:rPr>
                <w:rFonts w:ascii="Arial" w:hAnsi="Arial" w:cs="Arial"/>
                <w:sz w:val="18"/>
                <w:szCs w:val="18"/>
              </w:rPr>
            </w:pPr>
            <w:r w:rsidRPr="0042768F">
              <w:rPr>
                <w:rFonts w:ascii="Arial" w:hAnsi="Arial" w:cs="Arial"/>
                <w:b/>
                <w:bCs/>
                <w:i/>
                <w:iCs/>
                <w:color w:val="000000"/>
                <w:sz w:val="18"/>
                <w:szCs w:val="18"/>
              </w:rPr>
              <w:t>L) COMPRESSORES AR COMANDO - TIPO - DE PARAFUSO</w:t>
            </w:r>
          </w:p>
        </w:tc>
      </w:tr>
      <w:tr w:rsidR="00AB17F6" w:rsidRPr="002329E5" w14:paraId="57931D51" w14:textId="77777777" w:rsidTr="00351B2F">
        <w:tc>
          <w:tcPr>
            <w:tcW w:w="1238" w:type="dxa"/>
            <w:tcBorders>
              <w:top w:val="single" w:sz="4" w:space="0" w:color="auto"/>
              <w:left w:val="single" w:sz="4" w:space="0" w:color="auto"/>
              <w:bottom w:val="single" w:sz="4" w:space="0" w:color="auto"/>
              <w:right w:val="single" w:sz="4" w:space="0" w:color="auto"/>
            </w:tcBorders>
            <w:vAlign w:val="center"/>
            <w:hideMark/>
          </w:tcPr>
          <w:p w14:paraId="6F3DB027" w14:textId="77777777" w:rsidR="00AB17F6" w:rsidRPr="0042768F" w:rsidRDefault="00AB17F6" w:rsidP="00351B2F">
            <w:pPr>
              <w:jc w:val="center"/>
              <w:rPr>
                <w:rFonts w:ascii="Arial" w:hAnsi="Arial" w:cs="Arial"/>
                <w:sz w:val="18"/>
                <w:szCs w:val="18"/>
              </w:rPr>
            </w:pPr>
            <w:r w:rsidRPr="0042768F">
              <w:rPr>
                <w:rFonts w:ascii="Arial" w:hAnsi="Arial" w:cs="Arial"/>
                <w:sz w:val="18"/>
                <w:szCs w:val="18"/>
              </w:rPr>
              <w:t>2</w:t>
            </w:r>
          </w:p>
        </w:tc>
        <w:tc>
          <w:tcPr>
            <w:tcW w:w="1456" w:type="dxa"/>
            <w:tcBorders>
              <w:top w:val="single" w:sz="4" w:space="0" w:color="auto"/>
              <w:left w:val="single" w:sz="4" w:space="0" w:color="auto"/>
              <w:bottom w:val="single" w:sz="4" w:space="0" w:color="auto"/>
              <w:right w:val="single" w:sz="4" w:space="0" w:color="auto"/>
            </w:tcBorders>
            <w:vAlign w:val="center"/>
            <w:hideMark/>
          </w:tcPr>
          <w:p w14:paraId="2C9BCE11" w14:textId="77777777" w:rsidR="00AB17F6" w:rsidRPr="0042768F" w:rsidRDefault="00AB17F6" w:rsidP="00351B2F">
            <w:pPr>
              <w:rPr>
                <w:rFonts w:ascii="Arial" w:hAnsi="Arial" w:cs="Arial"/>
                <w:sz w:val="18"/>
                <w:szCs w:val="18"/>
              </w:rPr>
            </w:pPr>
            <w:r w:rsidRPr="0042768F">
              <w:rPr>
                <w:rFonts w:ascii="Arial" w:hAnsi="Arial" w:cs="Arial"/>
                <w:sz w:val="18"/>
                <w:szCs w:val="18"/>
              </w:rPr>
              <w:t>Igersoll Rand</w:t>
            </w:r>
          </w:p>
        </w:tc>
        <w:tc>
          <w:tcPr>
            <w:tcW w:w="3288" w:type="dxa"/>
            <w:tcBorders>
              <w:top w:val="single" w:sz="4" w:space="0" w:color="auto"/>
              <w:left w:val="single" w:sz="4" w:space="0" w:color="auto"/>
              <w:bottom w:val="single" w:sz="4" w:space="0" w:color="auto"/>
              <w:right w:val="single" w:sz="4" w:space="0" w:color="auto"/>
            </w:tcBorders>
            <w:vAlign w:val="center"/>
            <w:hideMark/>
          </w:tcPr>
          <w:p w14:paraId="703D2C6D" w14:textId="77777777" w:rsidR="00AB17F6" w:rsidRPr="0042768F" w:rsidRDefault="00AB17F6" w:rsidP="00351B2F">
            <w:pPr>
              <w:rPr>
                <w:rFonts w:ascii="Arial" w:hAnsi="Arial" w:cs="Arial"/>
                <w:sz w:val="18"/>
                <w:szCs w:val="18"/>
              </w:rPr>
            </w:pPr>
            <w:r w:rsidRPr="0042768F">
              <w:rPr>
                <w:rFonts w:ascii="Arial" w:hAnsi="Arial" w:cs="Arial"/>
                <w:sz w:val="18"/>
                <w:szCs w:val="18"/>
              </w:rPr>
              <w:t xml:space="preserve">Compressor Ar Comando </w:t>
            </w:r>
            <w:r w:rsidRPr="0042768F">
              <w:rPr>
                <w:rFonts w:ascii="Cambria Math" w:hAnsi="Cambria Math" w:cs="Cambria Math"/>
                <w:sz w:val="18"/>
                <w:szCs w:val="18"/>
              </w:rPr>
              <w:t>‐</w:t>
            </w:r>
            <w:r w:rsidRPr="0042768F">
              <w:rPr>
                <w:rFonts w:ascii="Arial" w:hAnsi="Arial" w:cs="Arial"/>
                <w:sz w:val="18"/>
                <w:szCs w:val="18"/>
              </w:rPr>
              <w:t xml:space="preserve"> Tipo: de parafuso </w:t>
            </w:r>
            <w:r w:rsidRPr="0042768F">
              <w:rPr>
                <w:rFonts w:ascii="Cambria Math" w:hAnsi="Cambria Math" w:cs="Cambria Math"/>
                <w:sz w:val="18"/>
                <w:szCs w:val="18"/>
              </w:rPr>
              <w:t>‐</w:t>
            </w:r>
            <w:r w:rsidRPr="0042768F">
              <w:rPr>
                <w:rFonts w:ascii="Arial" w:hAnsi="Arial" w:cs="Arial"/>
                <w:sz w:val="18"/>
                <w:szCs w:val="18"/>
              </w:rPr>
              <w:t xml:space="preserve"> Modelo: SM250 </w:t>
            </w:r>
            <w:r w:rsidRPr="0042768F">
              <w:rPr>
                <w:rFonts w:ascii="Cambria Math" w:hAnsi="Cambria Math" w:cs="Cambria Math"/>
                <w:sz w:val="18"/>
                <w:szCs w:val="18"/>
              </w:rPr>
              <w:t>‐</w:t>
            </w:r>
            <w:r w:rsidRPr="0042768F">
              <w:rPr>
                <w:rFonts w:ascii="Arial" w:hAnsi="Arial" w:cs="Arial"/>
                <w:sz w:val="18"/>
                <w:szCs w:val="18"/>
              </w:rPr>
              <w:t xml:space="preserve"> Número de série: 203307/203308 </w:t>
            </w:r>
            <w:r w:rsidRPr="0042768F">
              <w:rPr>
                <w:rFonts w:ascii="Cambria Math" w:hAnsi="Cambria Math" w:cs="Cambria Math"/>
                <w:sz w:val="18"/>
                <w:szCs w:val="18"/>
              </w:rPr>
              <w:t>‐</w:t>
            </w:r>
            <w:r w:rsidRPr="0042768F">
              <w:rPr>
                <w:rFonts w:ascii="Arial" w:hAnsi="Arial" w:cs="Arial"/>
                <w:sz w:val="18"/>
                <w:szCs w:val="18"/>
              </w:rPr>
              <w:t xml:space="preserve"> Nota Fiscal de Entrada nº 3010.</w:t>
            </w:r>
          </w:p>
        </w:tc>
        <w:tc>
          <w:tcPr>
            <w:tcW w:w="3091" w:type="dxa"/>
            <w:tcBorders>
              <w:top w:val="single" w:sz="4" w:space="0" w:color="auto"/>
              <w:left w:val="single" w:sz="4" w:space="0" w:color="auto"/>
              <w:bottom w:val="single" w:sz="4" w:space="0" w:color="auto"/>
              <w:right w:val="single" w:sz="4" w:space="0" w:color="auto"/>
            </w:tcBorders>
            <w:vAlign w:val="center"/>
            <w:hideMark/>
          </w:tcPr>
          <w:p w14:paraId="75DE5206" w14:textId="77777777" w:rsidR="00AB17F6" w:rsidRPr="0042768F" w:rsidRDefault="00AB17F6" w:rsidP="00351B2F">
            <w:pPr>
              <w:jc w:val="center"/>
              <w:rPr>
                <w:rFonts w:ascii="Arial" w:hAnsi="Arial" w:cs="Arial"/>
                <w:sz w:val="18"/>
                <w:szCs w:val="18"/>
              </w:rPr>
            </w:pPr>
            <w:r w:rsidRPr="0042768F">
              <w:rPr>
                <w:rFonts w:ascii="Arial" w:hAnsi="Arial" w:cs="Arial"/>
                <w:color w:val="000000"/>
                <w:sz w:val="18"/>
                <w:szCs w:val="18"/>
              </w:rPr>
              <w:t>Usina Termelétrica Pampa Sul S/A - Estrada Seival - Trigolândia (Antiga RS-84), Km3, S/Nº - Bairro Seival - CEP 96.495-000 - Candiota - 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6CFD96E7" w14:textId="77777777" w:rsidR="00AB17F6" w:rsidRPr="0042768F" w:rsidRDefault="00AB17F6" w:rsidP="00351B2F">
            <w:pPr>
              <w:jc w:val="right"/>
              <w:rPr>
                <w:rFonts w:ascii="Arial" w:hAnsi="Arial" w:cs="Arial"/>
                <w:sz w:val="18"/>
                <w:szCs w:val="18"/>
              </w:rPr>
            </w:pPr>
            <w:r w:rsidRPr="0042768F">
              <w:rPr>
                <w:rFonts w:ascii="Arial" w:hAnsi="Arial" w:cs="Arial"/>
                <w:sz w:val="18"/>
                <w:szCs w:val="18"/>
              </w:rPr>
              <w:t>338.588,77</w:t>
            </w:r>
          </w:p>
        </w:tc>
      </w:tr>
      <w:tr w:rsidR="00AB17F6" w:rsidRPr="002329E5" w14:paraId="3E9D6D57" w14:textId="77777777" w:rsidTr="00351B2F">
        <w:tc>
          <w:tcPr>
            <w:tcW w:w="9073"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D8A0F1"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TOTAL</w:t>
            </w:r>
          </w:p>
        </w:tc>
        <w:tc>
          <w:tcPr>
            <w:tcW w:w="1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EA30256" w14:textId="77777777" w:rsidR="00AB17F6" w:rsidRPr="0042768F" w:rsidRDefault="00AB17F6" w:rsidP="00351B2F">
            <w:pPr>
              <w:spacing w:before="100" w:beforeAutospacing="1" w:after="100" w:afterAutospacing="1"/>
              <w:jc w:val="right"/>
              <w:rPr>
                <w:rFonts w:ascii="Arial" w:hAnsi="Arial" w:cs="Arial"/>
                <w:sz w:val="18"/>
                <w:szCs w:val="18"/>
              </w:rPr>
            </w:pPr>
            <w:r w:rsidRPr="0042768F">
              <w:rPr>
                <w:rFonts w:ascii="Arial" w:hAnsi="Arial" w:cs="Arial"/>
                <w:b/>
                <w:bCs/>
                <w:color w:val="000000"/>
                <w:sz w:val="18"/>
                <w:szCs w:val="18"/>
              </w:rPr>
              <w:t>590.648.124,44</w:t>
            </w:r>
          </w:p>
        </w:tc>
      </w:tr>
    </w:tbl>
    <w:p w14:paraId="3878831D" w14:textId="77777777" w:rsidR="00AB17F6" w:rsidRDefault="00AB17F6" w:rsidP="00AB17F6"/>
    <w:p w14:paraId="2D1BACB3" w14:textId="02A93430"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rFonts w:ascii="Arial" w:hAnsi="Arial" w:cs="Arial"/>
          <w:sz w:val="22"/>
          <w:szCs w:val="22"/>
        </w:rPr>
      </w:pPr>
      <w:r>
        <w:rPr>
          <w:rFonts w:ascii="Arial" w:hAnsi="Arial" w:cs="Arial"/>
          <w:sz w:val="22"/>
          <w:szCs w:val="22"/>
        </w:rPr>
        <w:t>À</w:t>
      </w:r>
    </w:p>
    <w:p w14:paraId="6B4C312E" w14:textId="7934D47D" w:rsidR="00F42F89" w:rsidRPr="00212572" w:rsidRDefault="00F42F89" w:rsidP="002C5A68">
      <w:pPr>
        <w:spacing w:before="120"/>
        <w:rPr>
          <w:rFonts w:ascii="Arial" w:hAnsi="Arial" w:cs="Arial"/>
          <w:bCs/>
          <w:caps/>
          <w:color w:val="000000" w:themeColor="text1"/>
          <w:sz w:val="22"/>
          <w:szCs w:val="22"/>
        </w:rPr>
      </w:pPr>
      <w:r w:rsidRPr="00F42F89">
        <w:rPr>
          <w:rFonts w:ascii="Arial" w:hAnsi="Arial" w:cs="Arial"/>
          <w:bCs/>
          <w:color w:val="000000" w:themeColor="text1"/>
          <w:sz w:val="22"/>
          <w:szCs w:val="22"/>
        </w:rPr>
        <w:t xml:space="preserve">Simplific Pavarini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p>
    <w:p w14:paraId="26F3DC73" w14:textId="2D66B7E3" w:rsidR="00F42F89" w:rsidRDefault="00266D2A" w:rsidP="002C5A68">
      <w:pPr>
        <w:spacing w:before="120"/>
        <w:rPr>
          <w:rFonts w:ascii="Arial" w:hAnsi="Arial" w:cs="Arial"/>
          <w:color w:val="000000" w:themeColor="text1"/>
          <w:sz w:val="22"/>
          <w:szCs w:val="22"/>
        </w:rPr>
      </w:pPr>
      <w:r w:rsidRPr="00CC7E76">
        <w:rPr>
          <w:rFonts w:ascii="Arial" w:hAnsi="Arial" w:cs="Arial"/>
          <w:color w:val="000000" w:themeColor="text1"/>
          <w:sz w:val="22"/>
          <w:szCs w:val="22"/>
        </w:rPr>
        <w:t>Rua Joaquim Floriano 466, bloco B, conj 1401, Itaim Bibi</w:t>
      </w:r>
    </w:p>
    <w:p w14:paraId="58A93842" w14:textId="1B285C30" w:rsidR="00266D2A" w:rsidRDefault="00266D2A" w:rsidP="002C5A68">
      <w:pPr>
        <w:spacing w:before="120"/>
        <w:rPr>
          <w:rFonts w:ascii="Arial" w:hAnsi="Arial" w:cs="Arial"/>
          <w:b/>
          <w:caps/>
          <w:color w:val="000000" w:themeColor="text1"/>
          <w:sz w:val="22"/>
          <w:szCs w:val="22"/>
        </w:rPr>
      </w:pPr>
      <w:r>
        <w:rPr>
          <w:rFonts w:ascii="Arial" w:hAnsi="Arial" w:cs="Arial"/>
          <w:color w:val="000000" w:themeColor="text1"/>
          <w:sz w:val="22"/>
          <w:szCs w:val="22"/>
        </w:rPr>
        <w:t>São Paulo – SP</w:t>
      </w:r>
    </w:p>
    <w:p w14:paraId="2E3965E7" w14:textId="43761694" w:rsidR="00F42F89" w:rsidRDefault="00F42F89" w:rsidP="002C5A68">
      <w:pPr>
        <w:spacing w:before="120"/>
        <w:rPr>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Contrato de Penhor de Máquinas e Equipamentos e Outras Avenças nº ................, celebrado em .....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0295C005"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 de ............... de ....., entre o </w:t>
      </w:r>
      <w:r w:rsidR="005D49A8" w:rsidRPr="005D33BD">
        <w:rPr>
          <w:rFonts w:ascii="Arial" w:hAnsi="Arial" w:cs="Arial"/>
          <w:sz w:val="22"/>
          <w:szCs w:val="22"/>
        </w:rPr>
        <w:t>BNDES</w:t>
      </w:r>
      <w:r w:rsidR="00EF2682">
        <w:rPr>
          <w:rFonts w:ascii="Arial" w:hAnsi="Arial" w:cs="Arial"/>
          <w:sz w:val="22"/>
          <w:szCs w:val="22"/>
        </w:rPr>
        <w:t xml:space="preserve">, </w:t>
      </w:r>
      <w:r w:rsidR="00F42F89" w:rsidRPr="00F42F89">
        <w:rPr>
          <w:rFonts w:ascii="Arial" w:hAnsi="Arial" w:cs="Arial"/>
          <w:sz w:val="22"/>
          <w:szCs w:val="22"/>
        </w:rPr>
        <w:t>SIMPLIFIC PAVARINI DISTRIBUIDORA DE TÍTULOS E VALORES MOBILIÁRIOS LTDA.</w:t>
      </w:r>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V.S</w:t>
      </w:r>
      <w:r w:rsidRPr="005D33BD">
        <w:rPr>
          <w:rFonts w:ascii="Arial" w:hAnsi="Arial" w:cs="Arial"/>
          <w:sz w:val="22"/>
          <w:szCs w:val="22"/>
          <w:vertAlign w:val="superscript"/>
        </w:rPr>
        <w:t>as</w:t>
      </w:r>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3043C132"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r w:rsidR="002153BA">
        <w:rPr>
          <w:rFonts w:ascii="Arial" w:hAnsi="Arial" w:cs="Arial"/>
          <w:b/>
          <w:bCs/>
          <w:sz w:val="22"/>
          <w:szCs w:val="22"/>
        </w:rPr>
        <w:t xml:space="preserve"> e ao AGENTE FIDUCIÁRIO</w:t>
      </w:r>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lastRenderedPageBreak/>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16" w:name="_DV_M320"/>
      <w:bookmarkStart w:id="17" w:name="_DV_M321"/>
      <w:bookmarkEnd w:id="16"/>
      <w:bookmarkEnd w:id="17"/>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18" w:name="_DV_M322"/>
      <w:bookmarkEnd w:id="18"/>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com sede no Município de Florianópolis, Estado de Santa Catarina, na Rua Apóstolo Pítsica,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19" w:name="_DV_M323"/>
      <w:bookmarkStart w:id="20" w:name="_DV_M324"/>
      <w:bookmarkEnd w:id="19"/>
      <w:bookmarkEnd w:id="20"/>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21" w:name="_DV_M325"/>
      <w:bookmarkEnd w:id="21"/>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365FCD48" w:rsidR="00601C7C" w:rsidRPr="00A476A5" w:rsidRDefault="00601C7C" w:rsidP="00601C7C">
      <w:pPr>
        <w:tabs>
          <w:tab w:val="left" w:pos="1701"/>
          <w:tab w:val="right" w:pos="9072"/>
        </w:tabs>
        <w:spacing w:before="120"/>
        <w:jc w:val="both"/>
        <w:rPr>
          <w:rFonts w:ascii="Arial" w:eastAsia="SimSun" w:hAnsi="Arial" w:cs="Arial"/>
          <w:sz w:val="22"/>
          <w:szCs w:val="22"/>
        </w:rPr>
      </w:pPr>
      <w:r>
        <w:rPr>
          <w:rFonts w:ascii="Arial" w:eastAsia="SimSun" w:hAnsi="Arial" w:cs="Arial"/>
          <w:bCs/>
          <w:iCs/>
          <w:sz w:val="22"/>
          <w:szCs w:val="22"/>
        </w:rPr>
        <w:t>à</w:t>
      </w:r>
      <w:r w:rsidRPr="00A476A5">
        <w:rPr>
          <w:rFonts w:ascii="Arial" w:hAnsi="Arial" w:cs="Arial"/>
          <w:b/>
          <w:sz w:val="22"/>
          <w:szCs w:val="22"/>
        </w:rPr>
        <w:t xml:space="preserve"> </w:t>
      </w:r>
      <w:r w:rsidR="00CE00C8" w:rsidRPr="00CC7E76">
        <w:rPr>
          <w:rFonts w:ascii="Arial" w:hAnsi="Arial" w:cs="Arial"/>
          <w:b/>
          <w:caps/>
          <w:color w:val="000000" w:themeColor="text1"/>
          <w:sz w:val="22"/>
          <w:szCs w:val="22"/>
        </w:rPr>
        <w:t>SIMPLIFIC PAVARINI DISTRIBUIDORA DE TÍTULOS E VALORES MOBILIÁRIOS LTDA.</w:t>
      </w:r>
      <w:r w:rsidR="00CE00C8" w:rsidRPr="00A476A5">
        <w:rPr>
          <w:rFonts w:ascii="Arial" w:hAnsi="Arial" w:cs="Arial"/>
          <w:sz w:val="22"/>
          <w:szCs w:val="22"/>
        </w:rPr>
        <w:t>,</w:t>
      </w:r>
      <w:r w:rsidR="00CE00C8" w:rsidRPr="00A476A5">
        <w:rPr>
          <w:rFonts w:ascii="Arial" w:hAnsi="Arial" w:cs="Arial"/>
          <w:b/>
          <w:sz w:val="22"/>
          <w:szCs w:val="22"/>
        </w:rPr>
        <w:t xml:space="preserve"> </w:t>
      </w:r>
      <w:r w:rsidR="00CE00C8" w:rsidRPr="00A476A5">
        <w:rPr>
          <w:rFonts w:ascii="Arial" w:hAnsi="Arial" w:cs="Arial"/>
          <w:sz w:val="22"/>
          <w:szCs w:val="22"/>
        </w:rPr>
        <w:t xml:space="preserve">doravante denominada simplesmente </w:t>
      </w:r>
      <w:r w:rsidR="00CE00C8" w:rsidRPr="00A476A5">
        <w:rPr>
          <w:rFonts w:ascii="Arial" w:hAnsi="Arial" w:cs="Arial"/>
          <w:b/>
          <w:sz w:val="22"/>
          <w:szCs w:val="22"/>
        </w:rPr>
        <w:t>AGENTE FIDUCIÁRIO</w:t>
      </w:r>
      <w:r w:rsidR="00CE00C8" w:rsidRPr="00A476A5">
        <w:rPr>
          <w:rFonts w:ascii="Arial" w:hAnsi="Arial" w:cs="Arial"/>
          <w:sz w:val="22"/>
          <w:szCs w:val="22"/>
        </w:rPr>
        <w:t xml:space="preserve">, </w:t>
      </w:r>
      <w:r w:rsidR="00CE00C8">
        <w:rPr>
          <w:rFonts w:ascii="Arial" w:hAnsi="Arial" w:cs="Arial"/>
          <w:color w:val="000000" w:themeColor="text1"/>
          <w:sz w:val="22"/>
          <w:szCs w:val="22"/>
        </w:rPr>
        <w:t xml:space="preserve">sociedade empresária limitada, com sede na </w:t>
      </w:r>
      <w:r w:rsidR="00CE00C8">
        <w:rPr>
          <w:rFonts w:ascii="Arial" w:hAnsi="Arial" w:cs="Arial"/>
          <w:sz w:val="22"/>
          <w:szCs w:val="22"/>
        </w:rPr>
        <w:t>cidade do Rio de Janeiro, Estado do Rio de Janeiro, na Rua Sete de Setembro, 99, sala 2401, Centro, CEP 20.050-005, inscrita no CNPJ sob o nº 15.227.994/0001-50</w:t>
      </w:r>
      <w:r w:rsidR="00266D2A">
        <w:rPr>
          <w:rFonts w:ascii="Arial" w:hAnsi="Arial" w:cs="Arial"/>
          <w:color w:val="000000" w:themeColor="text1"/>
          <w:sz w:val="22"/>
          <w:szCs w:val="22"/>
        </w:rPr>
        <w:t>,</w:t>
      </w:r>
      <w:r w:rsidRPr="00A476A5">
        <w:rPr>
          <w:rFonts w:ascii="Arial" w:hAnsi="Arial" w:cs="Arial"/>
          <w:sz w:val="22"/>
          <w:szCs w:val="22"/>
        </w:rPr>
        <w:t xml:space="preserve"> na qualidade de representante da comunhão de titulares das debêntures da </w:t>
      </w:r>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r w:rsidRPr="00A476A5">
        <w:rPr>
          <w:rFonts w:ascii="Arial" w:hAnsi="Arial" w:cs="Arial"/>
          <w:sz w:val="22"/>
          <w:szCs w:val="22"/>
        </w:rPr>
        <w:t>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04E995F4" w:rsidR="000064C5" w:rsidRPr="005D33BD" w:rsidRDefault="00461991" w:rsidP="002C5A68">
      <w:pPr>
        <w:spacing w:before="120"/>
        <w:jc w:val="both"/>
        <w:rPr>
          <w:rFonts w:ascii="Arial" w:eastAsia="SimSun" w:hAnsi="Arial" w:cs="Arial"/>
          <w:sz w:val="22"/>
          <w:szCs w:val="22"/>
        </w:rPr>
      </w:pPr>
      <w:bookmarkStart w:id="22" w:name="_DV_M326"/>
      <w:bookmarkStart w:id="23" w:name="_DV_M333"/>
      <w:bookmarkEnd w:id="22"/>
      <w:bookmarkEnd w:id="23"/>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 xml:space="preserve">requerer todas e quaisquer aprovações prévias ou consentimentos que possam ser necessários para a transferência dos BENS de sua titularidade a terceiros, </w:t>
      </w:r>
      <w:r w:rsidRPr="005D33BD">
        <w:rPr>
          <w:rFonts w:cs="Arial"/>
          <w:sz w:val="22"/>
          <w:szCs w:val="22"/>
        </w:rPr>
        <w:lastRenderedPageBreak/>
        <w:t>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0E9E9DB8"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r w:rsidR="002153BA">
        <w:rPr>
          <w:rFonts w:cs="Arial"/>
          <w:sz w:val="22"/>
          <w:szCs w:val="22"/>
        </w:rPr>
        <w:t xml:space="preserve"> </w:t>
      </w:r>
    </w:p>
    <w:p w14:paraId="510D9B71" w14:textId="77777777" w:rsidR="0002351A" w:rsidRDefault="00461991" w:rsidP="002C5A68">
      <w:pPr>
        <w:pStyle w:val="a"/>
        <w:spacing w:before="120" w:after="0"/>
        <w:rPr>
          <w:rFonts w:cs="Arial"/>
          <w:sz w:val="22"/>
          <w:szCs w:val="22"/>
        </w:rPr>
      </w:pPr>
      <w:r w:rsidRPr="005D33BD">
        <w:rPr>
          <w:rFonts w:cs="Arial"/>
          <w:sz w:val="22"/>
          <w:szCs w:val="22"/>
        </w:rPr>
        <w:t>Rio de Janeiro,    de           de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Subcréditos,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 xml:space="preserve">Subcrédito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r w:rsidRPr="00FE53BA">
        <w:rPr>
          <w:rFonts w:cs="Arial"/>
          <w:sz w:val="22"/>
          <w:szCs w:val="22"/>
        </w:rPr>
        <w:t>Subcrédito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r w:rsidRPr="00FE53BA">
        <w:rPr>
          <w:rFonts w:cs="Arial"/>
          <w:sz w:val="22"/>
          <w:szCs w:val="22"/>
        </w:rPr>
        <w:t>Subcrédito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O total do crédito deve ser utilizado pela PAMPA SUL até 15 de janeiro de 2020,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42768F"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8" o:title=""/>
            <w10:wrap type="square"/>
          </v:shape>
          <o:OLEObject Type="Embed" ProgID="Equation.3" ShapeID="_x0000_s1026" DrawAspect="Content" ObjectID="_1655049786" r:id="rId9"/>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1pt;height:34.9pt" o:ole="">
            <v:imagedata r:id="rId10" o:title=""/>
          </v:shape>
          <o:OLEObject Type="Embed" ProgID="Equation.3" ShapeID="_x0000_i1026" DrawAspect="Content" ObjectID="_1655049785" r:id="rId11"/>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lastRenderedPageBreak/>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t>termo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(ii)</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(ii)</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w:t>
      </w:r>
      <w:r w:rsidRPr="00FE53BA">
        <w:rPr>
          <w:rFonts w:cs="Arial"/>
          <w:sz w:val="22"/>
          <w:szCs w:val="22"/>
        </w:rPr>
        <w:lastRenderedPageBreak/>
        <w:t xml:space="preserve">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lastRenderedPageBreak/>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2"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926EA9">
      <w:pPr>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76401FAB" w:rsidR="00AB0C8F" w:rsidRDefault="00AB0C8F"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212572">
        <w:rPr>
          <w:rFonts w:ascii="Arial" w:eastAsia="SimSun" w:hAnsi="Arial" w:cs="Arial"/>
          <w:b/>
          <w:bCs/>
          <w:smallCaps/>
          <w:sz w:val="22"/>
          <w:szCs w:val="22"/>
        </w:rPr>
        <w:t>Condições Financeiras da ESCRITURA DE EMISSÃO</w:t>
      </w:r>
      <w:r w:rsidRPr="005D33BD">
        <w:rPr>
          <w:rFonts w:ascii="Arial" w:eastAsia="SimSun" w:hAnsi="Arial" w:cs="Arial"/>
          <w:b/>
          <w:bCs/>
          <w:smallCaps/>
          <w:sz w:val="22"/>
          <w:szCs w:val="22"/>
        </w:rPr>
        <w:t xml:space="preserve"> </w:t>
      </w:r>
    </w:p>
    <w:p w14:paraId="3A1C963D" w14:textId="604804C2" w:rsidR="00595276" w:rsidRDefault="00595276" w:rsidP="002C5A68">
      <w:pPr>
        <w:spacing w:before="120"/>
        <w:jc w:val="center"/>
        <w:rPr>
          <w:rFonts w:ascii="Arial" w:hAnsi="Arial" w:cs="Arial"/>
          <w:b/>
          <w:sz w:val="22"/>
          <w:szCs w:val="22"/>
        </w:rPr>
      </w:pPr>
    </w:p>
    <w:p w14:paraId="45EB5F6B" w14:textId="64580B6F" w:rsidR="002153BA" w:rsidRPr="005D33BD" w:rsidRDefault="00633D83" w:rsidP="002C5A68">
      <w:pPr>
        <w:spacing w:before="120"/>
        <w:jc w:val="center"/>
        <w:rPr>
          <w:rFonts w:ascii="Arial" w:hAnsi="Arial" w:cs="Arial"/>
          <w:b/>
          <w:sz w:val="22"/>
          <w:szCs w:val="22"/>
        </w:rPr>
      </w:pPr>
      <w:bookmarkStart w:id="24" w:name="_Hlk42134561"/>
      <w:r>
        <w:rPr>
          <w:rFonts w:ascii="Arial" w:hAnsi="Arial" w:cs="Arial"/>
          <w:sz w:val="22"/>
          <w:szCs w:val="22"/>
        </w:rPr>
        <w:t>[</w:t>
      </w:r>
      <w:r w:rsidRPr="00031878">
        <w:rPr>
          <w:rFonts w:ascii="Arial" w:hAnsi="Arial" w:cs="Arial"/>
          <w:b/>
          <w:bCs/>
          <w:sz w:val="22"/>
          <w:szCs w:val="22"/>
          <w:highlight w:val="yellow"/>
        </w:rPr>
        <w:t xml:space="preserve">NOTA: A SER INCLUÍDO APÓS VERSÃO DE SIGN </w:t>
      </w:r>
      <w:r w:rsidRPr="007174E1">
        <w:rPr>
          <w:rFonts w:ascii="Arial" w:hAnsi="Arial" w:cs="Arial"/>
          <w:b/>
          <w:bCs/>
          <w:sz w:val="22"/>
          <w:szCs w:val="22"/>
          <w:highlight w:val="yellow"/>
        </w:rPr>
        <w:t>OFF</w:t>
      </w:r>
      <w:r w:rsidR="007174E1" w:rsidRPr="00212572">
        <w:rPr>
          <w:rFonts w:ascii="Arial" w:hAnsi="Arial" w:cs="Arial"/>
          <w:b/>
          <w:bCs/>
          <w:sz w:val="22"/>
          <w:szCs w:val="22"/>
          <w:highlight w:val="yellow"/>
        </w:rPr>
        <w:t xml:space="preserve"> DA ESCRITURA</w:t>
      </w:r>
      <w:r>
        <w:rPr>
          <w:rFonts w:ascii="Arial" w:hAnsi="Arial" w:cs="Arial"/>
          <w:sz w:val="22"/>
          <w:szCs w:val="22"/>
        </w:rPr>
        <w:t>]</w:t>
      </w:r>
      <w:bookmarkEnd w:id="24"/>
    </w:p>
    <w:sectPr w:rsidR="002153BA" w:rsidRPr="005D33BD" w:rsidSect="0002351A">
      <w:headerReference w:type="even" r:id="rId13"/>
      <w:headerReference w:type="default" r:id="rId14"/>
      <w:footerReference w:type="even" r:id="rId15"/>
      <w:footerReference w:type="default" r:id="rId16"/>
      <w:headerReference w:type="first" r:id="rId17"/>
      <w:footerReference w:type="first" r:id="rId18"/>
      <w:pgSz w:w="11907" w:h="16840" w:code="9"/>
      <w:pgMar w:top="299" w:right="1134" w:bottom="1701" w:left="170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2BB09" w14:textId="77777777" w:rsidR="00F23AC3" w:rsidRDefault="00F23AC3">
      <w:r>
        <w:separator/>
      </w:r>
    </w:p>
  </w:endnote>
  <w:endnote w:type="continuationSeparator" w:id="0">
    <w:p w14:paraId="61667DEA" w14:textId="77777777" w:rsidR="00F23AC3" w:rsidRDefault="00F2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03C9" w14:textId="77777777" w:rsidR="00687010" w:rsidRDefault="006870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687010" w:rsidRDefault="0068701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EDB9" w14:textId="77777777" w:rsidR="00687010" w:rsidRDefault="00687010" w:rsidP="00BF78C0">
    <w:pPr>
      <w:pStyle w:val="Rodap"/>
      <w:jc w:val="right"/>
      <w:rPr>
        <w:rFonts w:ascii="Arial" w:hAnsi="Arial" w:cs="Arial"/>
      </w:rPr>
    </w:pPr>
  </w:p>
  <w:p w14:paraId="0618846A" w14:textId="77777777" w:rsidR="00687010" w:rsidRPr="004E4597" w:rsidRDefault="00687010"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sidR="00995E58">
      <w:rPr>
        <w:rFonts w:ascii="Arial" w:hAnsi="Arial" w:cs="Arial"/>
        <w:bCs/>
        <w:noProof/>
        <w:sz w:val="16"/>
        <w:szCs w:val="16"/>
      </w:rPr>
      <w:t>15</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sidR="00995E58">
      <w:rPr>
        <w:rFonts w:ascii="Arial" w:hAnsi="Arial" w:cs="Arial"/>
        <w:bCs/>
        <w:noProof/>
        <w:sz w:val="16"/>
        <w:szCs w:val="16"/>
      </w:rPr>
      <w:t>32</w:t>
    </w:r>
    <w:r w:rsidRPr="004E4597">
      <w:rPr>
        <w:rFonts w:ascii="Arial" w:hAnsi="Arial" w:cs="Arial"/>
        <w:bCs/>
        <w:sz w:val="16"/>
        <w:szCs w:val="16"/>
      </w:rPr>
      <w:fldChar w:fldCharType="end"/>
    </w:r>
  </w:p>
  <w:p w14:paraId="6F34B259" w14:textId="77777777" w:rsidR="00687010" w:rsidRDefault="00687010"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A4A" w14:textId="77777777" w:rsidR="00687010" w:rsidRDefault="00687010" w:rsidP="005D33BD">
    <w:pPr>
      <w:pStyle w:val="Rodap"/>
      <w:rPr>
        <w:rFonts w:ascii="Arial" w:hAnsi="Arial" w:cs="Arial"/>
        <w:sz w:val="18"/>
        <w:szCs w:val="18"/>
      </w:rPr>
    </w:pPr>
  </w:p>
  <w:p w14:paraId="16E7047D" w14:textId="77777777" w:rsidR="00687010" w:rsidRDefault="00687010"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sidR="002329E5">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sidR="002329E5">
      <w:rPr>
        <w:rFonts w:ascii="Arial" w:hAnsi="Arial" w:cs="Arial"/>
        <w:b/>
        <w:bCs/>
        <w:noProof/>
        <w:sz w:val="18"/>
        <w:szCs w:val="18"/>
      </w:rPr>
      <w:t>32</w:t>
    </w:r>
    <w:r w:rsidRPr="00E17393">
      <w:rPr>
        <w:rFonts w:ascii="Arial" w:hAnsi="Arial" w:cs="Arial"/>
        <w:b/>
        <w:bCs/>
        <w:sz w:val="18"/>
        <w:szCs w:val="18"/>
      </w:rPr>
      <w:fldChar w:fldCharType="end"/>
    </w:r>
  </w:p>
  <w:p w14:paraId="37A3ED74" w14:textId="77777777" w:rsidR="00687010" w:rsidRDefault="006870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87C83" w14:textId="77777777" w:rsidR="00F23AC3" w:rsidRDefault="00F23AC3">
      <w:r>
        <w:separator/>
      </w:r>
    </w:p>
  </w:footnote>
  <w:footnote w:type="continuationSeparator" w:id="0">
    <w:p w14:paraId="5C91396C" w14:textId="77777777" w:rsidR="00F23AC3" w:rsidRDefault="00F2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1B08" w14:textId="77777777" w:rsidR="00687010" w:rsidRDefault="00687010"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687010" w:rsidRDefault="0068701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1B3D" w14:textId="77777777" w:rsidR="00687010" w:rsidRDefault="0042768F"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5049787" r:id="rId2"/>
      </w:object>
    </w:r>
  </w:p>
  <w:p w14:paraId="214F6EB5" w14:textId="77777777" w:rsidR="00687010" w:rsidRDefault="00687010"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01 E CONSOLIDAÇÃO AO </w:t>
    </w:r>
    <w:r w:rsidRPr="002E3269">
      <w:rPr>
        <w:rFonts w:ascii="Arial" w:hAnsi="Arial" w:cs="Arial"/>
        <w:i/>
        <w:sz w:val="16"/>
        <w:szCs w:val="16"/>
      </w:rPr>
      <w:t>CONTRATO DE PENHOR DE MÁQUINAS E</w:t>
    </w:r>
  </w:p>
  <w:p w14:paraId="0A02A5F8" w14:textId="50111C66" w:rsidR="00687010" w:rsidRPr="002E3269" w:rsidRDefault="00687010"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r w:rsidRPr="00212572">
      <w:rPr>
        <w:rFonts w:ascii="Arial" w:hAnsi="Arial" w:cs="Arial"/>
        <w:bCs/>
        <w:i/>
        <w:sz w:val="16"/>
        <w:szCs w:val="16"/>
      </w:rPr>
      <w:t>SIMPLIFIC PAVARINI DISTRIBUIDORA DE TÍTULOS E VALORES MOBILIÁRIOS LTDA.</w:t>
    </w:r>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687010" w:rsidRDefault="00687010" w:rsidP="005D33BD">
    <w:pPr>
      <w:tabs>
        <w:tab w:val="center" w:pos="4252"/>
        <w:tab w:val="right" w:pos="8504"/>
      </w:tabs>
      <w:rPr>
        <w:rFonts w:ascii="Optimum" w:hAnsi="Optimum"/>
        <w:b/>
        <w:bCs/>
        <w:sz w:val="18"/>
        <w:szCs w:val="18"/>
      </w:rPr>
    </w:pPr>
  </w:p>
  <w:p w14:paraId="4C851D27" w14:textId="77777777" w:rsidR="00687010" w:rsidRDefault="00687010" w:rsidP="00AB31EA">
    <w:pPr>
      <w:pStyle w:val="Cabealho"/>
      <w:spacing w:line="14" w:lineRule="exact"/>
    </w:pPr>
  </w:p>
  <w:p w14:paraId="29BC322B" w14:textId="77777777" w:rsidR="00687010" w:rsidRDefault="00687010" w:rsidP="00AB31EA">
    <w:pPr>
      <w:pStyle w:val="Cabealho"/>
      <w:spacing w:line="14" w:lineRule="exact"/>
    </w:pPr>
  </w:p>
  <w:p w14:paraId="33DD5CA9" w14:textId="77777777" w:rsidR="00687010" w:rsidRDefault="00687010" w:rsidP="00AB31EA">
    <w:pPr>
      <w:pStyle w:val="Cabealho"/>
      <w:spacing w:line="14" w:lineRule="exact"/>
    </w:pPr>
  </w:p>
  <w:p w14:paraId="4E388C58" w14:textId="77777777" w:rsidR="00687010" w:rsidRDefault="00687010"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DE0A" w14:textId="32577801" w:rsidR="00687010" w:rsidRPr="00212572" w:rsidRDefault="0042768F" w:rsidP="00FB1256">
    <w:pPr>
      <w:pStyle w:val="Cabealho"/>
      <w:jc w:val="right"/>
      <w:rPr>
        <w:i/>
        <w:iCs/>
        <w:sz w:val="22"/>
        <w:szCs w:val="22"/>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5049788" r:id="rId2"/>
      </w:object>
    </w:r>
  </w:p>
  <w:p w14:paraId="71DD0E61" w14:textId="77777777" w:rsidR="00687010" w:rsidRDefault="006870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8"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2"/>
  </w:num>
  <w:num w:numId="3">
    <w:abstractNumId w:val="37"/>
  </w:num>
  <w:num w:numId="4">
    <w:abstractNumId w:val="22"/>
  </w:num>
  <w:num w:numId="5">
    <w:abstractNumId w:val="13"/>
  </w:num>
  <w:num w:numId="6">
    <w:abstractNumId w:val="6"/>
  </w:num>
  <w:num w:numId="7">
    <w:abstractNumId w:val="23"/>
  </w:num>
  <w:num w:numId="8">
    <w:abstractNumId w:val="1"/>
  </w:num>
  <w:num w:numId="9">
    <w:abstractNumId w:val="34"/>
  </w:num>
  <w:num w:numId="10">
    <w:abstractNumId w:val="17"/>
  </w:num>
  <w:num w:numId="11">
    <w:abstractNumId w:val="38"/>
  </w:num>
  <w:num w:numId="12">
    <w:abstractNumId w:val="18"/>
  </w:num>
  <w:num w:numId="13">
    <w:abstractNumId w:val="7"/>
  </w:num>
  <w:num w:numId="14">
    <w:abstractNumId w:val="36"/>
  </w:num>
  <w:num w:numId="15">
    <w:abstractNumId w:val="29"/>
  </w:num>
  <w:num w:numId="16">
    <w:abstractNumId w:val="10"/>
  </w:num>
  <w:num w:numId="17">
    <w:abstractNumId w:val="11"/>
  </w:num>
  <w:num w:numId="18">
    <w:abstractNumId w:val="4"/>
  </w:num>
  <w:num w:numId="19">
    <w:abstractNumId w:val="39"/>
  </w:num>
  <w:num w:numId="20">
    <w:abstractNumId w:val="32"/>
  </w:num>
  <w:num w:numId="21">
    <w:abstractNumId w:val="2"/>
  </w:num>
  <w:num w:numId="22">
    <w:abstractNumId w:val="4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0"/>
  </w:num>
  <w:num w:numId="36">
    <w:abstractNumId w:val="19"/>
  </w:num>
  <w:num w:numId="37">
    <w:abstractNumId w:val="20"/>
  </w:num>
  <w:num w:numId="38">
    <w:abstractNumId w:val="40"/>
  </w:num>
  <w:num w:numId="39">
    <w:abstractNumId w:val="35"/>
  </w:num>
  <w:num w:numId="40">
    <w:abstractNumId w:val="33"/>
  </w:num>
  <w:num w:numId="41">
    <w:abstractNumId w:val="2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16"/>
  </w:num>
  <w:num w:numId="46">
    <w:abstractNumId w:val="28"/>
  </w:num>
  <w:num w:numId="47">
    <w:abstractNumId w:val="25"/>
  </w:num>
  <w:num w:numId="48">
    <w:abstractNumId w:val="9"/>
  </w:num>
  <w:num w:numId="49">
    <w:abstractNumId w:val="8"/>
  </w:num>
  <w:num w:numId="50">
    <w:abstractNumId w:val="14"/>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2E8"/>
    <w:rsid w:val="00072905"/>
    <w:rsid w:val="000734AD"/>
    <w:rsid w:val="000737C2"/>
    <w:rsid w:val="0007532F"/>
    <w:rsid w:val="00076E68"/>
    <w:rsid w:val="00077FEE"/>
    <w:rsid w:val="00080872"/>
    <w:rsid w:val="000809BD"/>
    <w:rsid w:val="00080D64"/>
    <w:rsid w:val="000822DD"/>
    <w:rsid w:val="00082A64"/>
    <w:rsid w:val="00082F16"/>
    <w:rsid w:val="000834D6"/>
    <w:rsid w:val="000842DD"/>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4CBB"/>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572"/>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29E5"/>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2C2"/>
    <w:rsid w:val="00283CDB"/>
    <w:rsid w:val="00283E7E"/>
    <w:rsid w:val="00284291"/>
    <w:rsid w:val="0028471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4F9"/>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AB0"/>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1DD"/>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68F"/>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3B9"/>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36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464"/>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444"/>
    <w:rsid w:val="0055585E"/>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2D35"/>
    <w:rsid w:val="00573429"/>
    <w:rsid w:val="00574FE8"/>
    <w:rsid w:val="00575BCD"/>
    <w:rsid w:val="005763DC"/>
    <w:rsid w:val="00576404"/>
    <w:rsid w:val="00576BC6"/>
    <w:rsid w:val="00576CBC"/>
    <w:rsid w:val="00577479"/>
    <w:rsid w:val="00580BF4"/>
    <w:rsid w:val="005822ED"/>
    <w:rsid w:val="00582827"/>
    <w:rsid w:val="0058325C"/>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2E9A"/>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010"/>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6F"/>
    <w:rsid w:val="00711578"/>
    <w:rsid w:val="007116B6"/>
    <w:rsid w:val="007129E7"/>
    <w:rsid w:val="0071374E"/>
    <w:rsid w:val="007141D3"/>
    <w:rsid w:val="00714B2C"/>
    <w:rsid w:val="007160A1"/>
    <w:rsid w:val="007166B5"/>
    <w:rsid w:val="00716AD4"/>
    <w:rsid w:val="00716BAA"/>
    <w:rsid w:val="007174E1"/>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3EB4"/>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B03"/>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AF2"/>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5E58"/>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3DD4"/>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17F6"/>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3DDB"/>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05A"/>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47B"/>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0C8"/>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87D86"/>
    <w:rsid w:val="00D9027D"/>
    <w:rsid w:val="00D90A92"/>
    <w:rsid w:val="00D90CCF"/>
    <w:rsid w:val="00D910F4"/>
    <w:rsid w:val="00D9124C"/>
    <w:rsid w:val="00D91C38"/>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C7134"/>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A88"/>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364C7"/>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C3"/>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777B6"/>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FDC0BEE3-E969-4AD6-BFD1-3CE705A8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des.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EEFAB-4E8F-4D56-9FB0-BA79275D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11083</Words>
  <Characters>61695</Characters>
  <Application>Microsoft Office Word</Application>
  <DocSecurity>4</DocSecurity>
  <Lines>514</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72633</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2</cp:revision>
  <cp:lastPrinted>2018-05-22T17:59:00Z</cp:lastPrinted>
  <dcterms:created xsi:type="dcterms:W3CDTF">2020-06-30T22:17:00Z</dcterms:created>
  <dcterms:modified xsi:type="dcterms:W3CDTF">2020-06-30T22:17:00Z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