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w:t>
      </w:r>
      <w:r w:rsidR="00BD0A9D" w:rsidRPr="00380827">
        <w:rPr>
          <w:rFonts w:ascii="Arial" w:hAnsi="Arial" w:cs="Arial"/>
          <w:sz w:val="22"/>
          <w:szCs w:val="22"/>
        </w:rPr>
        <w:lastRenderedPageBreak/>
        <w:t>combustível, localizada no Município de Candiota,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6CC7DC7E"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 de junho de 2020, o AGENTE FIDUCIÁRIO e a </w:t>
      </w:r>
      <w:r w:rsidR="008102D0">
        <w:rPr>
          <w:rFonts w:ascii="Arial" w:hAnsi="Arial" w:cs="Arial"/>
          <w:sz w:val="22"/>
          <w:szCs w:val="22"/>
        </w:rPr>
        <w:t>SPE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Citibank 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lastRenderedPageBreak/>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 w:name="_DV_M27"/>
      <w:bookmarkStart w:id="2" w:name="_DV_M28"/>
      <w:bookmarkStart w:id="3" w:name="_DV_M29"/>
      <w:bookmarkEnd w:id="1"/>
      <w:bookmarkEnd w:id="2"/>
      <w:bookmarkEnd w:id="3"/>
      <w:r w:rsidRPr="003A7B54">
        <w:rPr>
          <w:rFonts w:ascii="Arial" w:hAnsi="Arial" w:cs="Arial"/>
          <w:sz w:val="22"/>
          <w:szCs w:val="22"/>
          <w:u w:val="single"/>
        </w:rPr>
        <w:lastRenderedPageBreak/>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4" w:name="_DV_M35"/>
      <w:bookmarkStart w:id="5" w:name="_DV_C35"/>
      <w:bookmarkEnd w:id="4"/>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6" w:name="_DV_M36"/>
      <w:bookmarkEnd w:id="5"/>
      <w:bookmarkEnd w:id="6"/>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lastRenderedPageBreak/>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observado o 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4A62BE9D"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F0272A">
        <w:rPr>
          <w:rFonts w:ascii="Arial" w:hAnsi="Arial" w:cs="Arial"/>
          <w:sz w:val="22"/>
          <w:szCs w:val="22"/>
        </w:rPr>
        <w:t>)</w:t>
      </w:r>
      <w:r w:rsidR="00A10D7F">
        <w:rPr>
          <w:rFonts w:ascii="Arial" w:hAnsi="Arial" w:cs="Arial"/>
          <w:sz w:val="22"/>
          <w:szCs w:val="22"/>
        </w:rPr>
        <w:t>[</w:t>
      </w:r>
      <w:r w:rsidR="009209A9" w:rsidRPr="00EA67ED">
        <w:rPr>
          <w:rFonts w:ascii="Arial" w:hAnsi="Arial" w:cs="Arial"/>
          <w:sz w:val="22"/>
          <w:szCs w:val="22"/>
          <w:highlight w:val="yellow"/>
        </w:rPr>
        <w:t xml:space="preserve">, sendo certo que eventual sobejo de recursos verificado em tais CONTAS RESERVAS após a excussão das garantias em favor do BNDES ou dos Debenturistas, representados pelo AGENTE FIDUCIÁRIO, conforme o caso, </w:t>
      </w:r>
      <w:r w:rsidR="009209A9" w:rsidRPr="00EA67ED">
        <w:rPr>
          <w:rFonts w:ascii="Arial" w:hAnsi="Arial" w:cs="Arial"/>
          <w:sz w:val="22"/>
          <w:szCs w:val="22"/>
          <w:highlight w:val="yellow"/>
        </w:rPr>
        <w:lastRenderedPageBreak/>
        <w:t>deverá ser compartilhado com a outra PARTE GARANTIDA</w:t>
      </w:r>
      <w:r w:rsidR="00A10D7F">
        <w:rPr>
          <w:rFonts w:ascii="Arial" w:hAnsi="Arial" w:cs="Arial"/>
          <w:sz w:val="22"/>
          <w:szCs w:val="22"/>
        </w:rPr>
        <w:t>]</w:t>
      </w:r>
      <w:r w:rsidR="0069364A" w:rsidRPr="003A7B54">
        <w:rPr>
          <w:rFonts w:ascii="Arial" w:hAnsi="Arial" w:cs="Arial"/>
          <w:sz w:val="22"/>
          <w:szCs w:val="22"/>
        </w:rPr>
        <w:t>.</w:t>
      </w:r>
      <w:r w:rsidR="006D6EB2">
        <w:rPr>
          <w:rFonts w:ascii="Arial" w:hAnsi="Arial" w:cs="Arial"/>
          <w:sz w:val="22"/>
          <w:szCs w:val="22"/>
        </w:rPr>
        <w:t xml:space="preserve"> </w:t>
      </w:r>
      <w:r w:rsidR="00A10D7F">
        <w:rPr>
          <w:rFonts w:ascii="Arial" w:hAnsi="Arial" w:cs="Arial"/>
          <w:sz w:val="22"/>
          <w:szCs w:val="22"/>
        </w:rPr>
        <w:t>[</w:t>
      </w:r>
      <w:r w:rsidR="00A10D7F" w:rsidRPr="00EA67ED">
        <w:rPr>
          <w:rFonts w:ascii="Arial" w:hAnsi="Arial" w:cs="Arial"/>
          <w:b/>
          <w:bCs/>
          <w:sz w:val="22"/>
          <w:szCs w:val="22"/>
          <w:highlight w:val="yellow"/>
        </w:rPr>
        <w:t xml:space="preserve">NOTA: </w:t>
      </w:r>
      <w:r w:rsidR="00C7686C">
        <w:rPr>
          <w:rFonts w:ascii="Arial" w:hAnsi="Arial" w:cs="Arial"/>
          <w:b/>
          <w:bCs/>
          <w:sz w:val="22"/>
          <w:szCs w:val="22"/>
          <w:highlight w:val="yellow"/>
        </w:rPr>
        <w:t>SUGER</w:t>
      </w:r>
      <w:r w:rsidR="00EA67ED">
        <w:rPr>
          <w:rFonts w:ascii="Arial" w:hAnsi="Arial" w:cs="Arial"/>
          <w:b/>
          <w:bCs/>
          <w:sz w:val="22"/>
          <w:szCs w:val="22"/>
          <w:highlight w:val="yellow"/>
        </w:rPr>
        <w:t>I</w:t>
      </w:r>
      <w:r w:rsidR="00C7686C">
        <w:rPr>
          <w:rFonts w:ascii="Arial" w:hAnsi="Arial" w:cs="Arial"/>
          <w:b/>
          <w:bCs/>
          <w:sz w:val="22"/>
          <w:szCs w:val="22"/>
          <w:highlight w:val="yellow"/>
        </w:rPr>
        <w:t>MOS A MANUTENÇÃO DO TRECHO DESTACADO</w:t>
      </w:r>
      <w:r w:rsidR="00A10D7F" w:rsidRPr="00EA67ED">
        <w:rPr>
          <w:rFonts w:ascii="Arial" w:hAnsi="Arial" w:cs="Arial"/>
          <w:b/>
          <w:bCs/>
          <w:sz w:val="22"/>
          <w:szCs w:val="22"/>
          <w:highlight w:val="yellow"/>
        </w:rPr>
        <w:t>. A SER DISCUTIDO COM O BNDES</w:t>
      </w:r>
      <w:r w:rsidR="00A10D7F">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xml:space="preserve">, a contar da data da efetiva constituição da garantia adicional, notificar o outro CREDOR sobre tal garantia adicional; e (ii)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 xml:space="preserve">os </w:t>
            </w:r>
            <w:r w:rsidR="000A7A09" w:rsidRPr="003A7B54">
              <w:rPr>
                <w:rFonts w:ascii="Arial" w:hAnsi="Arial" w:cs="Arial"/>
                <w:sz w:val="22"/>
                <w:szCs w:val="22"/>
              </w:rPr>
              <w:lastRenderedPageBreak/>
              <w:t>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lastRenderedPageBreak/>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 xml:space="preserve">(i) depositado em conta bancária a ser indicada pelos CREDORES, em comum acordo; e (ii)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w:t>
      </w:r>
      <w:r w:rsidRPr="003A7B54">
        <w:rPr>
          <w:rFonts w:ascii="Arial" w:hAnsi="Arial" w:cs="Arial"/>
          <w:b w:val="0"/>
          <w:sz w:val="22"/>
          <w:szCs w:val="22"/>
        </w:rPr>
        <w:lastRenderedPageBreak/>
        <w:t xml:space="preserve">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w:t>
      </w:r>
      <w:r w:rsidR="00637129" w:rsidRPr="003A7B54">
        <w:rPr>
          <w:rFonts w:ascii="Arial" w:hAnsi="Arial" w:cs="Arial"/>
          <w:sz w:val="22"/>
          <w:szCs w:val="22"/>
        </w:rPr>
        <w:lastRenderedPageBreak/>
        <w:t>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7"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7"/>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8" w:name="_DV_C135"/>
      <w:r w:rsidRPr="003A7B54">
        <w:rPr>
          <w:rFonts w:ascii="Arial" w:hAnsi="Arial" w:cs="Arial"/>
          <w:sz w:val="22"/>
          <w:szCs w:val="22"/>
        </w:rPr>
        <w:t>INSTRUMENTOS</w:t>
      </w:r>
      <w:bookmarkStart w:id="9" w:name="_DV_M79"/>
      <w:bookmarkEnd w:id="8"/>
      <w:bookmarkEnd w:id="9"/>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lastRenderedPageBreak/>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(ii)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 xml:space="preserve">(ii)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i</w:t>
      </w:r>
      <w:r w:rsidRPr="00350F6F">
        <w:rPr>
          <w:rFonts w:ascii="Arial" w:hAnsi="Arial" w:cs="Arial"/>
          <w:sz w:val="22"/>
          <w:szCs w:val="22"/>
        </w:rPr>
        <w:t>ii)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0" w:name="_DV_M92"/>
      <w:bookmarkStart w:id="11" w:name="_DV_M93"/>
      <w:bookmarkStart w:id="12" w:name="_DV_M96"/>
      <w:bookmarkEnd w:id="10"/>
      <w:bookmarkEnd w:id="11"/>
      <w:bookmarkEnd w:id="12"/>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3" w:name="_DV_M99"/>
      <w:bookmarkStart w:id="14" w:name="_DV_M100"/>
      <w:bookmarkStart w:id="15" w:name="_DV_M101"/>
      <w:bookmarkEnd w:id="13"/>
      <w:bookmarkEnd w:id="14"/>
      <w:bookmarkEnd w:id="15"/>
      <w:r w:rsidRPr="003A7B54">
        <w:rPr>
          <w:rFonts w:ascii="Arial" w:hAnsi="Arial" w:cs="Arial"/>
          <w:b/>
          <w:bCs/>
          <w:sz w:val="22"/>
          <w:szCs w:val="22"/>
          <w:u w:val="single"/>
        </w:rPr>
        <w:lastRenderedPageBreak/>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2602587C" w14:textId="77777777" w:rsidR="009209A9" w:rsidRPr="003A7B54" w:rsidRDefault="009209A9" w:rsidP="00550530">
      <w:pPr>
        <w:pStyle w:val="Recuodecorpodetexto1"/>
        <w:spacing w:before="100" w:beforeAutospacing="1" w:after="100" w:afterAutospacing="1"/>
        <w:ind w:firstLine="0"/>
        <w:rPr>
          <w:rFonts w:ascii="Arial" w:hAnsi="Arial" w:cs="Arial"/>
          <w:sz w:val="22"/>
          <w:szCs w:val="22"/>
        </w:rPr>
      </w:pP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16" w:name="_DV_M117"/>
      <w:bookmarkEnd w:id="16"/>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 xml:space="preserve">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w:t>
      </w:r>
      <w:r w:rsidRPr="003A7B54">
        <w:rPr>
          <w:rFonts w:ascii="Arial" w:hAnsi="Arial" w:cs="Arial"/>
          <w:sz w:val="22"/>
          <w:szCs w:val="22"/>
        </w:rPr>
        <w:lastRenderedPageBreak/>
        <w:t xml:space="preserve">“CREDOR” para todos os fins de direito e ficando, portanto, sujeito às mesmas regras e condições; (ii) o CREDOR cedente notificará com antecedência os outros CREDORES a respeito </w:t>
      </w:r>
      <w:r w:rsidRPr="00550530">
        <w:rPr>
          <w:rFonts w:ascii="Arial" w:hAnsi="Arial" w:cs="Arial"/>
          <w:color w:val="000000"/>
          <w:sz w:val="22"/>
          <w:szCs w:val="22"/>
        </w:rPr>
        <w:t>da cessão em questão; e (iii)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lastRenderedPageBreak/>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7" w:name="_DV_M106"/>
      <w:bookmarkStart w:id="18" w:name="_DV_M107"/>
      <w:bookmarkStart w:id="19" w:name="_DV_M108"/>
      <w:bookmarkEnd w:id="17"/>
      <w:bookmarkEnd w:id="18"/>
      <w:bookmarkEnd w:id="19"/>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0" w:name="_DV_M635"/>
      <w:bookmarkStart w:id="21" w:name="_DV_M110"/>
      <w:bookmarkStart w:id="22" w:name="_DV_M113"/>
      <w:bookmarkStart w:id="23" w:name="_DV_M115"/>
      <w:bookmarkEnd w:id="20"/>
      <w:bookmarkEnd w:id="21"/>
      <w:bookmarkEnd w:id="22"/>
      <w:bookmarkEnd w:id="23"/>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de</w:t>
      </w:r>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723BB" w14:textId="77777777" w:rsidR="00910B04" w:rsidRDefault="00910B04">
      <w:r>
        <w:separator/>
      </w:r>
    </w:p>
  </w:endnote>
  <w:endnote w:type="continuationSeparator" w:id="0">
    <w:p w14:paraId="0C9802CA" w14:textId="77777777" w:rsidR="00910B04" w:rsidRDefault="00910B04">
      <w:r>
        <w:continuationSeparator/>
      </w:r>
    </w:p>
  </w:endnote>
  <w:endnote w:type="continuationNotice" w:id="1">
    <w:p w14:paraId="7886CFE6" w14:textId="77777777" w:rsidR="00910B04" w:rsidRDefault="00910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77777777" w:rsidR="002B32C1" w:rsidRPr="004D42D8" w:rsidRDefault="00910B04">
    <w:pPr>
      <w:pStyle w:val="Rodap"/>
      <w:jc w:val="right"/>
      <w:rPr>
        <w:rFonts w:ascii="Arial" w:hAnsi="Arial" w:cs="Arial"/>
        <w:sz w:val="18"/>
        <w:szCs w:val="18"/>
      </w:rPr>
    </w:pPr>
    <w:r>
      <w:rPr>
        <w:rFonts w:ascii="Arial" w:hAnsi="Arial" w:cs="Arial"/>
        <w:noProof/>
        <w:sz w:val="18"/>
        <w:szCs w:val="18"/>
      </w:rPr>
      <w:pict w14:anchorId="6573D39F">
        <v:shapetype id="_x0000_t202" coordsize="21600,21600" o:spt="202" path="m,l,21600r21600,l21600,xe">
          <v:stroke joinstyle="miter"/>
          <v:path gradientshapeok="t" o:connecttype="rect"/>
        </v:shapetype>
        <v:shape id="Text Box 1" o:spid="_x0000_s2051" type="#_x0000_t202" style="position:absolute;left:0;text-align:left;margin-left:-7.2pt;margin-top:-4.9pt;width:111.75pt;height:83pt;z-index:251658240;visibility:visible" stroked="f">
          <v:textbox style="mso-next-textbox:#Text Box 1">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A6DEC">
      <w:rPr>
        <w:rFonts w:ascii="Arial" w:hAnsi="Arial" w:cs="Arial"/>
        <w:b/>
        <w:bCs/>
        <w:noProof/>
        <w:sz w:val="18"/>
        <w:szCs w:val="18"/>
      </w:rPr>
      <w:t>12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A6DE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77777777" w:rsidR="002B32C1" w:rsidRPr="004D42D8" w:rsidRDefault="00910B04" w:rsidP="009728C4">
    <w:pPr>
      <w:pStyle w:val="Rodap"/>
      <w:jc w:val="right"/>
      <w:rPr>
        <w:rFonts w:ascii="Arial" w:hAnsi="Arial" w:cs="Arial"/>
        <w:sz w:val="18"/>
        <w:szCs w:val="18"/>
      </w:rPr>
    </w:pPr>
    <w:r>
      <w:rPr>
        <w:rFonts w:ascii="Arial" w:hAnsi="Arial" w:cs="Arial"/>
        <w:noProof/>
        <w:sz w:val="18"/>
        <w:szCs w:val="18"/>
      </w:rPr>
      <w:pict w14:anchorId="5982FADC">
        <v:shapetype id="_x0000_t202" coordsize="21600,21600" o:spt="202" path="m,l,21600r21600,l21600,xe">
          <v:stroke joinstyle="miter"/>
          <v:path gradientshapeok="t" o:connecttype="rect"/>
        </v:shapetype>
        <v:shape id="_x0000_s2052" type="#_x0000_t202" style="position:absolute;left:0;text-align:left;margin-left:4.1pt;margin-top:-2.15pt;width:23.45pt;height:80.25pt;z-index:251659264;visibility:visible;mso-wrap-style:none" stroked="f">
          <v:textbox style="mso-next-textbox:#_x0000_s2052">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A6DE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A6DE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37D8" w14:textId="77777777" w:rsidR="00910B04" w:rsidRDefault="00910B04">
      <w:r>
        <w:separator/>
      </w:r>
    </w:p>
  </w:footnote>
  <w:footnote w:type="continuationSeparator" w:id="0">
    <w:p w14:paraId="5F229C3B" w14:textId="77777777" w:rsidR="00910B04" w:rsidRDefault="00910B04">
      <w:r>
        <w:continuationSeparator/>
      </w:r>
    </w:p>
  </w:footnote>
  <w:footnote w:type="continuationNotice" w:id="1">
    <w:p w14:paraId="4E1B6928" w14:textId="77777777" w:rsidR="00910B04" w:rsidRDefault="00910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D4F"/>
    <w:rsid w:val="009800D0"/>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125057"/>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C803-EF1B-46E1-A9D0-9CAAF4CF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4200</Words>
  <Characters>22681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26828</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SF</cp:lastModifiedBy>
  <cp:revision>4</cp:revision>
  <cp:lastPrinted>2019-05-13T21:26:00Z</cp:lastPrinted>
  <dcterms:created xsi:type="dcterms:W3CDTF">2020-06-17T23:06:00Z</dcterms:created>
  <dcterms:modified xsi:type="dcterms:W3CDTF">2020-06-18T00:00:00Z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