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25" w:name="_DV_M23"/>
      <w:bookmarkEnd w:id="25"/>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6" w:name="_DV_M24"/>
      <w:bookmarkStart w:id="27" w:name="_Ref491190764"/>
      <w:bookmarkEnd w:id="26"/>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7"/>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7"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7"/>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8"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8"/>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39"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0" w:name="_Ref420335400"/>
      <w:r w:rsidRPr="005410B8">
        <w:rPr>
          <w:rFonts w:ascii="Garamond" w:hAnsi="Garamond" w:cs="Arial"/>
          <w:b/>
          <w:sz w:val="24"/>
          <w:szCs w:val="24"/>
          <w:lang w:val="pt-BR"/>
        </w:rPr>
        <w:t>Quantidade de Debêntures</w:t>
      </w:r>
      <w:bookmarkEnd w:id="40"/>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39"/>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68B2CE80"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r w:rsidR="00C028C7" w:rsidRPr="001B08A8">
              <w:rPr>
                <w:rFonts w:ascii="Garamond" w:hAnsi="Garamond" w:cs="Arial"/>
                <w:b/>
                <w:bCs/>
                <w:szCs w:val="24"/>
                <w:highlight w:val="yellow"/>
              </w:rPr>
              <w:t xml:space="preserve">NOTA: REDAÇÃO </w:t>
            </w:r>
            <w:r w:rsidR="00123462" w:rsidRPr="00B14D1E">
              <w:rPr>
                <w:rFonts w:ascii="Garamond" w:hAnsi="Garamond" w:cs="Arial"/>
                <w:b/>
                <w:bCs/>
                <w:szCs w:val="24"/>
                <w:highlight w:val="yellow"/>
              </w:rPr>
              <w:t xml:space="preserve">A SER </w:t>
            </w:r>
            <w:r w:rsidR="006F6859">
              <w:rPr>
                <w:rFonts w:ascii="Garamond" w:hAnsi="Garamond" w:cs="Arial"/>
                <w:b/>
                <w:bCs/>
                <w:szCs w:val="24"/>
                <w:highlight w:val="yellow"/>
              </w:rPr>
              <w:t>CONFIRMADA/SUGERIDA</w:t>
            </w:r>
            <w:r w:rsidR="00123462" w:rsidRPr="00B14D1E">
              <w:rPr>
                <w:rFonts w:ascii="Garamond" w:hAnsi="Garamond" w:cs="Arial"/>
                <w:b/>
                <w:bCs/>
                <w:szCs w:val="24"/>
                <w:highlight w:val="yellow"/>
              </w:rPr>
              <w:t xml:space="preserve"> PEL</w:t>
            </w:r>
            <w:r w:rsidR="00123462">
              <w:rPr>
                <w:rFonts w:ascii="Garamond" w:hAnsi="Garamond" w:cs="Arial"/>
                <w:b/>
                <w:bCs/>
                <w:szCs w:val="24"/>
                <w:highlight w:val="yellow"/>
              </w:rPr>
              <w:t>A</w:t>
            </w:r>
            <w:r w:rsidR="00123462" w:rsidRPr="00B14D1E">
              <w:rPr>
                <w:rFonts w:ascii="Garamond" w:hAnsi="Garamond" w:cs="Arial"/>
                <w:b/>
                <w:bCs/>
                <w:szCs w:val="24"/>
                <w:highlight w:val="yellow"/>
              </w:rPr>
              <w:t xml:space="preserve"> </w:t>
            </w:r>
            <w:r w:rsidR="00123462">
              <w:rPr>
                <w:rFonts w:ascii="Garamond" w:hAnsi="Garamond" w:cs="Arial"/>
                <w:b/>
                <w:bCs/>
                <w:szCs w:val="24"/>
                <w:highlight w:val="yellow"/>
              </w:rPr>
              <w:t>COMPANHIA/</w:t>
            </w:r>
            <w:r w:rsidR="00123462" w:rsidRPr="00B14D1E">
              <w:rPr>
                <w:rFonts w:ascii="Garamond" w:hAnsi="Garamond" w:cs="Arial"/>
                <w:b/>
                <w:bCs/>
                <w:szCs w:val="24"/>
                <w:highlight w:val="yellow"/>
              </w:rPr>
              <w:t>M</w:t>
            </w:r>
            <w:r w:rsidR="00123462">
              <w:rPr>
                <w:rFonts w:ascii="Garamond" w:hAnsi="Garamond" w:cs="Arial"/>
                <w:b/>
                <w:bCs/>
                <w:szCs w:val="24"/>
                <w:highlight w:val="yellow"/>
              </w:rPr>
              <w:t>F</w:t>
            </w:r>
            <w:r w:rsidR="00C028C7">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6A7FE92D" w:rsidR="00AA4878" w:rsidRDefault="00B83019" w:rsidP="00AA4878">
            <w:pPr>
              <w:pStyle w:val="BNDES"/>
              <w:spacing w:line="320" w:lineRule="exact"/>
              <w:contextualSpacing/>
              <w:rPr>
                <w:rFonts w:ascii="Garamond" w:hAnsi="Garamond"/>
                <w:bCs/>
                <w:szCs w:val="24"/>
              </w:rPr>
            </w:pPr>
            <w:r>
              <w:rPr>
                <w:rFonts w:ascii="Garamond" w:hAnsi="Garamond"/>
                <w:bCs/>
                <w:szCs w:val="24"/>
              </w:rPr>
              <w:t>Implantação a ser concluída em 2021.</w:t>
            </w:r>
            <w:r w:rsidR="009B082F">
              <w:rPr>
                <w:rFonts w:ascii="Garamond" w:hAnsi="Garamond"/>
                <w:bCs/>
                <w:szCs w:val="24"/>
              </w:rPr>
              <w:t xml:space="preserve"> </w:t>
            </w:r>
            <w:r w:rsidR="00C028C7">
              <w:rPr>
                <w:rFonts w:ascii="Garamond" w:hAnsi="Garamond" w:cs="Arial"/>
                <w:szCs w:val="24"/>
              </w:rPr>
              <w:t>[</w:t>
            </w:r>
            <w:r w:rsidR="00C028C7" w:rsidRPr="001B08A8">
              <w:rPr>
                <w:rFonts w:ascii="Garamond" w:hAnsi="Garamond" w:cs="Arial"/>
                <w:b/>
                <w:bCs/>
                <w:szCs w:val="24"/>
                <w:highlight w:val="yellow"/>
              </w:rPr>
              <w:t xml:space="preserve">NOTA: REDAÇÃO A SER </w:t>
            </w:r>
            <w:r w:rsidR="006F6859">
              <w:rPr>
                <w:rFonts w:ascii="Garamond" w:hAnsi="Garamond" w:cs="Arial"/>
                <w:b/>
                <w:bCs/>
                <w:szCs w:val="24"/>
                <w:highlight w:val="yellow"/>
              </w:rPr>
              <w:t>CONFIRMADA/</w:t>
            </w:r>
            <w:r w:rsidR="00123462">
              <w:rPr>
                <w:rFonts w:ascii="Garamond" w:hAnsi="Garamond" w:cs="Arial"/>
                <w:b/>
                <w:bCs/>
                <w:szCs w:val="24"/>
                <w:highlight w:val="yellow"/>
              </w:rPr>
              <w:t>SUGERIDA</w:t>
            </w:r>
            <w:r w:rsidR="00C028C7" w:rsidRPr="001B08A8">
              <w:rPr>
                <w:rFonts w:ascii="Garamond" w:hAnsi="Garamond" w:cs="Arial"/>
                <w:b/>
                <w:bCs/>
                <w:szCs w:val="24"/>
                <w:highlight w:val="yellow"/>
              </w:rPr>
              <w:t xml:space="preserve"> PEL</w:t>
            </w:r>
            <w:r w:rsidR="00123462">
              <w:rPr>
                <w:rFonts w:ascii="Garamond" w:hAnsi="Garamond" w:cs="Arial"/>
                <w:b/>
                <w:bCs/>
                <w:szCs w:val="24"/>
                <w:highlight w:val="yellow"/>
              </w:rPr>
              <w:t>A</w:t>
            </w:r>
            <w:r w:rsidR="00C028C7" w:rsidRPr="001B08A8">
              <w:rPr>
                <w:rFonts w:ascii="Garamond" w:hAnsi="Garamond" w:cs="Arial"/>
                <w:b/>
                <w:bCs/>
                <w:szCs w:val="24"/>
                <w:highlight w:val="yellow"/>
              </w:rPr>
              <w:t xml:space="preserve"> </w:t>
            </w:r>
            <w:r w:rsidR="00123462">
              <w:rPr>
                <w:rFonts w:ascii="Garamond" w:hAnsi="Garamond" w:cs="Arial"/>
                <w:b/>
                <w:bCs/>
                <w:szCs w:val="24"/>
                <w:highlight w:val="yellow"/>
              </w:rPr>
              <w:t>COMPANHIA/</w:t>
            </w:r>
            <w:r w:rsidR="00C028C7" w:rsidRPr="001B08A8">
              <w:rPr>
                <w:rFonts w:ascii="Garamond" w:hAnsi="Garamond" w:cs="Arial"/>
                <w:b/>
                <w:bCs/>
                <w:szCs w:val="24"/>
                <w:highlight w:val="yellow"/>
              </w:rPr>
              <w:t>MF</w:t>
            </w:r>
            <w:r w:rsidR="00C028C7">
              <w:rPr>
                <w:rFonts w:ascii="Garamond" w:hAnsi="Garamond" w:cs="Arial"/>
                <w:szCs w:val="24"/>
              </w:rPr>
              <w:t>]</w:t>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quaisquer valores integralizados pelos Investidores Profissionais no âmbito da </w:t>
      </w:r>
      <w:r w:rsidR="00894577" w:rsidRPr="00EC43D6">
        <w:rPr>
          <w:rFonts w:ascii="Garamond" w:hAnsi="Garamond"/>
          <w:sz w:val="24"/>
          <w:szCs w:val="24"/>
          <w:lang w:val="pt-BR"/>
        </w:rPr>
        <w:lastRenderedPageBreak/>
        <w:t>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1" w:name="_Ref420335418"/>
      <w:r w:rsidRPr="005410B8">
        <w:rPr>
          <w:rFonts w:ascii="Garamond" w:hAnsi="Garamond" w:cs="Arial"/>
          <w:b/>
          <w:sz w:val="24"/>
          <w:szCs w:val="24"/>
          <w:lang w:val="pt-BR"/>
        </w:rPr>
        <w:t>Data de Emissão</w:t>
      </w:r>
      <w:bookmarkEnd w:id="41"/>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Debêntures.Após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902D8F"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3" w:name="_DV_M70"/>
      <w:bookmarkEnd w:id="43"/>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4" w:name="_DV_M71"/>
      <w:bookmarkEnd w:id="44"/>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5"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5"/>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6"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6"/>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740C4F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w:t>
      </w:r>
      <w:r w:rsidRPr="005410B8">
        <w:rPr>
          <w:rFonts w:ascii="Garamond" w:hAnsi="Garamond" w:cs="Arial"/>
          <w:sz w:val="24"/>
          <w:szCs w:val="24"/>
          <w:lang w:val="pt-BR"/>
        </w:rPr>
        <w:lastRenderedPageBreak/>
        <w:t xml:space="preserve">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lastRenderedPageBreak/>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lastRenderedPageBreak/>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lastRenderedPageBreak/>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w:t>
      </w:r>
      <w:r w:rsidR="00C852FC" w:rsidRPr="00C852FC">
        <w:rPr>
          <w:rFonts w:ascii="Garamond" w:hAnsi="Garamond"/>
          <w:sz w:val="24"/>
          <w:szCs w:val="24"/>
          <w:lang w:val="pt-BR"/>
        </w:rPr>
        <w:lastRenderedPageBreak/>
        <w:t>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w:t>
      </w:r>
      <w:r>
        <w:rPr>
          <w:rFonts w:ascii="Garamond" w:hAnsi="Garamond"/>
          <w:sz w:val="24"/>
          <w:lang w:val="pt-BR"/>
        </w:rPr>
        <w:lastRenderedPageBreak/>
        <w:t>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7"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 xml:space="preserve">Data de Pagamento da </w:t>
      </w:r>
      <w:r w:rsidR="00C852FC" w:rsidRPr="00B10A0C">
        <w:rPr>
          <w:rFonts w:ascii="Garamond" w:hAnsi="Garamond" w:cs="Arial"/>
          <w:bCs/>
          <w:sz w:val="24"/>
          <w:szCs w:val="24"/>
          <w:lang w:val="pt-BR"/>
        </w:rPr>
        <w:lastRenderedPageBreak/>
        <w:t>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 xml:space="preserve">o prazo das Debêntures, seja na forma dos artigos 166, 167, 169 e 170 da Lei das Sociedades por Ações, seja por força de desmembramentos </w:t>
      </w:r>
      <w:r w:rsidR="00DC3132" w:rsidRPr="009C48D4">
        <w:rPr>
          <w:rFonts w:ascii="Garamond" w:hAnsi="Garamond"/>
          <w:sz w:val="24"/>
          <w:szCs w:val="24"/>
          <w:lang w:val="pt-BR"/>
        </w:rPr>
        <w:lastRenderedPageBreak/>
        <w:t>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lastRenderedPageBreak/>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5A4A0769"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lastRenderedPageBreak/>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 </w:t>
      </w:r>
      <w:r w:rsidR="00E45521">
        <w:rPr>
          <w:rFonts w:ascii="Garamond" w:hAnsi="Garamond"/>
          <w:sz w:val="24"/>
          <w:szCs w:val="24"/>
          <w:lang w:val="pt-BR"/>
        </w:rPr>
        <w:t>[</w:t>
      </w:r>
      <w:r w:rsidR="00E45521" w:rsidRPr="001B08A8">
        <w:rPr>
          <w:rFonts w:ascii="Garamond" w:hAnsi="Garamond"/>
          <w:b/>
          <w:bCs/>
          <w:sz w:val="24"/>
          <w:szCs w:val="24"/>
          <w:highlight w:val="yellow"/>
          <w:lang w:val="pt-BR"/>
        </w:rPr>
        <w:t xml:space="preserve">NOTA: </w:t>
      </w:r>
      <w:r w:rsidR="00755A6D" w:rsidRPr="001B08A8">
        <w:rPr>
          <w:rFonts w:ascii="Garamond" w:hAnsi="Garamond"/>
          <w:b/>
          <w:bCs/>
          <w:sz w:val="24"/>
          <w:szCs w:val="24"/>
          <w:highlight w:val="yellow"/>
          <w:lang w:val="pt-BR"/>
        </w:rPr>
        <w:t xml:space="preserve">A SER DISCUTIDO ENTRE </w:t>
      </w:r>
      <w:r w:rsidR="003D59CC">
        <w:rPr>
          <w:rFonts w:ascii="Garamond" w:hAnsi="Garamond"/>
          <w:b/>
          <w:bCs/>
          <w:sz w:val="24"/>
          <w:szCs w:val="24"/>
          <w:highlight w:val="yellow"/>
          <w:lang w:val="pt-BR"/>
        </w:rPr>
        <w:t>COMPANHIA</w:t>
      </w:r>
      <w:r w:rsidR="00755A6D" w:rsidRPr="001B08A8">
        <w:rPr>
          <w:rFonts w:ascii="Garamond" w:hAnsi="Garamond"/>
          <w:b/>
          <w:bCs/>
          <w:sz w:val="24"/>
          <w:szCs w:val="24"/>
          <w:highlight w:val="yellow"/>
          <w:lang w:val="pt-BR"/>
        </w:rPr>
        <w:t xml:space="preserve"> E BTG</w:t>
      </w:r>
      <w:r w:rsidR="006F6859" w:rsidRPr="001B08A8">
        <w:rPr>
          <w:rFonts w:ascii="Garamond" w:hAnsi="Garamond"/>
          <w:b/>
          <w:bCs/>
          <w:sz w:val="24"/>
          <w:szCs w:val="24"/>
          <w:highlight w:val="yellow"/>
          <w:lang w:val="pt-BR"/>
        </w:rPr>
        <w:t xml:space="preserve"> SE SEGUIREMOS COM O ADITAMENTO À HIPOTECA OU SE A GARANTIA SERÁ CONSTITUÍDA POST</w:t>
      </w:r>
      <w:r w:rsidR="006F6859">
        <w:rPr>
          <w:rFonts w:ascii="Garamond" w:hAnsi="Garamond"/>
          <w:b/>
          <w:bCs/>
          <w:sz w:val="24"/>
          <w:szCs w:val="24"/>
          <w:highlight w:val="yellow"/>
          <w:lang w:val="pt-BR"/>
        </w:rPr>
        <w:t>E</w:t>
      </w:r>
      <w:r w:rsidR="006F6859" w:rsidRPr="001B08A8">
        <w:rPr>
          <w:rFonts w:ascii="Garamond" w:hAnsi="Garamond"/>
          <w:b/>
          <w:bCs/>
          <w:sz w:val="24"/>
          <w:szCs w:val="24"/>
          <w:highlight w:val="yellow"/>
          <w:lang w:val="pt-BR"/>
        </w:rPr>
        <w:t>RIORMENTE</w:t>
      </w:r>
      <w:r w:rsidR="00755A6D">
        <w:rPr>
          <w:rFonts w:ascii="Garamond" w:hAnsi="Garamond"/>
          <w:sz w:val="24"/>
          <w:szCs w:val="24"/>
          <w:lang w:val="pt-BR"/>
        </w:rPr>
        <w:t>]</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lastRenderedPageBreak/>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Candiota 2 (SE Candiota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13AEDB89"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sidRPr="001B08A8">
        <w:rPr>
          <w:rFonts w:ascii="Garamond" w:hAnsi="Garamond"/>
          <w:sz w:val="24"/>
          <w:szCs w:val="24"/>
          <w:lang w:val="pt-BR"/>
        </w:rPr>
        <w:t>1,</w:t>
      </w:r>
      <w:r w:rsidR="00134CB1" w:rsidRPr="001B08A8">
        <w:rPr>
          <w:rFonts w:ascii="Garamond" w:hAnsi="Garamond"/>
          <w:sz w:val="24"/>
          <w:szCs w:val="24"/>
          <w:lang w:val="pt-BR"/>
        </w:rPr>
        <w:t>45</w:t>
      </w:r>
      <w:r w:rsidR="00A922C4" w:rsidRPr="001B08A8">
        <w:rPr>
          <w:rFonts w:ascii="Garamond" w:hAnsi="Garamond"/>
          <w:sz w:val="24"/>
          <w:szCs w:val="24"/>
          <w:lang w:val="pt-BR"/>
        </w:rPr>
        <w:t xml:space="preserve"> (um inteiro e </w:t>
      </w:r>
      <w:r w:rsidR="00755A6D" w:rsidRPr="001B08A8">
        <w:rPr>
          <w:rFonts w:ascii="Garamond" w:hAnsi="Garamond"/>
          <w:sz w:val="24"/>
          <w:szCs w:val="24"/>
          <w:lang w:val="pt-BR"/>
        </w:rPr>
        <w:t xml:space="preserve">quarenta </w:t>
      </w:r>
      <w:r w:rsidR="00134CB1" w:rsidRPr="001B08A8">
        <w:rPr>
          <w:rFonts w:ascii="Garamond" w:hAnsi="Garamond"/>
          <w:sz w:val="24"/>
          <w:szCs w:val="24"/>
          <w:lang w:val="pt-BR"/>
        </w:rPr>
        <w:t>e cinco</w:t>
      </w:r>
      <w:r w:rsidR="00A922C4" w:rsidRPr="001B08A8">
        <w:rPr>
          <w:rFonts w:ascii="Garamond" w:hAnsi="Garamond"/>
          <w:sz w:val="24"/>
          <w:szCs w:val="24"/>
          <w:lang w:val="pt-BR"/>
        </w:rPr>
        <w:t xml:space="preserve"> centésimos)</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lastRenderedPageBreak/>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7"/>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lastRenderedPageBreak/>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5A328B2E"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 xml:space="preserve">a necessidade de nova </w:t>
      </w:r>
      <w:r w:rsidRPr="00914BBE">
        <w:rPr>
          <w:rFonts w:ascii="Garamond" w:hAnsi="Garamond"/>
          <w:sz w:val="24"/>
          <w:szCs w:val="24"/>
          <w:lang w:val="pt-BR"/>
        </w:rPr>
        <w:lastRenderedPageBreak/>
        <w:t>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A07B8D" w:rsidRPr="00D87223">
        <w:rPr>
          <w:rFonts w:ascii="Garamond" w:hAnsi="Garamond"/>
          <w:sz w:val="24"/>
          <w:szCs w:val="24"/>
          <w:lang w:val="pt-BR"/>
        </w:rPr>
        <w:t xml:space="preserve">sendo certo que, em qualquer </w:t>
      </w:r>
      <w:r w:rsidR="00A07B8D" w:rsidRPr="00CE14E2">
        <w:rPr>
          <w:rFonts w:ascii="Garamond" w:hAnsi="Garamond"/>
          <w:sz w:val="24"/>
          <w:szCs w:val="24"/>
          <w:lang w:val="pt-BR"/>
        </w:rPr>
        <w:t xml:space="preserve">caso, a liberação da Fiança </w:t>
      </w:r>
      <w:r w:rsidR="00A07B8D" w:rsidRPr="00CE14E2">
        <w:rPr>
          <w:rFonts w:ascii="Garamond" w:hAnsi="Garamond" w:cs="Verdana"/>
          <w:sz w:val="24"/>
          <w:szCs w:val="24"/>
          <w:lang w:val="pt-BR"/>
        </w:rPr>
        <w:t xml:space="preserve">no caso de ocorrer uma Alteração de Controle Autorizada </w:t>
      </w:r>
      <w:r w:rsidR="00A07B8D" w:rsidRPr="00CE14E2">
        <w:rPr>
          <w:rFonts w:ascii="Garamond" w:hAnsi="Garamond"/>
          <w:sz w:val="24"/>
          <w:szCs w:val="24"/>
          <w:lang w:val="pt-BR"/>
        </w:rPr>
        <w:t>deverá ser previamente aprovada pelo BNDES, observado</w:t>
      </w:r>
      <w:r w:rsidR="00A07B8D" w:rsidRPr="007F1A7D">
        <w:rPr>
          <w:rFonts w:ascii="Garamond" w:hAnsi="Garamond"/>
          <w:sz w:val="24"/>
          <w:szCs w:val="24"/>
          <w:lang w:val="pt-BR"/>
        </w:rPr>
        <w:t xml:space="preserve"> que</w:t>
      </w:r>
      <w:r>
        <w:rPr>
          <w:rFonts w:ascii="Garamond" w:hAnsi="Garamond"/>
          <w:sz w:val="24"/>
          <w:szCs w:val="24"/>
          <w:lang w:val="pt-BR"/>
        </w:rPr>
        <w:t xml:space="preserve"> </w:t>
      </w:r>
      <w:r w:rsidRPr="007F1A7D">
        <w:rPr>
          <w:rFonts w:ascii="Garamond" w:hAnsi="Garamond"/>
          <w:sz w:val="24"/>
          <w:szCs w:val="24"/>
          <w:lang w:val="pt-BR"/>
        </w:rPr>
        <w:t>(</w:t>
      </w:r>
      <w:r w:rsidR="00A07B8D">
        <w:rPr>
          <w:rFonts w:ascii="Garamond" w:hAnsi="Garamond"/>
          <w:sz w:val="24"/>
          <w:szCs w:val="24"/>
          <w:lang w:val="pt-BR"/>
        </w:rPr>
        <w:t>a</w:t>
      </w:r>
      <w:r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permanecerá obrigada a cumprir com, pelo menos, um dos requisitos previstos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4.17.9 quando da constituição da garantia fidejussória em favor dos Debenturistas, representados pelo Agente Fiduciário, e (</w:t>
      </w:r>
      <w:r w:rsidR="00A07B8D">
        <w:rPr>
          <w:rFonts w:ascii="Garamond" w:hAnsi="Garamond"/>
          <w:sz w:val="24"/>
          <w:szCs w:val="24"/>
          <w:lang w:val="pt-BR"/>
        </w:rPr>
        <w:t>b</w:t>
      </w:r>
      <w:r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cuja classificação de risco 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4.17.9, a Emissora se obriga a constituir em favor dos Debenturistas, representados pelo Agente Fiduciário, uma ou mais garantias com classificação de risco,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r w:rsidR="008F14C4">
        <w:rPr>
          <w:rFonts w:ascii="Garamond" w:hAnsi="Garamond"/>
          <w:sz w:val="24"/>
          <w:szCs w:val="24"/>
          <w:lang w:val="pt-BR"/>
        </w:rPr>
        <w:t xml:space="preserve"> </w:t>
      </w:r>
      <w:r w:rsidR="008F14C4" w:rsidRPr="001B08A8">
        <w:rPr>
          <w:rFonts w:ascii="Garamond" w:hAnsi="Garamond"/>
          <w:b/>
          <w:bCs/>
          <w:sz w:val="24"/>
          <w:szCs w:val="24"/>
          <w:highlight w:val="yellow"/>
          <w:lang w:val="pt-BR"/>
        </w:rPr>
        <w:t>[NOTA: REDAÇÃO DA CLÁUSULA A SER CONFIRMADA PELAS PARTES]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008CA680"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lastRenderedPageBreak/>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8"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34C82CA6" w:rsidR="00FE0C54" w:rsidRPr="005410B8" w:rsidRDefault="00BE0B1F"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 xml:space="preserve"> </w:t>
      </w:r>
      <w:r>
        <w:rPr>
          <w:rFonts w:ascii="Garamond" w:hAnsi="Garamond"/>
          <w:sz w:val="24"/>
          <w:lang w:val="pt-BR"/>
        </w:rPr>
        <w:t xml:space="preserve"> </w:t>
      </w:r>
      <w:r w:rsidR="00FE0C54"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00FE0C54" w:rsidRPr="005410B8">
        <w:rPr>
          <w:rFonts w:ascii="Garamond" w:hAnsi="Garamond" w:cs="Arial"/>
          <w:sz w:val="24"/>
          <w:szCs w:val="24"/>
          <w:lang w:val="pt-BR"/>
        </w:rPr>
        <w:t xml:space="preserve"> (</w:t>
      </w:r>
      <w:r w:rsidR="002A480F">
        <w:rPr>
          <w:rFonts w:ascii="Garamond" w:hAnsi="Garamond" w:cs="Arial"/>
          <w:sz w:val="24"/>
          <w:szCs w:val="24"/>
          <w:lang w:val="pt-BR"/>
        </w:rPr>
        <w:t>cinco</w:t>
      </w:r>
      <w:r w:rsidR="00FE0C54"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00FE0C54"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00FE0C54"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0C3A681E"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9"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0"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0"/>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w:t>
      </w:r>
      <w:r w:rsidRPr="00214BA8">
        <w:rPr>
          <w:rFonts w:ascii="Garamond" w:hAnsi="Garamond"/>
          <w:sz w:val="24"/>
          <w:szCs w:val="24"/>
          <w:lang w:val="pt-BR"/>
        </w:rPr>
        <w:lastRenderedPageBreak/>
        <w:t>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 xml:space="preserve">da </w:t>
      </w:r>
      <w:r w:rsidR="00BF4084" w:rsidRPr="00331C12">
        <w:rPr>
          <w:rFonts w:ascii="Garamond" w:hAnsi="Garamond" w:cs="Tahoma"/>
          <w:sz w:val="24"/>
          <w:szCs w:val="24"/>
          <w:lang w:val="pt-BR"/>
        </w:rPr>
        <w:lastRenderedPageBreak/>
        <w:t>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 xml:space="preserve">efeito material adverso: </w:t>
      </w:r>
      <w:r w:rsidR="00915164" w:rsidRPr="00573E08">
        <w:rPr>
          <w:rFonts w:ascii="Garamond" w:hAnsi="Garamond" w:cs="Arial"/>
          <w:sz w:val="24"/>
          <w:szCs w:val="24"/>
          <w:lang w:val="pt-BR"/>
        </w:rPr>
        <w:lastRenderedPageBreak/>
        <w:t>(</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1"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1"/>
    </w:p>
    <w:p w14:paraId="68BA4DCD" w14:textId="00F1A2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r w:rsidR="00283C00">
        <w:rPr>
          <w:rFonts w:ascii="Garamond" w:hAnsi="Garamond"/>
          <w:sz w:val="24"/>
          <w:lang w:val="pt-BR"/>
        </w:rPr>
        <w:t>[</w:t>
      </w:r>
      <w:r w:rsidR="00215B77" w:rsidRPr="00F626E5">
        <w:rPr>
          <w:rFonts w:ascii="Garamond" w:hAnsi="Garamond"/>
          <w:sz w:val="24"/>
          <w:highlight w:val="yellow"/>
          <w:lang w:val="pt-BR"/>
        </w:rPr>
        <w:t>licença ou</w:t>
      </w:r>
      <w:r w:rsidR="00283C00">
        <w:rPr>
          <w:rFonts w:ascii="Garamond" w:hAnsi="Garamond"/>
          <w:sz w:val="24"/>
          <w:lang w:val="pt-BR"/>
        </w:rPr>
        <w:t>]</w:t>
      </w:r>
      <w:r w:rsidR="00215B77" w:rsidRPr="00344B02">
        <w:rPr>
          <w:rFonts w:ascii="Garamond" w:hAnsi="Garamond"/>
          <w:sz w:val="24"/>
          <w:lang w:val="pt-BR"/>
        </w:rPr>
        <w:t xml:space="preserv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r w:rsidR="00D82D2C">
        <w:rPr>
          <w:rFonts w:ascii="Garamond" w:hAnsi="Garamond"/>
          <w:sz w:val="24"/>
          <w:szCs w:val="24"/>
          <w:lang w:val="pt-BR"/>
        </w:rPr>
        <w:t>[</w:t>
      </w:r>
      <w:r w:rsidR="00D82D2C" w:rsidRPr="00F626E5">
        <w:rPr>
          <w:rFonts w:ascii="Garamond" w:hAnsi="Garamond"/>
          <w:b/>
          <w:bCs/>
          <w:sz w:val="24"/>
          <w:szCs w:val="24"/>
          <w:highlight w:val="yellow"/>
          <w:lang w:val="pt-BR"/>
        </w:rPr>
        <w:t xml:space="preserve">NOTA: </w:t>
      </w:r>
      <w:r w:rsidR="00283C00" w:rsidRPr="00F626E5">
        <w:rPr>
          <w:rFonts w:ascii="Garamond" w:hAnsi="Garamond"/>
          <w:b/>
          <w:bCs/>
          <w:sz w:val="24"/>
          <w:szCs w:val="24"/>
          <w:highlight w:val="yellow"/>
          <w:lang w:val="pt-BR"/>
        </w:rPr>
        <w:t>EXCLUSÃO DO TRECHO DESTACADO EM DISCUSSÃO</w:t>
      </w:r>
      <w:r w:rsidR="00A2493C" w:rsidRPr="00F626E5">
        <w:rPr>
          <w:rFonts w:ascii="Garamond" w:hAnsi="Garamond"/>
          <w:b/>
          <w:bCs/>
          <w:sz w:val="24"/>
          <w:szCs w:val="24"/>
          <w:highlight w:val="yellow"/>
          <w:lang w:val="pt-BR"/>
        </w:rPr>
        <w:t xml:space="preserve"> ENTRE EBE E BTG</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w:t>
      </w:r>
      <w:r w:rsidR="00BE2138">
        <w:rPr>
          <w:rFonts w:ascii="Garamond" w:hAnsi="Garamond" w:cs="Arial"/>
          <w:sz w:val="24"/>
          <w:szCs w:val="24"/>
          <w:lang w:val="pt-BR"/>
        </w:rPr>
        <w:lastRenderedPageBreak/>
        <w:t>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w:t>
      </w:r>
      <w:r w:rsidR="006B438D" w:rsidRPr="00573E08">
        <w:rPr>
          <w:rFonts w:ascii="Garamond" w:hAnsi="Garamond" w:cs="Arial"/>
          <w:sz w:val="24"/>
          <w:szCs w:val="24"/>
          <w:lang w:val="pt-BR"/>
        </w:rPr>
        <w:lastRenderedPageBreak/>
        <w:t>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2"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2"/>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xml:space="preserve">” significa o somatório (a) do resultado antes de deduzidos os impostos, tributos, contribuições e participações, (b) da depreciação e amortizações ocorridas no período, (c) das Despesas </w:t>
      </w:r>
      <w:r w:rsidRPr="0006036D">
        <w:rPr>
          <w:rFonts w:ascii="Garamond" w:hAnsi="Garamond" w:cs="Arial"/>
          <w:sz w:val="24"/>
          <w:szCs w:val="24"/>
          <w:lang w:val="pt-BR"/>
        </w:rPr>
        <w:lastRenderedPageBreak/>
        <w:t>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Ref492990658"/>
      <w:bookmarkEnd w:id="49"/>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Hlk39684166"/>
      <w:bookmarkEnd w:id="53"/>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w:t>
      </w:r>
      <w:r w:rsidR="003F27D3" w:rsidRPr="00462D03">
        <w:rPr>
          <w:rFonts w:ascii="Garamond" w:hAnsi="Garamond" w:cs="Arial"/>
          <w:sz w:val="24"/>
          <w:szCs w:val="24"/>
          <w:lang w:val="pt-BR"/>
        </w:rPr>
        <w:lastRenderedPageBreak/>
        <w:t>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4"/>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5" w:name="_DV_M345"/>
      <w:bookmarkEnd w:id="55"/>
      <w:r w:rsidR="00FE0C54" w:rsidRPr="000C56AF">
        <w:rPr>
          <w:rFonts w:ascii="Garamond" w:hAnsi="Garamond" w:cs="Arial"/>
          <w:sz w:val="24"/>
          <w:szCs w:val="24"/>
          <w:lang w:val="pt-BR"/>
        </w:rPr>
        <w:t xml:space="preserve"> operação do Projeto</w:t>
      </w:r>
      <w:bookmarkStart w:id="56" w:name="_DV_M346"/>
      <w:bookmarkEnd w:id="56"/>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57"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w:t>
      </w:r>
      <w:r w:rsidR="007B533C">
        <w:rPr>
          <w:rFonts w:ascii="Garamond" w:hAnsi="Garamond"/>
          <w:sz w:val="24"/>
          <w:szCs w:val="24"/>
          <w:lang w:val="pt-BR"/>
        </w:rPr>
        <w:lastRenderedPageBreak/>
        <w:t xml:space="preserve">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57"/>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65D30E69"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r w:rsidR="002453E9">
        <w:rPr>
          <w:rFonts w:ascii="Garamond" w:hAnsi="Garamond"/>
          <w:sz w:val="24"/>
          <w:szCs w:val="24"/>
          <w:lang w:val="pt-BR"/>
        </w:rPr>
        <w:t>[</w:t>
      </w:r>
      <w:r w:rsidRPr="00F626E5">
        <w:rPr>
          <w:rFonts w:ascii="Garamond" w:hAnsi="Garamond"/>
          <w:sz w:val="24"/>
          <w:szCs w:val="24"/>
          <w:highlight w:val="yellow"/>
          <w:lang w:val="pt-BR"/>
        </w:rPr>
        <w:t xml:space="preserve">ou (iii) especificamente no caso de cisão, fusão ou incorporação da Fiadora, se for garantido o direito de resgate aos Debenturistas que não concordarem com a referida operação, </w:t>
      </w:r>
      <w:r w:rsidR="00B86CCA" w:rsidRPr="00F626E5">
        <w:rPr>
          <w:rFonts w:ascii="Garamond" w:hAnsi="Garamond"/>
          <w:sz w:val="24"/>
          <w:szCs w:val="24"/>
          <w:highlight w:val="yellow"/>
          <w:lang w:val="pt-BR"/>
        </w:rPr>
        <w:t xml:space="preserve">desde que assim permitido pela regulamentação aplicável, </w:t>
      </w:r>
      <w:r w:rsidRPr="00F626E5">
        <w:rPr>
          <w:rFonts w:ascii="Garamond" w:hAnsi="Garamond"/>
          <w:sz w:val="24"/>
          <w:szCs w:val="24"/>
          <w:highlight w:val="yellow"/>
          <w:lang w:val="pt-BR"/>
        </w:rPr>
        <w:t xml:space="preserve">a ser exercido no prazo de 6 (seis) meses contados da data de publicação da ata da assembleia geral extraordinária de acionistas da </w:t>
      </w:r>
      <w:r w:rsidR="00B86CCA" w:rsidRPr="00F626E5">
        <w:rPr>
          <w:rFonts w:ascii="Garamond" w:hAnsi="Garamond"/>
          <w:sz w:val="24"/>
          <w:szCs w:val="24"/>
          <w:highlight w:val="yellow"/>
          <w:lang w:val="pt-BR"/>
        </w:rPr>
        <w:t>Fiadora</w:t>
      </w:r>
      <w:r w:rsidRPr="00F626E5">
        <w:rPr>
          <w:rFonts w:ascii="Garamond" w:hAnsi="Garamond"/>
          <w:sz w:val="24"/>
          <w:szCs w:val="24"/>
          <w:highlight w:val="yellow"/>
          <w:lang w:val="pt-BR"/>
        </w:rPr>
        <w:t xml:space="preserve"> que tiver deliberado sobre tal reorganização societária, </w:t>
      </w:r>
      <w:r w:rsidR="00B86CCA" w:rsidRPr="00F626E5">
        <w:rPr>
          <w:rFonts w:ascii="Garamond" w:hAnsi="Garamond"/>
          <w:sz w:val="24"/>
          <w:szCs w:val="24"/>
          <w:highlight w:val="yellow"/>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B86CCA" w:rsidRPr="00F626E5">
        <w:rPr>
          <w:rFonts w:ascii="Garamond" w:hAnsi="Garamond" w:cs="Arial"/>
          <w:sz w:val="24"/>
          <w:szCs w:val="24"/>
          <w:highlight w:val="yellow"/>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B86CCA" w:rsidRPr="00F626E5">
        <w:rPr>
          <w:rFonts w:ascii="Garamond" w:hAnsi="Garamond"/>
          <w:sz w:val="24"/>
          <w:szCs w:val="24"/>
          <w:highlight w:val="yellow"/>
          <w:lang w:val="pt-BR"/>
        </w:rPr>
        <w:t xml:space="preserve">pagamento do </w:t>
      </w:r>
      <w:r w:rsidR="00B86CCA" w:rsidRPr="00F626E5">
        <w:rPr>
          <w:rFonts w:ascii="Garamond" w:hAnsi="Garamond" w:cs="Arial"/>
          <w:sz w:val="24"/>
          <w:szCs w:val="24"/>
          <w:highlight w:val="yellow"/>
          <w:lang w:val="pt-BR"/>
        </w:rPr>
        <w:t>Valor Nominal Atualizado das Debêntures, acrescido dos Juros Remuneratórios devidos até a data do efetivo resgate, sem qualquer prêmio de resgate</w:t>
      </w:r>
      <w:r w:rsidR="002453E9">
        <w:rPr>
          <w:rFonts w:ascii="Garamond" w:hAnsi="Garamond" w:cs="Arial"/>
          <w:sz w:val="24"/>
          <w:szCs w:val="24"/>
          <w:lang w:val="pt-BR"/>
        </w:rPr>
        <w:t>]</w:t>
      </w:r>
      <w:r w:rsidRPr="00311787">
        <w:rPr>
          <w:rFonts w:ascii="Garamond" w:hAnsi="Garamond"/>
          <w:sz w:val="24"/>
          <w:szCs w:val="24"/>
          <w:lang w:val="pt-BR"/>
        </w:rPr>
        <w:t>;</w:t>
      </w:r>
      <w:r w:rsidR="002453E9">
        <w:rPr>
          <w:rFonts w:ascii="Garamond" w:hAnsi="Garamond"/>
          <w:sz w:val="24"/>
          <w:szCs w:val="24"/>
          <w:lang w:val="pt-BR"/>
        </w:rPr>
        <w:t xml:space="preserve"> [</w:t>
      </w:r>
      <w:r w:rsidR="002453E9" w:rsidRPr="00F626E5">
        <w:rPr>
          <w:rFonts w:ascii="Garamond" w:hAnsi="Garamond"/>
          <w:b/>
          <w:bCs/>
          <w:sz w:val="24"/>
          <w:szCs w:val="24"/>
          <w:highlight w:val="yellow"/>
          <w:lang w:val="pt-BR"/>
        </w:rPr>
        <w:t xml:space="preserve">NOTA: </w:t>
      </w:r>
      <w:r w:rsidR="00CE4A91">
        <w:rPr>
          <w:rFonts w:ascii="Garamond" w:hAnsi="Garamond"/>
          <w:b/>
          <w:bCs/>
          <w:sz w:val="24"/>
          <w:szCs w:val="24"/>
          <w:highlight w:val="yellow"/>
          <w:lang w:val="pt-BR"/>
        </w:rPr>
        <w:t>BTG SOLICITA</w:t>
      </w:r>
      <w:r w:rsidR="00A2493C">
        <w:rPr>
          <w:rFonts w:ascii="Garamond" w:hAnsi="Garamond"/>
          <w:b/>
          <w:bCs/>
          <w:sz w:val="24"/>
          <w:szCs w:val="24"/>
          <w:highlight w:val="yellow"/>
          <w:lang w:val="pt-BR"/>
        </w:rPr>
        <w:t xml:space="preserve"> A </w:t>
      </w:r>
      <w:r w:rsidR="002453E9" w:rsidRPr="00F626E5">
        <w:rPr>
          <w:rFonts w:ascii="Garamond" w:hAnsi="Garamond"/>
          <w:b/>
          <w:bCs/>
          <w:sz w:val="24"/>
          <w:szCs w:val="24"/>
          <w:highlight w:val="yellow"/>
          <w:lang w:val="pt-BR"/>
        </w:rPr>
        <w:t xml:space="preserve">REINCLUSÃO DO TRECHO </w:t>
      </w:r>
      <w:r w:rsidR="002453E9" w:rsidRPr="006F6859">
        <w:rPr>
          <w:rFonts w:ascii="Garamond" w:hAnsi="Garamond"/>
          <w:b/>
          <w:bCs/>
          <w:sz w:val="24"/>
          <w:szCs w:val="24"/>
          <w:highlight w:val="yellow"/>
          <w:lang w:val="pt-BR"/>
        </w:rPr>
        <w:t>DESTACADO</w:t>
      </w:r>
      <w:r w:rsidR="00A2493C" w:rsidRPr="006F6859">
        <w:rPr>
          <w:rFonts w:ascii="Garamond" w:hAnsi="Garamond"/>
          <w:b/>
          <w:bCs/>
          <w:sz w:val="24"/>
          <w:szCs w:val="24"/>
          <w:highlight w:val="yellow"/>
          <w:lang w:val="pt-BR"/>
        </w:rPr>
        <w:t>.</w:t>
      </w:r>
      <w:r w:rsidR="002453E9" w:rsidRPr="006F6859">
        <w:rPr>
          <w:rFonts w:ascii="Garamond" w:hAnsi="Garamond"/>
          <w:b/>
          <w:bCs/>
          <w:sz w:val="24"/>
          <w:szCs w:val="24"/>
          <w:highlight w:val="yellow"/>
          <w:lang w:val="pt-BR"/>
        </w:rPr>
        <w:t xml:space="preserve"> </w:t>
      </w:r>
      <w:r w:rsidR="00123462" w:rsidRPr="001B08A8">
        <w:rPr>
          <w:rFonts w:ascii="Garamond" w:hAnsi="Garamond"/>
          <w:b/>
          <w:bCs/>
          <w:sz w:val="24"/>
          <w:szCs w:val="24"/>
          <w:highlight w:val="yellow"/>
          <w:lang w:val="pt-BR"/>
        </w:rPr>
        <w:t>A SER VALIDADO INTERNAMENTE PELO BNDES</w:t>
      </w:r>
      <w:r w:rsidR="002453E9" w:rsidRPr="001B08A8">
        <w:rPr>
          <w:rFonts w:ascii="Garamond" w:hAnsi="Garamond"/>
          <w:b/>
          <w:bCs/>
          <w:sz w:val="24"/>
          <w:szCs w:val="24"/>
          <w:lang w:val="pt-BR"/>
        </w:rPr>
        <w:t>]</w:t>
      </w:r>
      <w:r w:rsidR="003022B2">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lastRenderedPageBreak/>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8"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58"/>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9"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59"/>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0" w:name="_BPDC_LN_INS_1146"/>
      <w:bookmarkStart w:id="61" w:name="_BPDC_PR_INS_1147"/>
      <w:bookmarkEnd w:id="60"/>
      <w:bookmarkEnd w:id="61"/>
      <w:r w:rsidRPr="005410B8">
        <w:rPr>
          <w:rFonts w:ascii="Garamond" w:hAnsi="Garamond" w:cs="Arial"/>
          <w:sz w:val="24"/>
          <w:szCs w:val="24"/>
          <w:lang w:val="pt-BR"/>
        </w:rPr>
        <w:lastRenderedPageBreak/>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2" w:name="_BPDC_LN_INS_1144"/>
      <w:bookmarkStart w:id="63" w:name="_BPDC_PR_INS_1145"/>
      <w:bookmarkStart w:id="64" w:name="_BPDC_LN_INS_1142"/>
      <w:bookmarkStart w:id="65" w:name="_BPDC_PR_INS_1143"/>
      <w:bookmarkEnd w:id="62"/>
      <w:bookmarkEnd w:id="63"/>
      <w:bookmarkEnd w:id="64"/>
      <w:bookmarkEnd w:id="65"/>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6" w:name="_BPDC_LN_INS_1140"/>
      <w:bookmarkStart w:id="67" w:name="_BPDC_PR_INS_1141"/>
      <w:bookmarkStart w:id="68" w:name="_BPDC_LN_INS_1138"/>
      <w:bookmarkStart w:id="69" w:name="_BPDC_PR_INS_1139"/>
      <w:bookmarkEnd w:id="66"/>
      <w:bookmarkEnd w:id="67"/>
      <w:bookmarkEnd w:id="68"/>
      <w:bookmarkEnd w:id="69"/>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7A950BD5"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w:t>
      </w:r>
      <w:r w:rsidRPr="00902D8F">
        <w:rPr>
          <w:rFonts w:ascii="Garamond" w:hAnsi="Garamond" w:cs="Arial"/>
          <w:sz w:val="24"/>
          <w:szCs w:val="24"/>
          <w:lang w:val="pt-BR"/>
        </w:rPr>
        <w:lastRenderedPageBreak/>
        <w:t xml:space="preserve">(ii)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8942DE">
        <w:rPr>
          <w:rFonts w:ascii="Garamond" w:hAnsi="Garamond" w:cs="Arial"/>
          <w:sz w:val="24"/>
          <w:szCs w:val="24"/>
          <w:lang w:val="pt-BR"/>
        </w:rPr>
        <w:t>[</w:t>
      </w:r>
      <w:r w:rsidR="00A93C45" w:rsidRPr="003D59CC">
        <w:rPr>
          <w:rFonts w:ascii="Garamond" w:hAnsi="Garamond" w:cs="Arial"/>
          <w:sz w:val="24"/>
          <w:szCs w:val="24"/>
          <w:highlight w:val="yellow"/>
          <w:lang w:val="pt-BR"/>
        </w:rPr>
        <w:t>1,30 (um inteiro e trinta centésimos)</w:t>
      </w:r>
      <w:r w:rsidR="008942DE">
        <w:rPr>
          <w:rFonts w:ascii="Garamond" w:hAnsi="Garamond" w:cs="Arial"/>
          <w:sz w:val="24"/>
          <w:szCs w:val="24"/>
          <w:lang w:val="pt-BR"/>
        </w:rPr>
        <w:t>]</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r w:rsidRPr="00F626E5">
        <w:rPr>
          <w:rFonts w:ascii="Garamond" w:hAnsi="Garamond" w:cs="Arial"/>
          <w:sz w:val="24"/>
          <w:szCs w:val="24"/>
          <w:lang w:val="pt-BR"/>
        </w:rPr>
        <w:t xml:space="preserve"> </w:t>
      </w:r>
      <w:r w:rsidR="008942DE" w:rsidRPr="003D59CC">
        <w:rPr>
          <w:rFonts w:ascii="Garamond" w:hAnsi="Garamond" w:cs="Arial"/>
          <w:b/>
          <w:bCs/>
          <w:sz w:val="24"/>
          <w:szCs w:val="24"/>
          <w:highlight w:val="yellow"/>
          <w:lang w:val="pt-BR"/>
        </w:rPr>
        <w:t>[NOTA: SUGESTÃO PROPOSTA PELO BTG A SER VALIDADA PELAS PARTES]</w:t>
      </w:r>
    </w:p>
    <w:bookmarkEnd w:id="48"/>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181E189"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0" w:name="_Ref531656509"/>
      <w:bookmarkStart w:id="71"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492223" w:rsidRPr="001B08A8">
        <w:rPr>
          <w:rFonts w:ascii="Garamond" w:hAnsi="Garamond" w:cs="Arial"/>
          <w:sz w:val="24"/>
          <w:szCs w:val="24"/>
          <w:lang w:val="pt-BR"/>
        </w:rPr>
        <w:t>e desde que com prévia anuência pelo BNDES</w:t>
      </w:r>
      <w:r w:rsidR="00935097" w:rsidRPr="00D152EF">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0"/>
      <w:bookmarkEnd w:id="71"/>
      <w:r w:rsidR="007A6F52" w:rsidRPr="00D152EF">
        <w:rPr>
          <w:rFonts w:ascii="Garamond" w:hAnsi="Garamond" w:cs="Arial"/>
          <w:sz w:val="24"/>
          <w:szCs w:val="24"/>
          <w:lang w:val="pt-BR"/>
        </w:rPr>
        <w:t xml:space="preserve"> </w:t>
      </w:r>
      <w:r w:rsidR="00BF770D">
        <w:rPr>
          <w:rFonts w:ascii="Garamond" w:hAnsi="Garamond" w:cs="Arial"/>
          <w:sz w:val="24"/>
          <w:szCs w:val="24"/>
          <w:lang w:val="pt-BR"/>
        </w:rPr>
        <w:t>[</w:t>
      </w:r>
      <w:r w:rsidR="00BF770D" w:rsidRPr="00BF770D">
        <w:rPr>
          <w:rFonts w:ascii="Garamond" w:hAnsi="Garamond" w:cs="Arial"/>
          <w:b/>
          <w:bCs/>
          <w:sz w:val="24"/>
          <w:szCs w:val="24"/>
          <w:highlight w:val="yellow"/>
          <w:lang w:val="pt-BR"/>
        </w:rPr>
        <w:t xml:space="preserve">NOTA: </w:t>
      </w:r>
      <w:r w:rsidR="00BF770D" w:rsidRPr="001B08A8">
        <w:rPr>
          <w:rFonts w:ascii="Garamond" w:hAnsi="Garamond" w:cs="Arial"/>
          <w:b/>
          <w:bCs/>
          <w:sz w:val="24"/>
          <w:szCs w:val="24"/>
          <w:highlight w:val="yellow"/>
          <w:lang w:val="pt-BR"/>
        </w:rPr>
        <w:t xml:space="preserve">REDAÇÃO ALTERNATIVA </w:t>
      </w:r>
      <w:r w:rsidR="00371718">
        <w:rPr>
          <w:rFonts w:ascii="Garamond" w:hAnsi="Garamond" w:cs="Arial"/>
          <w:b/>
          <w:bCs/>
          <w:sz w:val="24"/>
          <w:szCs w:val="24"/>
          <w:highlight w:val="yellow"/>
          <w:lang w:val="pt-BR"/>
        </w:rPr>
        <w:t xml:space="preserve">PARA CONTEMPLAR A AQUISIÇÃO FACULTATIVA DE UM NÚMERO/VALOR LIMITADO DAS DEBÊNTURES </w:t>
      </w:r>
      <w:r w:rsidR="00BF770D" w:rsidRPr="001B08A8">
        <w:rPr>
          <w:rFonts w:ascii="Garamond" w:hAnsi="Garamond" w:cs="Arial"/>
          <w:b/>
          <w:bCs/>
          <w:sz w:val="24"/>
          <w:szCs w:val="24"/>
          <w:highlight w:val="yellow"/>
          <w:lang w:val="pt-BR"/>
        </w:rPr>
        <w:t>A SER SUGERIDA PELA COMPANHIA</w:t>
      </w:r>
      <w:r w:rsidR="00BF770D">
        <w:rPr>
          <w:rFonts w:ascii="Garamond" w:hAnsi="Garamond" w:cs="Arial"/>
          <w:sz w:val="24"/>
          <w:szCs w:val="24"/>
          <w:lang w:val="pt-BR"/>
        </w:rPr>
        <w:t>]</w:t>
      </w:r>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2"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w:t>
      </w:r>
      <w:r w:rsidR="00A4443B" w:rsidRPr="005410B8">
        <w:rPr>
          <w:rFonts w:ascii="Garamond" w:hAnsi="Garamond" w:cs="Arial"/>
          <w:sz w:val="24"/>
          <w:szCs w:val="24"/>
          <w:lang w:val="pt-BR"/>
        </w:rPr>
        <w:lastRenderedPageBreak/>
        <w:t xml:space="preserve">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2"/>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w:t>
      </w:r>
      <w:r w:rsidRPr="005410B8">
        <w:rPr>
          <w:rFonts w:ascii="Garamond" w:hAnsi="Garamond" w:cs="Arial"/>
          <w:sz w:val="24"/>
          <w:szCs w:val="24"/>
          <w:lang w:val="pt-BR"/>
        </w:rPr>
        <w:lastRenderedPageBreak/>
        <w:t xml:space="preserve">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3" w:name="_Ref420336525"/>
      <w:r w:rsidRPr="005410B8">
        <w:rPr>
          <w:rFonts w:ascii="Garamond" w:hAnsi="Garamond" w:cs="Arial"/>
          <w:b/>
          <w:sz w:val="24"/>
          <w:szCs w:val="24"/>
          <w:lang w:val="pt-BR"/>
        </w:rPr>
        <w:t>Publicidade</w:t>
      </w:r>
      <w:bookmarkEnd w:id="73"/>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4" w:name="_Ref22827227"/>
      <w:bookmarkStart w:id="75"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4"/>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5"/>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6" w:name="_Ref531986287"/>
      <w:r w:rsidRPr="00F73B61">
        <w:rPr>
          <w:rFonts w:ascii="Garamond" w:hAnsi="Garamond" w:cs="Arial"/>
          <w:b/>
          <w:sz w:val="24"/>
          <w:szCs w:val="24"/>
          <w:lang w:val="pt-BR"/>
        </w:rPr>
        <w:t>Classificação de Risco</w:t>
      </w:r>
      <w:bookmarkEnd w:id="76"/>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lastRenderedPageBreak/>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7" w:name="_Ref380141300"/>
      <w:bookmarkStart w:id="78" w:name="_Toc367387613"/>
    </w:p>
    <w:bookmarkEnd w:id="77"/>
    <w:bookmarkEnd w:id="78"/>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79" w:name="_DV_C6"/>
      <w:r w:rsidRPr="00D17F05">
        <w:rPr>
          <w:rFonts w:ascii="Garamond" w:hAnsi="Garamond"/>
          <w:sz w:val="24"/>
          <w:szCs w:val="24"/>
          <w:lang w:val="pt-BR"/>
        </w:rPr>
        <w:t xml:space="preserve"> acima, caso, a qualquer momento durante a vigência da presente Escritura de Emissão e até a </w:t>
      </w:r>
      <w:bookmarkEnd w:id="79"/>
      <w:r w:rsidRPr="00D17F05">
        <w:rPr>
          <w:rFonts w:ascii="Garamond" w:hAnsi="Garamond"/>
          <w:sz w:val="24"/>
          <w:szCs w:val="24"/>
          <w:lang w:val="pt-BR"/>
        </w:rPr>
        <w:t xml:space="preserve">Data de Vencimento das Debêntures da Primeira Série ou da Data de Vencimento das </w:t>
      </w:r>
      <w:r w:rsidRPr="00D17F05">
        <w:rPr>
          <w:rFonts w:ascii="Garamond" w:hAnsi="Garamond"/>
          <w:sz w:val="24"/>
          <w:szCs w:val="24"/>
          <w:lang w:val="pt-BR"/>
        </w:rPr>
        <w:lastRenderedPageBreak/>
        <w:t xml:space="preserve">Debêntures da Segunda Série, conforme o caso, deixem de gozar do tratamento tributário previsto na Lei </w:t>
      </w:r>
      <w:bookmarkStart w:id="80"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0"/>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1"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2" w:name="_DV_M121"/>
      <w:bookmarkStart w:id="83" w:name="_DV_M122"/>
      <w:bookmarkStart w:id="84" w:name="_DV_M123"/>
      <w:bookmarkStart w:id="85" w:name="_DV_M124"/>
      <w:bookmarkStart w:id="86" w:name="_DV_M125"/>
      <w:bookmarkStart w:id="87" w:name="_DV_M126"/>
      <w:bookmarkStart w:id="88" w:name="_DV_M127"/>
      <w:bookmarkStart w:id="89" w:name="_DV_M128"/>
      <w:bookmarkStart w:id="90" w:name="_DV_M129"/>
      <w:bookmarkStart w:id="91" w:name="_DV_M130"/>
      <w:bookmarkStart w:id="92" w:name="_DV_M131"/>
      <w:bookmarkStart w:id="93" w:name="_DV_M132"/>
      <w:bookmarkStart w:id="94" w:name="_DV_M133"/>
      <w:bookmarkStart w:id="95" w:name="_DV_M134"/>
      <w:bookmarkStart w:id="96" w:name="_DV_M135"/>
      <w:bookmarkStart w:id="97" w:name="_DV_M136"/>
      <w:bookmarkStart w:id="98" w:name="_DV_M137"/>
      <w:bookmarkStart w:id="99" w:name="_DV_M139"/>
      <w:bookmarkStart w:id="100" w:name="_DV_M140"/>
      <w:bookmarkStart w:id="101" w:name="_DV_M141"/>
      <w:bookmarkStart w:id="102" w:name="_DV_M142"/>
      <w:bookmarkStart w:id="103" w:name="_DV_M143"/>
      <w:bookmarkStart w:id="104" w:name="_DV_M144"/>
      <w:bookmarkStart w:id="105" w:name="_DV_M145"/>
      <w:bookmarkStart w:id="106" w:name="_DV_M146"/>
      <w:bookmarkStart w:id="107" w:name="_DV_M147"/>
      <w:bookmarkStart w:id="108" w:name="_DV_M148"/>
      <w:bookmarkStart w:id="109" w:name="_DV_M149"/>
      <w:bookmarkStart w:id="110" w:name="_DV_M150"/>
      <w:bookmarkStart w:id="111" w:name="_DV_M151"/>
      <w:bookmarkStart w:id="112" w:name="_DV_M152"/>
      <w:bookmarkStart w:id="113" w:name="_DV_M153"/>
      <w:bookmarkStart w:id="114" w:name="_DV_M154"/>
      <w:bookmarkStart w:id="115" w:name="_DV_M155"/>
      <w:bookmarkStart w:id="116" w:name="_DV_M156"/>
      <w:bookmarkStart w:id="117" w:name="_DV_M157"/>
      <w:bookmarkStart w:id="118" w:name="_DV_M158"/>
      <w:bookmarkStart w:id="119" w:name="_DV_M159"/>
      <w:bookmarkStart w:id="120" w:name="_DV_M160"/>
      <w:bookmarkStart w:id="121" w:name="_DV_M161"/>
      <w:bookmarkStart w:id="122" w:name="_DV_M162"/>
      <w:bookmarkStart w:id="123" w:name="_DV_M163"/>
      <w:bookmarkStart w:id="124" w:name="_DV_M164"/>
      <w:bookmarkStart w:id="125" w:name="_DV_M165"/>
      <w:bookmarkStart w:id="126" w:name="_DV_C150"/>
      <w:bookmarkStart w:id="127" w:name="_Ref45954574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27"/>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 xml:space="preserve">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w:t>
      </w:r>
      <w:r w:rsidR="00905A40" w:rsidRPr="00EF2BC5">
        <w:rPr>
          <w:rFonts w:ascii="Garamond" w:hAnsi="Garamond" w:cs="Arial"/>
          <w:sz w:val="24"/>
          <w:szCs w:val="24"/>
        </w:rPr>
        <w:lastRenderedPageBreak/>
        <w:t>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xml:space="preserve">” significa o efetivo conhecimento, por qualquer administrador e/ou representante legal da Emissora, que compreende todos os fatos e </w:t>
      </w:r>
      <w:r w:rsidRPr="00EF2BC5">
        <w:rPr>
          <w:rFonts w:ascii="Garamond" w:hAnsi="Garamond" w:cs="Arial"/>
          <w:sz w:val="24"/>
          <w:szCs w:val="24"/>
        </w:rPr>
        <w:lastRenderedPageBreak/>
        <w:t>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8" w:name="_Hlk39365885"/>
      <w:bookmarkStart w:id="129" w:name="_Ref427707775"/>
      <w:bookmarkStart w:id="130"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28"/>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lastRenderedPageBreak/>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1"/>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w:t>
      </w:r>
      <w:r w:rsidR="005C0FA1" w:rsidRPr="005410B8">
        <w:rPr>
          <w:rFonts w:ascii="Garamond" w:eastAsia="Arial" w:hAnsi="Garamond" w:cs="Arial"/>
          <w:sz w:val="24"/>
          <w:szCs w:val="24"/>
          <w:lang w:eastAsia="en-GB"/>
        </w:rPr>
        <w:lastRenderedPageBreak/>
        <w:t>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2"/>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praticar qualquer ato em desacordo com o estatuto social, o que inclui, mas não se limita a realizar operações fora de seu objeto social, em especial os que possam, direta ou indiretamente, comprometer o pontual e integral </w:t>
      </w:r>
      <w:r w:rsidRPr="00D152EF">
        <w:rPr>
          <w:rFonts w:ascii="Garamond" w:hAnsi="Garamond" w:cs="Arial"/>
          <w:sz w:val="24"/>
          <w:szCs w:val="24"/>
        </w:rPr>
        <w:lastRenderedPageBreak/>
        <w:t>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3"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3"/>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Hlk39366050"/>
      <w:r w:rsidRPr="00B4169E">
        <w:rPr>
          <w:rFonts w:ascii="Garamond" w:hAnsi="Garamond" w:cs="Arial"/>
          <w:sz w:val="24"/>
          <w:szCs w:val="24"/>
        </w:rPr>
        <w:lastRenderedPageBreak/>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4"/>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DV_M459"/>
      <w:bookmarkStart w:id="136" w:name="_DV_M461"/>
      <w:bookmarkStart w:id="137" w:name="_DV_M462"/>
      <w:bookmarkStart w:id="138" w:name="_DV_M463"/>
      <w:bookmarkStart w:id="139" w:name="_DV_M464"/>
      <w:bookmarkStart w:id="140" w:name="_DV_M465"/>
      <w:bookmarkStart w:id="141" w:name="_DV_M466"/>
      <w:bookmarkStart w:id="142" w:name="_DV_M467"/>
      <w:bookmarkStart w:id="143" w:name="_DV_M468"/>
      <w:bookmarkStart w:id="144" w:name="_DV_M469"/>
      <w:bookmarkStart w:id="145" w:name="_DV_M470"/>
      <w:bookmarkStart w:id="146" w:name="_DV_M471"/>
      <w:bookmarkStart w:id="147" w:name="_DV_M472"/>
      <w:bookmarkStart w:id="148" w:name="_DV_M473"/>
      <w:bookmarkStart w:id="149" w:name="_DV_M474"/>
      <w:bookmarkStart w:id="150" w:name="_DV_M475"/>
      <w:bookmarkStart w:id="151" w:name="_DV_M476"/>
      <w:bookmarkStart w:id="152" w:name="_DV_M477"/>
      <w:bookmarkStart w:id="153" w:name="_DV_M478"/>
      <w:bookmarkStart w:id="154" w:name="_DV_M479"/>
      <w:bookmarkStart w:id="155" w:name="_DV_M480"/>
      <w:bookmarkStart w:id="156" w:name="_DV_M481"/>
      <w:bookmarkStart w:id="157" w:name="_DV_M482"/>
      <w:bookmarkStart w:id="158" w:name="_DV_M483"/>
      <w:bookmarkStart w:id="159" w:name="_DV_M484"/>
      <w:bookmarkStart w:id="160" w:name="_DV_M485"/>
      <w:bookmarkStart w:id="161" w:name="_DV_M486"/>
      <w:bookmarkStart w:id="162" w:name="_DV_M487"/>
      <w:bookmarkStart w:id="163" w:name="_DV_M488"/>
      <w:bookmarkStart w:id="164" w:name="_DV_M489"/>
      <w:bookmarkStart w:id="165" w:name="_DV_M490"/>
      <w:bookmarkStart w:id="166" w:name="_DV_M491"/>
      <w:bookmarkStart w:id="167" w:name="_DV_M492"/>
      <w:bookmarkStart w:id="168" w:name="_DV_M493"/>
      <w:bookmarkStart w:id="169" w:name="_DV_M513"/>
      <w:bookmarkStart w:id="170" w:name="_DV_M514"/>
      <w:bookmarkStart w:id="171" w:name="_Hlk3936606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1"/>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w:t>
      </w:r>
      <w:r w:rsidRPr="00EF2BC5">
        <w:rPr>
          <w:rFonts w:ascii="Garamond" w:hAnsi="Garamond" w:cs="Arial"/>
          <w:sz w:val="24"/>
          <w:szCs w:val="24"/>
        </w:rPr>
        <w:lastRenderedPageBreak/>
        <w:t xml:space="preserve">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2" w:name="_DV_M417"/>
      <w:bookmarkEnd w:id="172"/>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lastRenderedPageBreak/>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lastRenderedPageBreak/>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73D3FF56"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 ou, alternativamente</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5D1C5F">
        <w:rPr>
          <w:rFonts w:ascii="Garamond" w:hAnsi="Garamond" w:cs="Arial"/>
          <w:sz w:val="24"/>
          <w:szCs w:val="24"/>
          <w:lang w:val="pt-BR"/>
        </w:rPr>
        <w:t xml:space="preserve"> </w:t>
      </w:r>
      <w:r w:rsidR="00F344D3">
        <w:rPr>
          <w:rFonts w:ascii="Garamond" w:hAnsi="Garamond" w:cs="Arial"/>
          <w:sz w:val="24"/>
          <w:szCs w:val="24"/>
          <w:lang w:val="pt-BR"/>
        </w:rPr>
        <w:t>[</w:t>
      </w:r>
      <w:r w:rsidR="00F344D3" w:rsidRPr="00B14D1E">
        <w:rPr>
          <w:rFonts w:ascii="Garamond" w:hAnsi="Garamond" w:cs="Arial"/>
          <w:b/>
          <w:bCs/>
          <w:sz w:val="24"/>
          <w:szCs w:val="24"/>
          <w:highlight w:val="yellow"/>
          <w:lang w:val="pt-BR"/>
        </w:rPr>
        <w:t>NOTA: REDAÇÃO A SER SUGERIDA PELA COMPANHIA/MF</w:t>
      </w:r>
      <w:r w:rsidR="00F344D3">
        <w:rPr>
          <w:rFonts w:ascii="Garamond" w:hAnsi="Garamond" w:cs="Arial"/>
          <w:sz w:val="24"/>
          <w:szCs w:val="24"/>
          <w:lang w:val="pt-BR"/>
        </w:rPr>
        <w:t>]</w:t>
      </w:r>
    </w:p>
    <w:p w14:paraId="7E97AA82" w14:textId="28A5D7CE"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 ou, alternativamente</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r w:rsidR="005D1C5F">
        <w:rPr>
          <w:rFonts w:ascii="Garamond" w:hAnsi="Garamond" w:cs="Arial"/>
          <w:sz w:val="24"/>
          <w:szCs w:val="24"/>
          <w:lang w:val="pt-BR"/>
        </w:rPr>
        <w:t xml:space="preserve"> [</w:t>
      </w:r>
      <w:r w:rsidR="005D1C5F" w:rsidRPr="00B14D1E">
        <w:rPr>
          <w:rFonts w:ascii="Garamond" w:hAnsi="Garamond" w:cs="Arial"/>
          <w:b/>
          <w:bCs/>
          <w:sz w:val="24"/>
          <w:szCs w:val="24"/>
          <w:highlight w:val="yellow"/>
          <w:lang w:val="pt-BR"/>
        </w:rPr>
        <w:t xml:space="preserve">NOTA: </w:t>
      </w:r>
      <w:r w:rsidR="00F344D3" w:rsidRPr="00B14D1E">
        <w:rPr>
          <w:rFonts w:ascii="Garamond" w:hAnsi="Garamond" w:cs="Arial"/>
          <w:b/>
          <w:bCs/>
          <w:sz w:val="24"/>
          <w:szCs w:val="24"/>
          <w:highlight w:val="yellow"/>
          <w:lang w:val="pt-BR"/>
        </w:rPr>
        <w:t xml:space="preserve">REDAÇÃO </w:t>
      </w:r>
      <w:r w:rsidR="00F344D3" w:rsidRPr="001B08A8">
        <w:rPr>
          <w:rFonts w:ascii="Garamond" w:hAnsi="Garamond" w:cs="Arial"/>
          <w:b/>
          <w:bCs/>
          <w:sz w:val="24"/>
          <w:szCs w:val="24"/>
          <w:highlight w:val="yellow"/>
          <w:lang w:val="pt-BR"/>
        </w:rPr>
        <w:t>A SER SUGERIDA PELA COMPANHIA/MF</w:t>
      </w:r>
      <w:r w:rsidR="005D1C5F">
        <w:rPr>
          <w:rFonts w:ascii="Garamond" w:hAnsi="Garamond" w:cs="Arial"/>
          <w:sz w:val="24"/>
          <w:szCs w:val="24"/>
          <w:lang w:val="pt-BR"/>
        </w:rPr>
        <w:t>]</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w:t>
      </w:r>
      <w:r w:rsidRPr="005D585F">
        <w:rPr>
          <w:rFonts w:ascii="Garamond" w:hAnsi="Garamond" w:cs="Arial"/>
          <w:sz w:val="24"/>
          <w:szCs w:val="24"/>
          <w:lang w:val="pt-BR"/>
        </w:rPr>
        <w:lastRenderedPageBreak/>
        <w:t xml:space="preserve">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1"/>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Start w:id="228" w:name="_DV_M250"/>
      <w:bookmarkStart w:id="229" w:name="_Ref486278702"/>
      <w:bookmarkEnd w:id="129"/>
      <w:bookmarkEnd w:id="13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0" w:name="_DV_M332"/>
      <w:bookmarkStart w:id="231" w:name="_DV_M333"/>
      <w:bookmarkStart w:id="232" w:name="_DV_M334"/>
      <w:bookmarkStart w:id="233" w:name="_DV_M335"/>
      <w:bookmarkStart w:id="234" w:name="_DV_M336"/>
      <w:bookmarkStart w:id="235" w:name="_DV_M337"/>
      <w:bookmarkStart w:id="236" w:name="_DV_M338"/>
      <w:bookmarkStart w:id="237" w:name="_DV_M339"/>
      <w:bookmarkStart w:id="238" w:name="_DV_M340"/>
      <w:bookmarkStart w:id="239" w:name="_Ref427712773"/>
      <w:bookmarkEnd w:id="229"/>
      <w:bookmarkEnd w:id="230"/>
      <w:bookmarkEnd w:id="231"/>
      <w:bookmarkEnd w:id="232"/>
      <w:bookmarkEnd w:id="233"/>
      <w:bookmarkEnd w:id="234"/>
      <w:bookmarkEnd w:id="235"/>
      <w:bookmarkEnd w:id="236"/>
      <w:bookmarkEnd w:id="237"/>
      <w:bookmarkEnd w:id="238"/>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lastRenderedPageBreak/>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lastRenderedPageBreak/>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lastRenderedPageBreak/>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0"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0"/>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1" w:name="_Ref284525887"/>
      <w:r w:rsidRPr="005410B8">
        <w:rPr>
          <w:rFonts w:ascii="Garamond" w:eastAsia="Times New Roman" w:hAnsi="Garamond" w:cs="Arial"/>
          <w:sz w:val="24"/>
          <w:szCs w:val="24"/>
          <w:lang w:val="pt-BR" w:eastAsia="en-US"/>
        </w:rPr>
        <w:t xml:space="preserve">existência de </w:t>
      </w:r>
      <w:bookmarkStart w:id="242"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1"/>
      <w:bookmarkEnd w:id="242"/>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w:t>
      </w:r>
      <w:r w:rsidRPr="005410B8">
        <w:rPr>
          <w:rFonts w:ascii="Garamond" w:hAnsi="Garamond" w:cs="Arial"/>
          <w:sz w:val="24"/>
          <w:szCs w:val="24"/>
        </w:rPr>
        <w:lastRenderedPageBreak/>
        <w:t>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0"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lastRenderedPageBreak/>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3" w:name="_DV_M341"/>
      <w:bookmarkStart w:id="244" w:name="_DV_M353"/>
      <w:bookmarkStart w:id="245" w:name="_DV_M354"/>
      <w:bookmarkStart w:id="246" w:name="_Ref447756814"/>
      <w:bookmarkEnd w:id="239"/>
      <w:bookmarkEnd w:id="243"/>
      <w:bookmarkEnd w:id="244"/>
      <w:bookmarkEnd w:id="245"/>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46"/>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w:t>
      </w:r>
      <w:r w:rsidRPr="00EF2BC5">
        <w:rPr>
          <w:rFonts w:ascii="Garamond" w:hAnsi="Garamond"/>
          <w:bCs/>
          <w:sz w:val="24"/>
          <w:szCs w:val="24"/>
        </w:rPr>
        <w:lastRenderedPageBreak/>
        <w:t>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7" w:name="_Ref447756836"/>
      <w:r w:rsidRPr="006D2476">
        <w:rPr>
          <w:rFonts w:ascii="Garamond" w:hAnsi="Garamond"/>
          <w:b/>
          <w:sz w:val="24"/>
        </w:rPr>
        <w:t>Quórum de Deliberação</w:t>
      </w:r>
      <w:bookmarkEnd w:id="247"/>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8" w:name="_Ref34852369"/>
      <w:bookmarkStart w:id="249"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48"/>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0" w:name="_Ref34852317"/>
      <w:bookmarkStart w:id="251" w:name="_Ref447758418"/>
      <w:bookmarkEnd w:id="249"/>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w:t>
      </w:r>
      <w:r w:rsidRPr="006D2476">
        <w:rPr>
          <w:rFonts w:ascii="Garamond" w:hAnsi="Garamond"/>
          <w:bCs/>
          <w:sz w:val="24"/>
          <w:szCs w:val="24"/>
        </w:rPr>
        <w:lastRenderedPageBreak/>
        <w:t xml:space="preserve">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50"/>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2"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2"/>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1"/>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3" w:name="_Hlk39369569"/>
      <w:r w:rsidRPr="005410B8">
        <w:rPr>
          <w:rFonts w:ascii="Garamond" w:hAnsi="Garamond" w:cs="Arial"/>
          <w:bCs/>
          <w:iCs/>
          <w:sz w:val="24"/>
          <w:szCs w:val="24"/>
          <w:lang w:val="pt-BR"/>
        </w:rPr>
        <w:lastRenderedPageBreak/>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3"/>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4"/>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5"/>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56"/>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7"/>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813"/>
      <w:r w:rsidRPr="005410B8">
        <w:rPr>
          <w:rFonts w:ascii="Garamond" w:hAnsi="Garamond" w:cs="Arial"/>
          <w:sz w:val="24"/>
          <w:szCs w:val="24"/>
          <w:lang w:val="pt-BR" w:eastAsia="pt-BR"/>
        </w:rPr>
        <w:lastRenderedPageBreak/>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58"/>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 xml:space="preserve">estão sendo, de boa-fé, discutidas judicial ou </w:t>
      </w:r>
      <w:r w:rsidR="006C44A2" w:rsidRPr="005410B8">
        <w:rPr>
          <w:rFonts w:ascii="Garamond" w:hAnsi="Garamond" w:cs="Arial"/>
          <w:color w:val="000000" w:themeColor="text1"/>
          <w:sz w:val="24"/>
          <w:szCs w:val="24"/>
          <w:lang w:val="pt-BR"/>
        </w:rPr>
        <w:lastRenderedPageBreak/>
        <w:t>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59"/>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0"/>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1"/>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2"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2"/>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observa e cumpre seu estatuto social ou quaisquer obrigações e/ou condições contidas em contratos, acordos, hipotecas, escrituras, </w:t>
      </w:r>
      <w:r w:rsidRPr="005410B8">
        <w:rPr>
          <w:rFonts w:ascii="Garamond" w:hAnsi="Garamond" w:cs="Arial"/>
          <w:sz w:val="24"/>
          <w:szCs w:val="24"/>
          <w:lang w:val="pt-BR" w:eastAsia="pt-BR"/>
        </w:rPr>
        <w:lastRenderedPageBreak/>
        <w:t>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3" w:name="_DV_M649"/>
      <w:bookmarkEnd w:id="263"/>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4" w:name="_DV_M652"/>
      <w:bookmarkEnd w:id="264"/>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lastRenderedPageBreak/>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 xml:space="preserve">(i)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w:t>
      </w:r>
      <w:r w:rsidRPr="00677047">
        <w:rPr>
          <w:rFonts w:ascii="Garamond" w:hAnsi="Garamond" w:cs="Arial"/>
          <w:sz w:val="24"/>
          <w:szCs w:val="24"/>
          <w:lang w:val="pt-BR"/>
        </w:rPr>
        <w:lastRenderedPageBreak/>
        <w:t>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lastRenderedPageBreak/>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5" w:name="_DV_M356"/>
      <w:bookmarkStart w:id="266" w:name="_DV_M357"/>
      <w:bookmarkStart w:id="267" w:name="_DV_M358"/>
      <w:bookmarkStart w:id="268" w:name="_DV_M359"/>
      <w:bookmarkStart w:id="269" w:name="_DV_M360"/>
      <w:bookmarkStart w:id="270" w:name="_DV_M361"/>
      <w:bookmarkStart w:id="271" w:name="_DV_M362"/>
      <w:bookmarkStart w:id="272" w:name="_DV_M363"/>
      <w:bookmarkStart w:id="273" w:name="_DV_M364"/>
      <w:bookmarkStart w:id="274" w:name="_DV_M365"/>
      <w:bookmarkStart w:id="275" w:name="_DV_M366"/>
      <w:bookmarkStart w:id="276" w:name="_DV_M367"/>
      <w:bookmarkStart w:id="277" w:name="_DV_M368"/>
      <w:bookmarkStart w:id="278" w:name="_DV_M369"/>
      <w:bookmarkStart w:id="279" w:name="_DV_M370"/>
      <w:bookmarkStart w:id="280" w:name="_DV_M371"/>
      <w:bookmarkStart w:id="281" w:name="_DV_M372"/>
      <w:bookmarkStart w:id="282" w:name="_DV_M373"/>
      <w:bookmarkStart w:id="283" w:name="_DV_M374"/>
      <w:bookmarkStart w:id="284" w:name="_DV_M375"/>
      <w:bookmarkStart w:id="285" w:name="_DV_M376"/>
      <w:bookmarkStart w:id="286" w:name="_DV_M377"/>
      <w:bookmarkStart w:id="287" w:name="_DV_M378"/>
      <w:bookmarkStart w:id="288" w:name="_DV_M379"/>
      <w:bookmarkStart w:id="289" w:name="_DV_M380"/>
      <w:bookmarkStart w:id="290" w:name="_DV_M381"/>
      <w:bookmarkStart w:id="291" w:name="_DV_M382"/>
      <w:bookmarkStart w:id="292" w:name="_DV_M383"/>
      <w:bookmarkStart w:id="293" w:name="_DV_M384"/>
      <w:bookmarkStart w:id="294" w:name="_DV_M385"/>
      <w:bookmarkStart w:id="295" w:name="_DV_M386"/>
      <w:bookmarkStart w:id="296" w:name="_DV_M387"/>
      <w:bookmarkStart w:id="297" w:name="_DV_M388"/>
      <w:bookmarkStart w:id="298" w:name="_DV_M389"/>
      <w:bookmarkStart w:id="299" w:name="_DV_M390"/>
      <w:bookmarkStart w:id="300" w:name="_DV_M391"/>
      <w:bookmarkStart w:id="301" w:name="_DV_M392"/>
      <w:bookmarkStart w:id="302" w:name="_DV_M393"/>
      <w:bookmarkStart w:id="303" w:name="_DV_M394"/>
      <w:bookmarkStart w:id="304" w:name="_DV_M39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5410B8">
        <w:rPr>
          <w:rFonts w:ascii="Garamond" w:hAnsi="Garamond"/>
          <w:sz w:val="24"/>
          <w:szCs w:val="24"/>
        </w:rPr>
        <w:t>Todos os documentos e a</w:t>
      </w:r>
      <w:bookmarkStart w:id="305"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5"/>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6" w:name="_DV_M396"/>
      <w:bookmarkEnd w:id="306"/>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07" w:name="_DV_M397"/>
      <w:bookmarkStart w:id="308" w:name="_DV_M398"/>
      <w:bookmarkStart w:id="309" w:name="_Hlk39347556"/>
      <w:bookmarkEnd w:id="307"/>
      <w:bookmarkEnd w:id="308"/>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1"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09"/>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0" w:name="_DV_M407"/>
      <w:bookmarkStart w:id="311" w:name="_DV_M408"/>
      <w:bookmarkStart w:id="312" w:name="_DV_M409"/>
      <w:bookmarkStart w:id="313" w:name="_DV_M410"/>
      <w:bookmarkStart w:id="314" w:name="_DV_M411"/>
      <w:bookmarkStart w:id="315" w:name="_DV_M412"/>
      <w:bookmarkStart w:id="316" w:name="_DV_M413"/>
      <w:bookmarkStart w:id="317" w:name="_DV_M414"/>
      <w:bookmarkEnd w:id="310"/>
      <w:bookmarkEnd w:id="311"/>
      <w:bookmarkEnd w:id="312"/>
      <w:bookmarkEnd w:id="313"/>
      <w:bookmarkEnd w:id="314"/>
      <w:bookmarkEnd w:id="315"/>
      <w:bookmarkEnd w:id="316"/>
      <w:bookmarkEnd w:id="317"/>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18"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2" w:history="1">
        <w:r w:rsidR="00F626E5" w:rsidRPr="00DD6DFC">
          <w:rPr>
            <w:rStyle w:val="Hyperlink"/>
            <w:rFonts w:ascii="Garamond" w:hAnsi="Garamond" w:cs="Arial"/>
            <w:sz w:val="24"/>
            <w:szCs w:val="24"/>
          </w:rPr>
          <w:t>spestruturacao@simplificpavarini.com.br</w:t>
        </w:r>
      </w:hyperlink>
      <w:bookmarkEnd w:id="318"/>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lastRenderedPageBreak/>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3"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9" w:name="_DV_M650"/>
      <w:bookmarkStart w:id="320" w:name="_DV_M651"/>
      <w:bookmarkStart w:id="321" w:name="_DV_M415"/>
      <w:bookmarkStart w:id="322" w:name="_DV_M416"/>
      <w:bookmarkStart w:id="323" w:name="_DV_M418"/>
      <w:bookmarkStart w:id="324" w:name="_DV_M419"/>
      <w:bookmarkStart w:id="325" w:name="_DV_M420"/>
      <w:bookmarkStart w:id="326" w:name="_DV_M421"/>
      <w:bookmarkStart w:id="327" w:name="_DV_M422"/>
      <w:bookmarkStart w:id="328" w:name="_DV_M423"/>
      <w:bookmarkStart w:id="329" w:name="_DV_M424"/>
      <w:bookmarkStart w:id="330" w:name="_DV_M425"/>
      <w:bookmarkStart w:id="331" w:name="_DV_M431"/>
      <w:bookmarkStart w:id="332" w:name="_DV_M432"/>
      <w:bookmarkStart w:id="333" w:name="_DV_M433"/>
      <w:bookmarkStart w:id="334" w:name="_DV_M434"/>
      <w:bookmarkStart w:id="335" w:name="_DV_M435"/>
      <w:bookmarkStart w:id="336" w:name="_DV_M436"/>
      <w:bookmarkStart w:id="337" w:name="_DV_M437"/>
      <w:bookmarkStart w:id="338" w:name="_DV_M438"/>
      <w:bookmarkStart w:id="339" w:name="_DV_M439"/>
      <w:bookmarkStart w:id="340" w:name="_DV_M440"/>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1" w:name="_DV_M441"/>
      <w:bookmarkStart w:id="342" w:name="_DV_M442"/>
      <w:bookmarkEnd w:id="341"/>
      <w:bookmarkEnd w:id="342"/>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3"/>
      <w:bookmarkEnd w:id="343"/>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4"/>
      <w:bookmarkEnd w:id="344"/>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5"/>
      <w:bookmarkEnd w:id="345"/>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6" w:name="_DV_M446"/>
      <w:bookmarkStart w:id="347" w:name="_DV_M447"/>
      <w:bookmarkEnd w:id="346"/>
      <w:bookmarkEnd w:id="347"/>
      <w:r w:rsidRPr="005410B8">
        <w:rPr>
          <w:rFonts w:ascii="Garamond" w:hAnsi="Garamond" w:cs="Arial"/>
          <w:sz w:val="24"/>
          <w:szCs w:val="24"/>
        </w:rPr>
        <w:lastRenderedPageBreak/>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8" w:name="_DV_M448"/>
      <w:bookmarkStart w:id="349" w:name="_DV_M449"/>
      <w:bookmarkStart w:id="350" w:name="_DV_M450"/>
      <w:bookmarkEnd w:id="348"/>
      <w:bookmarkEnd w:id="349"/>
      <w:bookmarkEnd w:id="350"/>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1" w:name="_DV_M451"/>
      <w:bookmarkEnd w:id="351"/>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352" w:name="_DV_M452"/>
      <w:bookmarkEnd w:id="352"/>
      <w:r>
        <w:rPr>
          <w:rFonts w:ascii="Garamond" w:hAnsi="Garamond" w:cs="Arial"/>
          <w:sz w:val="24"/>
          <w:szCs w:val="24"/>
        </w:rPr>
        <w:t>Florianópolis</w:t>
      </w:r>
      <w:r w:rsidR="00493AB6" w:rsidRPr="005410B8">
        <w:rPr>
          <w:rFonts w:ascii="Garamond" w:hAnsi="Garamond" w:cs="Arial"/>
          <w:sz w:val="24"/>
          <w:szCs w:val="24"/>
        </w:rPr>
        <w:t xml:space="preserve">, </w:t>
      </w:r>
      <w:bookmarkStart w:id="353" w:name="_DV_M453"/>
      <w:bookmarkStart w:id="354" w:name="_DV_M454"/>
      <w:bookmarkEnd w:id="353"/>
      <w:bookmarkEnd w:id="354"/>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4"/>
          <w:pgSz w:w="11907" w:h="16839" w:code="9"/>
          <w:pgMar w:top="1843" w:right="1701" w:bottom="1701" w:left="1701" w:header="720" w:footer="227" w:gutter="0"/>
          <w:pgNumType w:start="1"/>
          <w:cols w:space="720"/>
          <w:noEndnote/>
          <w:docGrid w:linePitch="354"/>
        </w:sectPr>
      </w:pPr>
      <w:bookmarkStart w:id="355" w:name="_DV_M455"/>
      <w:bookmarkStart w:id="356" w:name="_DV_M456"/>
      <w:bookmarkEnd w:id="355"/>
      <w:bookmarkEnd w:id="356"/>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57" w:name="_DV_M457"/>
      <w:bookmarkEnd w:id="357"/>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58" w:name="_DV_M458"/>
      <w:bookmarkEnd w:id="358"/>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59" w:name="_DV_M460"/>
      <w:bookmarkEnd w:id="359"/>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5"/>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0" w:name="_DV_M615"/>
      <w:bookmarkEnd w:id="360"/>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1" w:name="_DV_M616"/>
      <w:bookmarkStart w:id="362" w:name="_DV_M617"/>
      <w:bookmarkEnd w:id="361"/>
      <w:bookmarkEnd w:id="362"/>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3" w:name="_DV_M618"/>
      <w:bookmarkEnd w:id="363"/>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4" w:name="_DV_M620"/>
      <w:bookmarkEnd w:id="364"/>
    </w:p>
    <w:p w14:paraId="2E856069" w14:textId="77777777" w:rsidR="00F56C12" w:rsidRPr="00B10A0C" w:rsidRDefault="00F56C12" w:rsidP="00F56C12">
      <w:pPr>
        <w:rPr>
          <w:rFonts w:ascii="Garamond" w:eastAsia="SimSun" w:hAnsi="Garamond" w:cs="Arial"/>
          <w:b/>
          <w:w w:val="0"/>
          <w:sz w:val="24"/>
          <w:szCs w:val="24"/>
          <w:u w:val="single"/>
        </w:rPr>
      </w:pPr>
      <w:bookmarkStart w:id="365" w:name="_DV_M621"/>
      <w:bookmarkEnd w:id="365"/>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66" w:name="_DV_M622"/>
      <w:bookmarkEnd w:id="366"/>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67" w:name="_DV_M624"/>
      <w:bookmarkEnd w:id="367"/>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68" w:name="_DV_M625"/>
      <w:bookmarkEnd w:id="368"/>
    </w:p>
    <w:p w14:paraId="1E888EF0" w14:textId="77777777" w:rsidR="00F56C12" w:rsidRPr="00B10A0C" w:rsidRDefault="00F56C12" w:rsidP="00F56C12">
      <w:pPr>
        <w:rPr>
          <w:rFonts w:ascii="Garamond" w:eastAsia="SimSun" w:hAnsi="Garamond" w:cs="Arial"/>
          <w:b/>
          <w:w w:val="0"/>
          <w:sz w:val="24"/>
          <w:szCs w:val="24"/>
          <w:u w:val="single"/>
        </w:rPr>
      </w:pPr>
      <w:bookmarkStart w:id="369" w:name="_DV_M626"/>
      <w:bookmarkEnd w:id="369"/>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0" w:name="_DV_M627"/>
      <w:bookmarkEnd w:id="370"/>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359C9B6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1" w:name="_DV_M272"/>
      <w:bookmarkStart w:id="372" w:name="_DV_M274"/>
      <w:bookmarkStart w:id="373" w:name="_DV_M98"/>
      <w:bookmarkStart w:id="374" w:name="_DV_M194"/>
      <w:bookmarkStart w:id="375" w:name="_DV_M303"/>
      <w:bookmarkStart w:id="376" w:name="_DV_M304"/>
      <w:bookmarkStart w:id="377" w:name="_DV_M305"/>
      <w:bookmarkStart w:id="378" w:name="_DV_M306"/>
      <w:bookmarkStart w:id="379" w:name="_DV_M307"/>
      <w:bookmarkStart w:id="380" w:name="_DV_M308"/>
      <w:bookmarkStart w:id="381" w:name="_DV_M309"/>
      <w:bookmarkStart w:id="382" w:name="_DV_M310"/>
      <w:bookmarkStart w:id="383" w:name="_DV_M313"/>
      <w:bookmarkStart w:id="384" w:name="_DV_M314"/>
      <w:bookmarkStart w:id="385" w:name="_DV_M266"/>
      <w:bookmarkStart w:id="386" w:name="_DV_M267"/>
      <w:bookmarkStart w:id="387" w:name="_DV_M294"/>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4C1925DA" w:rsidR="00656CA8"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F45A94" w:rsidRDefault="00656CA8" w:rsidP="00656CA8">
      <w:pPr>
        <w:pStyle w:val="Parties"/>
        <w:numPr>
          <w:ilvl w:val="0"/>
          <w:numId w:val="5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388"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88"/>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698EFD72" w14:textId="77777777" w:rsidR="00656CA8" w:rsidRDefault="00656CA8" w:rsidP="00656CA8">
      <w:pPr>
        <w:pStyle w:val="Corpodetexto3"/>
        <w:spacing w:line="276" w:lineRule="auto"/>
        <w:ind w:right="-34"/>
        <w:rPr>
          <w:rFonts w:ascii="Garamond" w:hAnsi="Garamond" w:cs="Tahoma"/>
          <w:sz w:val="24"/>
          <w:szCs w:val="24"/>
        </w:rPr>
      </w:pPr>
    </w:p>
    <w:p w14:paraId="2D9DE2BF" w14:textId="77777777" w:rsidR="00656CA8" w:rsidRDefault="00656CA8" w:rsidP="00656CA8">
      <w:pPr>
        <w:pStyle w:val="Corpodetexto3"/>
        <w:spacing w:line="276" w:lineRule="auto"/>
        <w:ind w:right="-34"/>
        <w:rPr>
          <w:rFonts w:ascii="Garamond" w:hAnsi="Garamond" w:cs="Tahoma"/>
          <w:sz w:val="24"/>
          <w:szCs w:val="24"/>
        </w:rPr>
      </w:pPr>
    </w:p>
    <w:p w14:paraId="1D10752F" w14:textId="77777777" w:rsidR="00656CA8" w:rsidRDefault="00656CA8" w:rsidP="00656CA8">
      <w:pPr>
        <w:pStyle w:val="Corpodetexto3"/>
        <w:spacing w:line="276" w:lineRule="auto"/>
        <w:ind w:right="-34"/>
        <w:rPr>
          <w:rFonts w:ascii="Garamond" w:hAnsi="Garamond" w:cs="Tahoma"/>
          <w:sz w:val="24"/>
          <w:szCs w:val="24"/>
        </w:rPr>
      </w:pP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60DE52BE"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52F1" w14:textId="77777777" w:rsidR="00902D8F" w:rsidRDefault="00902D8F">
      <w:pPr>
        <w:widowControl/>
      </w:pPr>
      <w:r>
        <w:separator/>
      </w:r>
    </w:p>
  </w:endnote>
  <w:endnote w:type="continuationSeparator" w:id="0">
    <w:p w14:paraId="2CC1F653" w14:textId="77777777" w:rsidR="00902D8F" w:rsidRDefault="00902D8F">
      <w:pPr>
        <w:widowControl/>
      </w:pPr>
      <w:r>
        <w:continuationSeparator/>
      </w:r>
    </w:p>
  </w:endnote>
  <w:endnote w:type="continuationNotice" w:id="1">
    <w:p w14:paraId="14FB2EA1" w14:textId="77777777" w:rsidR="00902D8F" w:rsidRDefault="00902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F934" w14:textId="77777777" w:rsidR="00902D8F" w:rsidRDefault="00902D8F"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902D8F" w:rsidRPr="00D949CC" w:rsidRDefault="00902D8F"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902D8F" w:rsidRDefault="00902D8F"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79</w:t>
        </w:r>
        <w:r w:rsidRPr="00613BC9">
          <w:rPr>
            <w:rFonts w:ascii="Garamond" w:hAnsi="Garamond"/>
            <w:sz w:val="24"/>
            <w:szCs w:val="24"/>
          </w:rPr>
          <w:fldChar w:fldCharType="end"/>
        </w:r>
      </w:p>
      <w:p w14:paraId="7BE62B27" w14:textId="5C4967EE" w:rsidR="00902D8F" w:rsidRPr="00613BC9" w:rsidRDefault="00902D8F">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902D8F" w:rsidRDefault="00902D8F" w:rsidP="00613BC9">
        <w:pPr>
          <w:pStyle w:val="Rodap"/>
          <w:jc w:val="right"/>
          <w:rPr>
            <w:rFonts w:ascii="Garamond" w:hAnsi="Garamond"/>
            <w:sz w:val="24"/>
            <w:szCs w:val="24"/>
          </w:rPr>
        </w:pPr>
      </w:p>
      <w:p w14:paraId="45D250FC" w14:textId="77777777" w:rsidR="00902D8F" w:rsidRPr="00613BC9" w:rsidRDefault="00902D8F"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34BBD" w14:textId="77777777" w:rsidR="00902D8F" w:rsidRDefault="00902D8F">
      <w:pPr>
        <w:widowControl/>
      </w:pPr>
      <w:r>
        <w:separator/>
      </w:r>
    </w:p>
  </w:footnote>
  <w:footnote w:type="continuationSeparator" w:id="0">
    <w:p w14:paraId="4EA75432" w14:textId="77777777" w:rsidR="00902D8F" w:rsidRDefault="00902D8F">
      <w:pPr>
        <w:widowControl/>
      </w:pPr>
      <w:r>
        <w:continuationSeparator/>
      </w:r>
    </w:p>
  </w:footnote>
  <w:footnote w:type="continuationNotice" w:id="1">
    <w:p w14:paraId="6D13E1F7" w14:textId="77777777" w:rsidR="00902D8F" w:rsidRDefault="00902D8F"/>
  </w:footnote>
  <w:footnote w:id="2">
    <w:p w14:paraId="7B212324" w14:textId="77777777" w:rsidR="00902D8F" w:rsidRPr="004F371B" w:rsidRDefault="00902D8F">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902D8F" w:rsidRPr="00B10A0C" w:rsidRDefault="00902D8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902D8F" w:rsidRPr="00B10A0C" w:rsidRDefault="00902D8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902D8F" w:rsidRPr="00B10A0C" w:rsidRDefault="00902D8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902D8F" w:rsidRPr="00B40FC5" w:rsidRDefault="00902D8F"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A0A9" w14:textId="5402094B" w:rsidR="00902D8F" w:rsidRDefault="00902D8F"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Minuta SF</w:t>
    </w:r>
  </w:p>
  <w:p w14:paraId="44A2686F" w14:textId="6D2B6466" w:rsidR="00902D8F" w:rsidRDefault="00902D8F" w:rsidP="0052194B">
    <w:pPr>
      <w:pStyle w:val="Cabealho"/>
      <w:jc w:val="right"/>
    </w:pPr>
    <w:r>
      <w:rPr>
        <w:rFonts w:ascii="Garamond" w:hAnsi="Garamond" w:cs="Arial"/>
        <w:bCs/>
        <w:i/>
        <w:iCs/>
        <w:sz w:val="24"/>
        <w:szCs w:val="24"/>
      </w:rPr>
      <w:t>22/06/2020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551B95"/>
  <w15:docId w15:val="{5342E53B-1A8C-4ED7-9B19-15DB59D7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valores.mobiliarios@b3.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spestruturacao@simplificpavarini.com.br" TargetMode="External"/><Relationship Id="rId37"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financascorporativas.brenergia@engie.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simplificpavarini.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LongProperties xmlns="http://schemas.microsoft.com/office/2006/metadata/long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6235-FB8D-4021-AA6F-99A2EFC597DE}">
  <ds:schemaRefs>
    <ds:schemaRef ds:uri="http://schemas.openxmlformats.org/officeDocument/2006/bibliography"/>
  </ds:schemaRefs>
</ds:datastoreItem>
</file>

<file path=customXml/itemProps1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0757ECEF-9EE4-4A59-BB53-1ECECEA0D69B}">
  <ds:schemaRefs>
    <ds:schemaRef ds:uri="http://schemas.openxmlformats.org/officeDocument/2006/bibliography"/>
  </ds:schemaRefs>
</ds:datastoreItem>
</file>

<file path=customXml/itemProps13.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5.xml><?xml version="1.0" encoding="utf-8"?>
<ds:datastoreItem xmlns:ds="http://schemas.openxmlformats.org/officeDocument/2006/customXml" ds:itemID="{41BC3824-B208-4A12-8617-16E4044296FE}">
  <ds:schemaRefs>
    <ds:schemaRef ds:uri="http://schemas.openxmlformats.org/officeDocument/2006/bibliography"/>
  </ds:schemaRefs>
</ds:datastoreItem>
</file>

<file path=customXml/itemProps1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8.xml><?xml version="1.0" encoding="utf-8"?>
<ds:datastoreItem xmlns:ds="http://schemas.openxmlformats.org/officeDocument/2006/customXml" ds:itemID="{D1B6515E-A93F-4C8F-9808-AB7B371A3751}">
  <ds:schemaRefs>
    <ds:schemaRef ds:uri="http://schemas.openxmlformats.org/officeDocument/2006/bibliography"/>
  </ds:schemaRefs>
</ds:datastoreItem>
</file>

<file path=customXml/itemProps19.xml><?xml version="1.0" encoding="utf-8"?>
<ds:datastoreItem xmlns:ds="http://schemas.openxmlformats.org/officeDocument/2006/customXml" ds:itemID="{38EC7C5D-D2B9-46F2-9C84-6CDD381E3620}">
  <ds:schemaRefs>
    <ds:schemaRef ds:uri="http://schemas.openxmlformats.org/officeDocument/2006/bibliography"/>
  </ds:schemaRefs>
</ds:datastoreItem>
</file>

<file path=customXml/itemProps2.xml><?xml version="1.0" encoding="utf-8"?>
<ds:datastoreItem xmlns:ds="http://schemas.openxmlformats.org/officeDocument/2006/customXml" ds:itemID="{B78AFA6A-D517-47E2-87DB-28420CA96F1A}">
  <ds:schemaRefs>
    <ds:schemaRef ds:uri="http://schemas.openxmlformats.org/officeDocument/2006/bibliography"/>
  </ds:schemaRefs>
</ds:datastoreItem>
</file>

<file path=customXml/itemProps3.xml><?xml version="1.0" encoding="utf-8"?>
<ds:datastoreItem xmlns:ds="http://schemas.openxmlformats.org/officeDocument/2006/customXml" ds:itemID="{E02B2154-57C5-405B-9D69-D61CD4F29BC1}">
  <ds:schemaRefs>
    <ds:schemaRef ds:uri="http://schemas.openxmlformats.org/officeDocument/2006/bibliography"/>
  </ds:schemaRefs>
</ds:datastoreItem>
</file>

<file path=customXml/itemProps4.xml><?xml version="1.0" encoding="utf-8"?>
<ds:datastoreItem xmlns:ds="http://schemas.openxmlformats.org/officeDocument/2006/customXml" ds:itemID="{C5216EE6-7017-4F09-B03E-5A751CC4E94C}">
  <ds:schemaRefs>
    <ds:schemaRef ds:uri="http://schemas.openxmlformats.org/officeDocument/2006/bibliography"/>
  </ds:schemaRefs>
</ds:datastoreItem>
</file>

<file path=customXml/itemProps5.xml><?xml version="1.0" encoding="utf-8"?>
<ds:datastoreItem xmlns:ds="http://schemas.openxmlformats.org/officeDocument/2006/customXml" ds:itemID="{5B8DDB61-665E-46DD-9F07-E5396388C5E4}">
  <ds:schemaRefs>
    <ds:schemaRef ds:uri="http://schemas.openxmlformats.org/officeDocument/2006/bibliography"/>
  </ds:schemaRefs>
</ds:datastoreItem>
</file>

<file path=customXml/itemProps6.xml><?xml version="1.0" encoding="utf-8"?>
<ds:datastoreItem xmlns:ds="http://schemas.openxmlformats.org/officeDocument/2006/customXml" ds:itemID="{A1554A32-912B-430B-863A-406AB946B29F}">
  <ds:schemaRefs>
    <ds:schemaRef ds:uri="http://www.imanage.com/work/xmlschema"/>
  </ds:schemaRefs>
</ds:datastoreItem>
</file>

<file path=customXml/itemProps7.xml><?xml version="1.0" encoding="utf-8"?>
<ds:datastoreItem xmlns:ds="http://schemas.openxmlformats.org/officeDocument/2006/customXml" ds:itemID="{7E26BDAD-A99E-4EC8-B896-3AB535923B47}">
  <ds:schemaRefs>
    <ds:schemaRef ds:uri="http://schemas.openxmlformats.org/officeDocument/2006/bibliography"/>
  </ds:schemaRefs>
</ds:datastoreItem>
</file>

<file path=customXml/itemProps8.xml><?xml version="1.0" encoding="utf-8"?>
<ds:datastoreItem xmlns:ds="http://schemas.openxmlformats.org/officeDocument/2006/customXml" ds:itemID="{0C8A458F-BB03-4619-89A0-BCF7154F7540}">
  <ds:schemaRefs>
    <ds:schemaRef ds:uri="http://schemas.openxmlformats.org/officeDocument/2006/bibliography"/>
  </ds:schemaRefs>
</ds:datastoreItem>
</file>

<file path=customXml/itemProps9.xml><?xml version="1.0" encoding="utf-8"?>
<ds:datastoreItem xmlns:ds="http://schemas.openxmlformats.org/officeDocument/2006/customXml" ds:itemID="{FB41D8B9-22EE-4D1D-8879-ADCA5601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32601</Words>
  <Characters>176049</Characters>
  <Application>Microsoft Office Word</Application>
  <DocSecurity>0</DocSecurity>
  <Lines>1467</Lines>
  <Paragraphs>416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208234</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SF</cp:lastModifiedBy>
  <cp:revision>2</cp:revision>
  <cp:lastPrinted>2020-05-19T15:26:00Z</cp:lastPrinted>
  <dcterms:created xsi:type="dcterms:W3CDTF">2020-06-22T21:40:00Z</dcterms:created>
  <dcterms:modified xsi:type="dcterms:W3CDTF">2020-06-22T21:40:00Z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