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D4C68" w14:textId="23C773E7" w:rsidR="00F92E0B" w:rsidRPr="005160DD" w:rsidRDefault="001D5AB3" w:rsidP="005160DD">
      <w:pPr>
        <w:spacing w:before="100" w:beforeAutospacing="1" w:after="100" w:afterAutospacing="1"/>
        <w:ind w:left="3686"/>
        <w:jc w:val="both"/>
        <w:rPr>
          <w:rFonts w:ascii="Arial" w:hAnsi="Arial" w:cs="Arial"/>
          <w:b/>
          <w:bCs/>
        </w:rPr>
      </w:pPr>
      <w:r w:rsidRPr="00070B17">
        <w:rPr>
          <w:rFonts w:ascii="Arial" w:hAnsi="Arial" w:cs="Arial"/>
          <w:b/>
          <w:bCs/>
        </w:rPr>
        <w:t>ADITIVO Nº 0</w:t>
      </w:r>
      <w:r w:rsidR="00070B17" w:rsidRPr="00070B17">
        <w:rPr>
          <w:rFonts w:ascii="Arial" w:hAnsi="Arial" w:cs="Arial"/>
          <w:b/>
          <w:bCs/>
        </w:rPr>
        <w:t>2</w:t>
      </w:r>
      <w:r w:rsidRPr="00070B17">
        <w:rPr>
          <w:rFonts w:ascii="Arial" w:hAnsi="Arial" w:cs="Arial"/>
          <w:b/>
          <w:bCs/>
        </w:rPr>
        <w:t xml:space="preserve"> AO </w:t>
      </w:r>
      <w:r w:rsidR="00AE4FE7" w:rsidRPr="00070B17">
        <w:rPr>
          <w:rFonts w:ascii="Arial" w:hAnsi="Arial" w:cs="Arial"/>
          <w:b/>
          <w:bCs/>
        </w:rPr>
        <w:t>CONTRATO DE COMPARTILHAMENTO DE GARANTIAS E OUTRAS AVENÇAS</w:t>
      </w:r>
      <w:r w:rsidR="00161950" w:rsidRPr="00070B17">
        <w:rPr>
          <w:rFonts w:ascii="Arial" w:hAnsi="Arial" w:cs="Arial"/>
          <w:b/>
          <w:bCs/>
        </w:rPr>
        <w:t xml:space="preserve"> Nº</w:t>
      </w:r>
      <w:r w:rsidR="00470D01" w:rsidRPr="00070B17">
        <w:rPr>
          <w:rFonts w:ascii="Arial" w:hAnsi="Arial" w:cs="Arial"/>
          <w:b/>
          <w:bCs/>
        </w:rPr>
        <w:t> </w:t>
      </w:r>
      <w:r w:rsidR="00BD0A9D" w:rsidRPr="00070B17">
        <w:rPr>
          <w:rFonts w:ascii="Arial" w:hAnsi="Arial" w:cs="Arial"/>
          <w:b/>
          <w:bCs/>
        </w:rPr>
        <w:t>18.2.0076.</w:t>
      </w:r>
      <w:r w:rsidR="00380827" w:rsidRPr="00070B17">
        <w:rPr>
          <w:rFonts w:ascii="Arial" w:hAnsi="Arial" w:cs="Arial"/>
          <w:b/>
          <w:bCs/>
        </w:rPr>
        <w:t>6</w:t>
      </w:r>
      <w:r w:rsidR="004D42D8" w:rsidRPr="00070B17">
        <w:rPr>
          <w:rFonts w:ascii="Arial" w:hAnsi="Arial" w:cs="Arial"/>
          <w:b/>
          <w:bCs/>
        </w:rPr>
        <w:t xml:space="preserve">, </w:t>
      </w:r>
      <w:r w:rsidR="00AE4FE7" w:rsidRPr="00070B17">
        <w:rPr>
          <w:rFonts w:ascii="Arial" w:hAnsi="Arial" w:cs="Arial"/>
          <w:b/>
          <w:bCs/>
        </w:rPr>
        <w:t xml:space="preserve">QUE ENTRE </w:t>
      </w:r>
      <w:r w:rsidR="00D804B8" w:rsidRPr="00070B17">
        <w:rPr>
          <w:rFonts w:ascii="Arial" w:hAnsi="Arial" w:cs="Arial"/>
          <w:b/>
          <w:bCs/>
        </w:rPr>
        <w:t xml:space="preserve">SI FAZEM O BANCO NACIONAL DE DESENVOLVIMENTO ECONÔMICO E SOCIAL – BNDES E </w:t>
      </w:r>
      <w:r w:rsidR="009E020A" w:rsidRPr="00070B17">
        <w:rPr>
          <w:rFonts w:ascii="Arial" w:hAnsi="Arial" w:cs="Arial"/>
          <w:b/>
          <w:caps/>
          <w:color w:val="000000" w:themeColor="text1"/>
        </w:rPr>
        <w:t>SIMPLIFIC PAVARINI DISTRIBUIDORA DE TÍTULOS E VALORES MOBILIÁRIOS LTDA.</w:t>
      </w:r>
      <w:r w:rsidR="00D804B8" w:rsidRPr="00070B17">
        <w:rPr>
          <w:rFonts w:ascii="Arial" w:hAnsi="Arial" w:cs="Arial"/>
          <w:b/>
          <w:bCs/>
        </w:rPr>
        <w:t>, NA FORMA ABAIXO:</w:t>
      </w:r>
    </w:p>
    <w:p w14:paraId="7C043723" w14:textId="77777777" w:rsidR="005A21B6" w:rsidRDefault="005A21B6" w:rsidP="00070B17">
      <w:pPr>
        <w:spacing w:before="100" w:beforeAutospacing="1" w:after="100" w:afterAutospacing="1"/>
        <w:jc w:val="both"/>
        <w:rPr>
          <w:rFonts w:ascii="Arial" w:hAnsi="Arial" w:cs="Arial"/>
        </w:rPr>
      </w:pPr>
    </w:p>
    <w:p w14:paraId="7B005FFA" w14:textId="77777777" w:rsidR="005A21B6" w:rsidRDefault="00D804B8" w:rsidP="00070B1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070B17">
        <w:rPr>
          <w:rFonts w:ascii="Arial" w:hAnsi="Arial" w:cs="Arial"/>
        </w:rPr>
        <w:t xml:space="preserve">O </w:t>
      </w:r>
      <w:r w:rsidRPr="00070B17">
        <w:rPr>
          <w:rFonts w:ascii="Arial" w:hAnsi="Arial" w:cs="Arial"/>
          <w:b/>
          <w:bCs/>
        </w:rPr>
        <w:t>BANCO NACIONAL DE DESENVOLVIMENTO ECONÔMICO E SOCIAL - BNDES</w:t>
      </w:r>
      <w:r w:rsidRPr="00070B17">
        <w:rPr>
          <w:rFonts w:ascii="Arial" w:hAnsi="Arial" w:cs="Arial"/>
        </w:rPr>
        <w:t xml:space="preserve">, </w:t>
      </w:r>
      <w:r w:rsidR="009F5405" w:rsidRPr="00070B17">
        <w:rPr>
          <w:rFonts w:ascii="Arial" w:hAnsi="Arial" w:cs="Arial"/>
        </w:rPr>
        <w:t xml:space="preserve">neste ato denominado simplesmente </w:t>
      </w:r>
      <w:r w:rsidR="009F5405" w:rsidRPr="00070B17">
        <w:rPr>
          <w:rFonts w:ascii="Arial" w:hAnsi="Arial" w:cs="Arial"/>
          <w:b/>
        </w:rPr>
        <w:t>BNDES</w:t>
      </w:r>
      <w:r w:rsidR="009F5405" w:rsidRPr="00070B17">
        <w:rPr>
          <w:rFonts w:ascii="Arial" w:hAnsi="Arial" w:cs="Arial"/>
        </w:rPr>
        <w:t xml:space="preserve">, </w:t>
      </w:r>
      <w:r w:rsidRPr="00070B17">
        <w:rPr>
          <w:rFonts w:ascii="Arial" w:hAnsi="Arial" w:cs="Arial"/>
        </w:rPr>
        <w:t>empresa pública federal, com sede em Brasília, Distrito Federal, e serviços nesta Cidade, na Avenida República do Chile, nº 100, inscrito no CNPJ sob o</w:t>
      </w:r>
      <w:r w:rsidR="008A497F" w:rsidRPr="00070B17">
        <w:rPr>
          <w:rFonts w:ascii="Arial" w:hAnsi="Arial" w:cs="Arial"/>
        </w:rPr>
        <w:t xml:space="preserve"> </w:t>
      </w:r>
      <w:r w:rsidRPr="00070B17">
        <w:rPr>
          <w:rFonts w:ascii="Arial" w:hAnsi="Arial" w:cs="Arial"/>
        </w:rPr>
        <w:t>nº</w:t>
      </w:r>
      <w:r w:rsidR="00470D01" w:rsidRPr="00070B17">
        <w:rPr>
          <w:rFonts w:ascii="Arial" w:hAnsi="Arial" w:cs="Arial"/>
        </w:rPr>
        <w:t> </w:t>
      </w:r>
      <w:r w:rsidRPr="00070B17">
        <w:rPr>
          <w:rFonts w:ascii="Arial" w:hAnsi="Arial" w:cs="Arial"/>
        </w:rPr>
        <w:t xml:space="preserve">33.657.248/0001-89, por seus representantes abaixo assinados; </w:t>
      </w:r>
    </w:p>
    <w:p w14:paraId="3128FF8F" w14:textId="794584B0" w:rsidR="00F92E0B" w:rsidRPr="00070B17" w:rsidRDefault="00D804B8" w:rsidP="00725F15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070B17">
        <w:rPr>
          <w:rFonts w:ascii="Arial" w:hAnsi="Arial" w:cs="Arial"/>
        </w:rPr>
        <w:t>e</w:t>
      </w:r>
    </w:p>
    <w:p w14:paraId="0CE0D942" w14:textId="014DD17B" w:rsidR="00F92E0B" w:rsidRPr="00070B17" w:rsidRDefault="003276EC" w:rsidP="00070B1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070B17">
        <w:rPr>
          <w:rFonts w:ascii="Arial" w:hAnsi="Arial" w:cs="Arial"/>
        </w:rPr>
        <w:t xml:space="preserve">a </w:t>
      </w:r>
      <w:r w:rsidR="009E020A" w:rsidRPr="00070B17">
        <w:rPr>
          <w:rFonts w:ascii="Arial" w:hAnsi="Arial" w:cs="Arial"/>
          <w:b/>
          <w:caps/>
          <w:color w:val="000000" w:themeColor="text1"/>
        </w:rPr>
        <w:t>SIMPLIFIC PAVARINI DISTRIBUIDORA DE TÍTULOS E VALORES MOBILIÁRIOS LTDA.</w:t>
      </w:r>
      <w:r w:rsidRPr="00070B17">
        <w:rPr>
          <w:rFonts w:ascii="Arial" w:hAnsi="Arial" w:cs="Arial"/>
        </w:rPr>
        <w:t>, doravante denominad</w:t>
      </w:r>
      <w:r w:rsidR="00A04AAC" w:rsidRPr="00070B17">
        <w:rPr>
          <w:rFonts w:ascii="Arial" w:hAnsi="Arial" w:cs="Arial"/>
        </w:rPr>
        <w:t>a</w:t>
      </w:r>
      <w:r w:rsidRPr="00070B17">
        <w:rPr>
          <w:rFonts w:ascii="Arial" w:hAnsi="Arial" w:cs="Arial"/>
        </w:rPr>
        <w:t xml:space="preserve"> simplesmente </w:t>
      </w:r>
      <w:r w:rsidRPr="00070B17">
        <w:rPr>
          <w:rFonts w:ascii="Arial" w:hAnsi="Arial" w:cs="Arial"/>
          <w:b/>
        </w:rPr>
        <w:t>AGENTE FIDUCIÁRIO</w:t>
      </w:r>
      <w:r w:rsidRPr="00070B17">
        <w:rPr>
          <w:rFonts w:ascii="Arial" w:hAnsi="Arial" w:cs="Arial"/>
        </w:rPr>
        <w:t xml:space="preserve">, </w:t>
      </w:r>
      <w:r w:rsidR="009209A9" w:rsidRPr="00070B17">
        <w:rPr>
          <w:rFonts w:ascii="Arial" w:hAnsi="Arial" w:cs="Arial"/>
          <w:color w:val="000000" w:themeColor="text1"/>
        </w:rPr>
        <w:t xml:space="preserve">sociedade empresária limitada, </w:t>
      </w:r>
      <w:r w:rsidR="00A10D7F" w:rsidRPr="00070B17">
        <w:rPr>
          <w:rFonts w:ascii="Arial" w:hAnsi="Arial" w:cs="Arial"/>
          <w:color w:val="000000" w:themeColor="text1"/>
        </w:rPr>
        <w:t>com sede no Rio de Janeiro, Estado do Rio de Janeiro, na Rua Sete de Setembro, nº 99, sala 2401, Centro, CEP 20050-005, inscrita no CNPJ sob o nº 15.227.994/0001-50,</w:t>
      </w:r>
      <w:r w:rsidR="009209A9" w:rsidRPr="00070B17">
        <w:rPr>
          <w:rFonts w:ascii="Arial" w:hAnsi="Arial" w:cs="Arial"/>
          <w:color w:val="000000" w:themeColor="text1"/>
        </w:rPr>
        <w:t xml:space="preserve"> </w:t>
      </w:r>
      <w:r w:rsidR="001D5AB3" w:rsidRPr="00070B17">
        <w:rPr>
          <w:rFonts w:ascii="Arial" w:hAnsi="Arial" w:cs="Arial"/>
        </w:rPr>
        <w:t>na qualidade de representante da comunhão de titulares (i) das debêntures da 1ª emissão de debêntures da Usina Termelétrica Pampa Sul S.A. (</w:t>
      </w:r>
      <w:r w:rsidR="001D5AB3" w:rsidRPr="00070B17">
        <w:rPr>
          <w:rFonts w:ascii="Arial" w:hAnsi="Arial" w:cs="Arial"/>
          <w:b/>
        </w:rPr>
        <w:t>DEBENTURISTAS DA 1ª EMISSÃO</w:t>
      </w:r>
      <w:r w:rsidR="001D5AB3" w:rsidRPr="00070B17">
        <w:rPr>
          <w:rFonts w:ascii="Arial" w:hAnsi="Arial" w:cs="Arial"/>
        </w:rPr>
        <w:t>) e (ii) das debêntures da 2</w:t>
      </w:r>
      <w:r w:rsidR="001D5AB3" w:rsidRPr="00070B17">
        <w:rPr>
          <w:rFonts w:ascii="Arial" w:hAnsi="Arial" w:cs="Arial"/>
          <w:vertAlign w:val="superscript"/>
        </w:rPr>
        <w:t>a</w:t>
      </w:r>
      <w:r w:rsidR="001D5AB3" w:rsidRPr="00070B17">
        <w:rPr>
          <w:rFonts w:ascii="Arial" w:hAnsi="Arial" w:cs="Arial"/>
        </w:rPr>
        <w:t xml:space="preserve"> emissão da Usina Termelétrica Pampa Sul S.A. (</w:t>
      </w:r>
      <w:r w:rsidR="001D5AB3" w:rsidRPr="00070B17">
        <w:rPr>
          <w:rFonts w:ascii="Arial" w:hAnsi="Arial" w:cs="Arial"/>
          <w:b/>
        </w:rPr>
        <w:t>DEBENTURISTAS DA 2ª EMISSÃO</w:t>
      </w:r>
      <w:r w:rsidR="001D5AB3" w:rsidRPr="00070B17">
        <w:rPr>
          <w:rFonts w:ascii="Arial" w:hAnsi="Arial" w:cs="Arial"/>
        </w:rPr>
        <w:t xml:space="preserve"> e, em conjunto com os DEBENTURISTAS DA 1ª EMISSÃO, </w:t>
      </w:r>
      <w:r w:rsidR="001D5AB3" w:rsidRPr="00070B17">
        <w:rPr>
          <w:rFonts w:ascii="Arial" w:hAnsi="Arial" w:cs="Arial"/>
          <w:b/>
          <w:bCs/>
        </w:rPr>
        <w:t>DEBENTURISTAS</w:t>
      </w:r>
      <w:r w:rsidR="001D5AB3" w:rsidRPr="00070B17">
        <w:rPr>
          <w:rFonts w:ascii="Arial" w:hAnsi="Arial" w:cs="Arial"/>
        </w:rPr>
        <w:t>)</w:t>
      </w:r>
      <w:r w:rsidRPr="00070B17">
        <w:rPr>
          <w:rFonts w:ascii="Arial" w:hAnsi="Arial" w:cs="Arial"/>
        </w:rPr>
        <w:t>, nos termos da Lei nº</w:t>
      </w:r>
      <w:r w:rsidR="00C10E1A" w:rsidRPr="00070B17">
        <w:rPr>
          <w:rFonts w:ascii="Arial" w:hAnsi="Arial" w:cs="Arial"/>
        </w:rPr>
        <w:t> </w:t>
      </w:r>
      <w:r w:rsidRPr="00070B17">
        <w:rPr>
          <w:rFonts w:ascii="Arial" w:hAnsi="Arial" w:cs="Arial"/>
        </w:rPr>
        <w:t>6.404, de 15 de dezembro de 1976, conforme alterada, por seu representante abaixo assinado</w:t>
      </w:r>
      <w:r w:rsidR="00936E68" w:rsidRPr="00070B17">
        <w:rPr>
          <w:rFonts w:ascii="Arial" w:hAnsi="Arial" w:cs="Arial"/>
        </w:rPr>
        <w:t>;</w:t>
      </w:r>
    </w:p>
    <w:p w14:paraId="28FB7752" w14:textId="3E98A70F" w:rsidR="00F92E0B" w:rsidRPr="005160DD" w:rsidRDefault="00261849" w:rsidP="005160DD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 w:rsidRPr="00070B17">
        <w:rPr>
          <w:rFonts w:ascii="Arial" w:hAnsi="Arial" w:cs="Arial"/>
        </w:rPr>
        <w:t>sendo o BNDES</w:t>
      </w:r>
      <w:bookmarkStart w:id="0" w:name="_DV_C17"/>
      <w:r w:rsidR="00BD0A9D" w:rsidRPr="00070B17">
        <w:rPr>
          <w:rFonts w:ascii="Arial" w:hAnsi="Arial" w:cs="Arial"/>
        </w:rPr>
        <w:t xml:space="preserve"> e </w:t>
      </w:r>
      <w:r w:rsidRPr="00070B17">
        <w:rPr>
          <w:rFonts w:ascii="Arial" w:hAnsi="Arial" w:cs="Arial"/>
        </w:rPr>
        <w:t>o</w:t>
      </w:r>
      <w:r w:rsidR="009209A9" w:rsidRPr="00070B17">
        <w:rPr>
          <w:rFonts w:ascii="Arial" w:hAnsi="Arial" w:cs="Arial"/>
        </w:rPr>
        <w:t>s DEBENTURISTAS, representados pelo</w:t>
      </w:r>
      <w:r w:rsidRPr="00070B17">
        <w:rPr>
          <w:rFonts w:ascii="Arial" w:hAnsi="Arial" w:cs="Arial"/>
        </w:rPr>
        <w:t xml:space="preserve"> AGENTE FIDUCIÁRIO</w:t>
      </w:r>
      <w:r w:rsidR="00AE09C8" w:rsidRPr="00070B17">
        <w:rPr>
          <w:rFonts w:ascii="Arial" w:hAnsi="Arial" w:cs="Arial"/>
        </w:rPr>
        <w:t>,</w:t>
      </w:r>
      <w:r w:rsidR="009F5405" w:rsidRPr="00070B17">
        <w:rPr>
          <w:rFonts w:ascii="Arial" w:hAnsi="Arial" w:cs="Arial"/>
        </w:rPr>
        <w:t xml:space="preserve"> </w:t>
      </w:r>
      <w:bookmarkEnd w:id="0"/>
      <w:r w:rsidRPr="00070B17">
        <w:rPr>
          <w:rFonts w:ascii="Arial" w:hAnsi="Arial" w:cs="Arial"/>
        </w:rPr>
        <w:t xml:space="preserve">doravante denominados conjuntamente </w:t>
      </w:r>
      <w:r w:rsidRPr="00070B17">
        <w:rPr>
          <w:rFonts w:ascii="Arial" w:hAnsi="Arial" w:cs="Arial"/>
          <w:b/>
        </w:rPr>
        <w:t>CREDORES</w:t>
      </w:r>
      <w:r w:rsidRPr="00070B17">
        <w:rPr>
          <w:rFonts w:ascii="Arial" w:hAnsi="Arial" w:cs="Arial"/>
        </w:rPr>
        <w:t xml:space="preserve"> ou </w:t>
      </w:r>
      <w:r w:rsidRPr="00070B17">
        <w:rPr>
          <w:rFonts w:ascii="Arial" w:hAnsi="Arial" w:cs="Arial"/>
          <w:b/>
        </w:rPr>
        <w:t>PARTES</w:t>
      </w:r>
      <w:r w:rsidRPr="00070B17">
        <w:rPr>
          <w:rFonts w:ascii="Arial" w:hAnsi="Arial" w:cs="Arial"/>
        </w:rPr>
        <w:t xml:space="preserve"> e, individualmente</w:t>
      </w:r>
      <w:r w:rsidR="00CD7CB1" w:rsidRPr="00070B17">
        <w:rPr>
          <w:rFonts w:ascii="Arial" w:hAnsi="Arial" w:cs="Arial"/>
        </w:rPr>
        <w:t xml:space="preserve"> e indistintamente</w:t>
      </w:r>
      <w:r w:rsidRPr="00070B17">
        <w:rPr>
          <w:rFonts w:ascii="Arial" w:hAnsi="Arial" w:cs="Arial"/>
        </w:rPr>
        <w:t xml:space="preserve">, </w:t>
      </w:r>
      <w:r w:rsidRPr="00070B17">
        <w:rPr>
          <w:rFonts w:ascii="Arial" w:hAnsi="Arial" w:cs="Arial"/>
          <w:b/>
        </w:rPr>
        <w:t>CREDOR</w:t>
      </w:r>
      <w:r w:rsidR="00CD7CB1" w:rsidRPr="00070B17">
        <w:rPr>
          <w:rFonts w:ascii="Arial" w:hAnsi="Arial" w:cs="Arial"/>
        </w:rPr>
        <w:t xml:space="preserve"> ou </w:t>
      </w:r>
      <w:r w:rsidR="00CD7CB1" w:rsidRPr="00070B17">
        <w:rPr>
          <w:rFonts w:ascii="Arial" w:hAnsi="Arial" w:cs="Arial"/>
          <w:b/>
        </w:rPr>
        <w:t>PARTE</w:t>
      </w:r>
      <w:r w:rsidRPr="00070B17">
        <w:rPr>
          <w:rFonts w:ascii="Arial" w:hAnsi="Arial" w:cs="Arial"/>
        </w:rPr>
        <w:t>;</w:t>
      </w:r>
    </w:p>
    <w:p w14:paraId="002C2F90" w14:textId="216A05CC" w:rsidR="00070B17" w:rsidRPr="005160DD" w:rsidRDefault="00D804B8" w:rsidP="005160DD">
      <w:pPr>
        <w:pStyle w:val="0A"/>
        <w:keepNext/>
        <w:widowControl/>
        <w:tabs>
          <w:tab w:val="clear" w:pos="1701"/>
        </w:tabs>
        <w:spacing w:before="100" w:beforeAutospacing="1" w:after="100" w:afterAutospacing="1" w:line="240" w:lineRule="auto"/>
        <w:ind w:firstLine="0"/>
        <w:rPr>
          <w:b/>
          <w:bCs/>
          <w:noProof w:val="0"/>
          <w:sz w:val="24"/>
          <w:szCs w:val="24"/>
          <w:u w:val="single"/>
        </w:rPr>
      </w:pPr>
      <w:r w:rsidRPr="00070B17">
        <w:rPr>
          <w:b/>
          <w:bCs/>
          <w:noProof w:val="0"/>
          <w:sz w:val="24"/>
          <w:szCs w:val="24"/>
          <w:u w:val="single"/>
        </w:rPr>
        <w:t>CONSIDERANDO QUE:</w:t>
      </w:r>
    </w:p>
    <w:p w14:paraId="42EFD2AC" w14:textId="42220C30" w:rsidR="00070B17" w:rsidRPr="00070B17" w:rsidRDefault="00070B17" w:rsidP="00070B17">
      <w:pPr>
        <w:pStyle w:val="BNDES"/>
        <w:numPr>
          <w:ilvl w:val="0"/>
          <w:numId w:val="42"/>
        </w:numPr>
        <w:tabs>
          <w:tab w:val="left" w:pos="567"/>
          <w:tab w:val="right" w:pos="9072"/>
        </w:tabs>
        <w:spacing w:before="100" w:beforeAutospacing="1" w:after="100" w:afterAutospacing="1"/>
        <w:ind w:left="567" w:hanging="567"/>
        <w:rPr>
          <w:rFonts w:ascii="Arial" w:hAnsi="Arial" w:cs="Arial"/>
        </w:rPr>
      </w:pPr>
      <w:r w:rsidRPr="00070B17">
        <w:rPr>
          <w:rFonts w:ascii="Arial" w:hAnsi="Arial" w:cs="Arial"/>
        </w:rPr>
        <w:t>em 15 de setembro de 2022, a Engie Brasil Energia S.A. (</w:t>
      </w:r>
      <w:r w:rsidR="00C25A92">
        <w:rPr>
          <w:rFonts w:ascii="Arial" w:hAnsi="Arial" w:cs="Arial"/>
          <w:b/>
          <w:bCs/>
        </w:rPr>
        <w:t>EBE</w:t>
      </w:r>
      <w:r w:rsidRPr="00070B17">
        <w:rPr>
          <w:rFonts w:ascii="Arial" w:hAnsi="Arial" w:cs="Arial"/>
        </w:rPr>
        <w:t xml:space="preserve">), a Engie Brasil Comercializadora S.A., </w:t>
      </w:r>
      <w:r w:rsidR="005A21B6">
        <w:rPr>
          <w:rFonts w:ascii="Arial" w:hAnsi="Arial" w:cs="Arial"/>
        </w:rPr>
        <w:t>o</w:t>
      </w:r>
      <w:r w:rsidRPr="00070B17">
        <w:rPr>
          <w:rFonts w:ascii="Arial" w:hAnsi="Arial" w:cs="Arial"/>
        </w:rPr>
        <w:t xml:space="preserve"> Perfin Space X Fundo de Investimento em Participações em Infraestrutura (</w:t>
      </w:r>
      <w:r w:rsidR="005160DD" w:rsidRPr="005160DD">
        <w:rPr>
          <w:rFonts w:ascii="Arial" w:hAnsi="Arial" w:cs="Arial"/>
          <w:b/>
          <w:bCs/>
        </w:rPr>
        <w:t>PERFIN</w:t>
      </w:r>
      <w:r w:rsidRPr="00070B17">
        <w:rPr>
          <w:rFonts w:ascii="Arial" w:hAnsi="Arial" w:cs="Arial"/>
        </w:rPr>
        <w:t xml:space="preserve">) e </w:t>
      </w:r>
      <w:r w:rsidR="005A21B6">
        <w:rPr>
          <w:rFonts w:ascii="Arial" w:hAnsi="Arial" w:cs="Arial"/>
        </w:rPr>
        <w:t>o</w:t>
      </w:r>
      <w:r w:rsidRPr="00070B17">
        <w:rPr>
          <w:rFonts w:ascii="Arial" w:hAnsi="Arial" w:cs="Arial"/>
        </w:rPr>
        <w:t xml:space="preserve"> Grafito Fundo de Investimento em Participações Infraestrutura (</w:t>
      </w:r>
      <w:r w:rsidR="005160DD" w:rsidRPr="005160DD">
        <w:rPr>
          <w:rFonts w:ascii="Arial" w:hAnsi="Arial" w:cs="Arial"/>
          <w:b/>
          <w:bCs/>
        </w:rPr>
        <w:t>GRAFITO</w:t>
      </w:r>
      <w:r w:rsidRPr="00070B17">
        <w:rPr>
          <w:rFonts w:ascii="Arial" w:hAnsi="Arial" w:cs="Arial"/>
        </w:rPr>
        <w:t xml:space="preserve">, em conjunto com </w:t>
      </w:r>
      <w:r w:rsidR="005A21B6">
        <w:rPr>
          <w:rFonts w:ascii="Arial" w:hAnsi="Arial" w:cs="Arial"/>
        </w:rPr>
        <w:t>o</w:t>
      </w:r>
      <w:r w:rsidRPr="00070B17">
        <w:rPr>
          <w:rFonts w:ascii="Arial" w:hAnsi="Arial" w:cs="Arial"/>
        </w:rPr>
        <w:t xml:space="preserve"> </w:t>
      </w:r>
      <w:r w:rsidR="005A21B6" w:rsidRPr="00070B17">
        <w:rPr>
          <w:rFonts w:ascii="Arial" w:hAnsi="Arial" w:cs="Arial"/>
        </w:rPr>
        <w:t>PERFIN</w:t>
      </w:r>
      <w:r w:rsidRPr="00070B17">
        <w:rPr>
          <w:rFonts w:ascii="Arial" w:hAnsi="Arial" w:cs="Arial"/>
        </w:rPr>
        <w:t xml:space="preserve">, denominados </w:t>
      </w:r>
      <w:r w:rsidRPr="005160DD">
        <w:rPr>
          <w:rFonts w:ascii="Arial" w:hAnsi="Arial" w:cs="Arial"/>
          <w:b/>
          <w:bCs/>
        </w:rPr>
        <w:t>ACIONISTAS</w:t>
      </w:r>
      <w:r w:rsidRPr="00070B17">
        <w:rPr>
          <w:rFonts w:ascii="Arial" w:hAnsi="Arial" w:cs="Arial"/>
        </w:rPr>
        <w:t>) formalizaram, com a interveniência da Usina Termelétrica Pampa Sul S.A.  (</w:t>
      </w:r>
      <w:r w:rsidRPr="003A2FBA">
        <w:rPr>
          <w:rFonts w:ascii="Arial" w:hAnsi="Arial" w:cs="Arial"/>
          <w:b/>
          <w:bCs/>
        </w:rPr>
        <w:t>PAMPA SUL</w:t>
      </w:r>
      <w:r w:rsidRPr="00070B17">
        <w:rPr>
          <w:rFonts w:ascii="Arial" w:hAnsi="Arial" w:cs="Arial"/>
        </w:rPr>
        <w:t xml:space="preserve">), por meio do </w:t>
      </w:r>
      <w:proofErr w:type="spellStart"/>
      <w:r w:rsidRPr="00070B17">
        <w:rPr>
          <w:rFonts w:ascii="Arial" w:hAnsi="Arial" w:cs="Arial"/>
          <w:i/>
          <w:iCs/>
        </w:rPr>
        <w:t>Share</w:t>
      </w:r>
      <w:proofErr w:type="spellEnd"/>
      <w:r w:rsidRPr="00070B17">
        <w:rPr>
          <w:rFonts w:ascii="Arial" w:hAnsi="Arial" w:cs="Arial"/>
          <w:i/>
          <w:iCs/>
        </w:rPr>
        <w:t xml:space="preserve"> Purchase </w:t>
      </w:r>
      <w:proofErr w:type="spellStart"/>
      <w:r w:rsidRPr="00070B17">
        <w:rPr>
          <w:rFonts w:ascii="Arial" w:hAnsi="Arial" w:cs="Arial"/>
          <w:i/>
          <w:iCs/>
        </w:rPr>
        <w:t>Agreement</w:t>
      </w:r>
      <w:proofErr w:type="spellEnd"/>
      <w:r w:rsidRPr="00070B17">
        <w:rPr>
          <w:rFonts w:ascii="Arial" w:hAnsi="Arial" w:cs="Arial"/>
          <w:i/>
          <w:iCs/>
        </w:rPr>
        <w:t xml:space="preserve"> </w:t>
      </w:r>
      <w:proofErr w:type="spellStart"/>
      <w:r w:rsidRPr="00070B17">
        <w:rPr>
          <w:rFonts w:ascii="Arial" w:hAnsi="Arial" w:cs="Arial"/>
          <w:i/>
          <w:iCs/>
        </w:rPr>
        <w:t>and</w:t>
      </w:r>
      <w:proofErr w:type="spellEnd"/>
      <w:r w:rsidRPr="00070B17">
        <w:rPr>
          <w:rFonts w:ascii="Arial" w:hAnsi="Arial" w:cs="Arial"/>
          <w:i/>
          <w:iCs/>
        </w:rPr>
        <w:t xml:space="preserve"> Other Covenants</w:t>
      </w:r>
      <w:r w:rsidRPr="00070B17">
        <w:rPr>
          <w:rFonts w:ascii="Arial" w:hAnsi="Arial" w:cs="Arial"/>
        </w:rPr>
        <w:t xml:space="preserve"> (“</w:t>
      </w:r>
      <w:r w:rsidRPr="00725F15">
        <w:rPr>
          <w:rFonts w:ascii="Arial" w:hAnsi="Arial" w:cs="Arial"/>
          <w:b/>
          <w:bCs/>
        </w:rPr>
        <w:t>Contrato de Compra e Venda de Ações</w:t>
      </w:r>
      <w:r w:rsidRPr="00070B17">
        <w:rPr>
          <w:rFonts w:ascii="Arial" w:hAnsi="Arial" w:cs="Arial"/>
        </w:rPr>
        <w:t xml:space="preserve">”), a compra e venda da totalidade das ações de emissão da PAMPA SUL, de propriedade da </w:t>
      </w:r>
      <w:r w:rsidR="003A2FBA">
        <w:rPr>
          <w:rFonts w:ascii="Arial" w:hAnsi="Arial" w:cs="Arial"/>
        </w:rPr>
        <w:t>EBE</w:t>
      </w:r>
      <w:r w:rsidRPr="00070B17">
        <w:rPr>
          <w:rFonts w:ascii="Arial" w:hAnsi="Arial" w:cs="Arial"/>
        </w:rPr>
        <w:t xml:space="preserve">, às ACIONISTAS PERFIN e GRAFITO, de modo a considerar a participação final de 50% </w:t>
      </w:r>
      <w:r w:rsidR="005A21B6">
        <w:rPr>
          <w:rFonts w:ascii="Arial" w:hAnsi="Arial" w:cs="Arial"/>
        </w:rPr>
        <w:t xml:space="preserve">(cinquenta por cento) </w:t>
      </w:r>
      <w:r w:rsidRPr="00070B17">
        <w:rPr>
          <w:rFonts w:ascii="Arial" w:hAnsi="Arial" w:cs="Arial"/>
        </w:rPr>
        <w:t>de cada uma destas no capital social da PAMPA SUL (“</w:t>
      </w:r>
      <w:r w:rsidRPr="005160DD">
        <w:rPr>
          <w:rFonts w:ascii="Arial" w:hAnsi="Arial" w:cs="Arial"/>
          <w:b/>
          <w:bCs/>
        </w:rPr>
        <w:t>Reestruturação Societária</w:t>
      </w:r>
      <w:r w:rsidRPr="00070B17">
        <w:rPr>
          <w:rFonts w:ascii="Arial" w:hAnsi="Arial" w:cs="Arial"/>
        </w:rPr>
        <w:t>”), sob determinadas condições, dentre as quais a anuência do BNDES;</w:t>
      </w:r>
    </w:p>
    <w:p w14:paraId="0571EFCC" w14:textId="32DFD71D" w:rsidR="00070B17" w:rsidRDefault="00070B17" w:rsidP="00070B17">
      <w:pPr>
        <w:pStyle w:val="BNDES"/>
        <w:numPr>
          <w:ilvl w:val="0"/>
          <w:numId w:val="42"/>
        </w:numPr>
        <w:tabs>
          <w:tab w:val="left" w:pos="567"/>
        </w:tabs>
        <w:spacing w:before="100" w:beforeAutospacing="1" w:after="100" w:afterAutospacing="1"/>
        <w:ind w:left="567" w:hanging="567"/>
        <w:rPr>
          <w:rFonts w:ascii="Arial" w:hAnsi="Arial" w:cs="Arial"/>
        </w:rPr>
      </w:pPr>
      <w:r w:rsidRPr="00070B17">
        <w:rPr>
          <w:rFonts w:ascii="Arial" w:hAnsi="Arial" w:cs="Arial"/>
        </w:rPr>
        <w:t xml:space="preserve">foram verificadas todas as autorizações e anuências necessárias à implementação da </w:t>
      </w:r>
      <w:r w:rsidR="005160DD">
        <w:rPr>
          <w:rFonts w:ascii="Arial" w:hAnsi="Arial" w:cs="Arial"/>
        </w:rPr>
        <w:t>R</w:t>
      </w:r>
      <w:r w:rsidRPr="00070B17">
        <w:rPr>
          <w:rFonts w:ascii="Arial" w:hAnsi="Arial" w:cs="Arial"/>
        </w:rPr>
        <w:t xml:space="preserve">eestruturação </w:t>
      </w:r>
      <w:r w:rsidR="005160DD">
        <w:rPr>
          <w:rFonts w:ascii="Arial" w:hAnsi="Arial" w:cs="Arial"/>
        </w:rPr>
        <w:t>S</w:t>
      </w:r>
      <w:r w:rsidRPr="00070B17">
        <w:rPr>
          <w:rFonts w:ascii="Arial" w:hAnsi="Arial" w:cs="Arial"/>
        </w:rPr>
        <w:t>ocietária, incluindo, mas não se limitando, a autorização do BNDES e as autorizações societárias e regulatórias aplicáveis;</w:t>
      </w:r>
      <w:r w:rsidR="003A2FBA">
        <w:rPr>
          <w:rFonts w:ascii="Arial" w:hAnsi="Arial" w:cs="Arial"/>
        </w:rPr>
        <w:t xml:space="preserve"> e</w:t>
      </w:r>
    </w:p>
    <w:p w14:paraId="14A00CC1" w14:textId="70C9673E" w:rsidR="003A2FBA" w:rsidRPr="00070B17" w:rsidRDefault="003A2FBA" w:rsidP="00070B17">
      <w:pPr>
        <w:pStyle w:val="BNDES"/>
        <w:numPr>
          <w:ilvl w:val="0"/>
          <w:numId w:val="42"/>
        </w:numPr>
        <w:tabs>
          <w:tab w:val="left" w:pos="567"/>
        </w:tabs>
        <w:spacing w:before="100" w:beforeAutospacing="1" w:after="100" w:afterAutospacing="1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foi celebrado pelos CREDORES e pelas ACIONISTAS,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............, o Aditivo nº 03 </w:t>
      </w:r>
      <w:r w:rsidRPr="003A2FBA">
        <w:rPr>
          <w:rFonts w:ascii="Arial" w:hAnsi="Arial" w:cs="Arial"/>
        </w:rPr>
        <w:t>ao Contrato de Penhor de Ações nº 18.2.0076.3, a fim de formalizar a Reestruturação Societária</w:t>
      </w:r>
      <w:r>
        <w:rPr>
          <w:rFonts w:ascii="Arial" w:hAnsi="Arial" w:cs="Arial"/>
        </w:rPr>
        <w:t>, mediante a</w:t>
      </w:r>
      <w:r w:rsidRPr="003A2FBA">
        <w:rPr>
          <w:rFonts w:ascii="Arial" w:hAnsi="Arial" w:cs="Arial"/>
        </w:rPr>
        <w:t xml:space="preserve"> substituição da EBE pel</w:t>
      </w:r>
      <w:r w:rsidR="005A21B6">
        <w:rPr>
          <w:rFonts w:ascii="Arial" w:hAnsi="Arial" w:cs="Arial"/>
        </w:rPr>
        <w:t>a</w:t>
      </w:r>
      <w:r w:rsidRPr="003A2FBA">
        <w:rPr>
          <w:rFonts w:ascii="Arial" w:hAnsi="Arial" w:cs="Arial"/>
        </w:rPr>
        <w:t>s ACIONISTAS</w:t>
      </w:r>
      <w:r w:rsidR="005A21B6">
        <w:rPr>
          <w:rFonts w:ascii="Arial" w:hAnsi="Arial" w:cs="Arial"/>
        </w:rPr>
        <w:t>;</w:t>
      </w:r>
    </w:p>
    <w:p w14:paraId="5F0E4EBF" w14:textId="77777777" w:rsidR="00070B17" w:rsidRPr="00070B17" w:rsidRDefault="00070B17" w:rsidP="00070B17">
      <w:pPr>
        <w:spacing w:before="100" w:beforeAutospacing="1" w:after="100" w:afterAutospacing="1"/>
        <w:jc w:val="both"/>
        <w:rPr>
          <w:rFonts w:ascii="Arial" w:hAnsi="Arial" w:cs="Arial"/>
        </w:rPr>
      </w:pPr>
    </w:p>
    <w:p w14:paraId="30FCEBC7" w14:textId="798AB74C" w:rsidR="00C855BC" w:rsidRPr="00C25A92" w:rsidRDefault="00064167" w:rsidP="00C25A9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070B17">
        <w:rPr>
          <w:rFonts w:ascii="Arial" w:hAnsi="Arial" w:cs="Arial"/>
        </w:rPr>
        <w:t xml:space="preserve">têm </w:t>
      </w:r>
      <w:r w:rsidR="00D804B8" w:rsidRPr="00070B17">
        <w:rPr>
          <w:rFonts w:ascii="Arial" w:hAnsi="Arial" w:cs="Arial"/>
        </w:rPr>
        <w:t xml:space="preserve">os CREDORES </w:t>
      </w:r>
      <w:r w:rsidRPr="00070B17">
        <w:rPr>
          <w:rFonts w:ascii="Arial" w:hAnsi="Arial" w:cs="Arial"/>
        </w:rPr>
        <w:t xml:space="preserve">justo e acordado aditar o </w:t>
      </w:r>
      <w:r w:rsidR="005A21B6">
        <w:rPr>
          <w:rFonts w:ascii="Arial" w:hAnsi="Arial" w:cs="Arial"/>
        </w:rPr>
        <w:t xml:space="preserve">Contrato de Compartilhamento de Garantias e Outras Avenças nº 18.2.0076.6, adiante designado simplesmente </w:t>
      </w:r>
      <w:r w:rsidRPr="00070B17">
        <w:rPr>
          <w:rFonts w:ascii="Arial" w:hAnsi="Arial" w:cs="Arial"/>
        </w:rPr>
        <w:t>CONTRATO</w:t>
      </w:r>
      <w:r w:rsidR="005A21B6">
        <w:rPr>
          <w:rFonts w:ascii="Arial" w:hAnsi="Arial" w:cs="Arial"/>
        </w:rPr>
        <w:t xml:space="preserve">, celebrado entre os CREDORES em 31 de agosto de 2020, registrado </w:t>
      </w:r>
      <w:r w:rsidR="005A21B6" w:rsidRPr="00725F15">
        <w:rPr>
          <w:rFonts w:ascii="Arial" w:hAnsi="Arial" w:cs="Arial"/>
        </w:rPr>
        <w:t>em 30 de setembro de 2020, no 1º Ofício do Registro de Títulos e Documentos da Comarca do Rio de Janeiro, Estado do Rio de Janeiro, sob o nº 1935978, e aditado em 04 de novembro de 2020,</w:t>
      </w:r>
      <w:r w:rsidR="005A21B6">
        <w:rPr>
          <w:rFonts w:ascii="Arial" w:hAnsi="Arial" w:cs="Arial"/>
          <w:sz w:val="22"/>
          <w:szCs w:val="22"/>
        </w:rPr>
        <w:t xml:space="preserve"> </w:t>
      </w:r>
      <w:r w:rsidRPr="00070B17">
        <w:rPr>
          <w:rFonts w:ascii="Arial" w:hAnsi="Arial" w:cs="Arial"/>
        </w:rPr>
        <w:t>do qual este instrumento</w:t>
      </w:r>
      <w:r w:rsidR="00D804B8" w:rsidRPr="00070B17">
        <w:rPr>
          <w:rFonts w:ascii="Arial" w:hAnsi="Arial" w:cs="Arial"/>
        </w:rPr>
        <w:t xml:space="preserve"> passa a fazer parte integrante</w:t>
      </w:r>
      <w:r w:rsidR="00B82418" w:rsidRPr="00070B17">
        <w:rPr>
          <w:rFonts w:ascii="Arial" w:hAnsi="Arial" w:cs="Arial"/>
        </w:rPr>
        <w:t>,</w:t>
      </w:r>
      <w:r w:rsidR="00D804B8" w:rsidRPr="00070B17">
        <w:rPr>
          <w:rFonts w:ascii="Arial" w:hAnsi="Arial" w:cs="Arial"/>
        </w:rPr>
        <w:t xml:space="preserve"> </w:t>
      </w:r>
      <w:r w:rsidRPr="00070B17">
        <w:rPr>
          <w:rFonts w:ascii="Arial" w:hAnsi="Arial" w:cs="Arial"/>
        </w:rPr>
        <w:t>para todos os fins e efeitos de Direito, mediante as</w:t>
      </w:r>
      <w:r w:rsidR="00D804B8" w:rsidRPr="00070B17">
        <w:rPr>
          <w:rFonts w:ascii="Arial" w:hAnsi="Arial" w:cs="Arial"/>
        </w:rPr>
        <w:t xml:space="preserve"> seguintes cláusulas:</w:t>
      </w:r>
    </w:p>
    <w:p w14:paraId="6E5CA477" w14:textId="77777777" w:rsidR="005A21B6" w:rsidRDefault="005A21B6" w:rsidP="00070B17">
      <w:pPr>
        <w:keepNext/>
        <w:spacing w:before="100" w:beforeAutospacing="1" w:after="100" w:afterAutospacing="1"/>
        <w:jc w:val="center"/>
        <w:outlineLvl w:val="2"/>
        <w:rPr>
          <w:rFonts w:ascii="Arial" w:hAnsi="Arial" w:cs="Arial"/>
          <w:b/>
          <w:u w:val="single"/>
        </w:rPr>
      </w:pPr>
    </w:p>
    <w:p w14:paraId="30121EE6" w14:textId="0C6734AE" w:rsidR="00C855BC" w:rsidRPr="00070B17" w:rsidRDefault="00C855BC" w:rsidP="00070B17">
      <w:pPr>
        <w:keepNext/>
        <w:spacing w:before="100" w:beforeAutospacing="1" w:after="100" w:afterAutospacing="1"/>
        <w:jc w:val="center"/>
        <w:outlineLvl w:val="2"/>
        <w:rPr>
          <w:rFonts w:ascii="Arial" w:hAnsi="Arial" w:cs="Arial"/>
          <w:b/>
          <w:u w:val="single"/>
        </w:rPr>
      </w:pPr>
      <w:r w:rsidRPr="00070B17">
        <w:rPr>
          <w:rFonts w:ascii="Arial" w:hAnsi="Arial" w:cs="Arial"/>
          <w:b/>
          <w:u w:val="single"/>
        </w:rPr>
        <w:t>PRIMEIRA</w:t>
      </w:r>
      <w:r w:rsidRPr="00070B17">
        <w:rPr>
          <w:rFonts w:ascii="Arial" w:hAnsi="Arial" w:cs="Arial"/>
          <w:color w:val="000000"/>
        </w:rPr>
        <w:br/>
      </w:r>
      <w:r w:rsidRPr="00070B17">
        <w:rPr>
          <w:rFonts w:ascii="Arial" w:hAnsi="Arial" w:cs="Arial"/>
          <w:b/>
          <w:u w:val="single"/>
        </w:rPr>
        <w:t xml:space="preserve">ALTERAÇÃO DO CONTRATO </w:t>
      </w:r>
    </w:p>
    <w:p w14:paraId="01FF8BE0" w14:textId="725C572D" w:rsidR="00C855BC" w:rsidRPr="00070B17" w:rsidRDefault="00C855BC" w:rsidP="00070B17">
      <w:pPr>
        <w:pStyle w:val="BNDES"/>
        <w:spacing w:before="100" w:beforeAutospacing="1" w:after="100" w:afterAutospacing="1"/>
        <w:rPr>
          <w:rFonts w:ascii="Arial" w:hAnsi="Arial" w:cs="Arial"/>
          <w:color w:val="000000"/>
        </w:rPr>
      </w:pPr>
      <w:r w:rsidRPr="00070B17">
        <w:rPr>
          <w:rFonts w:ascii="Arial" w:hAnsi="Arial" w:cs="Arial"/>
          <w:color w:val="000000"/>
        </w:rPr>
        <w:t>Por meio deste instrumento, as PARTES</w:t>
      </w:r>
      <w:r w:rsidR="00C25A92">
        <w:rPr>
          <w:rFonts w:ascii="Arial" w:hAnsi="Arial" w:cs="Arial"/>
          <w:color w:val="000000"/>
        </w:rPr>
        <w:t>, face à Reestruturação Societária,</w:t>
      </w:r>
      <w:r w:rsidRPr="00070B17">
        <w:rPr>
          <w:rFonts w:ascii="Arial" w:hAnsi="Arial" w:cs="Arial"/>
          <w:color w:val="000000"/>
        </w:rPr>
        <w:t xml:space="preserve"> </w:t>
      </w:r>
      <w:r w:rsidR="00064167" w:rsidRPr="00070B17">
        <w:rPr>
          <w:rFonts w:ascii="Arial" w:hAnsi="Arial" w:cs="Arial"/>
          <w:color w:val="000000"/>
        </w:rPr>
        <w:t xml:space="preserve">acordam </w:t>
      </w:r>
      <w:r w:rsidR="00C25A92">
        <w:rPr>
          <w:rFonts w:ascii="Arial" w:hAnsi="Arial" w:cs="Arial"/>
          <w:color w:val="000000"/>
        </w:rPr>
        <w:t xml:space="preserve">em substituir as referências à EBE </w:t>
      </w:r>
      <w:r w:rsidR="00A73016">
        <w:rPr>
          <w:rFonts w:ascii="Arial" w:hAnsi="Arial" w:cs="Arial"/>
          <w:color w:val="000000"/>
        </w:rPr>
        <w:t>pel</w:t>
      </w:r>
      <w:r w:rsidR="005A21B6">
        <w:rPr>
          <w:rFonts w:ascii="Arial" w:hAnsi="Arial" w:cs="Arial"/>
          <w:color w:val="000000"/>
        </w:rPr>
        <w:t>a</w:t>
      </w:r>
      <w:r w:rsidR="00A73016">
        <w:rPr>
          <w:rFonts w:ascii="Arial" w:hAnsi="Arial" w:cs="Arial"/>
          <w:color w:val="000000"/>
        </w:rPr>
        <w:t xml:space="preserve">s ACIONISTAS </w:t>
      </w:r>
      <w:r w:rsidR="00C25A92">
        <w:rPr>
          <w:rFonts w:ascii="Arial" w:hAnsi="Arial" w:cs="Arial"/>
          <w:color w:val="000000"/>
        </w:rPr>
        <w:t xml:space="preserve">no CONTRATO, de modo a alterar (i) o </w:t>
      </w:r>
      <w:r w:rsidR="00C25A92" w:rsidRPr="003A2FBA">
        <w:rPr>
          <w:rFonts w:ascii="Arial" w:hAnsi="Arial" w:cs="Arial"/>
          <w:i/>
          <w:iCs/>
          <w:color w:val="000000"/>
        </w:rPr>
        <w:t>caput</w:t>
      </w:r>
      <w:r w:rsidR="00C25A92">
        <w:rPr>
          <w:rFonts w:ascii="Arial" w:hAnsi="Arial" w:cs="Arial"/>
          <w:color w:val="000000"/>
        </w:rPr>
        <w:t xml:space="preserve"> da Cláusula </w:t>
      </w:r>
      <w:r w:rsidR="00136389">
        <w:rPr>
          <w:rFonts w:ascii="Arial" w:hAnsi="Arial" w:cs="Arial"/>
          <w:color w:val="000000"/>
        </w:rPr>
        <w:t>Segunda</w:t>
      </w:r>
      <w:r w:rsidR="00C25A92">
        <w:rPr>
          <w:rFonts w:ascii="Arial" w:hAnsi="Arial" w:cs="Arial"/>
          <w:color w:val="000000"/>
        </w:rPr>
        <w:t xml:space="preserve">, (ii) a alínea “b” da Cláusula </w:t>
      </w:r>
      <w:r w:rsidR="005B33EB">
        <w:rPr>
          <w:rFonts w:ascii="Arial" w:hAnsi="Arial" w:cs="Arial"/>
          <w:color w:val="000000"/>
        </w:rPr>
        <w:t>Terceira</w:t>
      </w:r>
      <w:r w:rsidR="00C25A92">
        <w:rPr>
          <w:rFonts w:ascii="Arial" w:hAnsi="Arial" w:cs="Arial"/>
          <w:color w:val="000000"/>
        </w:rPr>
        <w:t>, (iii) o Parágrafo Primeiro da Cláusula Quarta, (</w:t>
      </w:r>
      <w:proofErr w:type="spellStart"/>
      <w:r w:rsidR="00C25A92">
        <w:rPr>
          <w:rFonts w:ascii="Arial" w:hAnsi="Arial" w:cs="Arial"/>
          <w:color w:val="000000"/>
        </w:rPr>
        <w:t>iv</w:t>
      </w:r>
      <w:proofErr w:type="spellEnd"/>
      <w:r w:rsidR="00C25A92">
        <w:rPr>
          <w:rFonts w:ascii="Arial" w:hAnsi="Arial" w:cs="Arial"/>
          <w:color w:val="000000"/>
        </w:rPr>
        <w:t xml:space="preserve">) o Parágrafo Segundo da Cláusula Quinta, (v) o item “ii” do inciso I e o item “iii” do </w:t>
      </w:r>
      <w:r w:rsidR="005B33EB">
        <w:rPr>
          <w:rFonts w:ascii="Arial" w:hAnsi="Arial" w:cs="Arial"/>
          <w:color w:val="000000"/>
        </w:rPr>
        <w:t>i</w:t>
      </w:r>
      <w:r w:rsidR="00C25A92">
        <w:rPr>
          <w:rFonts w:ascii="Arial" w:hAnsi="Arial" w:cs="Arial"/>
          <w:color w:val="000000"/>
        </w:rPr>
        <w:t xml:space="preserve">nciso II da Cláusula Sexta, todas </w:t>
      </w:r>
      <w:r w:rsidR="00C25A92">
        <w:rPr>
          <w:rFonts w:ascii="Arial" w:hAnsi="Arial" w:cs="Arial"/>
        </w:rPr>
        <w:t>d</w:t>
      </w:r>
      <w:r w:rsidR="00064167" w:rsidRPr="00070B17">
        <w:rPr>
          <w:rFonts w:ascii="Arial" w:hAnsi="Arial" w:cs="Arial"/>
          <w:color w:val="000000"/>
        </w:rPr>
        <w:t>o CONTRATO</w:t>
      </w:r>
      <w:r w:rsidR="00C25A92">
        <w:rPr>
          <w:rFonts w:ascii="Arial" w:hAnsi="Arial" w:cs="Arial"/>
          <w:color w:val="000000"/>
        </w:rPr>
        <w:t>, que</w:t>
      </w:r>
      <w:r w:rsidR="00064167" w:rsidRPr="00070B17">
        <w:rPr>
          <w:rFonts w:ascii="Arial" w:hAnsi="Arial" w:cs="Arial"/>
          <w:color w:val="000000"/>
        </w:rPr>
        <w:t xml:space="preserve"> pass</w:t>
      </w:r>
      <w:r w:rsidR="00C25A92">
        <w:rPr>
          <w:rFonts w:ascii="Arial" w:hAnsi="Arial" w:cs="Arial"/>
          <w:color w:val="000000"/>
        </w:rPr>
        <w:t>am</w:t>
      </w:r>
      <w:r w:rsidRPr="00070B17">
        <w:rPr>
          <w:rFonts w:ascii="Arial" w:hAnsi="Arial" w:cs="Arial"/>
          <w:color w:val="000000"/>
        </w:rPr>
        <w:t xml:space="preserve"> a vig</w:t>
      </w:r>
      <w:r w:rsidR="00064167" w:rsidRPr="00070B17">
        <w:rPr>
          <w:rFonts w:ascii="Arial" w:hAnsi="Arial" w:cs="Arial"/>
          <w:color w:val="000000"/>
        </w:rPr>
        <w:t>er</w:t>
      </w:r>
      <w:r w:rsidRPr="00070B17">
        <w:rPr>
          <w:rFonts w:ascii="Arial" w:hAnsi="Arial" w:cs="Arial"/>
          <w:color w:val="000000"/>
        </w:rPr>
        <w:t xml:space="preserve"> nos </w:t>
      </w:r>
      <w:r w:rsidR="002A0E5A" w:rsidRPr="00070B17">
        <w:rPr>
          <w:rFonts w:ascii="Arial" w:hAnsi="Arial" w:cs="Arial"/>
          <w:color w:val="000000"/>
        </w:rPr>
        <w:t>seguintes termos:</w:t>
      </w:r>
    </w:p>
    <w:p w14:paraId="00E9CA65" w14:textId="77777777" w:rsidR="002A0E5A" w:rsidRPr="00070B17" w:rsidRDefault="002A0E5A" w:rsidP="00070B17">
      <w:pPr>
        <w:pStyle w:val="BNDES"/>
        <w:spacing w:before="100" w:beforeAutospacing="1" w:after="100" w:afterAutospacing="1"/>
        <w:rPr>
          <w:rFonts w:ascii="Arial" w:hAnsi="Arial" w:cs="Arial"/>
          <w:color w:val="000000"/>
        </w:rPr>
      </w:pPr>
    </w:p>
    <w:p w14:paraId="118A0CC7" w14:textId="77777777" w:rsidR="00070B17" w:rsidRPr="00C25A92" w:rsidRDefault="002A0E5A" w:rsidP="00C25A92">
      <w:pPr>
        <w:keepNext/>
        <w:ind w:left="1701"/>
        <w:jc w:val="center"/>
        <w:outlineLvl w:val="0"/>
        <w:rPr>
          <w:rFonts w:ascii="Arial" w:hAnsi="Arial" w:cs="Arial"/>
          <w:b/>
          <w:bCs/>
          <w:i/>
          <w:color w:val="000000"/>
          <w:kern w:val="32"/>
          <w:sz w:val="22"/>
          <w:szCs w:val="22"/>
          <w:u w:val="single"/>
        </w:rPr>
      </w:pPr>
      <w:r w:rsidRPr="00C25A92">
        <w:rPr>
          <w:rFonts w:ascii="Arial" w:hAnsi="Arial" w:cs="Arial"/>
          <w:i/>
          <w:color w:val="000000"/>
          <w:sz w:val="22"/>
          <w:szCs w:val="22"/>
        </w:rPr>
        <w:t>“</w:t>
      </w:r>
      <w:r w:rsidR="00070B17" w:rsidRPr="00C25A92">
        <w:rPr>
          <w:rFonts w:ascii="Arial" w:hAnsi="Arial" w:cs="Arial"/>
          <w:b/>
          <w:bCs/>
          <w:i/>
          <w:color w:val="000000"/>
          <w:kern w:val="32"/>
          <w:sz w:val="22"/>
          <w:szCs w:val="22"/>
          <w:u w:val="single"/>
        </w:rPr>
        <w:t>SEGUNDA</w:t>
      </w:r>
    </w:p>
    <w:p w14:paraId="7818D9AC" w14:textId="77777777" w:rsidR="00070B17" w:rsidRPr="00C25A92" w:rsidRDefault="00070B17" w:rsidP="00C25A92">
      <w:pPr>
        <w:keepNext/>
        <w:ind w:left="1701"/>
        <w:jc w:val="center"/>
        <w:outlineLvl w:val="0"/>
        <w:rPr>
          <w:rFonts w:ascii="Arial" w:hAnsi="Arial" w:cs="Arial"/>
          <w:b/>
          <w:bCs/>
          <w:i/>
          <w:color w:val="000000"/>
          <w:kern w:val="32"/>
          <w:sz w:val="22"/>
          <w:szCs w:val="22"/>
          <w:u w:val="single"/>
        </w:rPr>
      </w:pPr>
      <w:r w:rsidRPr="00C25A92">
        <w:rPr>
          <w:rFonts w:ascii="Arial" w:hAnsi="Arial" w:cs="Arial"/>
          <w:b/>
          <w:bCs/>
          <w:i/>
          <w:color w:val="000000"/>
          <w:kern w:val="32"/>
          <w:sz w:val="22"/>
          <w:szCs w:val="22"/>
          <w:u w:val="single"/>
        </w:rPr>
        <w:t>FINALIDADE DO CONTRATO</w:t>
      </w:r>
    </w:p>
    <w:p w14:paraId="02A77302" w14:textId="5734910E" w:rsidR="00070B17" w:rsidRPr="00C25A92" w:rsidRDefault="00070B17" w:rsidP="00C25A92">
      <w:pPr>
        <w:keepNext/>
        <w:spacing w:before="100" w:beforeAutospacing="1" w:after="100" w:afterAutospacing="1"/>
        <w:ind w:left="1701"/>
        <w:jc w:val="both"/>
        <w:outlineLvl w:val="2"/>
        <w:rPr>
          <w:rFonts w:ascii="Arial" w:hAnsi="Arial" w:cs="Arial"/>
          <w:i/>
          <w:sz w:val="22"/>
          <w:szCs w:val="22"/>
        </w:rPr>
      </w:pPr>
      <w:r w:rsidRPr="00C25A92">
        <w:rPr>
          <w:rFonts w:ascii="Arial" w:hAnsi="Arial" w:cs="Arial"/>
          <w:bCs/>
          <w:i/>
          <w:sz w:val="22"/>
          <w:szCs w:val="22"/>
        </w:rPr>
        <w:t xml:space="preserve">O presente CONTRATO tem por objeto regular as relações entre os CREDORES, na hipótese de não cumprimento de obrigações </w:t>
      </w:r>
      <w:r w:rsidRPr="00C25A92">
        <w:rPr>
          <w:rFonts w:ascii="Arial" w:hAnsi="Arial" w:cs="Arial"/>
          <w:i/>
          <w:sz w:val="22"/>
          <w:szCs w:val="22"/>
        </w:rPr>
        <w:t>assumidas</w:t>
      </w:r>
      <w:r w:rsidRPr="00C25A92">
        <w:rPr>
          <w:rFonts w:ascii="Arial" w:hAnsi="Arial" w:cs="Arial"/>
          <w:bCs/>
          <w:i/>
          <w:sz w:val="22"/>
          <w:szCs w:val="22"/>
        </w:rPr>
        <w:t xml:space="preserve"> pela SPE</w:t>
      </w:r>
      <w:r w:rsidRPr="00C25A92">
        <w:rPr>
          <w:rFonts w:ascii="Arial" w:hAnsi="Arial" w:cs="Arial"/>
          <w:i/>
          <w:sz w:val="22"/>
          <w:szCs w:val="22"/>
        </w:rPr>
        <w:t xml:space="preserve"> </w:t>
      </w:r>
      <w:r w:rsidRPr="00C25A92">
        <w:rPr>
          <w:rFonts w:ascii="Arial" w:hAnsi="Arial" w:cs="Arial"/>
          <w:bCs/>
          <w:i/>
          <w:sz w:val="22"/>
          <w:szCs w:val="22"/>
        </w:rPr>
        <w:t>e/ou pela</w:t>
      </w:r>
      <w:r w:rsidR="00C25A92" w:rsidRPr="00C25A92">
        <w:rPr>
          <w:rFonts w:ascii="Arial" w:hAnsi="Arial" w:cs="Arial"/>
          <w:bCs/>
          <w:i/>
          <w:sz w:val="22"/>
          <w:szCs w:val="22"/>
        </w:rPr>
        <w:t>s</w:t>
      </w:r>
      <w:r w:rsidRPr="00C25A92">
        <w:rPr>
          <w:rFonts w:ascii="Arial" w:hAnsi="Arial" w:cs="Arial"/>
          <w:bCs/>
          <w:i/>
          <w:sz w:val="22"/>
          <w:szCs w:val="22"/>
        </w:rPr>
        <w:t xml:space="preserve"> </w:t>
      </w:r>
      <w:r w:rsidR="00C25A92" w:rsidRPr="00C25A92">
        <w:rPr>
          <w:rFonts w:ascii="Arial" w:hAnsi="Arial" w:cs="Arial"/>
          <w:bCs/>
          <w:i/>
          <w:sz w:val="22"/>
          <w:szCs w:val="22"/>
        </w:rPr>
        <w:t>ACIONISTAS</w:t>
      </w:r>
      <w:r w:rsidRPr="00C25A92">
        <w:rPr>
          <w:rFonts w:ascii="Arial" w:hAnsi="Arial" w:cs="Arial"/>
          <w:bCs/>
          <w:i/>
          <w:sz w:val="22"/>
          <w:szCs w:val="22"/>
        </w:rPr>
        <w:t>, em qualquer dos INSTRUMENTOS DE FINANCIAMENTO e/ou em qualquer dos CONTRATOS DE GARANTIA, bem como definir a proporção de cada um dos CREDORES no rateio dos valores que vierem a ser apurados com a excussão das GARANTIAS COMPARTILHADAS</w:t>
      </w:r>
    </w:p>
    <w:p w14:paraId="106D8F50" w14:textId="502D7E10" w:rsidR="00070B17" w:rsidRPr="00C25A92" w:rsidRDefault="00070B17" w:rsidP="00C25A92">
      <w:pPr>
        <w:spacing w:before="100" w:beforeAutospacing="1" w:after="100" w:afterAutospacing="1"/>
        <w:ind w:left="1701"/>
        <w:jc w:val="both"/>
        <w:rPr>
          <w:rFonts w:ascii="Arial" w:hAnsi="Arial" w:cs="Arial"/>
          <w:i/>
          <w:sz w:val="22"/>
          <w:szCs w:val="22"/>
        </w:rPr>
      </w:pPr>
      <w:r w:rsidRPr="00C25A92">
        <w:rPr>
          <w:rFonts w:ascii="Arial" w:hAnsi="Arial" w:cs="Arial"/>
          <w:i/>
          <w:sz w:val="22"/>
          <w:szCs w:val="22"/>
        </w:rPr>
        <w:t>(...)</w:t>
      </w:r>
    </w:p>
    <w:p w14:paraId="628E52AF" w14:textId="77777777" w:rsidR="00070B17" w:rsidRPr="00C25A92" w:rsidRDefault="00070B17" w:rsidP="00C25A92">
      <w:pPr>
        <w:keepNext/>
        <w:spacing w:before="100" w:beforeAutospacing="1" w:after="100" w:afterAutospacing="1"/>
        <w:ind w:left="1701"/>
        <w:jc w:val="center"/>
        <w:outlineLvl w:val="2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C25A92">
        <w:rPr>
          <w:rFonts w:ascii="Arial" w:hAnsi="Arial" w:cs="Arial"/>
          <w:b/>
          <w:bCs/>
          <w:i/>
          <w:sz w:val="22"/>
          <w:szCs w:val="22"/>
          <w:u w:val="single"/>
        </w:rPr>
        <w:t>TERCEIRA</w:t>
      </w:r>
      <w:r w:rsidRPr="00C25A92">
        <w:rPr>
          <w:rFonts w:ascii="Arial" w:hAnsi="Arial" w:cs="Arial"/>
          <w:b/>
          <w:bCs/>
          <w:i/>
          <w:sz w:val="22"/>
          <w:szCs w:val="22"/>
          <w:u w:val="single"/>
        </w:rPr>
        <w:br/>
        <w:t>GARANTIAS COMPARTILHADAS</w:t>
      </w:r>
    </w:p>
    <w:p w14:paraId="057A85CD" w14:textId="46CB7CFF" w:rsidR="00070B17" w:rsidRPr="00C25A92" w:rsidRDefault="00070B17" w:rsidP="00070B17">
      <w:pPr>
        <w:pStyle w:val="a"/>
        <w:spacing w:before="100" w:beforeAutospacing="1" w:after="100" w:afterAutospacing="1"/>
        <w:ind w:left="1701" w:firstLine="0"/>
        <w:rPr>
          <w:rFonts w:cs="Arial"/>
          <w:i/>
          <w:sz w:val="22"/>
          <w:szCs w:val="22"/>
        </w:rPr>
      </w:pPr>
      <w:r w:rsidRPr="00C25A92">
        <w:rPr>
          <w:rFonts w:cs="Arial"/>
          <w:i/>
          <w:sz w:val="22"/>
          <w:szCs w:val="22"/>
        </w:rPr>
        <w:t>(...)</w:t>
      </w:r>
    </w:p>
    <w:p w14:paraId="486BCB1C" w14:textId="728C0A77" w:rsidR="00070B17" w:rsidRPr="00C25A92" w:rsidRDefault="00070B17" w:rsidP="00070B17">
      <w:pPr>
        <w:pStyle w:val="PargrafodaLista"/>
        <w:numPr>
          <w:ilvl w:val="0"/>
          <w:numId w:val="43"/>
        </w:numPr>
        <w:tabs>
          <w:tab w:val="left" w:pos="851"/>
        </w:tabs>
        <w:spacing w:before="100" w:beforeAutospacing="1" w:after="100" w:afterAutospacing="1"/>
        <w:ind w:left="1701" w:firstLine="0"/>
        <w:jc w:val="both"/>
        <w:rPr>
          <w:rFonts w:ascii="Arial" w:hAnsi="Arial" w:cs="Arial"/>
          <w:i/>
          <w:sz w:val="22"/>
          <w:szCs w:val="22"/>
        </w:rPr>
      </w:pPr>
      <w:r w:rsidRPr="00C25A92">
        <w:rPr>
          <w:rFonts w:ascii="Arial" w:hAnsi="Arial" w:cs="Arial"/>
          <w:i/>
          <w:sz w:val="22"/>
          <w:szCs w:val="22"/>
        </w:rPr>
        <w:t>Penhor da totalidade das ações de emissão da SPE, de titularidade da</w:t>
      </w:r>
      <w:r w:rsidR="00C25A92" w:rsidRPr="00C25A92">
        <w:rPr>
          <w:rFonts w:ascii="Arial" w:hAnsi="Arial" w:cs="Arial"/>
          <w:i/>
          <w:sz w:val="22"/>
          <w:szCs w:val="22"/>
        </w:rPr>
        <w:t>s</w:t>
      </w:r>
      <w:r w:rsidRPr="00C25A92">
        <w:rPr>
          <w:rFonts w:ascii="Arial" w:hAnsi="Arial" w:cs="Arial"/>
          <w:i/>
          <w:sz w:val="22"/>
          <w:szCs w:val="22"/>
        </w:rPr>
        <w:t xml:space="preserve"> </w:t>
      </w:r>
      <w:r w:rsidR="00C25A92" w:rsidRPr="00C25A92">
        <w:rPr>
          <w:rFonts w:ascii="Arial" w:hAnsi="Arial" w:cs="Arial"/>
          <w:bCs/>
          <w:i/>
          <w:sz w:val="22"/>
          <w:szCs w:val="22"/>
        </w:rPr>
        <w:t>ACIONISTAS</w:t>
      </w:r>
      <w:r w:rsidRPr="00C25A92">
        <w:rPr>
          <w:rFonts w:ascii="Arial" w:hAnsi="Arial" w:cs="Arial"/>
          <w:i/>
          <w:sz w:val="22"/>
          <w:szCs w:val="22"/>
        </w:rPr>
        <w:t>, nos termos do CONTRATO DE PENHOR DE AÇÕES; e</w:t>
      </w:r>
    </w:p>
    <w:p w14:paraId="1FED9ABB" w14:textId="346A6CC7" w:rsidR="00070B17" w:rsidRPr="00C25A92" w:rsidRDefault="00070B17" w:rsidP="00070B17">
      <w:pPr>
        <w:pStyle w:val="PargrafodaLista"/>
        <w:tabs>
          <w:tab w:val="left" w:pos="851"/>
        </w:tabs>
        <w:spacing w:before="100" w:beforeAutospacing="1" w:after="100" w:afterAutospacing="1"/>
        <w:ind w:left="1701"/>
        <w:jc w:val="both"/>
        <w:rPr>
          <w:rFonts w:ascii="Arial" w:hAnsi="Arial" w:cs="Arial"/>
          <w:i/>
          <w:sz w:val="22"/>
          <w:szCs w:val="22"/>
        </w:rPr>
      </w:pPr>
      <w:r w:rsidRPr="00C25A92">
        <w:rPr>
          <w:rFonts w:ascii="Arial" w:hAnsi="Arial" w:cs="Arial"/>
          <w:i/>
          <w:sz w:val="22"/>
          <w:szCs w:val="22"/>
        </w:rPr>
        <w:t>(...)</w:t>
      </w:r>
    </w:p>
    <w:p w14:paraId="469302D4" w14:textId="77777777" w:rsidR="00070B17" w:rsidRPr="00C25A92" w:rsidRDefault="00070B17" w:rsidP="00C25A92">
      <w:pPr>
        <w:keepNext/>
        <w:spacing w:before="100" w:beforeAutospacing="1" w:after="100" w:afterAutospacing="1"/>
        <w:ind w:left="1701"/>
        <w:jc w:val="center"/>
        <w:outlineLvl w:val="2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C25A92">
        <w:rPr>
          <w:rFonts w:ascii="Arial" w:hAnsi="Arial" w:cs="Arial"/>
          <w:b/>
          <w:bCs/>
          <w:i/>
          <w:sz w:val="22"/>
          <w:szCs w:val="22"/>
          <w:u w:val="single"/>
        </w:rPr>
        <w:t>QUARTA</w:t>
      </w:r>
      <w:r w:rsidRPr="00C25A92">
        <w:rPr>
          <w:rFonts w:ascii="Arial" w:hAnsi="Arial" w:cs="Arial"/>
          <w:b/>
          <w:bCs/>
          <w:i/>
          <w:sz w:val="22"/>
          <w:szCs w:val="22"/>
          <w:u w:val="single"/>
        </w:rPr>
        <w:br/>
        <w:t>COMPARTILHAMENTO</w:t>
      </w:r>
    </w:p>
    <w:p w14:paraId="343DEBFC" w14:textId="6406DAEA" w:rsidR="00070B17" w:rsidRPr="00C25A92" w:rsidRDefault="00070B17" w:rsidP="00070B17">
      <w:pPr>
        <w:pStyle w:val="Ttulo1"/>
        <w:tabs>
          <w:tab w:val="left" w:pos="567"/>
        </w:tabs>
        <w:spacing w:before="100" w:beforeAutospacing="1" w:after="100" w:afterAutospacing="1"/>
        <w:ind w:left="1701"/>
        <w:jc w:val="both"/>
        <w:rPr>
          <w:rFonts w:ascii="Arial" w:hAnsi="Arial" w:cs="Arial"/>
          <w:b w:val="0"/>
          <w:bCs w:val="0"/>
          <w:i/>
          <w:sz w:val="22"/>
          <w:szCs w:val="22"/>
        </w:rPr>
      </w:pPr>
      <w:r w:rsidRPr="00C25A92">
        <w:rPr>
          <w:rFonts w:ascii="Arial" w:hAnsi="Arial" w:cs="Arial"/>
          <w:b w:val="0"/>
          <w:bCs w:val="0"/>
          <w:i/>
          <w:sz w:val="22"/>
          <w:szCs w:val="22"/>
        </w:rPr>
        <w:t>(...)</w:t>
      </w:r>
    </w:p>
    <w:p w14:paraId="1B2EBFFE" w14:textId="3317D472" w:rsidR="00070B17" w:rsidRPr="00C25A92" w:rsidRDefault="00070B17" w:rsidP="00725F15">
      <w:pPr>
        <w:pStyle w:val="Ttulo1"/>
        <w:tabs>
          <w:tab w:val="left" w:pos="567"/>
        </w:tabs>
        <w:spacing w:before="100" w:beforeAutospacing="1" w:after="100" w:afterAutospacing="1"/>
        <w:ind w:left="1701"/>
        <w:jc w:val="left"/>
        <w:rPr>
          <w:rFonts w:ascii="Arial" w:hAnsi="Arial" w:cs="Arial"/>
          <w:i/>
          <w:sz w:val="22"/>
          <w:szCs w:val="22"/>
          <w:u w:val="single"/>
        </w:rPr>
      </w:pPr>
      <w:r w:rsidRPr="00C25A92">
        <w:rPr>
          <w:rFonts w:ascii="Arial" w:hAnsi="Arial" w:cs="Arial"/>
          <w:i/>
          <w:sz w:val="22"/>
          <w:szCs w:val="22"/>
          <w:u w:val="single"/>
        </w:rPr>
        <w:t>PARÁGRAFO PRIMEIRO</w:t>
      </w:r>
    </w:p>
    <w:p w14:paraId="6B883D86" w14:textId="481B3002" w:rsidR="00070B17" w:rsidRPr="00C25A92" w:rsidRDefault="00070B17" w:rsidP="00070B17">
      <w:pPr>
        <w:spacing w:before="100" w:beforeAutospacing="1" w:after="100" w:afterAutospacing="1"/>
        <w:ind w:left="1701"/>
        <w:jc w:val="both"/>
        <w:rPr>
          <w:rFonts w:ascii="Arial" w:hAnsi="Arial" w:cs="Arial"/>
          <w:i/>
          <w:sz w:val="22"/>
          <w:szCs w:val="22"/>
        </w:rPr>
      </w:pPr>
      <w:r w:rsidRPr="00C25A92">
        <w:rPr>
          <w:rFonts w:ascii="Arial" w:hAnsi="Arial" w:cs="Arial"/>
          <w:i/>
          <w:sz w:val="22"/>
          <w:szCs w:val="22"/>
        </w:rPr>
        <w:t>Todo e qualquer numerário, bem, direito ou outro benefício que qualquer dos CREDORES venha a receber da SPE e/ou da</w:t>
      </w:r>
      <w:r w:rsidR="00C25A92" w:rsidRPr="00C25A92">
        <w:rPr>
          <w:rFonts w:ascii="Arial" w:hAnsi="Arial" w:cs="Arial"/>
          <w:i/>
          <w:sz w:val="22"/>
          <w:szCs w:val="22"/>
        </w:rPr>
        <w:t>s</w:t>
      </w:r>
      <w:r w:rsidRPr="00C25A92">
        <w:rPr>
          <w:rFonts w:ascii="Arial" w:hAnsi="Arial" w:cs="Arial"/>
          <w:i/>
          <w:sz w:val="22"/>
          <w:szCs w:val="22"/>
        </w:rPr>
        <w:t xml:space="preserve"> </w:t>
      </w:r>
      <w:r w:rsidR="00C25A92" w:rsidRPr="00C25A92">
        <w:rPr>
          <w:rFonts w:ascii="Arial" w:hAnsi="Arial" w:cs="Arial"/>
          <w:i/>
          <w:sz w:val="22"/>
          <w:szCs w:val="22"/>
        </w:rPr>
        <w:t>ACIONISTAS</w:t>
      </w:r>
      <w:r w:rsidRPr="00C25A92">
        <w:rPr>
          <w:rFonts w:ascii="Arial" w:hAnsi="Arial" w:cs="Arial"/>
          <w:i/>
          <w:sz w:val="22"/>
          <w:szCs w:val="22"/>
        </w:rPr>
        <w:t>, dos demais prestadores das</w:t>
      </w:r>
      <w:r w:rsidRPr="00C25A92">
        <w:rPr>
          <w:rFonts w:ascii="Arial" w:hAnsi="Arial" w:cs="Arial"/>
          <w:b/>
          <w:i/>
          <w:sz w:val="22"/>
          <w:szCs w:val="22"/>
        </w:rPr>
        <w:t xml:space="preserve"> </w:t>
      </w:r>
      <w:r w:rsidRPr="00C25A92">
        <w:rPr>
          <w:rFonts w:ascii="Arial" w:hAnsi="Arial" w:cs="Arial"/>
          <w:i/>
          <w:sz w:val="22"/>
          <w:szCs w:val="22"/>
        </w:rPr>
        <w:t>GARANTIAS COMPARTILHADAS ou de terceiros em virtude de remição, excussão ou execução das GARANTIAS COMPARTILHADAS, será (i) depositado em conta bancária a ser indicada pelos CREDORES, em comum acordo; e (ii) em seguida, partilhado entre os CREDORES na proporção mencionada no caput desta Cláusula, observado o disposto no Parágrafo Único da Cláusula Terceira.</w:t>
      </w:r>
    </w:p>
    <w:p w14:paraId="17CE30E1" w14:textId="507DB075" w:rsidR="00070B17" w:rsidRPr="00C25A92" w:rsidRDefault="00070B17" w:rsidP="00070B17">
      <w:pPr>
        <w:spacing w:before="100" w:beforeAutospacing="1" w:after="100" w:afterAutospacing="1"/>
        <w:ind w:left="1701"/>
        <w:jc w:val="both"/>
        <w:rPr>
          <w:rFonts w:ascii="Arial" w:hAnsi="Arial" w:cs="Arial"/>
          <w:i/>
          <w:sz w:val="22"/>
          <w:szCs w:val="22"/>
        </w:rPr>
      </w:pPr>
      <w:r w:rsidRPr="00C25A92">
        <w:rPr>
          <w:rFonts w:ascii="Arial" w:hAnsi="Arial" w:cs="Arial"/>
          <w:i/>
          <w:sz w:val="22"/>
          <w:szCs w:val="22"/>
        </w:rPr>
        <w:t>(...)</w:t>
      </w:r>
    </w:p>
    <w:p w14:paraId="00E752CC" w14:textId="45600ADD" w:rsidR="00070B17" w:rsidRPr="00C25A92" w:rsidRDefault="00070B17" w:rsidP="00070B17">
      <w:pPr>
        <w:spacing w:before="100" w:beforeAutospacing="1" w:after="100" w:afterAutospacing="1"/>
        <w:ind w:left="1701"/>
        <w:jc w:val="both"/>
        <w:rPr>
          <w:rFonts w:ascii="Arial" w:hAnsi="Arial" w:cs="Arial"/>
          <w:i/>
          <w:sz w:val="22"/>
          <w:szCs w:val="22"/>
        </w:rPr>
      </w:pPr>
    </w:p>
    <w:p w14:paraId="25588400" w14:textId="77777777" w:rsidR="00070B17" w:rsidRPr="00C25A92" w:rsidRDefault="00070B17" w:rsidP="00C25A92">
      <w:pPr>
        <w:keepNext/>
        <w:ind w:left="1701"/>
        <w:jc w:val="center"/>
        <w:outlineLvl w:val="0"/>
        <w:rPr>
          <w:rFonts w:ascii="Arial" w:hAnsi="Arial" w:cs="Arial"/>
          <w:b/>
          <w:bCs/>
          <w:i/>
          <w:color w:val="000000"/>
          <w:kern w:val="32"/>
          <w:sz w:val="22"/>
          <w:szCs w:val="22"/>
          <w:u w:val="single"/>
        </w:rPr>
      </w:pPr>
      <w:r w:rsidRPr="00C25A92">
        <w:rPr>
          <w:rFonts w:ascii="Arial" w:hAnsi="Arial" w:cs="Arial"/>
          <w:b/>
          <w:bCs/>
          <w:i/>
          <w:color w:val="000000"/>
          <w:kern w:val="32"/>
          <w:sz w:val="22"/>
          <w:szCs w:val="22"/>
          <w:u w:val="single"/>
        </w:rPr>
        <w:t>QUINTA</w:t>
      </w:r>
    </w:p>
    <w:p w14:paraId="4FCCC8F8" w14:textId="77777777" w:rsidR="00070B17" w:rsidRPr="00C25A92" w:rsidRDefault="00070B17" w:rsidP="00C25A92">
      <w:pPr>
        <w:keepNext/>
        <w:ind w:left="1701"/>
        <w:jc w:val="center"/>
        <w:outlineLvl w:val="0"/>
        <w:rPr>
          <w:rFonts w:ascii="Arial" w:hAnsi="Arial" w:cs="Arial"/>
          <w:b/>
          <w:bCs/>
          <w:i/>
          <w:color w:val="000000"/>
          <w:kern w:val="32"/>
          <w:sz w:val="22"/>
          <w:szCs w:val="22"/>
          <w:u w:val="single"/>
        </w:rPr>
      </w:pPr>
      <w:r w:rsidRPr="00C25A92">
        <w:rPr>
          <w:rFonts w:ascii="Arial" w:hAnsi="Arial" w:cs="Arial"/>
          <w:b/>
          <w:bCs/>
          <w:i/>
          <w:color w:val="000000"/>
          <w:kern w:val="32"/>
          <w:sz w:val="22"/>
          <w:szCs w:val="22"/>
          <w:u w:val="single"/>
        </w:rPr>
        <w:t>VENCIMENTO ANTECIPADO E EXECUÇÃO DAS GARANTIAS</w:t>
      </w:r>
    </w:p>
    <w:p w14:paraId="4BD1DB9F" w14:textId="74285277" w:rsidR="00070B17" w:rsidRPr="00C25A92" w:rsidRDefault="00070B17" w:rsidP="00070B17">
      <w:pPr>
        <w:spacing w:before="100" w:beforeAutospacing="1" w:after="100" w:afterAutospacing="1"/>
        <w:ind w:left="1701"/>
        <w:jc w:val="both"/>
        <w:rPr>
          <w:rFonts w:ascii="Arial" w:hAnsi="Arial" w:cs="Arial"/>
          <w:i/>
          <w:sz w:val="22"/>
          <w:szCs w:val="22"/>
        </w:rPr>
      </w:pPr>
      <w:r w:rsidRPr="00C25A92">
        <w:rPr>
          <w:rFonts w:ascii="Arial" w:hAnsi="Arial" w:cs="Arial"/>
          <w:bCs/>
          <w:i/>
          <w:sz w:val="22"/>
          <w:szCs w:val="22"/>
        </w:rPr>
        <w:t>(...)</w:t>
      </w:r>
    </w:p>
    <w:p w14:paraId="4CE32D51" w14:textId="77777777" w:rsidR="00070B17" w:rsidRPr="00C25A92" w:rsidRDefault="00070B17" w:rsidP="00070B17">
      <w:pPr>
        <w:pStyle w:val="Ttulo1"/>
        <w:tabs>
          <w:tab w:val="left" w:pos="567"/>
        </w:tabs>
        <w:spacing w:before="100" w:beforeAutospacing="1" w:after="100" w:afterAutospacing="1"/>
        <w:ind w:left="1701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25A92">
        <w:rPr>
          <w:rFonts w:ascii="Arial" w:hAnsi="Arial" w:cs="Arial"/>
          <w:i/>
          <w:sz w:val="22"/>
          <w:szCs w:val="22"/>
          <w:u w:val="single"/>
        </w:rPr>
        <w:t>PARÁGRAFO SEGUNDO</w:t>
      </w:r>
    </w:p>
    <w:p w14:paraId="424E4C00" w14:textId="18527BCC" w:rsidR="00070B17" w:rsidRPr="00C25A92" w:rsidRDefault="00070B17" w:rsidP="00070B17">
      <w:pPr>
        <w:spacing w:before="100" w:beforeAutospacing="1" w:after="100" w:afterAutospacing="1"/>
        <w:ind w:left="1701"/>
        <w:jc w:val="both"/>
        <w:rPr>
          <w:rFonts w:ascii="Arial" w:hAnsi="Arial" w:cs="Arial"/>
          <w:i/>
          <w:sz w:val="22"/>
          <w:szCs w:val="22"/>
        </w:rPr>
      </w:pPr>
      <w:r w:rsidRPr="00C25A92">
        <w:rPr>
          <w:rFonts w:ascii="Arial" w:hAnsi="Arial" w:cs="Arial"/>
          <w:i/>
          <w:sz w:val="22"/>
          <w:szCs w:val="22"/>
        </w:rPr>
        <w:t>Todas as medidas judiciais relacionadas ao cumprimento e/ou ressarcimento das OBRIGAÇÕES GARANTIDAS eventualmente propostas contra a SPE e/ou a</w:t>
      </w:r>
      <w:r w:rsidR="00C25A92" w:rsidRPr="00C25A92">
        <w:rPr>
          <w:rFonts w:ascii="Arial" w:hAnsi="Arial" w:cs="Arial"/>
          <w:i/>
          <w:sz w:val="22"/>
          <w:szCs w:val="22"/>
        </w:rPr>
        <w:t>s</w:t>
      </w:r>
      <w:r w:rsidRPr="00C25A92">
        <w:rPr>
          <w:rFonts w:ascii="Arial" w:hAnsi="Arial" w:cs="Arial"/>
          <w:i/>
          <w:sz w:val="22"/>
          <w:szCs w:val="22"/>
        </w:rPr>
        <w:t xml:space="preserve"> </w:t>
      </w:r>
      <w:r w:rsidR="00C25A92" w:rsidRPr="00C25A92">
        <w:rPr>
          <w:rFonts w:ascii="Arial" w:hAnsi="Arial" w:cs="Arial"/>
          <w:bCs/>
          <w:i/>
          <w:sz w:val="22"/>
          <w:szCs w:val="22"/>
        </w:rPr>
        <w:t>ACIONISTAS</w:t>
      </w:r>
      <w:r w:rsidRPr="00C25A92">
        <w:rPr>
          <w:rFonts w:ascii="Arial" w:hAnsi="Arial" w:cs="Arial"/>
          <w:i/>
          <w:sz w:val="22"/>
          <w:szCs w:val="22"/>
        </w:rPr>
        <w:t>, em razão dos INSTRUMENTOS DE FINANCIAMENTO, deverão ser ajuizadas com a cobrança do valor integral da sua respectiva dívida vencida, conjunta ou separadamente pelo BNDES e/ou pelos DEBENTURISTAS, representados pelo AGENTE FIDUCIÁRIO, conforme opção destes à época, de modo que todos os valores recebidos provenientes da execução das GARANTIAS COMPARTILHADAS sejam pagos a cada um dos CREDORES de acordo com a proporção estabelecida no caput da Cláusula Quarta.</w:t>
      </w:r>
    </w:p>
    <w:p w14:paraId="108DA751" w14:textId="5F990D54" w:rsidR="00070B17" w:rsidRPr="00C25A92" w:rsidRDefault="00070B17" w:rsidP="00070B17">
      <w:pPr>
        <w:spacing w:before="100" w:beforeAutospacing="1" w:after="100" w:afterAutospacing="1"/>
        <w:ind w:left="1701"/>
        <w:jc w:val="both"/>
        <w:rPr>
          <w:rFonts w:ascii="Arial" w:hAnsi="Arial" w:cs="Arial"/>
          <w:i/>
          <w:sz w:val="22"/>
          <w:szCs w:val="22"/>
        </w:rPr>
      </w:pPr>
      <w:r w:rsidRPr="00C25A92">
        <w:rPr>
          <w:rFonts w:ascii="Arial" w:hAnsi="Arial" w:cs="Arial"/>
          <w:i/>
          <w:sz w:val="22"/>
          <w:szCs w:val="22"/>
        </w:rPr>
        <w:t>(...)</w:t>
      </w:r>
    </w:p>
    <w:p w14:paraId="7C0F8A77" w14:textId="77777777" w:rsidR="00070B17" w:rsidRPr="00C25A92" w:rsidRDefault="00070B17" w:rsidP="00C25A92">
      <w:pPr>
        <w:keepNext/>
        <w:spacing w:before="100" w:beforeAutospacing="1" w:after="100" w:afterAutospacing="1"/>
        <w:ind w:left="1701"/>
        <w:jc w:val="center"/>
        <w:outlineLvl w:val="2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C25A92">
        <w:rPr>
          <w:rFonts w:ascii="Arial" w:hAnsi="Arial" w:cs="Arial"/>
          <w:b/>
          <w:i/>
          <w:sz w:val="22"/>
          <w:szCs w:val="22"/>
          <w:u w:val="single"/>
        </w:rPr>
        <w:t>SEXTA</w:t>
      </w:r>
      <w:r w:rsidRPr="00C25A92">
        <w:rPr>
          <w:rFonts w:ascii="Arial" w:hAnsi="Arial" w:cs="Arial"/>
          <w:b/>
          <w:bCs/>
          <w:i/>
          <w:sz w:val="22"/>
          <w:szCs w:val="22"/>
          <w:u w:val="single"/>
        </w:rPr>
        <w:br/>
        <w:t>DISTRIBUIÇÃO DE VALORES ARRECADADOS NA EXCUSSÃO</w:t>
      </w:r>
    </w:p>
    <w:p w14:paraId="7B40036B" w14:textId="3C0F211C" w:rsidR="00070B17" w:rsidRPr="00C25A92" w:rsidRDefault="00070B17" w:rsidP="00070B17">
      <w:pPr>
        <w:spacing w:before="100" w:beforeAutospacing="1" w:after="100" w:afterAutospacing="1"/>
        <w:ind w:left="1701"/>
        <w:jc w:val="both"/>
        <w:rPr>
          <w:rFonts w:ascii="Arial" w:hAnsi="Arial" w:cs="Arial"/>
          <w:i/>
          <w:sz w:val="22"/>
          <w:szCs w:val="22"/>
        </w:rPr>
      </w:pPr>
      <w:r w:rsidRPr="00C25A92">
        <w:rPr>
          <w:rFonts w:ascii="Arial" w:hAnsi="Arial" w:cs="Arial"/>
          <w:i/>
          <w:sz w:val="22"/>
          <w:szCs w:val="22"/>
        </w:rPr>
        <w:t>(...)</w:t>
      </w:r>
    </w:p>
    <w:p w14:paraId="61D01A61" w14:textId="77777777" w:rsidR="00070B17" w:rsidRPr="00C25A92" w:rsidRDefault="00070B17" w:rsidP="00070B17">
      <w:pPr>
        <w:spacing w:before="100" w:beforeAutospacing="1" w:after="100" w:afterAutospacing="1"/>
        <w:ind w:left="1701"/>
        <w:jc w:val="both"/>
        <w:rPr>
          <w:rFonts w:ascii="Arial" w:hAnsi="Arial" w:cs="Arial"/>
          <w:i/>
          <w:sz w:val="22"/>
          <w:szCs w:val="22"/>
        </w:rPr>
      </w:pPr>
      <w:r w:rsidRPr="00C25A92">
        <w:rPr>
          <w:rFonts w:ascii="Arial" w:hAnsi="Arial" w:cs="Arial"/>
          <w:i/>
          <w:sz w:val="22"/>
          <w:szCs w:val="22"/>
        </w:rPr>
        <w:t xml:space="preserve">I – </w:t>
      </w:r>
      <w:r w:rsidRPr="00C25A92">
        <w:rPr>
          <w:rFonts w:ascii="Arial" w:hAnsi="Arial" w:cs="Arial"/>
          <w:i/>
          <w:sz w:val="22"/>
          <w:szCs w:val="22"/>
        </w:rPr>
        <w:tab/>
      </w:r>
      <w:proofErr w:type="gramStart"/>
      <w:r w:rsidRPr="00C25A92">
        <w:rPr>
          <w:rFonts w:ascii="Arial" w:hAnsi="Arial" w:cs="Arial"/>
          <w:i/>
          <w:sz w:val="22"/>
          <w:szCs w:val="22"/>
        </w:rPr>
        <w:t>no</w:t>
      </w:r>
      <w:proofErr w:type="gramEnd"/>
      <w:r w:rsidRPr="00C25A92">
        <w:rPr>
          <w:rFonts w:ascii="Arial" w:hAnsi="Arial" w:cs="Arial"/>
          <w:i/>
          <w:sz w:val="22"/>
          <w:szCs w:val="22"/>
        </w:rPr>
        <w:t xml:space="preserve"> caso de excussão isolada de qualquer uma das GARANTIAS COMPARTILHADAS de forma isolada por cada CREDOR: </w:t>
      </w:r>
    </w:p>
    <w:p w14:paraId="5F51D144" w14:textId="2CEEA3F8" w:rsidR="00070B17" w:rsidRPr="00C25A92" w:rsidRDefault="00070B17" w:rsidP="00070B17">
      <w:pPr>
        <w:spacing w:before="100" w:beforeAutospacing="1" w:after="100" w:afterAutospacing="1"/>
        <w:ind w:left="1701"/>
        <w:jc w:val="both"/>
        <w:rPr>
          <w:rFonts w:ascii="Arial" w:hAnsi="Arial" w:cs="Arial"/>
          <w:i/>
          <w:sz w:val="22"/>
          <w:szCs w:val="22"/>
        </w:rPr>
      </w:pPr>
      <w:r w:rsidRPr="00C25A92">
        <w:rPr>
          <w:rFonts w:ascii="Arial" w:hAnsi="Arial" w:cs="Arial"/>
          <w:i/>
          <w:sz w:val="22"/>
          <w:szCs w:val="22"/>
        </w:rPr>
        <w:t>(...)</w:t>
      </w:r>
    </w:p>
    <w:p w14:paraId="60D6161C" w14:textId="58A4D270" w:rsidR="00070B17" w:rsidRPr="00C25A92" w:rsidRDefault="00070B17" w:rsidP="00070B17">
      <w:pPr>
        <w:spacing w:before="100" w:beforeAutospacing="1" w:after="100" w:afterAutospacing="1"/>
        <w:ind w:left="1701"/>
        <w:jc w:val="both"/>
        <w:rPr>
          <w:rFonts w:ascii="Arial" w:hAnsi="Arial" w:cs="Arial"/>
          <w:i/>
          <w:sz w:val="22"/>
          <w:szCs w:val="22"/>
        </w:rPr>
      </w:pPr>
      <w:r w:rsidRPr="00C25A92">
        <w:rPr>
          <w:rFonts w:ascii="Arial" w:hAnsi="Arial" w:cs="Arial"/>
          <w:i/>
          <w:sz w:val="22"/>
          <w:szCs w:val="22"/>
        </w:rPr>
        <w:t>(ii) restituição à SPE e/ou à</w:t>
      </w:r>
      <w:r w:rsidR="00C25A92" w:rsidRPr="00C25A92">
        <w:rPr>
          <w:rFonts w:ascii="Arial" w:hAnsi="Arial" w:cs="Arial"/>
          <w:i/>
          <w:sz w:val="22"/>
          <w:szCs w:val="22"/>
        </w:rPr>
        <w:t>s</w:t>
      </w:r>
      <w:r w:rsidRPr="00C25A92">
        <w:rPr>
          <w:rFonts w:ascii="Arial" w:hAnsi="Arial" w:cs="Arial"/>
          <w:i/>
          <w:sz w:val="22"/>
          <w:szCs w:val="22"/>
        </w:rPr>
        <w:t xml:space="preserve"> </w:t>
      </w:r>
      <w:r w:rsidR="00C25A92" w:rsidRPr="00C25A92">
        <w:rPr>
          <w:rFonts w:ascii="Arial" w:hAnsi="Arial" w:cs="Arial"/>
          <w:bCs/>
          <w:i/>
          <w:sz w:val="22"/>
          <w:szCs w:val="22"/>
        </w:rPr>
        <w:t xml:space="preserve">ACIONISTAS </w:t>
      </w:r>
      <w:r w:rsidRPr="00C25A92">
        <w:rPr>
          <w:rFonts w:ascii="Arial" w:hAnsi="Arial" w:cs="Arial"/>
          <w:i/>
          <w:sz w:val="22"/>
          <w:szCs w:val="22"/>
        </w:rPr>
        <w:t>do valor residual, se houver, após a liquidação integral das OBRIGAÇÕES GARANTIDAS; ou</w:t>
      </w:r>
    </w:p>
    <w:p w14:paraId="2DDBA661" w14:textId="6D06A33A" w:rsidR="00070B17" w:rsidRPr="00C25A92" w:rsidRDefault="00070B17" w:rsidP="00070B17">
      <w:pPr>
        <w:spacing w:before="100" w:beforeAutospacing="1" w:after="100" w:afterAutospacing="1"/>
        <w:ind w:left="1701"/>
        <w:jc w:val="both"/>
        <w:rPr>
          <w:rFonts w:ascii="Arial" w:hAnsi="Arial" w:cs="Arial"/>
          <w:i/>
          <w:sz w:val="22"/>
          <w:szCs w:val="22"/>
        </w:rPr>
      </w:pPr>
      <w:r w:rsidRPr="00C25A92">
        <w:rPr>
          <w:rFonts w:ascii="Arial" w:hAnsi="Arial" w:cs="Arial"/>
          <w:i/>
          <w:sz w:val="22"/>
          <w:szCs w:val="22"/>
        </w:rPr>
        <w:t>(...)</w:t>
      </w:r>
    </w:p>
    <w:p w14:paraId="32B0C9C7" w14:textId="18DFF678" w:rsidR="00070B17" w:rsidRPr="00C25A92" w:rsidRDefault="00070B17" w:rsidP="00070B17">
      <w:pPr>
        <w:spacing w:before="100" w:beforeAutospacing="1" w:after="100" w:afterAutospacing="1"/>
        <w:ind w:left="1701"/>
        <w:jc w:val="both"/>
        <w:rPr>
          <w:rFonts w:ascii="Arial" w:hAnsi="Arial" w:cs="Arial"/>
          <w:i/>
          <w:sz w:val="22"/>
          <w:szCs w:val="22"/>
        </w:rPr>
      </w:pPr>
      <w:r w:rsidRPr="00C25A92">
        <w:rPr>
          <w:rFonts w:ascii="Arial" w:hAnsi="Arial" w:cs="Arial"/>
          <w:i/>
          <w:sz w:val="22"/>
          <w:szCs w:val="22"/>
        </w:rPr>
        <w:t>II –</w:t>
      </w:r>
      <w:r w:rsidR="005B33EB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C25A92">
        <w:rPr>
          <w:rFonts w:ascii="Arial" w:hAnsi="Arial" w:cs="Arial"/>
          <w:i/>
          <w:sz w:val="22"/>
          <w:szCs w:val="22"/>
        </w:rPr>
        <w:t>no</w:t>
      </w:r>
      <w:proofErr w:type="gramEnd"/>
      <w:r w:rsidRPr="00C25A92">
        <w:rPr>
          <w:rFonts w:ascii="Arial" w:hAnsi="Arial" w:cs="Arial"/>
          <w:i/>
          <w:sz w:val="22"/>
          <w:szCs w:val="22"/>
        </w:rPr>
        <w:t xml:space="preserve"> caso de excussão conjunta pelos CREDORES:</w:t>
      </w:r>
    </w:p>
    <w:p w14:paraId="331E0DD2" w14:textId="05C45D83" w:rsidR="00070B17" w:rsidRPr="00C25A92" w:rsidRDefault="00070B17" w:rsidP="00070B17">
      <w:pPr>
        <w:spacing w:before="100" w:beforeAutospacing="1" w:after="100" w:afterAutospacing="1"/>
        <w:ind w:left="1701"/>
        <w:jc w:val="both"/>
        <w:rPr>
          <w:rFonts w:ascii="Arial" w:hAnsi="Arial" w:cs="Arial"/>
          <w:i/>
          <w:sz w:val="22"/>
          <w:szCs w:val="22"/>
        </w:rPr>
      </w:pPr>
      <w:r w:rsidRPr="00C25A92">
        <w:rPr>
          <w:rFonts w:ascii="Arial" w:hAnsi="Arial" w:cs="Arial"/>
          <w:i/>
          <w:sz w:val="22"/>
          <w:szCs w:val="22"/>
        </w:rPr>
        <w:t>(...)</w:t>
      </w:r>
    </w:p>
    <w:p w14:paraId="7B37F46B" w14:textId="316FFB96" w:rsidR="00070B17" w:rsidRPr="00C25A92" w:rsidRDefault="00070B17" w:rsidP="00070B17">
      <w:pPr>
        <w:spacing w:before="100" w:beforeAutospacing="1" w:after="100" w:afterAutospacing="1"/>
        <w:ind w:left="1701"/>
        <w:jc w:val="both"/>
        <w:rPr>
          <w:rFonts w:ascii="Arial" w:hAnsi="Arial" w:cs="Arial"/>
          <w:i/>
          <w:sz w:val="22"/>
          <w:szCs w:val="22"/>
        </w:rPr>
      </w:pPr>
      <w:r w:rsidRPr="00C25A92">
        <w:rPr>
          <w:rFonts w:ascii="Arial" w:hAnsi="Arial" w:cs="Arial"/>
          <w:i/>
          <w:sz w:val="22"/>
          <w:szCs w:val="22"/>
        </w:rPr>
        <w:t>(iii) restituição à SPE e/ou à</w:t>
      </w:r>
      <w:r w:rsidR="00C25A92" w:rsidRPr="00C25A92">
        <w:rPr>
          <w:rFonts w:ascii="Arial" w:hAnsi="Arial" w:cs="Arial"/>
          <w:i/>
          <w:sz w:val="22"/>
          <w:szCs w:val="22"/>
        </w:rPr>
        <w:t>s</w:t>
      </w:r>
      <w:r w:rsidRPr="00C25A92">
        <w:rPr>
          <w:rFonts w:ascii="Arial" w:hAnsi="Arial" w:cs="Arial"/>
          <w:i/>
          <w:sz w:val="22"/>
          <w:szCs w:val="22"/>
        </w:rPr>
        <w:t xml:space="preserve"> </w:t>
      </w:r>
      <w:r w:rsidR="00C25A92" w:rsidRPr="00C25A92">
        <w:rPr>
          <w:rFonts w:ascii="Arial" w:hAnsi="Arial" w:cs="Arial"/>
          <w:bCs/>
          <w:i/>
          <w:sz w:val="22"/>
          <w:szCs w:val="22"/>
        </w:rPr>
        <w:t>ACIONISTAS</w:t>
      </w:r>
      <w:r w:rsidRPr="00C25A92">
        <w:rPr>
          <w:rFonts w:ascii="Arial" w:hAnsi="Arial" w:cs="Arial"/>
          <w:i/>
          <w:sz w:val="22"/>
          <w:szCs w:val="22"/>
        </w:rPr>
        <w:t xml:space="preserve"> do valor residual, se houver, após a liquidação integral das OBRIGAÇÕES GARANTIDAS.</w:t>
      </w:r>
    </w:p>
    <w:p w14:paraId="43A5C739" w14:textId="4B761357" w:rsidR="00C855BC" w:rsidRPr="00C25A92" w:rsidRDefault="00070B17" w:rsidP="00C25A92">
      <w:pPr>
        <w:spacing w:before="100" w:beforeAutospacing="1" w:after="100" w:afterAutospacing="1"/>
        <w:ind w:left="1701"/>
        <w:jc w:val="both"/>
        <w:rPr>
          <w:rFonts w:ascii="Arial" w:hAnsi="Arial" w:cs="Arial"/>
          <w:i/>
          <w:sz w:val="22"/>
          <w:szCs w:val="22"/>
        </w:rPr>
      </w:pPr>
      <w:r w:rsidRPr="00C25A92">
        <w:rPr>
          <w:rFonts w:ascii="Arial" w:hAnsi="Arial" w:cs="Arial"/>
          <w:i/>
          <w:sz w:val="22"/>
          <w:szCs w:val="22"/>
        </w:rPr>
        <w:t>(...)</w:t>
      </w:r>
      <w:r w:rsidR="00C25A92" w:rsidRPr="00C25A92">
        <w:rPr>
          <w:rFonts w:ascii="Arial" w:hAnsi="Arial" w:cs="Arial"/>
          <w:i/>
          <w:sz w:val="22"/>
          <w:szCs w:val="22"/>
        </w:rPr>
        <w:t>”</w:t>
      </w:r>
    </w:p>
    <w:p w14:paraId="49D8AE0D" w14:textId="77777777" w:rsidR="00C855BC" w:rsidRPr="00070B17" w:rsidRDefault="00C855BC" w:rsidP="00070B17">
      <w:pPr>
        <w:keepNext/>
        <w:spacing w:before="100" w:beforeAutospacing="1" w:after="100" w:afterAutospacing="1"/>
        <w:jc w:val="center"/>
        <w:outlineLvl w:val="2"/>
        <w:rPr>
          <w:rFonts w:ascii="Arial" w:hAnsi="Arial" w:cs="Arial"/>
          <w:u w:val="single"/>
        </w:rPr>
      </w:pPr>
      <w:r w:rsidRPr="00070B17">
        <w:rPr>
          <w:rFonts w:ascii="Arial" w:hAnsi="Arial" w:cs="Arial"/>
          <w:b/>
          <w:u w:val="single"/>
        </w:rPr>
        <w:t>SEGUNDA</w:t>
      </w:r>
      <w:r w:rsidRPr="00070B17">
        <w:rPr>
          <w:rFonts w:ascii="Arial" w:hAnsi="Arial" w:cs="Arial"/>
          <w:b/>
          <w:u w:val="single"/>
        </w:rPr>
        <w:br/>
      </w:r>
      <w:r w:rsidRPr="00070B17">
        <w:rPr>
          <w:rFonts w:ascii="Arial" w:hAnsi="Arial" w:cs="Arial"/>
          <w:b/>
          <w:bCs/>
          <w:u w:val="single"/>
        </w:rPr>
        <w:t>RATIFICAÇÃO</w:t>
      </w:r>
    </w:p>
    <w:p w14:paraId="65F6F047" w14:textId="739B1ABB" w:rsidR="00C855BC" w:rsidRPr="00070B17" w:rsidRDefault="00C855BC" w:rsidP="00070B17">
      <w:pPr>
        <w:pStyle w:val="Ttulo3"/>
        <w:spacing w:before="100" w:beforeAutospacing="1" w:after="100" w:afterAutospacing="1"/>
        <w:jc w:val="both"/>
        <w:rPr>
          <w:rFonts w:ascii="Arial" w:hAnsi="Arial" w:cs="Arial"/>
          <w:b w:val="0"/>
          <w:color w:val="auto"/>
        </w:rPr>
      </w:pPr>
      <w:r w:rsidRPr="00070B17">
        <w:rPr>
          <w:rFonts w:ascii="Arial" w:hAnsi="Arial" w:cs="Arial"/>
          <w:b w:val="0"/>
          <w:color w:val="auto"/>
        </w:rPr>
        <w:t xml:space="preserve">São ratificadas, neste ato, pelas PARTES, todas as </w:t>
      </w:r>
      <w:r w:rsidR="007D0C04" w:rsidRPr="00070B17">
        <w:rPr>
          <w:rFonts w:ascii="Arial" w:hAnsi="Arial" w:cs="Arial"/>
          <w:b w:val="0"/>
          <w:color w:val="auto"/>
        </w:rPr>
        <w:t>c</w:t>
      </w:r>
      <w:r w:rsidRPr="00070B17">
        <w:rPr>
          <w:rFonts w:ascii="Arial" w:hAnsi="Arial" w:cs="Arial"/>
          <w:b w:val="0"/>
          <w:color w:val="auto"/>
        </w:rPr>
        <w:t xml:space="preserve">láusulas </w:t>
      </w:r>
      <w:r w:rsidR="007D0C04" w:rsidRPr="00070B17">
        <w:rPr>
          <w:rFonts w:ascii="Arial" w:hAnsi="Arial" w:cs="Arial"/>
          <w:b w:val="0"/>
          <w:color w:val="auto"/>
        </w:rPr>
        <w:t xml:space="preserve">e condições </w:t>
      </w:r>
      <w:r w:rsidRPr="00070B17">
        <w:rPr>
          <w:rFonts w:ascii="Arial" w:hAnsi="Arial" w:cs="Arial"/>
          <w:b w:val="0"/>
          <w:color w:val="auto"/>
        </w:rPr>
        <w:t xml:space="preserve">do CONTRATO, no que não colidirem com o que se estabelece neste </w:t>
      </w:r>
      <w:r w:rsidR="007D0C04" w:rsidRPr="00070B17">
        <w:rPr>
          <w:rFonts w:ascii="Arial" w:hAnsi="Arial" w:cs="Arial"/>
          <w:b w:val="0"/>
          <w:color w:val="auto"/>
        </w:rPr>
        <w:t>Ad</w:t>
      </w:r>
      <w:r w:rsidR="00B04FF9">
        <w:rPr>
          <w:rFonts w:ascii="Arial" w:hAnsi="Arial" w:cs="Arial"/>
          <w:b w:val="0"/>
          <w:color w:val="auto"/>
        </w:rPr>
        <w:t>i</w:t>
      </w:r>
      <w:r w:rsidR="007D0C04" w:rsidRPr="00070B17">
        <w:rPr>
          <w:rFonts w:ascii="Arial" w:hAnsi="Arial" w:cs="Arial"/>
          <w:b w:val="0"/>
          <w:color w:val="auto"/>
        </w:rPr>
        <w:t>tivo</w:t>
      </w:r>
      <w:r w:rsidRPr="00070B17">
        <w:rPr>
          <w:rFonts w:ascii="Arial" w:hAnsi="Arial" w:cs="Arial"/>
          <w:b w:val="0"/>
          <w:color w:val="auto"/>
        </w:rPr>
        <w:t>, não importando o presente em novação.</w:t>
      </w:r>
    </w:p>
    <w:p w14:paraId="60504EDD" w14:textId="77777777" w:rsidR="00C855BC" w:rsidRPr="00070B17" w:rsidRDefault="00C855BC" w:rsidP="00070B17">
      <w:pPr>
        <w:pStyle w:val="Ttulo3"/>
        <w:spacing w:before="100" w:beforeAutospacing="1" w:after="100" w:afterAutospacing="1"/>
        <w:jc w:val="center"/>
        <w:rPr>
          <w:rFonts w:ascii="Arial" w:hAnsi="Arial" w:cs="Arial"/>
          <w:color w:val="auto"/>
          <w:u w:val="single"/>
        </w:rPr>
      </w:pPr>
    </w:p>
    <w:p w14:paraId="03EE55C5" w14:textId="77777777" w:rsidR="00C855BC" w:rsidRPr="00070B17" w:rsidRDefault="00C855BC" w:rsidP="00070B17">
      <w:pPr>
        <w:pStyle w:val="Ttulo3"/>
        <w:spacing w:before="100" w:beforeAutospacing="1" w:after="100" w:afterAutospacing="1"/>
        <w:jc w:val="center"/>
        <w:rPr>
          <w:rFonts w:ascii="Arial" w:hAnsi="Arial" w:cs="Arial"/>
          <w:color w:val="auto"/>
          <w:u w:val="single"/>
        </w:rPr>
      </w:pPr>
      <w:r w:rsidRPr="00070B17">
        <w:rPr>
          <w:rFonts w:ascii="Arial" w:hAnsi="Arial" w:cs="Arial"/>
          <w:color w:val="auto"/>
          <w:u w:val="single"/>
        </w:rPr>
        <w:t>TERCEIRA</w:t>
      </w:r>
      <w:r w:rsidRPr="00070B17">
        <w:rPr>
          <w:rFonts w:ascii="Arial" w:hAnsi="Arial" w:cs="Arial"/>
          <w:color w:val="auto"/>
          <w:u w:val="single"/>
        </w:rPr>
        <w:br/>
        <w:t>REGISTRO</w:t>
      </w:r>
    </w:p>
    <w:p w14:paraId="358BB4D9" w14:textId="06806591" w:rsidR="00C855BC" w:rsidRPr="000B0EC2" w:rsidRDefault="00C855BC" w:rsidP="00070B17">
      <w:pPr>
        <w:pStyle w:val="BNDES"/>
        <w:spacing w:before="100" w:beforeAutospacing="1" w:after="100" w:afterAutospacing="1"/>
        <w:rPr>
          <w:rFonts w:ascii="Arial" w:hAnsi="Arial" w:cs="Arial"/>
        </w:rPr>
      </w:pPr>
      <w:r w:rsidRPr="00070B17">
        <w:rPr>
          <w:rFonts w:ascii="Arial" w:hAnsi="Arial" w:cs="Arial"/>
        </w:rPr>
        <w:t xml:space="preserve">Imediatamente após a assinatura deste </w:t>
      </w:r>
      <w:r w:rsidR="007D0C04" w:rsidRPr="00070B17">
        <w:rPr>
          <w:rFonts w:ascii="Arial" w:hAnsi="Arial" w:cs="Arial"/>
        </w:rPr>
        <w:t>Aditivo</w:t>
      </w:r>
      <w:r w:rsidRPr="00070B17">
        <w:rPr>
          <w:rFonts w:ascii="Arial" w:hAnsi="Arial" w:cs="Arial"/>
        </w:rPr>
        <w:t xml:space="preserve">, </w:t>
      </w:r>
      <w:r w:rsidR="00B04FF9">
        <w:rPr>
          <w:rFonts w:ascii="Arial" w:hAnsi="Arial" w:cs="Arial"/>
        </w:rPr>
        <w:t xml:space="preserve">o presente Instrumento deverá </w:t>
      </w:r>
      <w:r w:rsidRPr="00070B17">
        <w:rPr>
          <w:rFonts w:ascii="Arial" w:hAnsi="Arial" w:cs="Arial"/>
        </w:rPr>
        <w:t xml:space="preserve">ser entregues à </w:t>
      </w:r>
      <w:r w:rsidR="00C25A92">
        <w:rPr>
          <w:rFonts w:ascii="Arial" w:hAnsi="Arial" w:cs="Arial"/>
        </w:rPr>
        <w:t>PAMPA SUL</w:t>
      </w:r>
      <w:r w:rsidRPr="00070B17">
        <w:rPr>
          <w:rFonts w:ascii="Arial" w:hAnsi="Arial" w:cs="Arial"/>
        </w:rPr>
        <w:t xml:space="preserve"> para averbação</w:t>
      </w:r>
      <w:r w:rsidR="002D1C15" w:rsidRPr="00070B17">
        <w:rPr>
          <w:rFonts w:ascii="Arial" w:hAnsi="Arial" w:cs="Arial"/>
        </w:rPr>
        <w:t xml:space="preserve"> à margem do registro</w:t>
      </w:r>
      <w:r w:rsidR="000E1183">
        <w:rPr>
          <w:rFonts w:ascii="Arial" w:hAnsi="Arial" w:cs="Arial"/>
        </w:rPr>
        <w:t xml:space="preserve"> </w:t>
      </w:r>
      <w:r w:rsidR="005B33EB">
        <w:rPr>
          <w:rFonts w:ascii="Arial" w:hAnsi="Arial" w:cs="Arial"/>
        </w:rPr>
        <w:t>mencionado no preâmbulo deste instrumento</w:t>
      </w:r>
      <w:r w:rsidR="000E1183" w:rsidRPr="000E1183">
        <w:rPr>
          <w:rFonts w:ascii="Arial" w:hAnsi="Arial" w:cs="Arial"/>
        </w:rPr>
        <w:t xml:space="preserve">, </w:t>
      </w:r>
      <w:r w:rsidR="005B33EB">
        <w:rPr>
          <w:rFonts w:ascii="Arial" w:hAnsi="Arial" w:cs="Arial"/>
        </w:rPr>
        <w:t xml:space="preserve">a ser comprovada aos CREDORES </w:t>
      </w:r>
      <w:r w:rsidRPr="00070B17">
        <w:rPr>
          <w:rFonts w:ascii="Arial" w:hAnsi="Arial" w:cs="Arial"/>
        </w:rPr>
        <w:t>no prazo de até 90 (noventa) dias</w:t>
      </w:r>
      <w:r w:rsidR="005B33EB">
        <w:rPr>
          <w:rFonts w:ascii="Arial" w:hAnsi="Arial" w:cs="Arial"/>
        </w:rPr>
        <w:t>,</w:t>
      </w:r>
      <w:r w:rsidR="000E1183" w:rsidRPr="000E1183">
        <w:rPr>
          <w:rFonts w:ascii="Arial" w:hAnsi="Arial" w:cs="Arial"/>
        </w:rPr>
        <w:t xml:space="preserve"> contado da data aposta ao final deste Aditivo</w:t>
      </w:r>
      <w:r w:rsidRPr="000B0EC2">
        <w:rPr>
          <w:rFonts w:ascii="Arial" w:hAnsi="Arial" w:cs="Arial"/>
        </w:rPr>
        <w:t>.</w:t>
      </w:r>
      <w:r w:rsidRPr="000B0EC2">
        <w:rPr>
          <w:rFonts w:ascii="Arial" w:hAnsi="Arial" w:cs="Arial"/>
          <w:b/>
          <w:bCs/>
          <w:color w:val="000000"/>
        </w:rPr>
        <w:t xml:space="preserve"> </w:t>
      </w:r>
    </w:p>
    <w:p w14:paraId="0F0B2855" w14:textId="1CBED3C8" w:rsidR="00C25A92" w:rsidRDefault="00C25A92" w:rsidP="003D13DE">
      <w:pPr>
        <w:keepNext/>
        <w:outlineLvl w:val="2"/>
        <w:rPr>
          <w:rFonts w:ascii="Arial" w:hAnsi="Arial" w:cs="Arial"/>
          <w:b/>
          <w:color w:val="000000"/>
          <w:u w:val="single"/>
        </w:rPr>
      </w:pPr>
    </w:p>
    <w:p w14:paraId="5FCF5D65" w14:textId="77777777" w:rsidR="005B33EB" w:rsidRPr="000B0EC2" w:rsidRDefault="005B33EB" w:rsidP="003D13DE">
      <w:pPr>
        <w:keepNext/>
        <w:outlineLvl w:val="2"/>
        <w:rPr>
          <w:rFonts w:ascii="Arial" w:hAnsi="Arial" w:cs="Arial"/>
          <w:b/>
          <w:color w:val="000000"/>
          <w:u w:val="single"/>
        </w:rPr>
      </w:pPr>
    </w:p>
    <w:p w14:paraId="4D35AE10" w14:textId="3F8377BE" w:rsidR="000B0EC2" w:rsidRPr="000B0EC2" w:rsidRDefault="000B0EC2" w:rsidP="00725F15">
      <w:pPr>
        <w:keepNext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QUARTA</w:t>
      </w:r>
    </w:p>
    <w:p w14:paraId="1F63834A" w14:textId="06C52E97" w:rsidR="000B0EC2" w:rsidRPr="000B0EC2" w:rsidRDefault="000B0EC2" w:rsidP="00725F15">
      <w:pPr>
        <w:pStyle w:val="Rodap"/>
        <w:keepNext/>
        <w:tabs>
          <w:tab w:val="left" w:pos="708"/>
        </w:tabs>
        <w:jc w:val="center"/>
        <w:rPr>
          <w:rFonts w:ascii="Arial" w:hAnsi="Arial" w:cs="Arial"/>
          <w:b/>
          <w:color w:val="000000"/>
          <w:u w:val="single"/>
        </w:rPr>
      </w:pPr>
      <w:r w:rsidRPr="000B0EC2">
        <w:rPr>
          <w:rFonts w:ascii="Arial" w:hAnsi="Arial" w:cs="Arial"/>
          <w:b/>
          <w:color w:val="000000"/>
          <w:u w:val="single"/>
        </w:rPr>
        <w:t xml:space="preserve">EFICÁCIA DO </w:t>
      </w:r>
      <w:r w:rsidR="005B33EB">
        <w:rPr>
          <w:rFonts w:ascii="Arial" w:hAnsi="Arial" w:cs="Arial"/>
          <w:b/>
          <w:color w:val="000000"/>
          <w:u w:val="single"/>
        </w:rPr>
        <w:t>ADITIVO</w:t>
      </w:r>
    </w:p>
    <w:p w14:paraId="47B081CD" w14:textId="77777777" w:rsidR="000B0EC2" w:rsidRPr="000B0EC2" w:rsidRDefault="000B0EC2" w:rsidP="000B0EC2">
      <w:pPr>
        <w:pStyle w:val="Rodap"/>
        <w:tabs>
          <w:tab w:val="left" w:pos="708"/>
        </w:tabs>
        <w:jc w:val="center"/>
        <w:rPr>
          <w:rFonts w:ascii="Arial" w:hAnsi="Arial" w:cs="Arial"/>
          <w:b/>
          <w:color w:val="000000"/>
          <w:u w:val="single"/>
        </w:rPr>
      </w:pPr>
    </w:p>
    <w:p w14:paraId="59708018" w14:textId="20EAD922" w:rsidR="000B0EC2" w:rsidRPr="000B0EC2" w:rsidRDefault="000B0EC2" w:rsidP="000B0EC2">
      <w:pPr>
        <w:pStyle w:val="BNDES"/>
        <w:rPr>
          <w:rFonts w:ascii="Arial" w:hAnsi="Arial" w:cs="Arial"/>
        </w:rPr>
      </w:pPr>
      <w:r w:rsidRPr="000B0EC2">
        <w:rPr>
          <w:rFonts w:ascii="Arial" w:hAnsi="Arial" w:cs="Arial"/>
        </w:rPr>
        <w:t xml:space="preserve">A eficácia deste </w:t>
      </w:r>
      <w:r w:rsidR="005B33EB">
        <w:rPr>
          <w:rFonts w:ascii="Arial" w:hAnsi="Arial" w:cs="Arial"/>
        </w:rPr>
        <w:t>Aditivo</w:t>
      </w:r>
      <w:r w:rsidR="005B33EB" w:rsidRPr="000B0EC2">
        <w:rPr>
          <w:rFonts w:ascii="Arial" w:hAnsi="Arial" w:cs="Arial"/>
        </w:rPr>
        <w:t xml:space="preserve"> </w:t>
      </w:r>
      <w:r w:rsidRPr="000B0EC2">
        <w:rPr>
          <w:rFonts w:ascii="Arial" w:hAnsi="Arial" w:cs="Arial"/>
        </w:rPr>
        <w:t>fica condicionada à sua devolução ao BNDES,</w:t>
      </w:r>
      <w:r w:rsidRPr="000B0EC2">
        <w:rPr>
          <w:rFonts w:ascii="Arial" w:hAnsi="Arial" w:cs="Arial"/>
          <w:bCs/>
        </w:rPr>
        <w:t xml:space="preserve"> que poderá ocorrer por via eletrônica,</w:t>
      </w:r>
      <w:r w:rsidRPr="000B0EC2">
        <w:rPr>
          <w:rFonts w:ascii="Arial" w:hAnsi="Arial" w:cs="Arial"/>
        </w:rPr>
        <w:t xml:space="preserve"> no prazo de 60 (sessenta) dias contados da data aposta ao final deste </w:t>
      </w:r>
      <w:r w:rsidR="005B33EB">
        <w:rPr>
          <w:rFonts w:ascii="Arial" w:hAnsi="Arial" w:cs="Arial"/>
        </w:rPr>
        <w:t>i</w:t>
      </w:r>
      <w:r w:rsidRPr="000B0EC2">
        <w:rPr>
          <w:rFonts w:ascii="Arial" w:hAnsi="Arial" w:cs="Arial"/>
        </w:rPr>
        <w:t>nstrumento, com a assinatura dos representantes legais d</w:t>
      </w:r>
      <w:r>
        <w:rPr>
          <w:rFonts w:ascii="Arial" w:hAnsi="Arial" w:cs="Arial"/>
        </w:rPr>
        <w:t>o AGENTE FIDUCIÁRIO</w:t>
      </w:r>
      <w:r w:rsidRPr="000B0EC2">
        <w:rPr>
          <w:rFonts w:ascii="Arial" w:hAnsi="Arial" w:cs="Arial"/>
        </w:rPr>
        <w:t xml:space="preserve">, devendo o BNDES encaminhar correspondência eletrônica </w:t>
      </w:r>
      <w:r>
        <w:rPr>
          <w:rFonts w:ascii="Arial" w:hAnsi="Arial" w:cs="Arial"/>
        </w:rPr>
        <w:t xml:space="preserve">ao AGENTE FIDUCIÁRIO </w:t>
      </w:r>
      <w:r w:rsidRPr="000B0EC2">
        <w:rPr>
          <w:rFonts w:ascii="Arial" w:hAnsi="Arial" w:cs="Arial"/>
        </w:rPr>
        <w:t>acerca do atendimento desta condição.</w:t>
      </w:r>
    </w:p>
    <w:p w14:paraId="7768D503" w14:textId="77777777" w:rsidR="000B0EC2" w:rsidRDefault="000B0EC2" w:rsidP="000B0EC2">
      <w:pPr>
        <w:pStyle w:val="BNDES"/>
        <w:rPr>
          <w:rFonts w:ascii="Arial" w:hAnsi="Arial" w:cs="Arial"/>
          <w:b/>
          <w:u w:val="single"/>
        </w:rPr>
      </w:pPr>
    </w:p>
    <w:p w14:paraId="4BEF04C4" w14:textId="64A52F82" w:rsidR="000B0EC2" w:rsidRDefault="000B0EC2" w:rsidP="000B0EC2">
      <w:pPr>
        <w:pStyle w:val="BNDES"/>
        <w:rPr>
          <w:rFonts w:ascii="Arial" w:hAnsi="Arial" w:cs="Arial"/>
          <w:b/>
          <w:u w:val="single"/>
        </w:rPr>
      </w:pPr>
      <w:r w:rsidRPr="000B0EC2">
        <w:rPr>
          <w:rFonts w:ascii="Arial" w:hAnsi="Arial" w:cs="Arial"/>
          <w:b/>
          <w:u w:val="single"/>
        </w:rPr>
        <w:t xml:space="preserve">PARÁGRAFO </w:t>
      </w:r>
      <w:r>
        <w:rPr>
          <w:rFonts w:ascii="Arial" w:hAnsi="Arial" w:cs="Arial"/>
          <w:b/>
          <w:u w:val="single"/>
        </w:rPr>
        <w:t>ÚNICO</w:t>
      </w:r>
    </w:p>
    <w:p w14:paraId="301C7CBF" w14:textId="77777777" w:rsidR="000B0EC2" w:rsidRPr="000B0EC2" w:rsidRDefault="000B0EC2" w:rsidP="000B0EC2">
      <w:pPr>
        <w:pStyle w:val="BNDES"/>
        <w:rPr>
          <w:rFonts w:ascii="Arial" w:hAnsi="Arial" w:cs="Arial"/>
          <w:b/>
          <w:u w:val="single"/>
        </w:rPr>
      </w:pPr>
    </w:p>
    <w:p w14:paraId="2B96AA32" w14:textId="506D959A" w:rsidR="000B0EC2" w:rsidRDefault="000B0EC2" w:rsidP="000B0EC2">
      <w:pPr>
        <w:jc w:val="both"/>
        <w:rPr>
          <w:rFonts w:ascii="Arial" w:hAnsi="Arial" w:cs="Arial"/>
        </w:rPr>
      </w:pPr>
      <w:r w:rsidRPr="000B0EC2">
        <w:rPr>
          <w:rFonts w:ascii="Arial" w:hAnsi="Arial" w:cs="Arial"/>
        </w:rPr>
        <w:t xml:space="preserve">O prazo estabelecido no </w:t>
      </w:r>
      <w:r w:rsidRPr="00725F15">
        <w:rPr>
          <w:rFonts w:ascii="Arial" w:hAnsi="Arial" w:cs="Arial"/>
          <w:i/>
          <w:iCs/>
        </w:rPr>
        <w:t>caput</w:t>
      </w:r>
      <w:r w:rsidRPr="000B0EC2">
        <w:rPr>
          <w:rFonts w:ascii="Arial" w:hAnsi="Arial" w:cs="Arial"/>
        </w:rPr>
        <w:t xml:space="preserve"> desta Cláusula poderá ser prorrogado pelo BNDES mediante comunicação </w:t>
      </w:r>
      <w:r w:rsidR="000E1183">
        <w:rPr>
          <w:rFonts w:ascii="Arial" w:hAnsi="Arial" w:cs="Arial"/>
        </w:rPr>
        <w:t>ao AGENTE FIDUCIÁRIO</w:t>
      </w:r>
      <w:r w:rsidRPr="000B0EC2">
        <w:rPr>
          <w:rFonts w:ascii="Arial" w:hAnsi="Arial" w:cs="Arial"/>
        </w:rPr>
        <w:t>.</w:t>
      </w:r>
    </w:p>
    <w:p w14:paraId="171110CF" w14:textId="77777777" w:rsidR="005B33EB" w:rsidRDefault="005B33EB" w:rsidP="000B0EC2">
      <w:pPr>
        <w:jc w:val="both"/>
        <w:rPr>
          <w:rFonts w:ascii="Arial" w:hAnsi="Arial" w:cs="Arial"/>
        </w:rPr>
      </w:pPr>
    </w:p>
    <w:p w14:paraId="5876F852" w14:textId="77777777" w:rsidR="000E1183" w:rsidRPr="000B0EC2" w:rsidRDefault="000E1183" w:rsidP="000B0EC2">
      <w:pPr>
        <w:jc w:val="both"/>
        <w:rPr>
          <w:rFonts w:ascii="Arial" w:hAnsi="Arial" w:cs="Arial"/>
          <w:strike/>
        </w:rPr>
      </w:pPr>
    </w:p>
    <w:p w14:paraId="08F709A9" w14:textId="2E19A066" w:rsidR="000B0EC2" w:rsidRPr="000B0EC2" w:rsidRDefault="000B0EC2" w:rsidP="000E1183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QUINTA</w:t>
      </w:r>
    </w:p>
    <w:p w14:paraId="083A4DBF" w14:textId="6C98BCB3" w:rsidR="000B0EC2" w:rsidRDefault="000B0EC2" w:rsidP="000E1183">
      <w:pPr>
        <w:jc w:val="center"/>
        <w:rPr>
          <w:rFonts w:ascii="Arial" w:hAnsi="Arial" w:cs="Arial"/>
          <w:b/>
          <w:color w:val="000000"/>
          <w:u w:val="single"/>
        </w:rPr>
      </w:pPr>
      <w:r w:rsidRPr="000B0EC2">
        <w:rPr>
          <w:rFonts w:ascii="Arial" w:hAnsi="Arial" w:cs="Arial"/>
          <w:b/>
          <w:color w:val="000000"/>
          <w:u w:val="single"/>
        </w:rPr>
        <w:t xml:space="preserve">EXTINÇÃO DO </w:t>
      </w:r>
      <w:r w:rsidR="005B33EB">
        <w:rPr>
          <w:rFonts w:ascii="Arial" w:hAnsi="Arial" w:cs="Arial"/>
          <w:b/>
          <w:color w:val="000000"/>
          <w:u w:val="single"/>
        </w:rPr>
        <w:t>ADITIVO</w:t>
      </w:r>
      <w:r w:rsidR="005B33EB" w:rsidRPr="000B0EC2">
        <w:rPr>
          <w:rFonts w:ascii="Arial" w:hAnsi="Arial" w:cs="Arial"/>
          <w:b/>
          <w:color w:val="000000"/>
          <w:u w:val="single"/>
        </w:rPr>
        <w:t xml:space="preserve"> </w:t>
      </w:r>
    </w:p>
    <w:p w14:paraId="61DBC023" w14:textId="77777777" w:rsidR="000E1183" w:rsidRPr="000B0EC2" w:rsidRDefault="000E1183" w:rsidP="000E1183">
      <w:pPr>
        <w:rPr>
          <w:rFonts w:ascii="Arial" w:hAnsi="Arial" w:cs="Arial"/>
          <w:b/>
          <w:color w:val="000000"/>
          <w:u w:val="single"/>
        </w:rPr>
      </w:pPr>
    </w:p>
    <w:p w14:paraId="7EF47CE7" w14:textId="7C744AE8" w:rsidR="00C25A92" w:rsidRPr="00B04FF9" w:rsidRDefault="000B0EC2" w:rsidP="00B04FF9">
      <w:pPr>
        <w:pStyle w:val="BNDES"/>
        <w:rPr>
          <w:rFonts w:ascii="Arial" w:hAnsi="Arial" w:cs="Arial"/>
          <w:color w:val="000000"/>
        </w:rPr>
      </w:pPr>
      <w:r w:rsidRPr="000B0EC2">
        <w:rPr>
          <w:rFonts w:ascii="Arial" w:hAnsi="Arial" w:cs="Arial"/>
          <w:color w:val="000000"/>
        </w:rPr>
        <w:t xml:space="preserve">Se não for cumprida a </w:t>
      </w:r>
      <w:r w:rsidR="00473784">
        <w:rPr>
          <w:rFonts w:ascii="Arial" w:hAnsi="Arial" w:cs="Arial"/>
          <w:color w:val="000000"/>
        </w:rPr>
        <w:t>condição</w:t>
      </w:r>
      <w:r w:rsidR="00473784" w:rsidRPr="000B0EC2">
        <w:rPr>
          <w:rFonts w:ascii="Arial" w:hAnsi="Arial" w:cs="Arial"/>
          <w:color w:val="000000"/>
        </w:rPr>
        <w:t xml:space="preserve"> </w:t>
      </w:r>
      <w:r w:rsidRPr="000B0EC2">
        <w:rPr>
          <w:rFonts w:ascii="Arial" w:hAnsi="Arial" w:cs="Arial"/>
          <w:color w:val="000000"/>
        </w:rPr>
        <w:t>a cargo d</w:t>
      </w:r>
      <w:r w:rsidR="000E1183">
        <w:rPr>
          <w:rFonts w:ascii="Arial" w:hAnsi="Arial" w:cs="Arial"/>
          <w:color w:val="000000"/>
        </w:rPr>
        <w:t>o</w:t>
      </w:r>
      <w:r w:rsidRPr="000B0EC2">
        <w:rPr>
          <w:rFonts w:ascii="Arial" w:hAnsi="Arial" w:cs="Arial"/>
          <w:color w:val="000000"/>
        </w:rPr>
        <w:t xml:space="preserve"> </w:t>
      </w:r>
      <w:r w:rsidR="000E1183">
        <w:rPr>
          <w:rFonts w:ascii="Arial" w:hAnsi="Arial" w:cs="Arial"/>
        </w:rPr>
        <w:t>AGENTE FIDUCIÁRIO</w:t>
      </w:r>
      <w:r w:rsidRPr="000B0EC2">
        <w:rPr>
          <w:rFonts w:ascii="Arial" w:hAnsi="Arial" w:cs="Arial"/>
          <w:color w:val="000000"/>
        </w:rPr>
        <w:t xml:space="preserve">, estabelecida na Cláusula </w:t>
      </w:r>
      <w:r>
        <w:rPr>
          <w:rFonts w:ascii="Arial" w:hAnsi="Arial" w:cs="Arial"/>
          <w:color w:val="000000"/>
        </w:rPr>
        <w:t>Quarta</w:t>
      </w:r>
      <w:r w:rsidRPr="000B0EC2">
        <w:rPr>
          <w:rFonts w:ascii="Arial" w:hAnsi="Arial" w:cs="Arial"/>
          <w:color w:val="000000"/>
        </w:rPr>
        <w:t xml:space="preserve"> (Eficácia do </w:t>
      </w:r>
      <w:r w:rsidR="00473784">
        <w:rPr>
          <w:rFonts w:ascii="Arial" w:hAnsi="Arial" w:cs="Arial"/>
          <w:color w:val="000000"/>
        </w:rPr>
        <w:t>Aditivo</w:t>
      </w:r>
      <w:r w:rsidRPr="000B0EC2">
        <w:rPr>
          <w:rFonts w:ascii="Arial" w:hAnsi="Arial" w:cs="Arial"/>
          <w:color w:val="000000"/>
        </w:rPr>
        <w:t xml:space="preserve">), este </w:t>
      </w:r>
      <w:r w:rsidR="00473784">
        <w:rPr>
          <w:rFonts w:ascii="Arial" w:hAnsi="Arial" w:cs="Arial"/>
          <w:color w:val="000000"/>
        </w:rPr>
        <w:t>Aditivo</w:t>
      </w:r>
      <w:r w:rsidR="00473784" w:rsidRPr="000B0EC2">
        <w:rPr>
          <w:rFonts w:ascii="Arial" w:hAnsi="Arial" w:cs="Arial"/>
          <w:color w:val="000000"/>
        </w:rPr>
        <w:t xml:space="preserve"> </w:t>
      </w:r>
      <w:r w:rsidRPr="000B0EC2">
        <w:rPr>
          <w:rFonts w:ascii="Arial" w:hAnsi="Arial" w:cs="Arial"/>
          <w:color w:val="000000"/>
        </w:rPr>
        <w:t xml:space="preserve">será considerado extinto de pleno direito, hipótese em que o BNDES deverá comunicar a extinção </w:t>
      </w:r>
      <w:r>
        <w:rPr>
          <w:rFonts w:ascii="Arial" w:hAnsi="Arial" w:cs="Arial"/>
          <w:color w:val="000000"/>
        </w:rPr>
        <w:t>ao AGENTE FIDUCÁRIO</w:t>
      </w:r>
      <w:r w:rsidR="00473784">
        <w:rPr>
          <w:rFonts w:ascii="Arial" w:hAnsi="Arial" w:cs="Arial"/>
          <w:color w:val="000000"/>
        </w:rPr>
        <w:t>.</w:t>
      </w:r>
    </w:p>
    <w:p w14:paraId="26CE9352" w14:textId="63290C01" w:rsidR="00C25A92" w:rsidRPr="00E06C0B" w:rsidRDefault="00C25A92" w:rsidP="00B04FF9">
      <w:pPr>
        <w:tabs>
          <w:tab w:val="left" w:pos="567"/>
          <w:tab w:val="right" w:pos="9072"/>
        </w:tabs>
        <w:spacing w:before="120" w:after="120"/>
        <w:jc w:val="both"/>
        <w:rPr>
          <w:rFonts w:ascii="Arial" w:hAnsi="Arial"/>
          <w:szCs w:val="20"/>
        </w:rPr>
      </w:pPr>
      <w:r w:rsidRPr="009125ED">
        <w:rPr>
          <w:rFonts w:ascii="Arial" w:hAnsi="Arial"/>
          <w:color w:val="000000"/>
          <w:szCs w:val="20"/>
        </w:rPr>
        <w:tab/>
      </w:r>
    </w:p>
    <w:p w14:paraId="5DF67A24" w14:textId="77777777" w:rsidR="00C25A92" w:rsidRPr="009125ED" w:rsidRDefault="00C25A92" w:rsidP="00B04FF9">
      <w:pPr>
        <w:tabs>
          <w:tab w:val="left" w:pos="1701"/>
          <w:tab w:val="right" w:pos="9072"/>
        </w:tabs>
        <w:spacing w:before="240" w:after="120"/>
        <w:jc w:val="both"/>
        <w:rPr>
          <w:rFonts w:ascii="Arial" w:hAnsi="Arial" w:cs="Arial"/>
        </w:rPr>
      </w:pPr>
      <w:r w:rsidRPr="009125ED">
        <w:rPr>
          <w:rFonts w:ascii="Arial" w:hAnsi="Arial"/>
          <w:szCs w:val="20"/>
        </w:rPr>
        <w:t xml:space="preserve">As PARTES </w:t>
      </w:r>
      <w:r>
        <w:rPr>
          <w:rFonts w:ascii="Arial" w:hAnsi="Arial"/>
          <w:szCs w:val="20"/>
        </w:rPr>
        <w:t xml:space="preserve">e testemunhas </w:t>
      </w:r>
      <w:r w:rsidRPr="009125ED">
        <w:rPr>
          <w:rFonts w:ascii="Arial" w:hAnsi="Arial"/>
          <w:szCs w:val="20"/>
        </w:rPr>
        <w:t xml:space="preserve">assinam, mediante certificado digital emitido no padrão ICP-Brasil, em conformidade com o disposto no artigo 1º e no artigo 10, §1º da Medida Provisória nº 2.200-2/2001, e consideram, para todos os efeitos, </w:t>
      </w:r>
      <w:r w:rsidRPr="009125ED">
        <w:rPr>
          <w:rFonts w:ascii="Arial" w:hAnsi="Arial" w:cs="Arial"/>
        </w:rPr>
        <w:t xml:space="preserve">a data aposta ao final do Instrumento como a da formalização jurídica deste </w:t>
      </w:r>
      <w:r>
        <w:rPr>
          <w:rFonts w:ascii="Arial" w:hAnsi="Arial" w:cs="Arial"/>
        </w:rPr>
        <w:t>Aditivo</w:t>
      </w:r>
      <w:r w:rsidRPr="009125ED">
        <w:rPr>
          <w:rFonts w:ascii="Arial" w:hAnsi="Arial" w:cs="Arial"/>
        </w:rPr>
        <w:t>.</w:t>
      </w:r>
    </w:p>
    <w:p w14:paraId="53B8B09C" w14:textId="77777777" w:rsidR="00C25A92" w:rsidRPr="009125ED" w:rsidRDefault="00C25A92" w:rsidP="00B04FF9">
      <w:pPr>
        <w:tabs>
          <w:tab w:val="left" w:pos="1701"/>
          <w:tab w:val="right" w:pos="9072"/>
        </w:tabs>
        <w:spacing w:before="240" w:after="120"/>
        <w:jc w:val="both"/>
        <w:rPr>
          <w:rFonts w:ascii="Arial" w:hAnsi="Arial"/>
          <w:szCs w:val="20"/>
        </w:rPr>
      </w:pPr>
      <w:r w:rsidRPr="009125ED">
        <w:rPr>
          <w:rFonts w:ascii="Arial" w:hAnsi="Arial"/>
          <w:szCs w:val="20"/>
        </w:rPr>
        <w:t>E, por estarem justos e contratados, firmam o presente, juntamente com as testemunhas abaixo</w:t>
      </w:r>
      <w:r>
        <w:rPr>
          <w:rFonts w:ascii="Arial" w:hAnsi="Arial"/>
          <w:szCs w:val="20"/>
        </w:rPr>
        <w:t xml:space="preserve"> assinadas</w:t>
      </w:r>
      <w:r w:rsidRPr="009125ED">
        <w:rPr>
          <w:rFonts w:ascii="Arial" w:hAnsi="Arial"/>
          <w:szCs w:val="20"/>
        </w:rPr>
        <w:t>.</w:t>
      </w:r>
    </w:p>
    <w:p w14:paraId="6F5C4256" w14:textId="77777777" w:rsidR="00C25A92" w:rsidRPr="009125ED" w:rsidRDefault="00C25A92" w:rsidP="00C25A92">
      <w:pPr>
        <w:tabs>
          <w:tab w:val="left" w:pos="1701"/>
          <w:tab w:val="right" w:pos="9072"/>
        </w:tabs>
        <w:spacing w:before="120" w:after="120"/>
        <w:jc w:val="right"/>
        <w:rPr>
          <w:rFonts w:ascii="Arial" w:hAnsi="Arial"/>
          <w:color w:val="000000"/>
          <w:szCs w:val="20"/>
        </w:rPr>
      </w:pPr>
    </w:p>
    <w:p w14:paraId="4169CC23" w14:textId="77777777" w:rsidR="00C25A92" w:rsidRPr="009125ED" w:rsidRDefault="00C25A92" w:rsidP="00C25A92">
      <w:pPr>
        <w:tabs>
          <w:tab w:val="left" w:pos="1701"/>
          <w:tab w:val="right" w:pos="9072"/>
        </w:tabs>
        <w:spacing w:before="120" w:after="120"/>
        <w:jc w:val="right"/>
        <w:rPr>
          <w:rFonts w:ascii="Arial" w:hAnsi="Arial"/>
          <w:color w:val="000000"/>
          <w:szCs w:val="20"/>
        </w:rPr>
      </w:pPr>
      <w:r w:rsidRPr="009125ED">
        <w:rPr>
          <w:rFonts w:ascii="Arial" w:hAnsi="Arial"/>
          <w:color w:val="000000"/>
          <w:szCs w:val="20"/>
        </w:rPr>
        <w:t xml:space="preserve">Rio de Janeiro, </w:t>
      </w:r>
      <w:proofErr w:type="gramStart"/>
      <w:r w:rsidRPr="009125ED">
        <w:rPr>
          <w:rFonts w:ascii="Arial" w:hAnsi="Arial"/>
          <w:color w:val="000000"/>
          <w:szCs w:val="20"/>
        </w:rPr>
        <w:t>.....</w:t>
      </w:r>
      <w:proofErr w:type="gramEnd"/>
      <w:r w:rsidRPr="009125ED">
        <w:rPr>
          <w:rFonts w:ascii="Arial" w:hAnsi="Arial"/>
          <w:color w:val="000000"/>
          <w:szCs w:val="20"/>
        </w:rPr>
        <w:t xml:space="preserve"> de .................... de .........</w:t>
      </w:r>
    </w:p>
    <w:p w14:paraId="12C92DF7" w14:textId="77777777" w:rsidR="00C25A92" w:rsidRPr="00F678EC" w:rsidRDefault="00C25A92" w:rsidP="00C25A92">
      <w:pPr>
        <w:keepNext/>
        <w:tabs>
          <w:tab w:val="left" w:pos="1701"/>
          <w:tab w:val="left" w:pos="4820"/>
          <w:tab w:val="right" w:pos="9072"/>
        </w:tabs>
        <w:spacing w:before="120" w:after="240"/>
        <w:jc w:val="both"/>
        <w:rPr>
          <w:rFonts w:ascii="Arial" w:hAnsi="Arial" w:cs="Arial"/>
          <w:sz w:val="20"/>
          <w:szCs w:val="20"/>
        </w:rPr>
      </w:pPr>
    </w:p>
    <w:p w14:paraId="740F443E" w14:textId="5AFF714F" w:rsidR="00C855BC" w:rsidRPr="00070B17" w:rsidRDefault="00C855BC" w:rsidP="00070B17">
      <w:pPr>
        <w:pStyle w:val="BNDES"/>
        <w:spacing w:before="100" w:beforeAutospacing="1" w:after="100" w:afterAutospacing="1"/>
        <w:jc w:val="right"/>
        <w:rPr>
          <w:rFonts w:ascii="Arial" w:hAnsi="Arial" w:cs="Arial"/>
        </w:rPr>
      </w:pPr>
    </w:p>
    <w:p w14:paraId="08BA065F" w14:textId="77777777" w:rsidR="00C855BC" w:rsidRPr="00070B17" w:rsidRDefault="00C855BC" w:rsidP="00070B17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14:paraId="63932A20" w14:textId="124E2D34" w:rsidR="00C855BC" w:rsidRPr="00070B17" w:rsidRDefault="00C855BC" w:rsidP="00070B17">
      <w:pPr>
        <w:keepNext/>
        <w:spacing w:before="100" w:beforeAutospacing="1" w:after="100" w:afterAutospacing="1"/>
        <w:jc w:val="center"/>
        <w:outlineLvl w:val="0"/>
        <w:rPr>
          <w:rFonts w:ascii="Arial" w:hAnsi="Arial" w:cs="Arial"/>
        </w:rPr>
      </w:pPr>
      <w:r w:rsidRPr="00070B17">
        <w:rPr>
          <w:rFonts w:ascii="Arial" w:hAnsi="Arial" w:cs="Arial"/>
        </w:rPr>
        <w:t>[As assinaturas do presente instrumento estão apostas na página seguinte.]</w:t>
      </w:r>
    </w:p>
    <w:p w14:paraId="1FC3EFA2" w14:textId="77777777" w:rsidR="00C855BC" w:rsidRPr="00070B17" w:rsidRDefault="00C855BC" w:rsidP="00070B17">
      <w:pPr>
        <w:spacing w:before="100" w:beforeAutospacing="1" w:after="100" w:afterAutospacing="1"/>
        <w:rPr>
          <w:rFonts w:ascii="Arial" w:hAnsi="Arial" w:cs="Arial"/>
        </w:rPr>
      </w:pPr>
      <w:r w:rsidRPr="00070B17">
        <w:rPr>
          <w:rFonts w:ascii="Arial" w:hAnsi="Arial" w:cs="Arial"/>
        </w:rPr>
        <w:br w:type="page"/>
      </w:r>
    </w:p>
    <w:p w14:paraId="4468DF07" w14:textId="5783A023" w:rsidR="00C855BC" w:rsidRPr="00070B17" w:rsidRDefault="003C6DFA" w:rsidP="00070B17">
      <w:pPr>
        <w:pStyle w:val="BNDES"/>
        <w:spacing w:before="100" w:beforeAutospacing="1" w:after="100" w:afterAutospacing="1"/>
        <w:jc w:val="center"/>
        <w:rPr>
          <w:rFonts w:ascii="Arial" w:hAnsi="Arial" w:cs="Arial"/>
          <w:b/>
          <w:u w:val="single"/>
        </w:rPr>
      </w:pPr>
      <w:r w:rsidRPr="00070B17">
        <w:rPr>
          <w:rFonts w:ascii="Arial" w:hAnsi="Arial" w:cs="Arial"/>
        </w:rPr>
        <w:t>[Página de assinaturas do Aditivo nº 0</w:t>
      </w:r>
      <w:r w:rsidR="00B04FF9">
        <w:rPr>
          <w:rFonts w:ascii="Arial" w:hAnsi="Arial" w:cs="Arial"/>
        </w:rPr>
        <w:t>2</w:t>
      </w:r>
      <w:r w:rsidRPr="00070B17">
        <w:rPr>
          <w:rFonts w:ascii="Arial" w:hAnsi="Arial" w:cs="Arial"/>
        </w:rPr>
        <w:t xml:space="preserve"> ao Contrato de Compartilhamento de Garantias e Outras Avenças nº 18.2.0076.6]</w:t>
      </w:r>
    </w:p>
    <w:p w14:paraId="5D51FA0F" w14:textId="77777777" w:rsidR="003C6DFA" w:rsidRPr="00070B17" w:rsidRDefault="003C6DFA" w:rsidP="00070B17">
      <w:pPr>
        <w:spacing w:before="100" w:beforeAutospacing="1" w:after="100" w:afterAutospacing="1"/>
        <w:jc w:val="both"/>
        <w:rPr>
          <w:rFonts w:ascii="Arial" w:hAnsi="Arial" w:cs="Arial"/>
          <w:b/>
          <w:u w:val="single"/>
        </w:rPr>
      </w:pPr>
    </w:p>
    <w:p w14:paraId="0640DB13" w14:textId="77777777" w:rsidR="00C855BC" w:rsidRPr="00070B17" w:rsidRDefault="00C855BC" w:rsidP="00070B17">
      <w:pPr>
        <w:spacing w:before="100" w:beforeAutospacing="1" w:after="100" w:afterAutospacing="1"/>
        <w:jc w:val="both"/>
        <w:rPr>
          <w:rFonts w:ascii="Arial" w:hAnsi="Arial" w:cs="Arial"/>
          <w:b/>
          <w:u w:val="single"/>
        </w:rPr>
      </w:pPr>
      <w:r w:rsidRPr="00070B17">
        <w:rPr>
          <w:rFonts w:ascii="Arial" w:hAnsi="Arial" w:cs="Arial"/>
          <w:b/>
          <w:u w:val="single"/>
        </w:rPr>
        <w:t>Pelo BNDES:</w:t>
      </w:r>
    </w:p>
    <w:p w14:paraId="47AB4FF1" w14:textId="0F29ECE9" w:rsidR="003C6DFA" w:rsidRDefault="003C6DFA" w:rsidP="00B04FF9">
      <w:pPr>
        <w:pStyle w:val="BNDES"/>
        <w:spacing w:before="100" w:beforeAutospacing="1" w:after="100" w:afterAutospacing="1"/>
        <w:rPr>
          <w:rFonts w:ascii="Arial" w:hAnsi="Arial" w:cs="Arial"/>
        </w:rPr>
      </w:pPr>
    </w:p>
    <w:p w14:paraId="56726D87" w14:textId="77777777" w:rsidR="00473784" w:rsidRPr="00070B17" w:rsidRDefault="00473784" w:rsidP="00B04FF9">
      <w:pPr>
        <w:pStyle w:val="BNDES"/>
        <w:spacing w:before="100" w:beforeAutospacing="1" w:after="100" w:afterAutospacing="1"/>
        <w:rPr>
          <w:rFonts w:ascii="Arial" w:hAnsi="Arial" w:cs="Arial"/>
        </w:rPr>
      </w:pPr>
    </w:p>
    <w:p w14:paraId="299C83CA" w14:textId="77777777" w:rsidR="00C855BC" w:rsidRPr="00070B17" w:rsidRDefault="00C855BC" w:rsidP="00070B17">
      <w:pPr>
        <w:tabs>
          <w:tab w:val="left" w:pos="4820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070B17">
        <w:rPr>
          <w:rFonts w:ascii="Arial" w:hAnsi="Arial" w:cs="Arial"/>
        </w:rPr>
        <w:t>________________________________</w:t>
      </w:r>
      <w:r w:rsidRPr="00070B17">
        <w:rPr>
          <w:rFonts w:ascii="Arial" w:hAnsi="Arial" w:cs="Arial"/>
        </w:rPr>
        <w:tab/>
        <w:t>_______________________________</w:t>
      </w:r>
    </w:p>
    <w:p w14:paraId="52DFDDD0" w14:textId="18C18DD9" w:rsidR="00C855BC" w:rsidRPr="00B04FF9" w:rsidRDefault="00C855BC" w:rsidP="00B04FF9">
      <w:pPr>
        <w:spacing w:before="100" w:beforeAutospacing="1" w:after="100" w:afterAutospacing="1"/>
        <w:jc w:val="center"/>
        <w:rPr>
          <w:rFonts w:ascii="Arial" w:hAnsi="Arial" w:cs="Arial"/>
          <w:b/>
          <w:bCs/>
          <w:caps/>
        </w:rPr>
      </w:pPr>
      <w:r w:rsidRPr="00070B17">
        <w:rPr>
          <w:rFonts w:ascii="Arial" w:hAnsi="Arial" w:cs="Arial"/>
          <w:b/>
          <w:bCs/>
          <w:caps/>
        </w:rPr>
        <w:t>BANCO NACIONAL DE DESENVOLVIMENTO ECONÔMICO E SOCIAL - BNDES</w:t>
      </w:r>
    </w:p>
    <w:p w14:paraId="714D5E95" w14:textId="77777777" w:rsidR="00C855BC" w:rsidRPr="00070B17" w:rsidRDefault="00C855BC" w:rsidP="00070B17">
      <w:pPr>
        <w:pStyle w:val="BNDES"/>
        <w:spacing w:before="100" w:beforeAutospacing="1" w:after="100" w:afterAutospacing="1"/>
        <w:rPr>
          <w:rFonts w:ascii="Arial" w:hAnsi="Arial" w:cs="Arial"/>
          <w:b/>
          <w:u w:val="single"/>
        </w:rPr>
      </w:pPr>
    </w:p>
    <w:p w14:paraId="72ADF59D" w14:textId="6B90C496" w:rsidR="003C6DFA" w:rsidRPr="00070B17" w:rsidRDefault="00C855BC" w:rsidP="00B04FF9">
      <w:pPr>
        <w:spacing w:before="100" w:beforeAutospacing="1" w:after="100" w:afterAutospacing="1"/>
        <w:jc w:val="both"/>
        <w:rPr>
          <w:rFonts w:ascii="Arial" w:hAnsi="Arial" w:cs="Arial"/>
          <w:b/>
          <w:u w:val="single"/>
        </w:rPr>
      </w:pPr>
      <w:r w:rsidRPr="00070B17">
        <w:rPr>
          <w:rFonts w:ascii="Arial" w:hAnsi="Arial" w:cs="Arial"/>
          <w:b/>
          <w:u w:val="single"/>
        </w:rPr>
        <w:t>Pelo AGENTE FIDUCIÁRIO</w:t>
      </w:r>
      <w:bookmarkStart w:id="1" w:name="_Hlk47574430"/>
      <w:r w:rsidRPr="00070B17">
        <w:rPr>
          <w:rFonts w:ascii="Arial" w:hAnsi="Arial" w:cs="Arial"/>
          <w:b/>
          <w:bCs/>
          <w:u w:val="single"/>
        </w:rPr>
        <w:t>, na qualidade de representante dos DEBENTURISTAS DA 1ª EMISSÃO e dos DEBENTURISTAS DA 2ª EMISSÃO</w:t>
      </w:r>
      <w:bookmarkEnd w:id="1"/>
      <w:r w:rsidRPr="00070B17">
        <w:rPr>
          <w:rFonts w:ascii="Arial" w:hAnsi="Arial" w:cs="Arial"/>
          <w:b/>
          <w:u w:val="single"/>
        </w:rPr>
        <w:t>:</w:t>
      </w:r>
    </w:p>
    <w:p w14:paraId="7B12797D" w14:textId="77777777" w:rsidR="00C855BC" w:rsidRPr="00070B17" w:rsidRDefault="00C855BC" w:rsidP="00070B17">
      <w:pPr>
        <w:pStyle w:val="BNDES"/>
        <w:spacing w:before="100" w:beforeAutospacing="1" w:after="100" w:afterAutospacing="1"/>
        <w:rPr>
          <w:rFonts w:ascii="Arial" w:hAnsi="Arial" w:cs="Arial"/>
          <w:b/>
          <w:u w:val="single"/>
        </w:rPr>
      </w:pPr>
    </w:p>
    <w:p w14:paraId="16B48B16" w14:textId="77777777" w:rsidR="003C6DFA" w:rsidRPr="00070B17" w:rsidRDefault="003C6DFA" w:rsidP="00070B17">
      <w:pPr>
        <w:pStyle w:val="BNDES"/>
        <w:spacing w:before="100" w:beforeAutospacing="1" w:after="100" w:afterAutospacing="1"/>
        <w:rPr>
          <w:rFonts w:ascii="Arial" w:hAnsi="Arial" w:cs="Arial"/>
          <w:b/>
          <w:u w:val="single"/>
        </w:rPr>
      </w:pPr>
    </w:p>
    <w:p w14:paraId="0ECBA228" w14:textId="77777777" w:rsidR="00C855BC" w:rsidRPr="00070B17" w:rsidRDefault="00C855BC" w:rsidP="00070B17">
      <w:pPr>
        <w:tabs>
          <w:tab w:val="left" w:pos="4820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070B17">
        <w:rPr>
          <w:rFonts w:ascii="Arial" w:hAnsi="Arial" w:cs="Arial"/>
        </w:rPr>
        <w:t>________________________________</w:t>
      </w:r>
      <w:r w:rsidRPr="00070B17">
        <w:rPr>
          <w:rFonts w:ascii="Arial" w:hAnsi="Arial" w:cs="Arial"/>
        </w:rPr>
        <w:tab/>
        <w:t>_______________________________</w:t>
      </w:r>
    </w:p>
    <w:p w14:paraId="7383B5F8" w14:textId="4877032C" w:rsidR="00F92E0B" w:rsidRPr="00B04FF9" w:rsidRDefault="00C855BC" w:rsidP="00B04FF9">
      <w:pPr>
        <w:spacing w:before="100" w:beforeAutospacing="1" w:after="100" w:afterAutospacing="1"/>
        <w:jc w:val="center"/>
        <w:rPr>
          <w:rFonts w:ascii="Arial" w:hAnsi="Arial" w:cs="Arial"/>
          <w:b/>
          <w:bCs/>
          <w:caps/>
        </w:rPr>
      </w:pPr>
      <w:r w:rsidRPr="00070B17">
        <w:rPr>
          <w:rFonts w:ascii="Arial" w:hAnsi="Arial" w:cs="Arial"/>
          <w:b/>
          <w:caps/>
          <w:color w:val="000000" w:themeColor="text1"/>
        </w:rPr>
        <w:t>SIMPLIFIC PAVARINI DISTRIBUIDORA DE TÍTULOS E VALORES MOBILIÁRIOS LTDA.</w:t>
      </w:r>
    </w:p>
    <w:p w14:paraId="6404DE63" w14:textId="655E3E81" w:rsidR="003C6DFA" w:rsidRPr="00B04FF9" w:rsidRDefault="00C855BC" w:rsidP="00B04FF9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070B17">
        <w:rPr>
          <w:rFonts w:ascii="Arial" w:hAnsi="Arial" w:cs="Arial"/>
          <w:b/>
          <w:u w:val="single"/>
        </w:rPr>
        <w:t>TESTEMUNHAS</w:t>
      </w:r>
      <w:r w:rsidRPr="00070B17">
        <w:rPr>
          <w:rFonts w:ascii="Arial" w:hAnsi="Arial" w:cs="Arial"/>
          <w:b/>
        </w:rPr>
        <w:t>:</w:t>
      </w:r>
    </w:p>
    <w:p w14:paraId="29D45BBA" w14:textId="3A913C0B" w:rsidR="003C6DFA" w:rsidRDefault="003C6DFA" w:rsidP="00070B17">
      <w:pPr>
        <w:spacing w:before="100" w:beforeAutospacing="1" w:after="100" w:afterAutospacing="1"/>
        <w:rPr>
          <w:rFonts w:ascii="Arial" w:hAnsi="Arial" w:cs="Arial"/>
        </w:rPr>
      </w:pPr>
    </w:p>
    <w:p w14:paraId="70B93342" w14:textId="77777777" w:rsidR="00473784" w:rsidRPr="00070B17" w:rsidRDefault="00473784" w:rsidP="00070B17">
      <w:pPr>
        <w:spacing w:before="100" w:beforeAutospacing="1" w:after="100" w:afterAutospacing="1"/>
        <w:rPr>
          <w:rFonts w:ascii="Arial" w:hAnsi="Arial" w:cs="Arial"/>
        </w:rPr>
      </w:pPr>
    </w:p>
    <w:p w14:paraId="26D3B4D8" w14:textId="1B35415E" w:rsidR="00585BE8" w:rsidRPr="00070B17" w:rsidRDefault="00C855BC" w:rsidP="00070B17">
      <w:pPr>
        <w:tabs>
          <w:tab w:val="left" w:pos="4820"/>
        </w:tabs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70B17">
        <w:rPr>
          <w:rFonts w:ascii="Arial" w:hAnsi="Arial" w:cs="Arial"/>
        </w:rPr>
        <w:t>_________________________</w:t>
      </w:r>
      <w:r w:rsidRPr="00070B17">
        <w:rPr>
          <w:rFonts w:ascii="Arial" w:hAnsi="Arial" w:cs="Arial"/>
        </w:rPr>
        <w:tab/>
        <w:t>___________________________</w:t>
      </w:r>
    </w:p>
    <w:sectPr w:rsidR="00585BE8" w:rsidRPr="00070B17" w:rsidSect="009D3B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134" w:bottom="1701" w:left="1134" w:header="720" w:footer="112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56C26" w14:textId="77777777" w:rsidR="005A41E9" w:rsidRDefault="005A41E9">
      <w:r>
        <w:separator/>
      </w:r>
    </w:p>
  </w:endnote>
  <w:endnote w:type="continuationSeparator" w:id="0">
    <w:p w14:paraId="139D966A" w14:textId="77777777" w:rsidR="005A41E9" w:rsidRDefault="005A41E9">
      <w:r>
        <w:continuationSeparator/>
      </w:r>
    </w:p>
  </w:endnote>
  <w:endnote w:type="continuationNotice" w:id="1">
    <w:p w14:paraId="5C8D0C4F" w14:textId="77777777" w:rsidR="005A41E9" w:rsidRDefault="005A41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tim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CCA0" w14:textId="77777777" w:rsidR="002B32C1" w:rsidRDefault="002B32C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5B8EF79B" w14:textId="77777777" w:rsidR="002B32C1" w:rsidRDefault="002B32C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81A9" w14:textId="4F3062C4" w:rsidR="002B32C1" w:rsidRPr="004D42D8" w:rsidRDefault="004921C6">
    <w:pPr>
      <w:pStyle w:val="Rodap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73D39F" wp14:editId="24DD0C5F">
              <wp:simplePos x="0" y="0"/>
              <wp:positionH relativeFrom="column">
                <wp:posOffset>-91440</wp:posOffset>
              </wp:positionH>
              <wp:positionV relativeFrom="paragraph">
                <wp:posOffset>-62230</wp:posOffset>
              </wp:positionV>
              <wp:extent cx="1419225" cy="1054100"/>
              <wp:effectExtent l="3810" t="444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DEA0D8" w14:textId="77777777" w:rsidR="002B32C1" w:rsidRDefault="002B32C1" w:rsidP="004D42D8">
                          <w:pPr>
                            <w:pStyle w:val="Rodap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47CD268E" w14:textId="77777777" w:rsidR="002B32C1" w:rsidRDefault="002B32C1" w:rsidP="004D42D8">
                          <w:pPr>
                            <w:pStyle w:val="Rodap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244CF63F" w14:textId="77777777" w:rsidR="002B32C1" w:rsidRDefault="002B32C1" w:rsidP="004D42D8">
                          <w:pPr>
                            <w:pStyle w:val="Rodap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78F8E80" w14:textId="77777777" w:rsidR="002B32C1" w:rsidRPr="006E4B7D" w:rsidRDefault="002B32C1" w:rsidP="00A825F4">
                          <w:pPr>
                            <w:pStyle w:val="BNDES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73D3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7.2pt;margin-top:-4.9pt;width:111.75pt;height:8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WmM8wEAAMsDAAAOAAAAZHJzL2Uyb0RvYy54bWysU9uO0zAQfUfiHyy/0yRVC2zUdLV0VYS0&#10;XKSFD3AcJ7FwPGbsNilfz9jpdqvlDZEHy5Oxz8w5c7y5nQbDjgq9BlvxYpFzpqyERtuu4j++79+8&#10;58wHYRthwKqKn5Tnt9vXrzajK9USejCNQkYg1pejq3gfgiuzzMteDcIvwClLyRZwEIFC7LIGxUjo&#10;g8mWef42GwEbhyCV9/T3fk7ybcJvWyXD17b1KjBTceotpBXTWsc1225E2aFwvZbnNsQ/dDEIbano&#10;BepeBMEOqP+CGrRE8NCGhYQhg7bVUiUOxKbIX7B57IVTiQuJ491FJv//YOWX46P7hixMH2CiASYS&#10;3j2A/OmZhV0vbKfuEGHslWiocBEly0bny/PVKLUvfQSpx8/Q0JDFIUACmlocoirEkxE6DeB0EV1N&#10;gclYclXcLJdrziTliny9KvI0lkyUT9cd+vBRwcDipuJIU03w4vjgQ2xHlE9HYjUPRjd7bUwKsKt3&#10;BtlRkAP26UsMXhwzNh62EK/NiPFP4hmpzSTDVE+UjHxraE7EGGF2FL0A2vSAvzkbyU0V978OAhVn&#10;5pMl1W6K1SraLwWr9bslBXidqa8zwkqCqnjgbN7uwmzZg0Pd9VRpnpOFO1K61UmD567OfZNjkjRn&#10;d0dLXsfp1PMb3P4BAAD//wMAUEsDBBQABgAIAAAAIQCR3bF73gAAAAoBAAAPAAAAZHJzL2Rvd25y&#10;ZXYueG1sTI/dToNAEEbvTXyHzZh4Y9oFQqkgS6MmGm/78wALOwUiO0vYbaFv73ildzOZk2/OV+4W&#10;O4grTr53pCBeRyCQGmd6ahWcjh+rZxA+aDJ6cIQKbuhhV93flbowbqY9Xg+hFRxCvtAKuhDGQkrf&#10;dGi1X7sRiW9nN1kdeJ1aaSY9c7gdZBJFmbS6J/7Q6RHfO2y+Dxer4Pw1P23yuf4Mp+0+zd50v63d&#10;TanHh+X1BUTAJfzB8KvP6lCxU+0uZLwYFKziNGWUh5wrMJBEeQyiZnKTJSCrUv6vUP0AAAD//wMA&#10;UEsBAi0AFAAGAAgAAAAhALaDOJL+AAAA4QEAABMAAAAAAAAAAAAAAAAAAAAAAFtDb250ZW50X1R5&#10;cGVzXS54bWxQSwECLQAUAAYACAAAACEAOP0h/9YAAACUAQAACwAAAAAAAAAAAAAAAAAvAQAAX3Jl&#10;bHMvLnJlbHNQSwECLQAUAAYACAAAACEA+dVpjPMBAADLAwAADgAAAAAAAAAAAAAAAAAuAgAAZHJz&#10;L2Uyb0RvYy54bWxQSwECLQAUAAYACAAAACEAkd2xe94AAAAKAQAADwAAAAAAAAAAAAAAAABNBAAA&#10;ZHJzL2Rvd25yZXYueG1sUEsFBgAAAAAEAAQA8wAAAFgFAAAAAA==&#10;" stroked="f">
              <v:textbox>
                <w:txbxContent>
                  <w:p w14:paraId="10DEA0D8" w14:textId="77777777" w:rsidR="002B32C1" w:rsidRDefault="002B32C1" w:rsidP="004D42D8">
                    <w:pPr>
                      <w:pStyle w:val="Rodap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47CD268E" w14:textId="77777777" w:rsidR="002B32C1" w:rsidRDefault="002B32C1" w:rsidP="004D42D8">
                    <w:pPr>
                      <w:pStyle w:val="Rodap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244CF63F" w14:textId="77777777" w:rsidR="002B32C1" w:rsidRDefault="002B32C1" w:rsidP="004D42D8">
                    <w:pPr>
                      <w:pStyle w:val="Rodap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78F8E80" w14:textId="77777777" w:rsidR="002B32C1" w:rsidRPr="006E4B7D" w:rsidRDefault="002B32C1" w:rsidP="00A825F4">
                    <w:pPr>
                      <w:pStyle w:val="BNDES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B32C1" w:rsidRPr="004D42D8">
      <w:rPr>
        <w:rFonts w:ascii="Arial" w:hAnsi="Arial" w:cs="Arial"/>
        <w:sz w:val="18"/>
        <w:szCs w:val="18"/>
      </w:rPr>
      <w:t xml:space="preserve">Página </w:t>
    </w:r>
    <w:r w:rsidR="002B32C1" w:rsidRPr="004D42D8">
      <w:rPr>
        <w:rFonts w:ascii="Arial" w:hAnsi="Arial" w:cs="Arial"/>
        <w:b/>
        <w:bCs/>
        <w:sz w:val="18"/>
        <w:szCs w:val="18"/>
      </w:rPr>
      <w:fldChar w:fldCharType="begin"/>
    </w:r>
    <w:r w:rsidR="002B32C1" w:rsidRPr="004D42D8">
      <w:rPr>
        <w:rFonts w:ascii="Arial" w:hAnsi="Arial" w:cs="Arial"/>
        <w:b/>
        <w:bCs/>
        <w:sz w:val="18"/>
        <w:szCs w:val="18"/>
      </w:rPr>
      <w:instrText>PAGE</w:instrText>
    </w:r>
    <w:r w:rsidR="002B32C1" w:rsidRPr="004D42D8">
      <w:rPr>
        <w:rFonts w:ascii="Arial" w:hAnsi="Arial" w:cs="Arial"/>
        <w:b/>
        <w:bCs/>
        <w:sz w:val="18"/>
        <w:szCs w:val="18"/>
      </w:rPr>
      <w:fldChar w:fldCharType="separate"/>
    </w:r>
    <w:r w:rsidR="00FC4E17">
      <w:rPr>
        <w:rFonts w:ascii="Arial" w:hAnsi="Arial" w:cs="Arial"/>
        <w:b/>
        <w:bCs/>
        <w:noProof/>
        <w:sz w:val="18"/>
        <w:szCs w:val="18"/>
      </w:rPr>
      <w:t>7</w:t>
    </w:r>
    <w:r w:rsidR="002B32C1" w:rsidRPr="004D42D8">
      <w:rPr>
        <w:rFonts w:ascii="Arial" w:hAnsi="Arial" w:cs="Arial"/>
        <w:b/>
        <w:bCs/>
        <w:sz w:val="18"/>
        <w:szCs w:val="18"/>
      </w:rPr>
      <w:fldChar w:fldCharType="end"/>
    </w:r>
    <w:r w:rsidR="002B32C1" w:rsidRPr="004D42D8">
      <w:rPr>
        <w:rFonts w:ascii="Arial" w:hAnsi="Arial" w:cs="Arial"/>
        <w:sz w:val="18"/>
        <w:szCs w:val="18"/>
      </w:rPr>
      <w:t xml:space="preserve"> de </w:t>
    </w:r>
    <w:r w:rsidR="002B32C1" w:rsidRPr="004D42D8">
      <w:rPr>
        <w:rFonts w:ascii="Arial" w:hAnsi="Arial" w:cs="Arial"/>
        <w:b/>
        <w:bCs/>
        <w:sz w:val="18"/>
        <w:szCs w:val="18"/>
      </w:rPr>
      <w:fldChar w:fldCharType="begin"/>
    </w:r>
    <w:r w:rsidR="002B32C1" w:rsidRPr="004D42D8">
      <w:rPr>
        <w:rFonts w:ascii="Arial" w:hAnsi="Arial" w:cs="Arial"/>
        <w:b/>
        <w:bCs/>
        <w:sz w:val="18"/>
        <w:szCs w:val="18"/>
      </w:rPr>
      <w:instrText>NUMPAGES</w:instrText>
    </w:r>
    <w:r w:rsidR="002B32C1" w:rsidRPr="004D42D8">
      <w:rPr>
        <w:rFonts w:ascii="Arial" w:hAnsi="Arial" w:cs="Arial"/>
        <w:b/>
        <w:bCs/>
        <w:sz w:val="18"/>
        <w:szCs w:val="18"/>
      </w:rPr>
      <w:fldChar w:fldCharType="separate"/>
    </w:r>
    <w:r w:rsidR="00FC4E17">
      <w:rPr>
        <w:rFonts w:ascii="Arial" w:hAnsi="Arial" w:cs="Arial"/>
        <w:b/>
        <w:bCs/>
        <w:noProof/>
        <w:sz w:val="18"/>
        <w:szCs w:val="18"/>
      </w:rPr>
      <w:t>8</w:t>
    </w:r>
    <w:r w:rsidR="002B32C1" w:rsidRPr="004D42D8">
      <w:rPr>
        <w:rFonts w:ascii="Arial" w:hAnsi="Arial" w:cs="Arial"/>
        <w:b/>
        <w:bCs/>
        <w:sz w:val="18"/>
        <w:szCs w:val="18"/>
      </w:rPr>
      <w:fldChar w:fldCharType="end"/>
    </w:r>
  </w:p>
  <w:p w14:paraId="786DD81A" w14:textId="77777777" w:rsidR="002B32C1" w:rsidRPr="003F396D" w:rsidRDefault="002B32C1" w:rsidP="006B710C">
    <w:pPr>
      <w:pStyle w:val="Rodap"/>
      <w:tabs>
        <w:tab w:val="clear" w:pos="4252"/>
        <w:tab w:val="clear" w:pos="8504"/>
        <w:tab w:val="left" w:pos="1335"/>
      </w:tabs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57824" w14:textId="2F448650" w:rsidR="002B32C1" w:rsidRPr="004D42D8" w:rsidRDefault="004921C6" w:rsidP="009728C4">
    <w:pPr>
      <w:pStyle w:val="Rodap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82FADC" wp14:editId="1FC3A2AD">
              <wp:simplePos x="0" y="0"/>
              <wp:positionH relativeFrom="column">
                <wp:posOffset>52070</wp:posOffset>
              </wp:positionH>
              <wp:positionV relativeFrom="paragraph">
                <wp:posOffset>-27305</wp:posOffset>
              </wp:positionV>
              <wp:extent cx="248285" cy="1019175"/>
              <wp:effectExtent l="4445" t="1270" r="254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2932E" w14:textId="77777777" w:rsidR="002B32C1" w:rsidRDefault="002B32C1" w:rsidP="004D42D8">
                          <w:pPr>
                            <w:pStyle w:val="Rodap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6EC53043" w14:textId="77777777" w:rsidR="002B32C1" w:rsidRDefault="002B32C1" w:rsidP="004D42D8">
                          <w:pPr>
                            <w:pStyle w:val="Rodap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1DD97167" w14:textId="77777777" w:rsidR="002B32C1" w:rsidRDefault="002B32C1" w:rsidP="004D42D8">
                          <w:pPr>
                            <w:pStyle w:val="Rodap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9E04805" w14:textId="77777777" w:rsidR="002B32C1" w:rsidRPr="006E4B7D" w:rsidRDefault="002B32C1" w:rsidP="009728C4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2FAD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4.1pt;margin-top:-2.15pt;width:19.55pt;height:80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SP9AEAAM8DAAAOAAAAZHJzL2Uyb0RvYy54bWysU8GO0zAQvSPxD5bvNE3Ust2o6Wrpqghp&#10;YZEWPsBxnMQi8Vhjt0n5esZOtlvghsjB8njsN/PevGzvxr5jJ4VOgyl4ulhypoyESpum4N+/Hd5t&#10;OHNemEp0YFTBz8rxu93bN9vB5iqDFrpKISMQ4/LBFrz13uZJ4mSreuEWYJWhZA3YC08hNkmFYiD0&#10;vkuy5fJ9MgBWFkEq5+j0YUryXcSvayX9U1075VlXcOrNxxXjWoY12W1F3qCwrZZzG+IfuuiFNlT0&#10;AvUgvGBH1H9B9VoiOKj9QkKfQF1rqSIHYpMu/2Dz3AqrIhcSx9mLTO7/wcovp2f7FZkfP8BIA4wk&#10;nH0E+cMxA/tWmEbdI8LQKlFR4TRIlgzW5fPTILXLXQAph89Q0ZDF0UMEGmvsgyrEkxE6DeB8EV2N&#10;nkk6zFabbLPmTFIqXaa36c06lhD5y2uLzn9U0LOwKTjSUCO6OD06H7oR+cuVUMxBp6uD7roYYFPu&#10;O2QnQQY4xG9G/+1aZ8JlA+HZhBhOIs3AbOLox3Jkupo1CKxLqM7EG2HyFf0HtGkBf3I2kKcKbsj0&#10;nHWfDCl3m65WwYIxWK1vMgrwOlNeZ4SRBFRwz9m03fvJtkeLummpzjQrA/ekdq2jEK89zc2Ta6I+&#10;s8ODLa/jeOv1P9z9AgAA//8DAFBLAwQUAAYACAAAACEAqcQpltwAAAAHAQAADwAAAGRycy9kb3du&#10;cmV2LnhtbEyOwU7DMBBE70j8g7VI3FqH0JQoxKkqUE9VD5RKXF17iSPidYjdNvw9y4meVqN5mn31&#10;avK9OOMYu0AKHuYZCCQTbEetgsP7ZlaCiEmT1X0gVPCDEVbN7U2tKxsu9IbnfWoFj1CstAKX0lBJ&#10;GY1Dr+M8DEjcfYbR68RxbKUd9YXHfS/zLFtKrzviD04P+OLQfO1PXsE3vu7WH8XBmM1UbHfG2W05&#10;WaXu76b1M4iEU/qH4U+f1aFhp2M4kY2iV1DmDCqYLR5BcL144ntkrFjmIJtaXvs3vwAAAP//AwBQ&#10;SwECLQAUAAYACAAAACEAtoM4kv4AAADhAQAAEwAAAAAAAAAAAAAAAAAAAAAAW0NvbnRlbnRfVHlw&#10;ZXNdLnhtbFBLAQItABQABgAIAAAAIQA4/SH/1gAAAJQBAAALAAAAAAAAAAAAAAAAAC8BAABfcmVs&#10;cy8ucmVsc1BLAQItABQABgAIAAAAIQAXWbSP9AEAAM8DAAAOAAAAAAAAAAAAAAAAAC4CAABkcnMv&#10;ZTJvRG9jLnhtbFBLAQItABQABgAIAAAAIQCpxCmW3AAAAAcBAAAPAAAAAAAAAAAAAAAAAE4EAABk&#10;cnMvZG93bnJldi54bWxQSwUGAAAAAAQABADzAAAAVwUAAAAA&#10;" stroked="f">
              <v:textbox>
                <w:txbxContent>
                  <w:p w14:paraId="45B2932E" w14:textId="77777777" w:rsidR="002B32C1" w:rsidRDefault="002B32C1" w:rsidP="004D42D8">
                    <w:pPr>
                      <w:pStyle w:val="Rodap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6EC53043" w14:textId="77777777" w:rsidR="002B32C1" w:rsidRDefault="002B32C1" w:rsidP="004D42D8">
                    <w:pPr>
                      <w:pStyle w:val="Rodap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1DD97167" w14:textId="77777777" w:rsidR="002B32C1" w:rsidRDefault="002B32C1" w:rsidP="004D42D8">
                    <w:pPr>
                      <w:pStyle w:val="Rodap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9E04805" w14:textId="77777777" w:rsidR="002B32C1" w:rsidRPr="006E4B7D" w:rsidRDefault="002B32C1" w:rsidP="009728C4">
                    <w:pPr>
                      <w:pStyle w:val="Cabealho"/>
                      <w:jc w:val="center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  <w:r w:rsidR="002B32C1" w:rsidRPr="004D42D8">
      <w:rPr>
        <w:rFonts w:ascii="Arial" w:hAnsi="Arial" w:cs="Arial"/>
        <w:sz w:val="18"/>
        <w:szCs w:val="18"/>
      </w:rPr>
      <w:t xml:space="preserve">Página </w:t>
    </w:r>
    <w:r w:rsidR="002B32C1" w:rsidRPr="004D42D8">
      <w:rPr>
        <w:rFonts w:ascii="Arial" w:hAnsi="Arial" w:cs="Arial"/>
        <w:b/>
        <w:bCs/>
        <w:sz w:val="18"/>
        <w:szCs w:val="18"/>
      </w:rPr>
      <w:fldChar w:fldCharType="begin"/>
    </w:r>
    <w:r w:rsidR="002B32C1" w:rsidRPr="004D42D8">
      <w:rPr>
        <w:rFonts w:ascii="Arial" w:hAnsi="Arial" w:cs="Arial"/>
        <w:b/>
        <w:bCs/>
        <w:sz w:val="18"/>
        <w:szCs w:val="18"/>
      </w:rPr>
      <w:instrText>PAGE</w:instrText>
    </w:r>
    <w:r w:rsidR="002B32C1" w:rsidRPr="004D42D8">
      <w:rPr>
        <w:rFonts w:ascii="Arial" w:hAnsi="Arial" w:cs="Arial"/>
        <w:b/>
        <w:bCs/>
        <w:sz w:val="18"/>
        <w:szCs w:val="18"/>
      </w:rPr>
      <w:fldChar w:fldCharType="separate"/>
    </w:r>
    <w:r w:rsidR="00FC4E17">
      <w:rPr>
        <w:rFonts w:ascii="Arial" w:hAnsi="Arial" w:cs="Arial"/>
        <w:b/>
        <w:bCs/>
        <w:noProof/>
        <w:sz w:val="18"/>
        <w:szCs w:val="18"/>
      </w:rPr>
      <w:t>1</w:t>
    </w:r>
    <w:r w:rsidR="002B32C1" w:rsidRPr="004D42D8">
      <w:rPr>
        <w:rFonts w:ascii="Arial" w:hAnsi="Arial" w:cs="Arial"/>
        <w:b/>
        <w:bCs/>
        <w:sz w:val="18"/>
        <w:szCs w:val="18"/>
      </w:rPr>
      <w:fldChar w:fldCharType="end"/>
    </w:r>
    <w:r w:rsidR="002B32C1" w:rsidRPr="004D42D8">
      <w:rPr>
        <w:rFonts w:ascii="Arial" w:hAnsi="Arial" w:cs="Arial"/>
        <w:sz w:val="18"/>
        <w:szCs w:val="18"/>
      </w:rPr>
      <w:t xml:space="preserve"> de </w:t>
    </w:r>
    <w:r w:rsidR="002B32C1" w:rsidRPr="004D42D8">
      <w:rPr>
        <w:rFonts w:ascii="Arial" w:hAnsi="Arial" w:cs="Arial"/>
        <w:b/>
        <w:bCs/>
        <w:sz w:val="18"/>
        <w:szCs w:val="18"/>
      </w:rPr>
      <w:fldChar w:fldCharType="begin"/>
    </w:r>
    <w:r w:rsidR="002B32C1" w:rsidRPr="004D42D8">
      <w:rPr>
        <w:rFonts w:ascii="Arial" w:hAnsi="Arial" w:cs="Arial"/>
        <w:b/>
        <w:bCs/>
        <w:sz w:val="18"/>
        <w:szCs w:val="18"/>
      </w:rPr>
      <w:instrText>NUMPAGES</w:instrText>
    </w:r>
    <w:r w:rsidR="002B32C1" w:rsidRPr="004D42D8">
      <w:rPr>
        <w:rFonts w:ascii="Arial" w:hAnsi="Arial" w:cs="Arial"/>
        <w:b/>
        <w:bCs/>
        <w:sz w:val="18"/>
        <w:szCs w:val="18"/>
      </w:rPr>
      <w:fldChar w:fldCharType="separate"/>
    </w:r>
    <w:r w:rsidR="00FC4E17">
      <w:rPr>
        <w:rFonts w:ascii="Arial" w:hAnsi="Arial" w:cs="Arial"/>
        <w:b/>
        <w:bCs/>
        <w:noProof/>
        <w:sz w:val="18"/>
        <w:szCs w:val="18"/>
      </w:rPr>
      <w:t>8</w:t>
    </w:r>
    <w:r w:rsidR="002B32C1" w:rsidRPr="004D42D8">
      <w:rPr>
        <w:rFonts w:ascii="Arial" w:hAnsi="Arial" w:cs="Arial"/>
        <w:b/>
        <w:bCs/>
        <w:sz w:val="18"/>
        <w:szCs w:val="18"/>
      </w:rPr>
      <w:fldChar w:fldCharType="end"/>
    </w:r>
  </w:p>
  <w:p w14:paraId="0A8EE5AE" w14:textId="77777777" w:rsidR="002B32C1" w:rsidRDefault="002B32C1" w:rsidP="009728C4">
    <w:pPr>
      <w:pStyle w:val="Rodap"/>
      <w:tabs>
        <w:tab w:val="clear" w:pos="4252"/>
        <w:tab w:val="clear" w:pos="8504"/>
        <w:tab w:val="left" w:pos="1335"/>
      </w:tabs>
      <w:ind w:right="360"/>
    </w:pPr>
  </w:p>
  <w:p w14:paraId="270E0D91" w14:textId="77777777" w:rsidR="002B32C1" w:rsidRPr="003F396D" w:rsidRDefault="002B32C1" w:rsidP="006B710C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F2B98" w14:textId="77777777" w:rsidR="005A41E9" w:rsidRDefault="005A41E9">
      <w:r>
        <w:separator/>
      </w:r>
    </w:p>
  </w:footnote>
  <w:footnote w:type="continuationSeparator" w:id="0">
    <w:p w14:paraId="1B3CD5D6" w14:textId="77777777" w:rsidR="005A41E9" w:rsidRDefault="005A41E9">
      <w:r>
        <w:continuationSeparator/>
      </w:r>
    </w:p>
  </w:footnote>
  <w:footnote w:type="continuationNotice" w:id="1">
    <w:p w14:paraId="58754EAD" w14:textId="77777777" w:rsidR="005A41E9" w:rsidRDefault="005A41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4773" w14:textId="77777777" w:rsidR="002B32C1" w:rsidRDefault="002B32C1" w:rsidP="00AE7AD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2710F8E5" w14:textId="77777777" w:rsidR="002B32C1" w:rsidRDefault="002B32C1" w:rsidP="00AE7AD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C7360" w14:textId="227AFAC8" w:rsidR="002B32C1" w:rsidRPr="004D42D8" w:rsidRDefault="00AE09C8" w:rsidP="004D42D8">
    <w:pPr>
      <w:pStyle w:val="Cabealho"/>
      <w:tabs>
        <w:tab w:val="clear" w:pos="4419"/>
        <w:tab w:val="center" w:pos="4395"/>
      </w:tabs>
      <w:ind w:left="3828"/>
      <w:jc w:val="both"/>
      <w:rPr>
        <w:rFonts w:ascii="Arial" w:hAnsi="Arial" w:cs="Arial"/>
        <w:sz w:val="20"/>
        <w:szCs w:val="20"/>
        <w:lang w:bidi="he-IL"/>
      </w:rPr>
    </w:pPr>
    <w:r w:rsidRPr="00AE09C8">
      <w:rPr>
        <w:rFonts w:ascii="Arial" w:hAnsi="Arial" w:cs="Arial"/>
        <w:bCs/>
        <w:sz w:val="20"/>
        <w:szCs w:val="20"/>
      </w:rPr>
      <w:t>ADITIVO Nº 0</w:t>
    </w:r>
    <w:r w:rsidR="00C25A92">
      <w:rPr>
        <w:rFonts w:ascii="Arial" w:hAnsi="Arial" w:cs="Arial"/>
        <w:bCs/>
        <w:sz w:val="20"/>
        <w:szCs w:val="20"/>
      </w:rPr>
      <w:t>2</w:t>
    </w:r>
    <w:r w:rsidRPr="00AE09C8">
      <w:rPr>
        <w:rFonts w:ascii="Arial" w:hAnsi="Arial" w:cs="Arial"/>
        <w:bCs/>
        <w:sz w:val="20"/>
        <w:szCs w:val="20"/>
      </w:rPr>
      <w:t xml:space="preserve"> AO</w:t>
    </w:r>
    <w:r>
      <w:rPr>
        <w:rFonts w:ascii="Arial" w:hAnsi="Arial" w:cs="Arial"/>
        <w:i/>
        <w:sz w:val="16"/>
        <w:szCs w:val="16"/>
      </w:rPr>
      <w:t xml:space="preserve"> </w:t>
    </w:r>
    <w:r w:rsidR="002B32C1">
      <w:rPr>
        <w:b/>
        <w:i/>
        <w:noProof/>
      </w:rPr>
      <w:drawing>
        <wp:anchor distT="0" distB="0" distL="114300" distR="114300" simplePos="0" relativeHeight="251656192" behindDoc="0" locked="0" layoutInCell="1" allowOverlap="1" wp14:anchorId="2C100D3F" wp14:editId="7A2A6C38">
          <wp:simplePos x="0" y="0"/>
          <wp:positionH relativeFrom="column">
            <wp:posOffset>0</wp:posOffset>
          </wp:positionH>
          <wp:positionV relativeFrom="paragraph">
            <wp:posOffset>-55245</wp:posOffset>
          </wp:positionV>
          <wp:extent cx="1623060" cy="342900"/>
          <wp:effectExtent l="0" t="0" r="0" b="0"/>
          <wp:wrapSquare wrapText="bothSides"/>
          <wp:docPr id="3" name="Imagem 3" descr="Logo BNDES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mg_-1694814122" descr="Logo BNDES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32C1" w:rsidRPr="004D42D8">
      <w:rPr>
        <w:rFonts w:ascii="Arial" w:hAnsi="Arial" w:cs="Arial"/>
        <w:bCs/>
        <w:sz w:val="20"/>
        <w:szCs w:val="20"/>
      </w:rPr>
      <w:t>CONTRATO DE COMPARTILHAMENTO DE GARANTIAS E OUTRAS AVENÇAS Nº </w:t>
    </w:r>
    <w:r w:rsidR="002B32C1">
      <w:rPr>
        <w:rFonts w:ascii="Arial" w:hAnsi="Arial" w:cs="Arial"/>
        <w:bCs/>
        <w:sz w:val="20"/>
        <w:szCs w:val="20"/>
      </w:rPr>
      <w:t>18.2.0076.6</w:t>
    </w:r>
    <w:r w:rsidR="002B32C1" w:rsidRPr="004D42D8">
      <w:rPr>
        <w:rFonts w:ascii="Arial" w:hAnsi="Arial" w:cs="Arial"/>
        <w:bCs/>
        <w:sz w:val="20"/>
        <w:szCs w:val="20"/>
      </w:rPr>
      <w:t xml:space="preserve">, QUE ENTRE SI FAZEM O BANCO NACIONAL DE DESENVOLVIMENTO ECONÔMICO E </w:t>
    </w:r>
    <w:r w:rsidR="002B32C1" w:rsidRPr="00F0272A">
      <w:rPr>
        <w:rFonts w:ascii="Arial" w:hAnsi="Arial" w:cs="Arial"/>
        <w:bCs/>
        <w:sz w:val="20"/>
        <w:szCs w:val="20"/>
      </w:rPr>
      <w:t xml:space="preserve">SOCIAL – BNDES E </w:t>
    </w:r>
    <w:r w:rsidR="009E020A" w:rsidRPr="00F0272A">
      <w:rPr>
        <w:rFonts w:ascii="Arial" w:hAnsi="Arial" w:cs="Arial"/>
        <w:sz w:val="20"/>
        <w:szCs w:val="20"/>
      </w:rPr>
      <w:t>SIMPLIFIC PAVARINI DISTRIBUIDORA DE TÍTULOS E VALORES MOBILIÁRIOS LTDA</w:t>
    </w:r>
  </w:p>
  <w:p w14:paraId="6E12FA45" w14:textId="77777777" w:rsidR="002B32C1" w:rsidRPr="003F396D" w:rsidRDefault="002B32C1" w:rsidP="003F396D">
    <w:pPr>
      <w:pStyle w:val="Cabealho"/>
      <w:ind w:left="3119" w:hanging="3119"/>
      <w:jc w:val="right"/>
      <w:rPr>
        <w:rFonts w:ascii="Arial" w:hAnsi="Arial"/>
        <w:i/>
        <w:sz w:val="18"/>
      </w:rPr>
    </w:pPr>
  </w:p>
  <w:p w14:paraId="69182572" w14:textId="77777777" w:rsidR="002B32C1" w:rsidRPr="00CF33F7" w:rsidRDefault="002B32C1" w:rsidP="00AE7AD8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6ABB" w14:textId="0F097B2F" w:rsidR="00D115CB" w:rsidRPr="003129AF" w:rsidRDefault="002B32C1" w:rsidP="00D115CB">
    <w:pPr>
      <w:pStyle w:val="Cabealho"/>
      <w:tabs>
        <w:tab w:val="clear" w:pos="8838"/>
        <w:tab w:val="center" w:pos="2835"/>
        <w:tab w:val="right" w:pos="9638"/>
      </w:tabs>
      <w:rPr>
        <w:rFonts w:ascii="Arial" w:hAnsi="Arial" w:cs="Arial"/>
        <w:bCs/>
        <w:i/>
        <w:iCs/>
        <w:sz w:val="22"/>
        <w:szCs w:val="22"/>
      </w:rPr>
    </w:pPr>
    <w:r>
      <w:rPr>
        <w:b/>
        <w:i/>
        <w:noProof/>
      </w:rPr>
      <w:drawing>
        <wp:anchor distT="0" distB="0" distL="114300" distR="114300" simplePos="0" relativeHeight="251657216" behindDoc="0" locked="0" layoutInCell="1" allowOverlap="1" wp14:anchorId="278A65B0" wp14:editId="2A1A86EF">
          <wp:simplePos x="0" y="0"/>
          <wp:positionH relativeFrom="column">
            <wp:posOffset>0</wp:posOffset>
          </wp:positionH>
          <wp:positionV relativeFrom="paragraph">
            <wp:posOffset>-55245</wp:posOffset>
          </wp:positionV>
          <wp:extent cx="1623060" cy="342900"/>
          <wp:effectExtent l="0" t="0" r="0" b="0"/>
          <wp:wrapSquare wrapText="bothSides"/>
          <wp:docPr id="1" name="Imagem 1" descr="Logo BNDES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mg_-1694814122" descr="Logo BNDES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16"/>
        <w:szCs w:val="16"/>
      </w:rPr>
      <w:t xml:space="preserve">       </w:t>
    </w:r>
    <w:r>
      <w:rPr>
        <w:rFonts w:cs="Arial"/>
        <w:b/>
        <w:sz w:val="16"/>
        <w:szCs w:val="16"/>
      </w:rPr>
      <w:tab/>
      <w:t xml:space="preserve">                                                      </w:t>
    </w:r>
    <w:r w:rsidR="00D115CB">
      <w:rPr>
        <w:rFonts w:cs="Arial"/>
        <w:b/>
        <w:sz w:val="16"/>
        <w:szCs w:val="16"/>
      </w:rPr>
      <w:tab/>
    </w:r>
  </w:p>
  <w:p w14:paraId="428A2934" w14:textId="747D37FA" w:rsidR="002B32C1" w:rsidRPr="00587218" w:rsidRDefault="00D115CB" w:rsidP="003129AF">
    <w:pPr>
      <w:pStyle w:val="Cabealho"/>
      <w:tabs>
        <w:tab w:val="clear" w:pos="8838"/>
        <w:tab w:val="center" w:pos="2835"/>
        <w:tab w:val="right" w:pos="9638"/>
      </w:tabs>
      <w:rPr>
        <w:rFonts w:ascii="Arial" w:hAnsi="Arial" w:cs="Arial"/>
        <w:lang w:bidi="he-IL"/>
      </w:rPr>
    </w:pPr>
    <w:r w:rsidRPr="003129AF">
      <w:rPr>
        <w:rFonts w:ascii="Arial" w:hAnsi="Arial" w:cs="Arial"/>
        <w:bCs/>
        <w:i/>
        <w:iCs/>
        <w:sz w:val="22"/>
        <w:szCs w:val="22"/>
      </w:rPr>
      <w:tab/>
    </w:r>
    <w:r w:rsidRPr="003129AF">
      <w:rPr>
        <w:rFonts w:ascii="Arial" w:hAnsi="Arial" w:cs="Arial"/>
        <w:bCs/>
        <w:i/>
        <w:iCs/>
        <w:sz w:val="22"/>
        <w:szCs w:val="22"/>
      </w:rPr>
      <w:tab/>
    </w:r>
    <w:r w:rsidRPr="003129AF">
      <w:rPr>
        <w:rFonts w:ascii="Arial" w:hAnsi="Arial" w:cs="Arial"/>
        <w:bCs/>
        <w:i/>
        <w:iCs/>
        <w:sz w:val="22"/>
        <w:szCs w:val="22"/>
      </w:rPr>
      <w:tab/>
    </w:r>
    <w:r w:rsidR="002B32C1">
      <w:rPr>
        <w:rFonts w:cs="Arial"/>
        <w:b/>
        <w:sz w:val="16"/>
        <w:szCs w:val="16"/>
      </w:rPr>
      <w:t xml:space="preserve">         </w:t>
    </w:r>
  </w:p>
  <w:p w14:paraId="495B96FE" w14:textId="77777777" w:rsidR="002B32C1" w:rsidRPr="00DA6458" w:rsidRDefault="002B32C1" w:rsidP="00C107F2">
    <w:pPr>
      <w:tabs>
        <w:tab w:val="right" w:pos="9638"/>
      </w:tabs>
      <w:ind w:left="142"/>
      <w:jc w:val="both"/>
      <w:rPr>
        <w:rFonts w:ascii="Arial" w:hAnsi="Arial" w:cs="Arial"/>
        <w:i/>
        <w:color w:val="000000"/>
        <w:sz w:val="16"/>
        <w:szCs w:val="16"/>
      </w:rPr>
    </w:pPr>
    <w:r>
      <w:rPr>
        <w:rFonts w:ascii="Arial" w:hAnsi="Arial" w:cs="Arial"/>
        <w:noProof/>
        <w:color w:val="000000"/>
        <w:sz w:val="19"/>
        <w:szCs w:val="19"/>
      </w:rPr>
      <w:tab/>
    </w:r>
  </w:p>
  <w:p w14:paraId="59BC65B7" w14:textId="77777777" w:rsidR="002B32C1" w:rsidRPr="00CF33F7" w:rsidRDefault="002B32C1" w:rsidP="00AE7AD8">
    <w:pPr>
      <w:pStyle w:val="Cabealho"/>
      <w:rPr>
        <w:sz w:val="16"/>
        <w:szCs w:val="16"/>
      </w:rPr>
    </w:pPr>
    <w:r w:rsidRPr="00BE2D6F">
      <w:rPr>
        <w:rFonts w:ascii="Arial" w:hAnsi="Arial" w:cs="Arial"/>
        <w:color w:val="000000"/>
        <w:sz w:val="19"/>
        <w:szCs w:val="19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5CA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6"/>
      <w:numFmt w:val="decimalZero"/>
      <w:isLgl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eastAsia"/>
      </w:rPr>
    </w:lvl>
  </w:abstractNum>
  <w:abstractNum w:abstractNumId="1" w15:restartNumberingAfterBreak="0">
    <w:nsid w:val="00000004"/>
    <w:multiLevelType w:val="multilevel"/>
    <w:tmpl w:val="1964864A"/>
    <w:lvl w:ilvl="0">
      <w:start w:val="1"/>
      <w:numFmt w:val="lowerLetter"/>
      <w:lvlText w:val="%1)"/>
      <w:lvlJc w:val="left"/>
      <w:pPr>
        <w:tabs>
          <w:tab w:val="num" w:pos="929"/>
        </w:tabs>
        <w:ind w:left="929" w:hanging="504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349224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cs"/>
      </w:rPr>
    </w:lvl>
    <w:lvl w:ilvl="1">
      <w:start w:val="1"/>
      <w:numFmt w:val="decimal"/>
      <w:lvlText w:val="5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eastAsia"/>
      </w:rPr>
    </w:lvl>
  </w:abstractNum>
  <w:abstractNum w:abstractNumId="3" w15:restartNumberingAfterBreak="0">
    <w:nsid w:val="04432C95"/>
    <w:multiLevelType w:val="hybridMultilevel"/>
    <w:tmpl w:val="97ECC5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D21FC"/>
    <w:multiLevelType w:val="hybridMultilevel"/>
    <w:tmpl w:val="07E658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887678F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C29EE"/>
    <w:multiLevelType w:val="hybridMultilevel"/>
    <w:tmpl w:val="DC38FB86"/>
    <w:lvl w:ilvl="0" w:tplc="1C381A2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8519BD"/>
    <w:multiLevelType w:val="hybridMultilevel"/>
    <w:tmpl w:val="F3440128"/>
    <w:lvl w:ilvl="0" w:tplc="92E00680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E520EDA"/>
    <w:multiLevelType w:val="hybridMultilevel"/>
    <w:tmpl w:val="88802F2A"/>
    <w:lvl w:ilvl="0" w:tplc="F2FA1492">
      <w:start w:val="1"/>
      <w:numFmt w:val="lowerLetter"/>
      <w:lvlText w:val="%1)"/>
      <w:lvlJc w:val="left"/>
      <w:pPr>
        <w:ind w:left="1127" w:hanging="4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7" w:hanging="360"/>
      </w:pPr>
    </w:lvl>
    <w:lvl w:ilvl="2" w:tplc="0416001B" w:tentative="1">
      <w:start w:val="1"/>
      <w:numFmt w:val="lowerRoman"/>
      <w:lvlText w:val="%3."/>
      <w:lvlJc w:val="right"/>
      <w:pPr>
        <w:ind w:left="2437" w:hanging="180"/>
      </w:pPr>
    </w:lvl>
    <w:lvl w:ilvl="3" w:tplc="0416000F" w:tentative="1">
      <w:start w:val="1"/>
      <w:numFmt w:val="decimal"/>
      <w:lvlText w:val="%4."/>
      <w:lvlJc w:val="left"/>
      <w:pPr>
        <w:ind w:left="3157" w:hanging="360"/>
      </w:pPr>
    </w:lvl>
    <w:lvl w:ilvl="4" w:tplc="04160019" w:tentative="1">
      <w:start w:val="1"/>
      <w:numFmt w:val="lowerLetter"/>
      <w:lvlText w:val="%5."/>
      <w:lvlJc w:val="left"/>
      <w:pPr>
        <w:ind w:left="3877" w:hanging="360"/>
      </w:pPr>
    </w:lvl>
    <w:lvl w:ilvl="5" w:tplc="0416001B" w:tentative="1">
      <w:start w:val="1"/>
      <w:numFmt w:val="lowerRoman"/>
      <w:lvlText w:val="%6."/>
      <w:lvlJc w:val="right"/>
      <w:pPr>
        <w:ind w:left="4597" w:hanging="180"/>
      </w:pPr>
    </w:lvl>
    <w:lvl w:ilvl="6" w:tplc="0416000F" w:tentative="1">
      <w:start w:val="1"/>
      <w:numFmt w:val="decimal"/>
      <w:lvlText w:val="%7."/>
      <w:lvlJc w:val="left"/>
      <w:pPr>
        <w:ind w:left="5317" w:hanging="360"/>
      </w:pPr>
    </w:lvl>
    <w:lvl w:ilvl="7" w:tplc="04160019" w:tentative="1">
      <w:start w:val="1"/>
      <w:numFmt w:val="lowerLetter"/>
      <w:lvlText w:val="%8."/>
      <w:lvlJc w:val="left"/>
      <w:pPr>
        <w:ind w:left="6037" w:hanging="360"/>
      </w:pPr>
    </w:lvl>
    <w:lvl w:ilvl="8" w:tplc="0416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8" w15:restartNumberingAfterBreak="0">
    <w:nsid w:val="0F31700F"/>
    <w:multiLevelType w:val="hybridMultilevel"/>
    <w:tmpl w:val="C1F6866E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BB80C166">
      <w:start w:val="1"/>
      <w:numFmt w:val="lowerRoman"/>
      <w:lvlText w:val="(%2)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9" w15:restartNumberingAfterBreak="0">
    <w:nsid w:val="16637F6A"/>
    <w:multiLevelType w:val="hybridMultilevel"/>
    <w:tmpl w:val="23D026C6"/>
    <w:lvl w:ilvl="0" w:tplc="7756BC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95667"/>
    <w:multiLevelType w:val="hybridMultilevel"/>
    <w:tmpl w:val="EF02D7D2"/>
    <w:lvl w:ilvl="0" w:tplc="47F4C282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40A81"/>
    <w:multiLevelType w:val="hybridMultilevel"/>
    <w:tmpl w:val="5DB44A30"/>
    <w:lvl w:ilvl="0" w:tplc="0C0A0017">
      <w:start w:val="1"/>
      <w:numFmt w:val="lowerLetter"/>
      <w:lvlText w:val="%1)"/>
      <w:lvlJc w:val="left"/>
      <w:pPr>
        <w:tabs>
          <w:tab w:val="num" w:pos="5541"/>
        </w:tabs>
        <w:ind w:left="5541" w:hanging="720"/>
      </w:pPr>
      <w:rPr>
        <w:rFonts w:hint="default"/>
      </w:rPr>
    </w:lvl>
    <w:lvl w:ilvl="1" w:tplc="A9BAE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0E2D90"/>
    <w:multiLevelType w:val="hybridMultilevel"/>
    <w:tmpl w:val="3470F7D4"/>
    <w:lvl w:ilvl="0" w:tplc="0416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6525F"/>
    <w:multiLevelType w:val="hybridMultilevel"/>
    <w:tmpl w:val="8DC8CA2E"/>
    <w:lvl w:ilvl="0" w:tplc="0D4C9A70">
      <w:start w:val="1"/>
      <w:numFmt w:val="lowerRoman"/>
      <w:lvlText w:val="(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210E5EAE"/>
    <w:multiLevelType w:val="multilevel"/>
    <w:tmpl w:val="3E6404B6"/>
    <w:lvl w:ilvl="0">
      <w:start w:val="1"/>
      <w:numFmt w:val="upperRoman"/>
      <w:lvlText w:val="%1 -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5573DD7"/>
    <w:multiLevelType w:val="hybridMultilevel"/>
    <w:tmpl w:val="5E149F3C"/>
    <w:lvl w:ilvl="0" w:tplc="887678FE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8387D"/>
    <w:multiLevelType w:val="hybridMultilevel"/>
    <w:tmpl w:val="350682F0"/>
    <w:lvl w:ilvl="0" w:tplc="0416001B">
      <w:start w:val="1"/>
      <w:numFmt w:val="lowerRoman"/>
      <w:lvlText w:val="%1."/>
      <w:lvlJc w:val="righ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6E14A07"/>
    <w:multiLevelType w:val="multilevel"/>
    <w:tmpl w:val="73AAC7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0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94049D1"/>
    <w:multiLevelType w:val="hybridMultilevel"/>
    <w:tmpl w:val="3E00ED40"/>
    <w:lvl w:ilvl="0" w:tplc="FDA0A6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36F18"/>
    <w:multiLevelType w:val="hybridMultilevel"/>
    <w:tmpl w:val="D9E6EE8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7A1159"/>
    <w:multiLevelType w:val="hybridMultilevel"/>
    <w:tmpl w:val="CE5C417E"/>
    <w:lvl w:ilvl="0" w:tplc="CC044888">
      <w:start w:val="5"/>
      <w:numFmt w:val="upperRoman"/>
      <w:lvlText w:val="(%1)"/>
      <w:lvlJc w:val="left"/>
      <w:pPr>
        <w:ind w:left="72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1129E"/>
    <w:multiLevelType w:val="hybridMultilevel"/>
    <w:tmpl w:val="BB3435FA"/>
    <w:lvl w:ilvl="0" w:tplc="71BA79AE">
      <w:start w:val="1"/>
      <w:numFmt w:val="upperRoman"/>
      <w:lvlText w:val="%1 - "/>
      <w:lvlJc w:val="left"/>
      <w:pPr>
        <w:ind w:left="720" w:hanging="360"/>
      </w:pPr>
      <w:rPr>
        <w:rFonts w:hint="default"/>
        <w:b w:val="0"/>
        <w:i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8C5FB5"/>
    <w:multiLevelType w:val="hybridMultilevel"/>
    <w:tmpl w:val="7F463728"/>
    <w:lvl w:ilvl="0" w:tplc="15FA6B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23F48"/>
    <w:multiLevelType w:val="hybridMultilevel"/>
    <w:tmpl w:val="20BC25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05727"/>
    <w:multiLevelType w:val="hybridMultilevel"/>
    <w:tmpl w:val="72A83660"/>
    <w:lvl w:ilvl="0" w:tplc="483A462A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A31385"/>
    <w:multiLevelType w:val="hybridMultilevel"/>
    <w:tmpl w:val="2A508C08"/>
    <w:lvl w:ilvl="0" w:tplc="71BA79AE">
      <w:start w:val="1"/>
      <w:numFmt w:val="upperRoman"/>
      <w:lvlText w:val="%1 - "/>
      <w:lvlJc w:val="left"/>
      <w:pPr>
        <w:ind w:left="720" w:hanging="360"/>
      </w:pPr>
      <w:rPr>
        <w:rFonts w:hint="default"/>
        <w:b w:val="0"/>
        <w:i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53680"/>
    <w:multiLevelType w:val="hybridMultilevel"/>
    <w:tmpl w:val="1D8E4AF4"/>
    <w:lvl w:ilvl="0" w:tplc="E11A5E24">
      <w:start w:val="2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44954CDA"/>
    <w:multiLevelType w:val="hybridMultilevel"/>
    <w:tmpl w:val="66F4FE28"/>
    <w:lvl w:ilvl="0" w:tplc="1144B124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BC7E49"/>
    <w:multiLevelType w:val="hybridMultilevel"/>
    <w:tmpl w:val="379E1044"/>
    <w:lvl w:ilvl="0" w:tplc="FDA0A6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B0574"/>
    <w:multiLevelType w:val="hybridMultilevel"/>
    <w:tmpl w:val="34726434"/>
    <w:lvl w:ilvl="0" w:tplc="BDA6354E">
      <w:start w:val="1"/>
      <w:numFmt w:val="upperRoman"/>
      <w:lvlText w:val="%1 -"/>
      <w:lvlJc w:val="left"/>
      <w:pPr>
        <w:tabs>
          <w:tab w:val="num" w:pos="5541"/>
        </w:tabs>
        <w:ind w:left="5541" w:hanging="720"/>
      </w:pPr>
      <w:rPr>
        <w:rFonts w:cs="Times New Roman" w:hint="default"/>
      </w:rPr>
    </w:lvl>
    <w:lvl w:ilvl="1" w:tplc="A9BAE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4366C17"/>
    <w:multiLevelType w:val="hybridMultilevel"/>
    <w:tmpl w:val="1D6C07C4"/>
    <w:lvl w:ilvl="0" w:tplc="BB80C166">
      <w:start w:val="1"/>
      <w:numFmt w:val="lowerRoman"/>
      <w:lvlText w:val="(%1)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D5610"/>
    <w:multiLevelType w:val="hybridMultilevel"/>
    <w:tmpl w:val="EDA681D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F7628D"/>
    <w:multiLevelType w:val="hybridMultilevel"/>
    <w:tmpl w:val="F2A659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F771D"/>
    <w:multiLevelType w:val="multilevel"/>
    <w:tmpl w:val="0474581E"/>
    <w:lvl w:ilvl="0">
      <w:start w:val="1"/>
      <w:numFmt w:val="upperRoman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EA63F1C"/>
    <w:multiLevelType w:val="hybridMultilevel"/>
    <w:tmpl w:val="B5FAA952"/>
    <w:lvl w:ilvl="0" w:tplc="2DDA48EA">
      <w:start w:val="1"/>
      <w:numFmt w:val="upperRoman"/>
      <w:lvlText w:val="(%1)"/>
      <w:lvlJc w:val="left"/>
      <w:pPr>
        <w:tabs>
          <w:tab w:val="num" w:pos="1287"/>
        </w:tabs>
        <w:ind w:left="1287" w:hanging="720"/>
      </w:pPr>
      <w:rPr>
        <w:rFonts w:cs="Arial" w:hint="default"/>
        <w:sz w:val="22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5ECA30D0"/>
    <w:multiLevelType w:val="hybridMultilevel"/>
    <w:tmpl w:val="75DE6946"/>
    <w:lvl w:ilvl="0" w:tplc="00AC1D24">
      <w:start w:val="1"/>
      <w:numFmt w:val="upp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 w15:restartNumberingAfterBreak="0">
    <w:nsid w:val="65151144"/>
    <w:multiLevelType w:val="hybridMultilevel"/>
    <w:tmpl w:val="471C58DC"/>
    <w:lvl w:ilvl="0" w:tplc="1144B124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E245A5"/>
    <w:multiLevelType w:val="hybridMultilevel"/>
    <w:tmpl w:val="DCEE2DF0"/>
    <w:lvl w:ilvl="0" w:tplc="CD2EF85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F62730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D6907"/>
    <w:multiLevelType w:val="multilevel"/>
    <w:tmpl w:val="0DF86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5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4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9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32" w:hanging="1800"/>
      </w:pPr>
      <w:rPr>
        <w:rFonts w:cs="Times New Roman" w:hint="default"/>
      </w:rPr>
    </w:lvl>
  </w:abstractNum>
  <w:abstractNum w:abstractNumId="39" w15:restartNumberingAfterBreak="0">
    <w:nsid w:val="6AC3772C"/>
    <w:multiLevelType w:val="hybridMultilevel"/>
    <w:tmpl w:val="34726434"/>
    <w:lvl w:ilvl="0" w:tplc="BDA6354E">
      <w:start w:val="1"/>
      <w:numFmt w:val="upperRoman"/>
      <w:lvlText w:val="%1 -"/>
      <w:lvlJc w:val="left"/>
      <w:pPr>
        <w:tabs>
          <w:tab w:val="num" w:pos="5541"/>
        </w:tabs>
        <w:ind w:left="5541" w:hanging="720"/>
      </w:pPr>
      <w:rPr>
        <w:rFonts w:cs="Times New Roman" w:hint="default"/>
      </w:rPr>
    </w:lvl>
    <w:lvl w:ilvl="1" w:tplc="A9BAE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F4F6FA3"/>
    <w:multiLevelType w:val="hybridMultilevel"/>
    <w:tmpl w:val="53A0936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1B69D58">
      <w:start w:val="1"/>
      <w:numFmt w:val="upp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2" w:tplc="0D4C9A7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8E5E3F4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2"/>
        <w:szCs w:val="22"/>
      </w:rPr>
    </w:lvl>
    <w:lvl w:ilvl="4" w:tplc="F1F84392">
      <w:start w:val="11"/>
      <w:numFmt w:val="lowerRoman"/>
      <w:lvlText w:val="(%5)"/>
      <w:lvlJc w:val="left"/>
      <w:pPr>
        <w:ind w:left="3960" w:hanging="720"/>
      </w:pPr>
      <w:rPr>
        <w:rFonts w:hint="default"/>
        <w:b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F641AD0"/>
    <w:multiLevelType w:val="hybridMultilevel"/>
    <w:tmpl w:val="BF64E148"/>
    <w:lvl w:ilvl="0" w:tplc="44467F9A">
      <w:start w:val="3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D28B3"/>
    <w:multiLevelType w:val="hybridMultilevel"/>
    <w:tmpl w:val="26D07618"/>
    <w:lvl w:ilvl="0" w:tplc="D6422538">
      <w:start w:val="1"/>
      <w:numFmt w:val="upperRoman"/>
      <w:lvlText w:val="(%1)"/>
      <w:lvlJc w:val="left"/>
      <w:pPr>
        <w:tabs>
          <w:tab w:val="num" w:pos="5541"/>
        </w:tabs>
        <w:ind w:left="5541" w:hanging="720"/>
      </w:pPr>
      <w:rPr>
        <w:rFonts w:hint="default"/>
      </w:rPr>
    </w:lvl>
    <w:lvl w:ilvl="1" w:tplc="A9BAE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135037"/>
    <w:multiLevelType w:val="hybridMultilevel"/>
    <w:tmpl w:val="ABC65102"/>
    <w:lvl w:ilvl="0" w:tplc="04160017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 w16cid:durableId="286667899">
    <w:abstractNumId w:val="14"/>
  </w:num>
  <w:num w:numId="2" w16cid:durableId="843712638">
    <w:abstractNumId w:val="29"/>
  </w:num>
  <w:num w:numId="3" w16cid:durableId="134756914">
    <w:abstractNumId w:val="8"/>
  </w:num>
  <w:num w:numId="4" w16cid:durableId="463887156">
    <w:abstractNumId w:val="38"/>
  </w:num>
  <w:num w:numId="5" w16cid:durableId="1331061065">
    <w:abstractNumId w:val="39"/>
  </w:num>
  <w:num w:numId="6" w16cid:durableId="1618218603">
    <w:abstractNumId w:val="9"/>
  </w:num>
  <w:num w:numId="7" w16cid:durableId="1279414942">
    <w:abstractNumId w:val="3"/>
  </w:num>
  <w:num w:numId="8" w16cid:durableId="1522013375">
    <w:abstractNumId w:val="27"/>
  </w:num>
  <w:num w:numId="9" w16cid:durableId="2063938351">
    <w:abstractNumId w:val="5"/>
  </w:num>
  <w:num w:numId="10" w16cid:durableId="238367641">
    <w:abstractNumId w:val="31"/>
  </w:num>
  <w:num w:numId="11" w16cid:durableId="2098398067">
    <w:abstractNumId w:val="41"/>
  </w:num>
  <w:num w:numId="12" w16cid:durableId="1125269965">
    <w:abstractNumId w:val="32"/>
  </w:num>
  <w:num w:numId="13" w16cid:durableId="1729499965">
    <w:abstractNumId w:val="23"/>
  </w:num>
  <w:num w:numId="14" w16cid:durableId="1827503209">
    <w:abstractNumId w:val="43"/>
  </w:num>
  <w:num w:numId="15" w16cid:durableId="877354444">
    <w:abstractNumId w:val="40"/>
  </w:num>
  <w:num w:numId="16" w16cid:durableId="1196772743">
    <w:abstractNumId w:val="13"/>
  </w:num>
  <w:num w:numId="17" w16cid:durableId="1096827032">
    <w:abstractNumId w:val="30"/>
  </w:num>
  <w:num w:numId="18" w16cid:durableId="334960490">
    <w:abstractNumId w:val="35"/>
  </w:num>
  <w:num w:numId="19" w16cid:durableId="1622876017">
    <w:abstractNumId w:val="42"/>
  </w:num>
  <w:num w:numId="20" w16cid:durableId="539705642">
    <w:abstractNumId w:val="11"/>
  </w:num>
  <w:num w:numId="21" w16cid:durableId="1403064096">
    <w:abstractNumId w:val="34"/>
  </w:num>
  <w:num w:numId="22" w16cid:durableId="682433876">
    <w:abstractNumId w:val="0"/>
  </w:num>
  <w:num w:numId="23" w16cid:durableId="22102444">
    <w:abstractNumId w:val="2"/>
  </w:num>
  <w:num w:numId="24" w16cid:durableId="1765493398">
    <w:abstractNumId w:val="24"/>
  </w:num>
  <w:num w:numId="25" w16cid:durableId="1867326506">
    <w:abstractNumId w:val="17"/>
  </w:num>
  <w:num w:numId="26" w16cid:durableId="2044358464">
    <w:abstractNumId w:val="1"/>
  </w:num>
  <w:num w:numId="27" w16cid:durableId="1221748626">
    <w:abstractNumId w:val="19"/>
  </w:num>
  <w:num w:numId="28" w16cid:durableId="1549610430">
    <w:abstractNumId w:val="4"/>
  </w:num>
  <w:num w:numId="29" w16cid:durableId="1505587233">
    <w:abstractNumId w:val="25"/>
  </w:num>
  <w:num w:numId="30" w16cid:durableId="1815945452">
    <w:abstractNumId w:val="21"/>
  </w:num>
  <w:num w:numId="31" w16cid:durableId="1052735257">
    <w:abstractNumId w:val="28"/>
  </w:num>
  <w:num w:numId="32" w16cid:durableId="1380473287">
    <w:abstractNumId w:val="18"/>
  </w:num>
  <w:num w:numId="33" w16cid:durableId="369458203">
    <w:abstractNumId w:val="10"/>
  </w:num>
  <w:num w:numId="34" w16cid:durableId="9829747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17288028">
    <w:abstractNumId w:val="15"/>
  </w:num>
  <w:num w:numId="36" w16cid:durableId="1850870118">
    <w:abstractNumId w:val="36"/>
  </w:num>
  <w:num w:numId="37" w16cid:durableId="1148205667">
    <w:abstractNumId w:val="22"/>
  </w:num>
  <w:num w:numId="38" w16cid:durableId="2087996009">
    <w:abstractNumId w:val="12"/>
  </w:num>
  <w:num w:numId="39" w16cid:durableId="523784365">
    <w:abstractNumId w:val="37"/>
  </w:num>
  <w:num w:numId="40" w16cid:durableId="695883710">
    <w:abstractNumId w:val="20"/>
  </w:num>
  <w:num w:numId="41" w16cid:durableId="638802172">
    <w:abstractNumId w:val="16"/>
  </w:num>
  <w:num w:numId="42" w16cid:durableId="272711101">
    <w:abstractNumId w:val="6"/>
  </w:num>
  <w:num w:numId="43" w16cid:durableId="1092241652">
    <w:abstractNumId w:val="26"/>
  </w:num>
  <w:num w:numId="44" w16cid:durableId="533618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lickAndTypeStyle w:val="BNDES"/>
  <w:drawingGridHorizontalSpacing w:val="0"/>
  <w:displayHorizontalDrawingGridEvery w:val="2"/>
  <w:displayVertic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1D"/>
    <w:rsid w:val="00002CCB"/>
    <w:rsid w:val="000032EB"/>
    <w:rsid w:val="00004EE9"/>
    <w:rsid w:val="00006514"/>
    <w:rsid w:val="000101F0"/>
    <w:rsid w:val="00010703"/>
    <w:rsid w:val="000133BE"/>
    <w:rsid w:val="00015577"/>
    <w:rsid w:val="00016AB4"/>
    <w:rsid w:val="00016CFA"/>
    <w:rsid w:val="000257D8"/>
    <w:rsid w:val="000257FC"/>
    <w:rsid w:val="000307F4"/>
    <w:rsid w:val="0003123B"/>
    <w:rsid w:val="000333BD"/>
    <w:rsid w:val="00034059"/>
    <w:rsid w:val="00034076"/>
    <w:rsid w:val="00036D2C"/>
    <w:rsid w:val="00036F6C"/>
    <w:rsid w:val="000404FA"/>
    <w:rsid w:val="00044070"/>
    <w:rsid w:val="000443D8"/>
    <w:rsid w:val="00046E55"/>
    <w:rsid w:val="00052807"/>
    <w:rsid w:val="00057BB5"/>
    <w:rsid w:val="00060031"/>
    <w:rsid w:val="00064167"/>
    <w:rsid w:val="00065A73"/>
    <w:rsid w:val="00070B17"/>
    <w:rsid w:val="00076E8A"/>
    <w:rsid w:val="0008032A"/>
    <w:rsid w:val="000846EB"/>
    <w:rsid w:val="0008550A"/>
    <w:rsid w:val="00085DA2"/>
    <w:rsid w:val="00094C98"/>
    <w:rsid w:val="000975A9"/>
    <w:rsid w:val="000A7A09"/>
    <w:rsid w:val="000B0EC2"/>
    <w:rsid w:val="000B2A98"/>
    <w:rsid w:val="000B71C0"/>
    <w:rsid w:val="000B77B4"/>
    <w:rsid w:val="000C05F4"/>
    <w:rsid w:val="000C061A"/>
    <w:rsid w:val="000C170A"/>
    <w:rsid w:val="000C3933"/>
    <w:rsid w:val="000D1C1C"/>
    <w:rsid w:val="000D568B"/>
    <w:rsid w:val="000D6130"/>
    <w:rsid w:val="000E0BBF"/>
    <w:rsid w:val="000E1183"/>
    <w:rsid w:val="000E2FA5"/>
    <w:rsid w:val="000E7D8D"/>
    <w:rsid w:val="000E7F3F"/>
    <w:rsid w:val="000F02DC"/>
    <w:rsid w:val="000F037E"/>
    <w:rsid w:val="000F2D6A"/>
    <w:rsid w:val="000F52A4"/>
    <w:rsid w:val="000F554A"/>
    <w:rsid w:val="000F6818"/>
    <w:rsid w:val="001015DA"/>
    <w:rsid w:val="00104C8A"/>
    <w:rsid w:val="00112715"/>
    <w:rsid w:val="00122561"/>
    <w:rsid w:val="001242AD"/>
    <w:rsid w:val="001243FC"/>
    <w:rsid w:val="00125377"/>
    <w:rsid w:val="00125E2B"/>
    <w:rsid w:val="001273B4"/>
    <w:rsid w:val="001303AF"/>
    <w:rsid w:val="001344BB"/>
    <w:rsid w:val="00136389"/>
    <w:rsid w:val="001371AA"/>
    <w:rsid w:val="001428BA"/>
    <w:rsid w:val="00151E29"/>
    <w:rsid w:val="00156FF7"/>
    <w:rsid w:val="00161950"/>
    <w:rsid w:val="00166F38"/>
    <w:rsid w:val="00167272"/>
    <w:rsid w:val="001677FA"/>
    <w:rsid w:val="00171033"/>
    <w:rsid w:val="00181C3F"/>
    <w:rsid w:val="00186B3E"/>
    <w:rsid w:val="00186DCB"/>
    <w:rsid w:val="00187097"/>
    <w:rsid w:val="00190978"/>
    <w:rsid w:val="001954B5"/>
    <w:rsid w:val="001A0B18"/>
    <w:rsid w:val="001A1A31"/>
    <w:rsid w:val="001A3B27"/>
    <w:rsid w:val="001B0E15"/>
    <w:rsid w:val="001B4E76"/>
    <w:rsid w:val="001C2552"/>
    <w:rsid w:val="001C2984"/>
    <w:rsid w:val="001C66C0"/>
    <w:rsid w:val="001D1B1F"/>
    <w:rsid w:val="001D24BA"/>
    <w:rsid w:val="001D250D"/>
    <w:rsid w:val="001D5AB3"/>
    <w:rsid w:val="001E246E"/>
    <w:rsid w:val="001E45F5"/>
    <w:rsid w:val="001F01E4"/>
    <w:rsid w:val="001F2178"/>
    <w:rsid w:val="001F298C"/>
    <w:rsid w:val="001F7652"/>
    <w:rsid w:val="00200BE6"/>
    <w:rsid w:val="00203421"/>
    <w:rsid w:val="0020389D"/>
    <w:rsid w:val="0020401C"/>
    <w:rsid w:val="002059FA"/>
    <w:rsid w:val="00205D91"/>
    <w:rsid w:val="00206066"/>
    <w:rsid w:val="002113AD"/>
    <w:rsid w:val="00222025"/>
    <w:rsid w:val="0022289E"/>
    <w:rsid w:val="002229EA"/>
    <w:rsid w:val="00223BC6"/>
    <w:rsid w:val="002244A7"/>
    <w:rsid w:val="00224D93"/>
    <w:rsid w:val="0023697A"/>
    <w:rsid w:val="00241A11"/>
    <w:rsid w:val="00243D2C"/>
    <w:rsid w:val="00245295"/>
    <w:rsid w:val="0024713E"/>
    <w:rsid w:val="002474CE"/>
    <w:rsid w:val="0025628D"/>
    <w:rsid w:val="002570A5"/>
    <w:rsid w:val="00260488"/>
    <w:rsid w:val="00261849"/>
    <w:rsid w:val="00262736"/>
    <w:rsid w:val="00263CCA"/>
    <w:rsid w:val="002670DF"/>
    <w:rsid w:val="002713FA"/>
    <w:rsid w:val="0027160A"/>
    <w:rsid w:val="00272458"/>
    <w:rsid w:val="00281CF9"/>
    <w:rsid w:val="00291F3A"/>
    <w:rsid w:val="002952BF"/>
    <w:rsid w:val="002A0E5A"/>
    <w:rsid w:val="002A1A0F"/>
    <w:rsid w:val="002A3002"/>
    <w:rsid w:val="002B2ED2"/>
    <w:rsid w:val="002B32C1"/>
    <w:rsid w:val="002B33B4"/>
    <w:rsid w:val="002B61EA"/>
    <w:rsid w:val="002D14A4"/>
    <w:rsid w:val="002D1C15"/>
    <w:rsid w:val="002D4812"/>
    <w:rsid w:val="002D654B"/>
    <w:rsid w:val="002D72C7"/>
    <w:rsid w:val="002D77FB"/>
    <w:rsid w:val="002E190D"/>
    <w:rsid w:val="002E6C6A"/>
    <w:rsid w:val="002F68D1"/>
    <w:rsid w:val="00300978"/>
    <w:rsid w:val="0030269E"/>
    <w:rsid w:val="00307465"/>
    <w:rsid w:val="003129AF"/>
    <w:rsid w:val="00314DD7"/>
    <w:rsid w:val="00321E49"/>
    <w:rsid w:val="0032235A"/>
    <w:rsid w:val="00324A61"/>
    <w:rsid w:val="00326BB7"/>
    <w:rsid w:val="003276EC"/>
    <w:rsid w:val="00330F1F"/>
    <w:rsid w:val="0033210B"/>
    <w:rsid w:val="00332736"/>
    <w:rsid w:val="003344D3"/>
    <w:rsid w:val="00340E02"/>
    <w:rsid w:val="0034657E"/>
    <w:rsid w:val="003562BA"/>
    <w:rsid w:val="00356DE8"/>
    <w:rsid w:val="00357365"/>
    <w:rsid w:val="00360FC5"/>
    <w:rsid w:val="00362F37"/>
    <w:rsid w:val="00364F45"/>
    <w:rsid w:val="003728B1"/>
    <w:rsid w:val="003771D0"/>
    <w:rsid w:val="00380827"/>
    <w:rsid w:val="003903F0"/>
    <w:rsid w:val="00392919"/>
    <w:rsid w:val="00393D1A"/>
    <w:rsid w:val="00397B7B"/>
    <w:rsid w:val="003A2FBA"/>
    <w:rsid w:val="003A4544"/>
    <w:rsid w:val="003A7B54"/>
    <w:rsid w:val="003C0785"/>
    <w:rsid w:val="003C0F0F"/>
    <w:rsid w:val="003C1D79"/>
    <w:rsid w:val="003C2D33"/>
    <w:rsid w:val="003C68AC"/>
    <w:rsid w:val="003C6DFA"/>
    <w:rsid w:val="003D13DE"/>
    <w:rsid w:val="003D1663"/>
    <w:rsid w:val="003D19EF"/>
    <w:rsid w:val="003D4DAC"/>
    <w:rsid w:val="003D5F9D"/>
    <w:rsid w:val="003E0D6B"/>
    <w:rsid w:val="003F05E7"/>
    <w:rsid w:val="003F306E"/>
    <w:rsid w:val="003F396D"/>
    <w:rsid w:val="003F4824"/>
    <w:rsid w:val="003F7CBA"/>
    <w:rsid w:val="00404BBA"/>
    <w:rsid w:val="004067E8"/>
    <w:rsid w:val="00407184"/>
    <w:rsid w:val="00410FD6"/>
    <w:rsid w:val="00411BD4"/>
    <w:rsid w:val="00420454"/>
    <w:rsid w:val="00420682"/>
    <w:rsid w:val="004212EC"/>
    <w:rsid w:val="00421440"/>
    <w:rsid w:val="00421864"/>
    <w:rsid w:val="004220D4"/>
    <w:rsid w:val="004229C4"/>
    <w:rsid w:val="00424180"/>
    <w:rsid w:val="0042793D"/>
    <w:rsid w:val="0043400B"/>
    <w:rsid w:val="00437D47"/>
    <w:rsid w:val="004413F7"/>
    <w:rsid w:val="00442555"/>
    <w:rsid w:val="0044375A"/>
    <w:rsid w:val="0044398A"/>
    <w:rsid w:val="00445E1B"/>
    <w:rsid w:val="00446ADB"/>
    <w:rsid w:val="00451462"/>
    <w:rsid w:val="00452CDF"/>
    <w:rsid w:val="00457304"/>
    <w:rsid w:val="004574C7"/>
    <w:rsid w:val="00463300"/>
    <w:rsid w:val="00470D01"/>
    <w:rsid w:val="00471F8D"/>
    <w:rsid w:val="00473784"/>
    <w:rsid w:val="00475C79"/>
    <w:rsid w:val="0047619A"/>
    <w:rsid w:val="0047784C"/>
    <w:rsid w:val="00484F4F"/>
    <w:rsid w:val="0048675B"/>
    <w:rsid w:val="004921C6"/>
    <w:rsid w:val="004935E7"/>
    <w:rsid w:val="00493710"/>
    <w:rsid w:val="0049403B"/>
    <w:rsid w:val="004954E4"/>
    <w:rsid w:val="00495C3F"/>
    <w:rsid w:val="004963D2"/>
    <w:rsid w:val="00497599"/>
    <w:rsid w:val="004978C7"/>
    <w:rsid w:val="004A1AA7"/>
    <w:rsid w:val="004A4174"/>
    <w:rsid w:val="004B1303"/>
    <w:rsid w:val="004B1527"/>
    <w:rsid w:val="004B2CF1"/>
    <w:rsid w:val="004B3E55"/>
    <w:rsid w:val="004B41ED"/>
    <w:rsid w:val="004C0688"/>
    <w:rsid w:val="004C3644"/>
    <w:rsid w:val="004C704C"/>
    <w:rsid w:val="004D42D8"/>
    <w:rsid w:val="004E1793"/>
    <w:rsid w:val="004E2E6D"/>
    <w:rsid w:val="004E3380"/>
    <w:rsid w:val="004E5E40"/>
    <w:rsid w:val="004E7789"/>
    <w:rsid w:val="004F4D54"/>
    <w:rsid w:val="004F6237"/>
    <w:rsid w:val="004F76A9"/>
    <w:rsid w:val="00501818"/>
    <w:rsid w:val="0050558B"/>
    <w:rsid w:val="00513D0E"/>
    <w:rsid w:val="005160DD"/>
    <w:rsid w:val="00521929"/>
    <w:rsid w:val="005228AD"/>
    <w:rsid w:val="00526861"/>
    <w:rsid w:val="00530B56"/>
    <w:rsid w:val="0053244A"/>
    <w:rsid w:val="00533467"/>
    <w:rsid w:val="00534EAF"/>
    <w:rsid w:val="00537025"/>
    <w:rsid w:val="00543C2F"/>
    <w:rsid w:val="00543FF6"/>
    <w:rsid w:val="005441B4"/>
    <w:rsid w:val="00545635"/>
    <w:rsid w:val="00550530"/>
    <w:rsid w:val="0055290F"/>
    <w:rsid w:val="00553298"/>
    <w:rsid w:val="00556CB8"/>
    <w:rsid w:val="00557FAC"/>
    <w:rsid w:val="005612BD"/>
    <w:rsid w:val="005632C3"/>
    <w:rsid w:val="0056337D"/>
    <w:rsid w:val="0056784C"/>
    <w:rsid w:val="005734A3"/>
    <w:rsid w:val="005769BB"/>
    <w:rsid w:val="0058139F"/>
    <w:rsid w:val="00581C86"/>
    <w:rsid w:val="00585BE8"/>
    <w:rsid w:val="00587218"/>
    <w:rsid w:val="005907E4"/>
    <w:rsid w:val="0059204B"/>
    <w:rsid w:val="00595DEE"/>
    <w:rsid w:val="005A1D8E"/>
    <w:rsid w:val="005A21B6"/>
    <w:rsid w:val="005A41E9"/>
    <w:rsid w:val="005A7B6D"/>
    <w:rsid w:val="005B2BAA"/>
    <w:rsid w:val="005B33EB"/>
    <w:rsid w:val="005B6FE5"/>
    <w:rsid w:val="005B7897"/>
    <w:rsid w:val="005C0D60"/>
    <w:rsid w:val="005C5FD1"/>
    <w:rsid w:val="005D6705"/>
    <w:rsid w:val="005E14FC"/>
    <w:rsid w:val="005E1940"/>
    <w:rsid w:val="005F354B"/>
    <w:rsid w:val="005F6A79"/>
    <w:rsid w:val="005F7773"/>
    <w:rsid w:val="00607BF0"/>
    <w:rsid w:val="00610321"/>
    <w:rsid w:val="006244A3"/>
    <w:rsid w:val="00625A05"/>
    <w:rsid w:val="00625AC7"/>
    <w:rsid w:val="00630CFE"/>
    <w:rsid w:val="0063430A"/>
    <w:rsid w:val="00635DD0"/>
    <w:rsid w:val="00637129"/>
    <w:rsid w:val="00646838"/>
    <w:rsid w:val="006517D3"/>
    <w:rsid w:val="006522D2"/>
    <w:rsid w:val="00652B58"/>
    <w:rsid w:val="00661F4A"/>
    <w:rsid w:val="00662C9D"/>
    <w:rsid w:val="00665F3E"/>
    <w:rsid w:val="006671E2"/>
    <w:rsid w:val="006675C0"/>
    <w:rsid w:val="00667885"/>
    <w:rsid w:val="00667B5B"/>
    <w:rsid w:val="00673549"/>
    <w:rsid w:val="0067579A"/>
    <w:rsid w:val="00680AE4"/>
    <w:rsid w:val="00682F52"/>
    <w:rsid w:val="006863E2"/>
    <w:rsid w:val="00687D54"/>
    <w:rsid w:val="00690DE5"/>
    <w:rsid w:val="00691F28"/>
    <w:rsid w:val="0069364A"/>
    <w:rsid w:val="0069565C"/>
    <w:rsid w:val="00695A1B"/>
    <w:rsid w:val="006A5A06"/>
    <w:rsid w:val="006B0346"/>
    <w:rsid w:val="006B385A"/>
    <w:rsid w:val="006B6A35"/>
    <w:rsid w:val="006B710C"/>
    <w:rsid w:val="006C3D11"/>
    <w:rsid w:val="006C613F"/>
    <w:rsid w:val="006C7A17"/>
    <w:rsid w:val="006C7B6F"/>
    <w:rsid w:val="006D01A3"/>
    <w:rsid w:val="006D0425"/>
    <w:rsid w:val="006D26D2"/>
    <w:rsid w:val="006D48BC"/>
    <w:rsid w:val="006D6EB2"/>
    <w:rsid w:val="006F0772"/>
    <w:rsid w:val="006F688D"/>
    <w:rsid w:val="006F727F"/>
    <w:rsid w:val="00700871"/>
    <w:rsid w:val="00702535"/>
    <w:rsid w:val="00704D57"/>
    <w:rsid w:val="00713CDA"/>
    <w:rsid w:val="00720D5A"/>
    <w:rsid w:val="007232DC"/>
    <w:rsid w:val="00724A2A"/>
    <w:rsid w:val="00725F15"/>
    <w:rsid w:val="00730A1E"/>
    <w:rsid w:val="00731E89"/>
    <w:rsid w:val="00732278"/>
    <w:rsid w:val="00736183"/>
    <w:rsid w:val="00741EA1"/>
    <w:rsid w:val="0074268E"/>
    <w:rsid w:val="00744246"/>
    <w:rsid w:val="00753326"/>
    <w:rsid w:val="007553E7"/>
    <w:rsid w:val="00757150"/>
    <w:rsid w:val="00760128"/>
    <w:rsid w:val="00760324"/>
    <w:rsid w:val="0077097A"/>
    <w:rsid w:val="00772D8F"/>
    <w:rsid w:val="007735B9"/>
    <w:rsid w:val="00775D02"/>
    <w:rsid w:val="00775DEE"/>
    <w:rsid w:val="007823ED"/>
    <w:rsid w:val="0078281C"/>
    <w:rsid w:val="00782E77"/>
    <w:rsid w:val="0078439C"/>
    <w:rsid w:val="00786AB9"/>
    <w:rsid w:val="0079080B"/>
    <w:rsid w:val="00790CC0"/>
    <w:rsid w:val="0079177E"/>
    <w:rsid w:val="00791D8E"/>
    <w:rsid w:val="00795F5B"/>
    <w:rsid w:val="007B13E7"/>
    <w:rsid w:val="007B2E5D"/>
    <w:rsid w:val="007B3A53"/>
    <w:rsid w:val="007B65F5"/>
    <w:rsid w:val="007C2F11"/>
    <w:rsid w:val="007C4211"/>
    <w:rsid w:val="007C68AD"/>
    <w:rsid w:val="007D0C04"/>
    <w:rsid w:val="007D742E"/>
    <w:rsid w:val="007E4A73"/>
    <w:rsid w:val="007E6B7C"/>
    <w:rsid w:val="007F25AE"/>
    <w:rsid w:val="007F61E9"/>
    <w:rsid w:val="007F7D2D"/>
    <w:rsid w:val="00800EE0"/>
    <w:rsid w:val="0080326D"/>
    <w:rsid w:val="0080353C"/>
    <w:rsid w:val="00806CA4"/>
    <w:rsid w:val="008102D0"/>
    <w:rsid w:val="008109CE"/>
    <w:rsid w:val="00811121"/>
    <w:rsid w:val="00812107"/>
    <w:rsid w:val="00820040"/>
    <w:rsid w:val="00824074"/>
    <w:rsid w:val="008301CC"/>
    <w:rsid w:val="008311D8"/>
    <w:rsid w:val="00832597"/>
    <w:rsid w:val="0083489D"/>
    <w:rsid w:val="00836A81"/>
    <w:rsid w:val="008376D0"/>
    <w:rsid w:val="00840351"/>
    <w:rsid w:val="008501A4"/>
    <w:rsid w:val="008501CE"/>
    <w:rsid w:val="0085136D"/>
    <w:rsid w:val="00852DD9"/>
    <w:rsid w:val="008666A0"/>
    <w:rsid w:val="0087182B"/>
    <w:rsid w:val="00873A8C"/>
    <w:rsid w:val="00875D00"/>
    <w:rsid w:val="00876E96"/>
    <w:rsid w:val="008812D2"/>
    <w:rsid w:val="00881C81"/>
    <w:rsid w:val="0088641A"/>
    <w:rsid w:val="008901E6"/>
    <w:rsid w:val="00890E51"/>
    <w:rsid w:val="00893172"/>
    <w:rsid w:val="0089508C"/>
    <w:rsid w:val="0089641C"/>
    <w:rsid w:val="008A174A"/>
    <w:rsid w:val="008A2266"/>
    <w:rsid w:val="008A36BD"/>
    <w:rsid w:val="008A497F"/>
    <w:rsid w:val="008B0671"/>
    <w:rsid w:val="008B4E94"/>
    <w:rsid w:val="008C07EE"/>
    <w:rsid w:val="008C1F0D"/>
    <w:rsid w:val="008C6E98"/>
    <w:rsid w:val="008D0A31"/>
    <w:rsid w:val="008D108D"/>
    <w:rsid w:val="008D40C0"/>
    <w:rsid w:val="008D53EB"/>
    <w:rsid w:val="008E1E77"/>
    <w:rsid w:val="008E37D9"/>
    <w:rsid w:val="008F5861"/>
    <w:rsid w:val="008F7D4C"/>
    <w:rsid w:val="00905686"/>
    <w:rsid w:val="00907904"/>
    <w:rsid w:val="00907A6E"/>
    <w:rsid w:val="00907BFB"/>
    <w:rsid w:val="009106D8"/>
    <w:rsid w:val="00910B04"/>
    <w:rsid w:val="009110E0"/>
    <w:rsid w:val="00913510"/>
    <w:rsid w:val="00913B48"/>
    <w:rsid w:val="009145D9"/>
    <w:rsid w:val="00917273"/>
    <w:rsid w:val="009209A9"/>
    <w:rsid w:val="009235DE"/>
    <w:rsid w:val="00925A6D"/>
    <w:rsid w:val="00927907"/>
    <w:rsid w:val="00933920"/>
    <w:rsid w:val="0093668E"/>
    <w:rsid w:val="00936E68"/>
    <w:rsid w:val="00940777"/>
    <w:rsid w:val="00946756"/>
    <w:rsid w:val="0095178F"/>
    <w:rsid w:val="00953127"/>
    <w:rsid w:val="0095387B"/>
    <w:rsid w:val="00953A1C"/>
    <w:rsid w:val="0095720A"/>
    <w:rsid w:val="009603C5"/>
    <w:rsid w:val="00962B17"/>
    <w:rsid w:val="00963F2F"/>
    <w:rsid w:val="009652BA"/>
    <w:rsid w:val="0096660E"/>
    <w:rsid w:val="009669A3"/>
    <w:rsid w:val="00971CC5"/>
    <w:rsid w:val="009725D0"/>
    <w:rsid w:val="009728C4"/>
    <w:rsid w:val="00973D2B"/>
    <w:rsid w:val="0097401A"/>
    <w:rsid w:val="00974061"/>
    <w:rsid w:val="00974FA0"/>
    <w:rsid w:val="0097717E"/>
    <w:rsid w:val="00977D4F"/>
    <w:rsid w:val="009800D0"/>
    <w:rsid w:val="00983A1C"/>
    <w:rsid w:val="00984B19"/>
    <w:rsid w:val="0099128B"/>
    <w:rsid w:val="00993BE1"/>
    <w:rsid w:val="0099677A"/>
    <w:rsid w:val="009A025F"/>
    <w:rsid w:val="009A2D2D"/>
    <w:rsid w:val="009A2E8F"/>
    <w:rsid w:val="009A3A53"/>
    <w:rsid w:val="009A4187"/>
    <w:rsid w:val="009A4B38"/>
    <w:rsid w:val="009A7B41"/>
    <w:rsid w:val="009B0BEC"/>
    <w:rsid w:val="009B10DA"/>
    <w:rsid w:val="009B2737"/>
    <w:rsid w:val="009B2F2F"/>
    <w:rsid w:val="009B3354"/>
    <w:rsid w:val="009B4EF0"/>
    <w:rsid w:val="009B64B0"/>
    <w:rsid w:val="009C010D"/>
    <w:rsid w:val="009C75EA"/>
    <w:rsid w:val="009D118E"/>
    <w:rsid w:val="009D1419"/>
    <w:rsid w:val="009D3BD6"/>
    <w:rsid w:val="009D3E0E"/>
    <w:rsid w:val="009D420A"/>
    <w:rsid w:val="009E020A"/>
    <w:rsid w:val="009E07C8"/>
    <w:rsid w:val="009E732A"/>
    <w:rsid w:val="009F466F"/>
    <w:rsid w:val="009F4F18"/>
    <w:rsid w:val="009F5405"/>
    <w:rsid w:val="009F5929"/>
    <w:rsid w:val="009F7CDD"/>
    <w:rsid w:val="00A010C6"/>
    <w:rsid w:val="00A0148B"/>
    <w:rsid w:val="00A0333C"/>
    <w:rsid w:val="00A04AAC"/>
    <w:rsid w:val="00A061B4"/>
    <w:rsid w:val="00A10D7F"/>
    <w:rsid w:val="00A10D8D"/>
    <w:rsid w:val="00A11E50"/>
    <w:rsid w:val="00A2360D"/>
    <w:rsid w:val="00A264FD"/>
    <w:rsid w:val="00A30039"/>
    <w:rsid w:val="00A327B2"/>
    <w:rsid w:val="00A32F7F"/>
    <w:rsid w:val="00A42A11"/>
    <w:rsid w:val="00A45A4C"/>
    <w:rsid w:val="00A473A6"/>
    <w:rsid w:val="00A54ECD"/>
    <w:rsid w:val="00A55C30"/>
    <w:rsid w:val="00A61192"/>
    <w:rsid w:val="00A61BDE"/>
    <w:rsid w:val="00A66211"/>
    <w:rsid w:val="00A73016"/>
    <w:rsid w:val="00A81514"/>
    <w:rsid w:val="00A825F4"/>
    <w:rsid w:val="00A85569"/>
    <w:rsid w:val="00A85F29"/>
    <w:rsid w:val="00A8739F"/>
    <w:rsid w:val="00A96C16"/>
    <w:rsid w:val="00AA31D5"/>
    <w:rsid w:val="00AA35E4"/>
    <w:rsid w:val="00AA554B"/>
    <w:rsid w:val="00AB3ECF"/>
    <w:rsid w:val="00AC5BC4"/>
    <w:rsid w:val="00AC72F1"/>
    <w:rsid w:val="00AD09E5"/>
    <w:rsid w:val="00AD590E"/>
    <w:rsid w:val="00AD7A80"/>
    <w:rsid w:val="00AD7B6B"/>
    <w:rsid w:val="00AE09C8"/>
    <w:rsid w:val="00AE22F8"/>
    <w:rsid w:val="00AE4479"/>
    <w:rsid w:val="00AE4DD0"/>
    <w:rsid w:val="00AE4FE7"/>
    <w:rsid w:val="00AE7AD8"/>
    <w:rsid w:val="00AF13AB"/>
    <w:rsid w:val="00AF223C"/>
    <w:rsid w:val="00AF2569"/>
    <w:rsid w:val="00AF552A"/>
    <w:rsid w:val="00AF59A2"/>
    <w:rsid w:val="00AF7135"/>
    <w:rsid w:val="00B0122E"/>
    <w:rsid w:val="00B01B28"/>
    <w:rsid w:val="00B02554"/>
    <w:rsid w:val="00B0442E"/>
    <w:rsid w:val="00B04FF9"/>
    <w:rsid w:val="00B05144"/>
    <w:rsid w:val="00B06DEE"/>
    <w:rsid w:val="00B123EA"/>
    <w:rsid w:val="00B15931"/>
    <w:rsid w:val="00B232D8"/>
    <w:rsid w:val="00B2407E"/>
    <w:rsid w:val="00B240AF"/>
    <w:rsid w:val="00B30836"/>
    <w:rsid w:val="00B337E4"/>
    <w:rsid w:val="00B3678B"/>
    <w:rsid w:val="00B417FC"/>
    <w:rsid w:val="00B4250B"/>
    <w:rsid w:val="00B4630C"/>
    <w:rsid w:val="00B46722"/>
    <w:rsid w:val="00B50408"/>
    <w:rsid w:val="00B5166F"/>
    <w:rsid w:val="00B5196F"/>
    <w:rsid w:val="00B5384F"/>
    <w:rsid w:val="00B55DAB"/>
    <w:rsid w:val="00B5604C"/>
    <w:rsid w:val="00B62257"/>
    <w:rsid w:val="00B62DAC"/>
    <w:rsid w:val="00B633B2"/>
    <w:rsid w:val="00B667A9"/>
    <w:rsid w:val="00B7285E"/>
    <w:rsid w:val="00B72C0A"/>
    <w:rsid w:val="00B7552F"/>
    <w:rsid w:val="00B7768A"/>
    <w:rsid w:val="00B809E0"/>
    <w:rsid w:val="00B81F1C"/>
    <w:rsid w:val="00B82418"/>
    <w:rsid w:val="00B86E9A"/>
    <w:rsid w:val="00B91882"/>
    <w:rsid w:val="00B9304C"/>
    <w:rsid w:val="00B94772"/>
    <w:rsid w:val="00B974DC"/>
    <w:rsid w:val="00BA4707"/>
    <w:rsid w:val="00BA6DEC"/>
    <w:rsid w:val="00BB2E71"/>
    <w:rsid w:val="00BB3208"/>
    <w:rsid w:val="00BC07A2"/>
    <w:rsid w:val="00BC292A"/>
    <w:rsid w:val="00BC3567"/>
    <w:rsid w:val="00BC6F7E"/>
    <w:rsid w:val="00BD0A9D"/>
    <w:rsid w:val="00BE1EDB"/>
    <w:rsid w:val="00BE2393"/>
    <w:rsid w:val="00BE27AA"/>
    <w:rsid w:val="00BE2978"/>
    <w:rsid w:val="00BE39AF"/>
    <w:rsid w:val="00C072DD"/>
    <w:rsid w:val="00C079AA"/>
    <w:rsid w:val="00C104ED"/>
    <w:rsid w:val="00C107F2"/>
    <w:rsid w:val="00C10876"/>
    <w:rsid w:val="00C10E1A"/>
    <w:rsid w:val="00C122D3"/>
    <w:rsid w:val="00C127AF"/>
    <w:rsid w:val="00C1536C"/>
    <w:rsid w:val="00C171AE"/>
    <w:rsid w:val="00C17778"/>
    <w:rsid w:val="00C20932"/>
    <w:rsid w:val="00C20D0D"/>
    <w:rsid w:val="00C25A92"/>
    <w:rsid w:val="00C34311"/>
    <w:rsid w:val="00C36723"/>
    <w:rsid w:val="00C42623"/>
    <w:rsid w:val="00C43B22"/>
    <w:rsid w:val="00C46622"/>
    <w:rsid w:val="00C506C6"/>
    <w:rsid w:val="00C50D91"/>
    <w:rsid w:val="00C520B2"/>
    <w:rsid w:val="00C53DEB"/>
    <w:rsid w:val="00C53E71"/>
    <w:rsid w:val="00C56FFC"/>
    <w:rsid w:val="00C60A4B"/>
    <w:rsid w:val="00C6159A"/>
    <w:rsid w:val="00C61E3B"/>
    <w:rsid w:val="00C62219"/>
    <w:rsid w:val="00C62AE3"/>
    <w:rsid w:val="00C64007"/>
    <w:rsid w:val="00C66F11"/>
    <w:rsid w:val="00C677CF"/>
    <w:rsid w:val="00C70658"/>
    <w:rsid w:val="00C74376"/>
    <w:rsid w:val="00C75F0E"/>
    <w:rsid w:val="00C7686C"/>
    <w:rsid w:val="00C81DED"/>
    <w:rsid w:val="00C82D9A"/>
    <w:rsid w:val="00C855BC"/>
    <w:rsid w:val="00C96EA9"/>
    <w:rsid w:val="00CA15AE"/>
    <w:rsid w:val="00CA2E24"/>
    <w:rsid w:val="00CA4480"/>
    <w:rsid w:val="00CA6310"/>
    <w:rsid w:val="00CB1D96"/>
    <w:rsid w:val="00CB2BF6"/>
    <w:rsid w:val="00CB60B7"/>
    <w:rsid w:val="00CC02AB"/>
    <w:rsid w:val="00CC67EC"/>
    <w:rsid w:val="00CD15C2"/>
    <w:rsid w:val="00CD1CF4"/>
    <w:rsid w:val="00CD7552"/>
    <w:rsid w:val="00CD7CB1"/>
    <w:rsid w:val="00CE0827"/>
    <w:rsid w:val="00CE249B"/>
    <w:rsid w:val="00CE29A5"/>
    <w:rsid w:val="00CE2AF1"/>
    <w:rsid w:val="00CE3A05"/>
    <w:rsid w:val="00D01CCC"/>
    <w:rsid w:val="00D06E94"/>
    <w:rsid w:val="00D1004E"/>
    <w:rsid w:val="00D115CB"/>
    <w:rsid w:val="00D13C6E"/>
    <w:rsid w:val="00D16393"/>
    <w:rsid w:val="00D16834"/>
    <w:rsid w:val="00D17E38"/>
    <w:rsid w:val="00D236CE"/>
    <w:rsid w:val="00D24A41"/>
    <w:rsid w:val="00D25D62"/>
    <w:rsid w:val="00D27A73"/>
    <w:rsid w:val="00D33054"/>
    <w:rsid w:val="00D33586"/>
    <w:rsid w:val="00D335D6"/>
    <w:rsid w:val="00D44022"/>
    <w:rsid w:val="00D51262"/>
    <w:rsid w:val="00D55668"/>
    <w:rsid w:val="00D61833"/>
    <w:rsid w:val="00D62E08"/>
    <w:rsid w:val="00D634C6"/>
    <w:rsid w:val="00D70BEE"/>
    <w:rsid w:val="00D711A6"/>
    <w:rsid w:val="00D804B8"/>
    <w:rsid w:val="00D80864"/>
    <w:rsid w:val="00D836C8"/>
    <w:rsid w:val="00D9133F"/>
    <w:rsid w:val="00D9275C"/>
    <w:rsid w:val="00D93E8B"/>
    <w:rsid w:val="00DA1293"/>
    <w:rsid w:val="00DA3F8E"/>
    <w:rsid w:val="00DA5E18"/>
    <w:rsid w:val="00DA6458"/>
    <w:rsid w:val="00DA68CF"/>
    <w:rsid w:val="00DA7EF4"/>
    <w:rsid w:val="00DA7FF7"/>
    <w:rsid w:val="00DB035E"/>
    <w:rsid w:val="00DB1C1A"/>
    <w:rsid w:val="00DB4D0B"/>
    <w:rsid w:val="00DB4D5A"/>
    <w:rsid w:val="00DB6B84"/>
    <w:rsid w:val="00DC1EE1"/>
    <w:rsid w:val="00DC2586"/>
    <w:rsid w:val="00DC57BC"/>
    <w:rsid w:val="00DC5B97"/>
    <w:rsid w:val="00DC5D8B"/>
    <w:rsid w:val="00DC74DF"/>
    <w:rsid w:val="00DC7FFC"/>
    <w:rsid w:val="00DD04B5"/>
    <w:rsid w:val="00DD065E"/>
    <w:rsid w:val="00DD1990"/>
    <w:rsid w:val="00DD6817"/>
    <w:rsid w:val="00DE0AA0"/>
    <w:rsid w:val="00DE282E"/>
    <w:rsid w:val="00DE610C"/>
    <w:rsid w:val="00DF26E1"/>
    <w:rsid w:val="00DF3BF8"/>
    <w:rsid w:val="00DF3FEE"/>
    <w:rsid w:val="00DF42EB"/>
    <w:rsid w:val="00DF74E8"/>
    <w:rsid w:val="00E05855"/>
    <w:rsid w:val="00E06115"/>
    <w:rsid w:val="00E068EC"/>
    <w:rsid w:val="00E155AF"/>
    <w:rsid w:val="00E20901"/>
    <w:rsid w:val="00E24D15"/>
    <w:rsid w:val="00E271B4"/>
    <w:rsid w:val="00E3065B"/>
    <w:rsid w:val="00E31B01"/>
    <w:rsid w:val="00E3510F"/>
    <w:rsid w:val="00E35660"/>
    <w:rsid w:val="00E410EC"/>
    <w:rsid w:val="00E445AA"/>
    <w:rsid w:val="00E461FD"/>
    <w:rsid w:val="00E4641F"/>
    <w:rsid w:val="00E605B0"/>
    <w:rsid w:val="00E64F18"/>
    <w:rsid w:val="00E6591B"/>
    <w:rsid w:val="00E663A9"/>
    <w:rsid w:val="00E66CC1"/>
    <w:rsid w:val="00E7698B"/>
    <w:rsid w:val="00E8372F"/>
    <w:rsid w:val="00E83976"/>
    <w:rsid w:val="00E848A8"/>
    <w:rsid w:val="00E85A39"/>
    <w:rsid w:val="00E85EE1"/>
    <w:rsid w:val="00E86302"/>
    <w:rsid w:val="00E919CC"/>
    <w:rsid w:val="00E92659"/>
    <w:rsid w:val="00E958F3"/>
    <w:rsid w:val="00EA00CD"/>
    <w:rsid w:val="00EA18CF"/>
    <w:rsid w:val="00EA2C4E"/>
    <w:rsid w:val="00EA4D68"/>
    <w:rsid w:val="00EA5CB4"/>
    <w:rsid w:val="00EA5DB5"/>
    <w:rsid w:val="00EA67ED"/>
    <w:rsid w:val="00EB43F0"/>
    <w:rsid w:val="00EC1561"/>
    <w:rsid w:val="00EC25A9"/>
    <w:rsid w:val="00EC2A10"/>
    <w:rsid w:val="00EC4155"/>
    <w:rsid w:val="00EC66D2"/>
    <w:rsid w:val="00EC6919"/>
    <w:rsid w:val="00EC71B5"/>
    <w:rsid w:val="00EC7FA1"/>
    <w:rsid w:val="00ED182E"/>
    <w:rsid w:val="00ED25DC"/>
    <w:rsid w:val="00ED5623"/>
    <w:rsid w:val="00EE1D94"/>
    <w:rsid w:val="00EE208B"/>
    <w:rsid w:val="00EE309C"/>
    <w:rsid w:val="00EF3652"/>
    <w:rsid w:val="00EF6C96"/>
    <w:rsid w:val="00EF7097"/>
    <w:rsid w:val="00EF73CC"/>
    <w:rsid w:val="00F01229"/>
    <w:rsid w:val="00F026A0"/>
    <w:rsid w:val="00F0272A"/>
    <w:rsid w:val="00F05478"/>
    <w:rsid w:val="00F15071"/>
    <w:rsid w:val="00F15734"/>
    <w:rsid w:val="00F15CC0"/>
    <w:rsid w:val="00F15DAF"/>
    <w:rsid w:val="00F15F21"/>
    <w:rsid w:val="00F175EC"/>
    <w:rsid w:val="00F17A7A"/>
    <w:rsid w:val="00F227B6"/>
    <w:rsid w:val="00F369FF"/>
    <w:rsid w:val="00F4157C"/>
    <w:rsid w:val="00F43389"/>
    <w:rsid w:val="00F43BF5"/>
    <w:rsid w:val="00F471BC"/>
    <w:rsid w:val="00F50C6F"/>
    <w:rsid w:val="00F52C16"/>
    <w:rsid w:val="00F53351"/>
    <w:rsid w:val="00F5680F"/>
    <w:rsid w:val="00F57FFE"/>
    <w:rsid w:val="00F64986"/>
    <w:rsid w:val="00F71468"/>
    <w:rsid w:val="00F71577"/>
    <w:rsid w:val="00F729C5"/>
    <w:rsid w:val="00F84939"/>
    <w:rsid w:val="00F9171D"/>
    <w:rsid w:val="00F92DB4"/>
    <w:rsid w:val="00F92E0B"/>
    <w:rsid w:val="00FA2A79"/>
    <w:rsid w:val="00FA4F51"/>
    <w:rsid w:val="00FA6660"/>
    <w:rsid w:val="00FB38AF"/>
    <w:rsid w:val="00FB4D53"/>
    <w:rsid w:val="00FB5D62"/>
    <w:rsid w:val="00FB74C4"/>
    <w:rsid w:val="00FC44BF"/>
    <w:rsid w:val="00FC4E17"/>
    <w:rsid w:val="00FD32CE"/>
    <w:rsid w:val="00FD3751"/>
    <w:rsid w:val="00FD59F2"/>
    <w:rsid w:val="00FE5E9E"/>
    <w:rsid w:val="00FE6DA2"/>
    <w:rsid w:val="00FE714E"/>
    <w:rsid w:val="00FF5A69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51125057"/>
  <w15:docId w15:val="{F0677B81-2EFF-4083-848B-E8D00CBD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4B8"/>
    <w:rPr>
      <w:sz w:val="24"/>
      <w:szCs w:val="24"/>
    </w:rPr>
  </w:style>
  <w:style w:type="paragraph" w:styleId="Ttulo1">
    <w:name w:val="heading 1"/>
    <w:basedOn w:val="Normal"/>
    <w:link w:val="Ttulo1Char"/>
    <w:qFormat/>
    <w:rsid w:val="00D804B8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13F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18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NDES">
    <w:name w:val="BNDES"/>
    <w:basedOn w:val="Normal"/>
    <w:link w:val="BNDESChar"/>
    <w:qFormat/>
    <w:rsid w:val="0043400B"/>
    <w:pPr>
      <w:jc w:val="both"/>
    </w:pPr>
    <w:rPr>
      <w:rFonts w:ascii="Optimum" w:hAnsi="Optimum"/>
    </w:rPr>
  </w:style>
  <w:style w:type="character" w:customStyle="1" w:styleId="Ttulo1Char">
    <w:name w:val="Título 1 Char"/>
    <w:link w:val="Ttulo1"/>
    <w:rsid w:val="00D804B8"/>
    <w:rPr>
      <w:rFonts w:ascii="Cambria" w:hAnsi="Cambria" w:cs="Cambria"/>
      <w:b/>
      <w:bCs/>
      <w:kern w:val="32"/>
      <w:sz w:val="32"/>
      <w:szCs w:val="32"/>
      <w:lang w:val="pt-BR" w:eastAsia="pt-BR" w:bidi="ar-SA"/>
    </w:rPr>
  </w:style>
  <w:style w:type="paragraph" w:customStyle="1" w:styleId="Recuodecorpodetexto1">
    <w:name w:val="Recuo de corpo de texto1"/>
    <w:basedOn w:val="Normal"/>
    <w:link w:val="BodyTextIndentChar"/>
    <w:rsid w:val="00D804B8"/>
    <w:pPr>
      <w:spacing w:line="360" w:lineRule="auto"/>
      <w:ind w:firstLine="540"/>
      <w:jc w:val="both"/>
    </w:pPr>
  </w:style>
  <w:style w:type="character" w:customStyle="1" w:styleId="BodyTextIndentChar">
    <w:name w:val="Body Text Indent Char"/>
    <w:link w:val="Recuodecorpodetexto1"/>
    <w:semiHidden/>
    <w:rsid w:val="00D804B8"/>
    <w:rPr>
      <w:sz w:val="24"/>
      <w:szCs w:val="24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D804B8"/>
    <w:pPr>
      <w:ind w:firstLine="567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rsid w:val="00D804B8"/>
    <w:rPr>
      <w:sz w:val="16"/>
      <w:szCs w:val="16"/>
      <w:lang w:val="pt-BR" w:eastAsia="pt-BR" w:bidi="ar-SA"/>
    </w:rPr>
  </w:style>
  <w:style w:type="paragraph" w:customStyle="1" w:styleId="bndes0">
    <w:name w:val="bndes"/>
    <w:basedOn w:val="Normal"/>
    <w:rsid w:val="00D804B8"/>
    <w:pPr>
      <w:jc w:val="both"/>
    </w:pPr>
    <w:rPr>
      <w:rFonts w:ascii="Arial" w:hAnsi="Arial" w:cs="Arial"/>
    </w:rPr>
  </w:style>
  <w:style w:type="paragraph" w:customStyle="1" w:styleId="5">
    <w:name w:val="5"/>
    <w:basedOn w:val="Normal"/>
    <w:uiPriority w:val="99"/>
    <w:rsid w:val="00D804B8"/>
    <w:pPr>
      <w:spacing w:line="360" w:lineRule="atLeast"/>
      <w:jc w:val="both"/>
    </w:pPr>
    <w:rPr>
      <w:rFonts w:ascii="Arial" w:hAnsi="Arial" w:cs="Arial"/>
    </w:rPr>
  </w:style>
  <w:style w:type="paragraph" w:styleId="Rodap">
    <w:name w:val="footer"/>
    <w:basedOn w:val="Normal"/>
    <w:link w:val="RodapChar"/>
    <w:rsid w:val="00D804B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804B8"/>
    <w:rPr>
      <w:sz w:val="24"/>
      <w:szCs w:val="24"/>
      <w:lang w:val="pt-BR" w:eastAsia="pt-BR" w:bidi="ar-SA"/>
    </w:rPr>
  </w:style>
  <w:style w:type="character" w:styleId="Nmerodepgina">
    <w:name w:val="page number"/>
    <w:rsid w:val="00D804B8"/>
    <w:rPr>
      <w:rFonts w:cs="Times New Roman"/>
    </w:rPr>
  </w:style>
  <w:style w:type="paragraph" w:styleId="Recuodecorpodetexto2">
    <w:name w:val="Body Text Indent 2"/>
    <w:basedOn w:val="Normal"/>
    <w:link w:val="Recuodecorpodetexto2Char"/>
    <w:rsid w:val="00D804B8"/>
    <w:pPr>
      <w:ind w:left="3960"/>
      <w:jc w:val="both"/>
    </w:pPr>
  </w:style>
  <w:style w:type="character" w:customStyle="1" w:styleId="Recuodecorpodetexto2Char">
    <w:name w:val="Recuo de corpo de texto 2 Char"/>
    <w:link w:val="Recuodecorpodetexto2"/>
    <w:semiHidden/>
    <w:rsid w:val="00D804B8"/>
    <w:rPr>
      <w:sz w:val="24"/>
      <w:szCs w:val="24"/>
      <w:lang w:val="pt-BR" w:eastAsia="pt-BR" w:bidi="ar-SA"/>
    </w:rPr>
  </w:style>
  <w:style w:type="paragraph" w:styleId="Cabealho">
    <w:name w:val="header"/>
    <w:aliases w:val="Cabeçalho1,Header Char"/>
    <w:basedOn w:val="Normal"/>
    <w:link w:val="CabealhoChar"/>
    <w:rsid w:val="00D804B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1 Char,Header Char Char"/>
    <w:link w:val="Cabealho"/>
    <w:rsid w:val="00D804B8"/>
    <w:rPr>
      <w:sz w:val="24"/>
      <w:szCs w:val="24"/>
      <w:lang w:val="pt-BR" w:eastAsia="pt-BR" w:bidi="ar-SA"/>
    </w:rPr>
  </w:style>
  <w:style w:type="character" w:customStyle="1" w:styleId="BNDESChar">
    <w:name w:val="BNDES Char"/>
    <w:link w:val="BNDES"/>
    <w:qFormat/>
    <w:rsid w:val="00D804B8"/>
    <w:rPr>
      <w:rFonts w:ascii="Optimum" w:hAnsi="Optimum"/>
      <w:sz w:val="24"/>
      <w:szCs w:val="24"/>
      <w:lang w:val="pt-BR" w:eastAsia="pt-BR" w:bidi="ar-SA"/>
    </w:rPr>
  </w:style>
  <w:style w:type="paragraph" w:customStyle="1" w:styleId="0A">
    <w:name w:val="0A"/>
    <w:rsid w:val="00D804B8"/>
    <w:pPr>
      <w:widowControl w:val="0"/>
      <w:tabs>
        <w:tab w:val="left" w:pos="1701"/>
      </w:tabs>
      <w:adjustRightInd w:val="0"/>
      <w:spacing w:line="360" w:lineRule="auto"/>
      <w:ind w:firstLine="1701"/>
      <w:jc w:val="both"/>
      <w:textAlignment w:val="baseline"/>
    </w:pPr>
    <w:rPr>
      <w:rFonts w:ascii="Arial" w:hAnsi="Arial" w:cs="Arial"/>
      <w:noProof/>
      <w:sz w:val="22"/>
      <w:szCs w:val="22"/>
    </w:rPr>
  </w:style>
  <w:style w:type="paragraph" w:customStyle="1" w:styleId="PargrafodaLista1">
    <w:name w:val="Parágrafo da Lista1"/>
    <w:basedOn w:val="Normal"/>
    <w:rsid w:val="00D804B8"/>
    <w:pPr>
      <w:ind w:left="708"/>
    </w:pPr>
  </w:style>
  <w:style w:type="character" w:styleId="Refdecomentrio">
    <w:name w:val="annotation reference"/>
    <w:uiPriority w:val="99"/>
    <w:semiHidden/>
    <w:unhideWhenUsed/>
    <w:rsid w:val="00E445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445A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445A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45A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445A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45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445AA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al"/>
    <w:rsid w:val="00E445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20D0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20D0D"/>
  </w:style>
  <w:style w:type="character" w:styleId="Refdenotaderodap">
    <w:name w:val="footnote reference"/>
    <w:uiPriority w:val="99"/>
    <w:semiHidden/>
    <w:unhideWhenUsed/>
    <w:rsid w:val="00C20D0D"/>
    <w:rPr>
      <w:vertAlign w:val="superscript"/>
    </w:rPr>
  </w:style>
  <w:style w:type="paragraph" w:styleId="Reviso">
    <w:name w:val="Revision"/>
    <w:hidden/>
    <w:uiPriority w:val="99"/>
    <w:semiHidden/>
    <w:rsid w:val="003C0F0F"/>
    <w:rPr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3D19EF"/>
    <w:pPr>
      <w:ind w:left="709"/>
    </w:pPr>
  </w:style>
  <w:style w:type="paragraph" w:customStyle="1" w:styleId="TextodeClusula">
    <w:name w:val="Texto de Cláusula"/>
    <w:basedOn w:val="Normal"/>
    <w:link w:val="TextodeClusulaChar"/>
    <w:rsid w:val="006517D3"/>
    <w:pPr>
      <w:spacing w:before="60" w:after="60" w:line="360" w:lineRule="auto"/>
      <w:jc w:val="both"/>
    </w:pPr>
    <w:rPr>
      <w:rFonts w:ascii="Arial" w:hAnsi="Arial" w:cs="Arial"/>
      <w:bCs/>
    </w:rPr>
  </w:style>
  <w:style w:type="character" w:customStyle="1" w:styleId="TextodeClusulaChar">
    <w:name w:val="Texto de Cláusula Char"/>
    <w:link w:val="TextodeClusula"/>
    <w:rsid w:val="006517D3"/>
    <w:rPr>
      <w:rFonts w:ascii="Arial" w:hAnsi="Arial" w:cs="Arial"/>
      <w:bCs/>
      <w:sz w:val="24"/>
      <w:szCs w:val="24"/>
    </w:rPr>
  </w:style>
  <w:style w:type="character" w:styleId="Hyperlink">
    <w:name w:val="Hyperlink"/>
    <w:uiPriority w:val="99"/>
    <w:unhideWhenUsed/>
    <w:rsid w:val="00B123EA"/>
    <w:rPr>
      <w:color w:val="0000FF"/>
      <w:u w:val="single"/>
    </w:rPr>
  </w:style>
  <w:style w:type="paragraph" w:customStyle="1" w:styleId="Char6CharCharCharChar">
    <w:name w:val="Char6 Char Char Char Char"/>
    <w:basedOn w:val="Normal"/>
    <w:rsid w:val="00607BF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2Char">
    <w:name w:val="Char2 Char"/>
    <w:basedOn w:val="Normal"/>
    <w:rsid w:val="00223B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x">
    <w:name w:val="a.x)"/>
    <w:rsid w:val="00836A81"/>
    <w:pPr>
      <w:spacing w:before="240" w:after="120"/>
      <w:ind w:left="1276" w:hanging="709"/>
      <w:jc w:val="both"/>
    </w:pPr>
    <w:rPr>
      <w:rFonts w:ascii="Arial" w:hAnsi="Arial"/>
      <w:sz w:val="24"/>
    </w:rPr>
  </w:style>
  <w:style w:type="character" w:customStyle="1" w:styleId="DeltaViewInsertion">
    <w:name w:val="DeltaView Insertion"/>
    <w:uiPriority w:val="99"/>
    <w:rsid w:val="00772D8F"/>
    <w:rPr>
      <w:color w:val="0000FF"/>
      <w:spacing w:val="0"/>
      <w:u w:val="double"/>
    </w:rPr>
  </w:style>
  <w:style w:type="paragraph" w:customStyle="1" w:styleId="Heading21">
    <w:name w:val="Heading 21"/>
    <w:aliases w:val="heading 2,h2,Título 21"/>
    <w:basedOn w:val="Normal"/>
    <w:next w:val="Normal"/>
    <w:autoRedefine/>
    <w:rsid w:val="00B55DAB"/>
    <w:pPr>
      <w:tabs>
        <w:tab w:val="left" w:pos="709"/>
      </w:tabs>
      <w:autoSpaceDE w:val="0"/>
      <w:autoSpaceDN w:val="0"/>
      <w:adjustRightInd w:val="0"/>
      <w:ind w:left="709" w:hanging="709"/>
      <w:jc w:val="both"/>
      <w:outlineLvl w:val="1"/>
    </w:pPr>
    <w:rPr>
      <w:rFonts w:ascii="Arial" w:hAnsi="Arial" w:cs="Arial"/>
    </w:rPr>
  </w:style>
  <w:style w:type="character" w:customStyle="1" w:styleId="Ttulo2Char">
    <w:name w:val="Título 2 Char"/>
    <w:link w:val="Ttulo2"/>
    <w:uiPriority w:val="9"/>
    <w:rsid w:val="002713F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">
    <w:name w:val="a)"/>
    <w:next w:val="Normal"/>
    <w:rsid w:val="002713FA"/>
    <w:pPr>
      <w:spacing w:before="240" w:after="120"/>
      <w:ind w:left="567" w:hanging="567"/>
      <w:jc w:val="both"/>
    </w:pPr>
    <w:rPr>
      <w:rFonts w:ascii="Arial" w:hAnsi="Arial"/>
      <w:sz w:val="24"/>
    </w:rPr>
  </w:style>
  <w:style w:type="paragraph" w:customStyle="1" w:styleId="PadroAO-1">
    <w:name w:val="Padrão AO-1"/>
    <w:link w:val="PadroAO-1Char"/>
    <w:uiPriority w:val="99"/>
    <w:rsid w:val="00D1004E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character" w:customStyle="1" w:styleId="PadroAO-1Char">
    <w:name w:val="Padrão AO-1 Char"/>
    <w:link w:val="PadroAO-1"/>
    <w:uiPriority w:val="99"/>
    <w:rsid w:val="00D1004E"/>
    <w:rPr>
      <w:rFonts w:ascii="Arial" w:hAnsi="Arial"/>
      <w:sz w:val="24"/>
    </w:rPr>
  </w:style>
  <w:style w:type="character" w:customStyle="1" w:styleId="DeltaViewDeletion">
    <w:name w:val="DeltaView Deletion"/>
    <w:uiPriority w:val="99"/>
    <w:rsid w:val="009D420A"/>
    <w:rPr>
      <w:strike/>
      <w:color w:val="FF0000"/>
    </w:rPr>
  </w:style>
  <w:style w:type="paragraph" w:customStyle="1" w:styleId="CharCharCharCharCharCharCharCharCharCharChar">
    <w:name w:val="Char Char Char Char Char Char Char Char Char Char Char"/>
    <w:basedOn w:val="Normal"/>
    <w:rsid w:val="004F62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elacomgrade">
    <w:name w:val="Table Grid"/>
    <w:basedOn w:val="Tabelanormal"/>
    <w:uiPriority w:val="59"/>
    <w:rsid w:val="00893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0">
    <w:name w:val="Char Char Char Char Char Char Char Char Char Char Char"/>
    <w:basedOn w:val="Normal"/>
    <w:rsid w:val="002B61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CharCharChar">
    <w:name w:val="Char Char1 Char Char Char Char Char Char"/>
    <w:basedOn w:val="Normal"/>
    <w:rsid w:val="00C50D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1">
    <w:name w:val="Char Char Char Char Char Char Char Char Char Char Char"/>
    <w:basedOn w:val="Normal"/>
    <w:rsid w:val="00543F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18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harCharCharCharCharCharCharCharCharChar1">
    <w:name w:val="Char Char Char Char Char Char Char Char Char Char1"/>
    <w:basedOn w:val="Normal"/>
    <w:rsid w:val="00FB4D53"/>
    <w:pPr>
      <w:widowControl w:val="0"/>
      <w:adjustRightInd w:val="0"/>
      <w:spacing w:after="160" w:line="240" w:lineRule="exac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C25A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60F00-93EB-40F3-8C5E-DADC0690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COMPARTILHAMENTO DE GARANTIAS E OUTRAS AVENÇAS QUE ENTRE SI FAZEM O BANCO NACIONAL DE DESENVOLVIMENTO ECONÔMICO E</vt:lpstr>
    </vt:vector>
  </TitlesOfParts>
  <Company>BNDES</Company>
  <LinksUpToDate>false</LinksUpToDate>
  <CharactersWithSpaces>8741</CharactersWithSpaces>
  <SharedDoc>false</SharedDoc>
  <HLinks>
    <vt:vector size="6" baseType="variant">
      <vt:variant>
        <vt:i4>3211331</vt:i4>
      </vt:variant>
      <vt:variant>
        <vt:i4>0</vt:i4>
      </vt:variant>
      <vt:variant>
        <vt:i4>0</vt:i4>
      </vt:variant>
      <vt:variant>
        <vt:i4>5</vt:i4>
      </vt:variant>
      <vt:variant>
        <vt:lpwstr>mailto:fiduciario@planner.com.br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COMPARTILHAMENTO DE GARANTIAS E OUTRAS AVENÇAS QUE ENTRE SI FAZEM O BANCO NACIONAL DE DESENVOLVIMENTO ECONÔMICO E</dc:title>
  <dc:creator>MF</dc:creator>
  <cp:lastModifiedBy>Jonathan Willis Fernandez Hadlich</cp:lastModifiedBy>
  <cp:revision>3</cp:revision>
  <cp:lastPrinted>2020-11-04T13:54:00Z</cp:lastPrinted>
  <dcterms:created xsi:type="dcterms:W3CDTF">2023-03-30T13:09:00Z</dcterms:created>
  <dcterms:modified xsi:type="dcterms:W3CDTF">2023-03-30T13:10:00Z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_x000d_1867547v2 / 1059-40 </vt:lpwstr>
  </property>
</Properties>
</file>