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66092FD3" w:rsidR="001D7764" w:rsidRPr="00A476A5" w:rsidRDefault="004E30D5" w:rsidP="00D17978">
      <w:pPr>
        <w:pStyle w:val="Recuodecorpodetexto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w:t>
      </w:r>
      <w:proofErr w:type="spellStart"/>
      <w:r w:rsidR="00CA2F27">
        <w:rPr>
          <w:rFonts w:ascii="Arial" w:hAnsi="Arial" w:cs="Arial"/>
          <w:sz w:val="22"/>
          <w:szCs w:val="22"/>
        </w:rPr>
        <w:t>ii</w:t>
      </w:r>
      <w:proofErr w:type="spellEnd"/>
      <w:r w:rsidR="00CA2F27">
        <w:rPr>
          <w:rFonts w:ascii="Arial" w:hAnsi="Arial" w:cs="Arial"/>
          <w:sz w:val="22"/>
          <w:szCs w:val="22"/>
        </w:rPr>
        <w:t xml:space="preserve">)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340628F6"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p>
    <w:p w14:paraId="0109436B" w14:textId="38F2E0EF"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6322C6">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77372E3B"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w:t>
      </w:r>
      <w:r w:rsidR="006322C6">
        <w:rPr>
          <w:rFonts w:cs="Arial"/>
          <w:sz w:val="22"/>
          <w:szCs w:val="22"/>
        </w:rPr>
        <w:t>registrado em</w:t>
      </w:r>
      <w:r w:rsidR="006322C6" w:rsidRPr="00A476A5">
        <w:rPr>
          <w:rFonts w:cs="Arial"/>
          <w:sz w:val="22"/>
          <w:szCs w:val="22"/>
        </w:rPr>
        <w:t xml:space="preserve"> </w:t>
      </w:r>
      <w:r w:rsidR="007A186E" w:rsidRPr="007A186E">
        <w:rPr>
          <w:rFonts w:cs="Arial"/>
          <w:sz w:val="22"/>
          <w:szCs w:val="22"/>
        </w:rPr>
        <w:t>30</w:t>
      </w:r>
      <w:r w:rsidR="006322C6" w:rsidRPr="007A186E">
        <w:rPr>
          <w:rFonts w:cs="Arial"/>
          <w:sz w:val="22"/>
          <w:szCs w:val="22"/>
        </w:rPr>
        <w:t xml:space="preserve"> de </w:t>
      </w:r>
      <w:r w:rsidR="007A186E" w:rsidRPr="007A186E">
        <w:rPr>
          <w:rFonts w:cs="Arial"/>
          <w:sz w:val="22"/>
          <w:szCs w:val="22"/>
        </w:rPr>
        <w:t>setembro</w:t>
      </w:r>
      <w:r w:rsidR="006322C6">
        <w:rPr>
          <w:rFonts w:cs="Arial"/>
          <w:sz w:val="22"/>
          <w:szCs w:val="22"/>
        </w:rPr>
        <w:t xml:space="preserve"> de 2020,</w:t>
      </w:r>
      <w:r w:rsidR="006322C6" w:rsidRPr="00A476A5">
        <w:rPr>
          <w:rFonts w:cs="Arial"/>
          <w:sz w:val="22"/>
          <w:szCs w:val="22"/>
        </w:rPr>
        <w:t xml:space="preserve"> sob o nº </w:t>
      </w:r>
      <w:r w:rsidR="007A186E" w:rsidRPr="007A186E">
        <w:rPr>
          <w:rFonts w:cs="Arial"/>
          <w:sz w:val="22"/>
          <w:szCs w:val="22"/>
        </w:rPr>
        <w:t>1935977</w:t>
      </w:r>
      <w:r w:rsidR="006322C6" w:rsidRPr="00A476A5">
        <w:rPr>
          <w:rFonts w:cs="Arial"/>
          <w:sz w:val="22"/>
          <w:szCs w:val="22"/>
        </w:rPr>
        <w:t xml:space="preserve">, no </w:t>
      </w:r>
      <w:r w:rsidR="007A186E" w:rsidRPr="007A186E">
        <w:rPr>
          <w:rFonts w:cs="Arial"/>
          <w:sz w:val="22"/>
          <w:szCs w:val="22"/>
        </w:rPr>
        <w:t>1</w:t>
      </w:r>
      <w:r w:rsidR="006322C6" w:rsidRPr="00A476A5">
        <w:rPr>
          <w:rFonts w:cs="Arial"/>
          <w:sz w:val="22"/>
          <w:szCs w:val="22"/>
        </w:rPr>
        <w:t xml:space="preserve">º Ofício </w:t>
      </w:r>
      <w:r w:rsidR="007A186E" w:rsidRPr="007A186E">
        <w:rPr>
          <w:rFonts w:cs="Arial"/>
          <w:sz w:val="22"/>
          <w:szCs w:val="22"/>
        </w:rPr>
        <w:t xml:space="preserve">do Registro de Títulos e Documentos </w:t>
      </w:r>
      <w:r w:rsidR="006322C6" w:rsidRPr="007A186E">
        <w:rPr>
          <w:rFonts w:cs="Arial"/>
          <w:sz w:val="22"/>
          <w:szCs w:val="22"/>
        </w:rPr>
        <w:t>do Rio</w:t>
      </w:r>
      <w:bookmarkStart w:id="1" w:name="_GoBack"/>
      <w:bookmarkEnd w:id="1"/>
      <w:r w:rsidR="006322C6">
        <w:rPr>
          <w:rFonts w:cs="Arial"/>
          <w:sz w:val="22"/>
          <w:szCs w:val="22"/>
        </w:rPr>
        <w:t xml:space="preserve"> de Janeiro</w:t>
      </w:r>
      <w:r w:rsidR="006322C6" w:rsidRPr="00A476A5">
        <w:rPr>
          <w:rFonts w:cs="Arial"/>
          <w:sz w:val="22"/>
          <w:szCs w:val="22"/>
        </w:rPr>
        <w:t xml:space="preserve">, Estado </w:t>
      </w:r>
      <w:r w:rsidR="006322C6">
        <w:rPr>
          <w:rFonts w:cs="Arial"/>
          <w:sz w:val="22"/>
          <w:szCs w:val="22"/>
        </w:rPr>
        <w:t>do Rio de Janeiro,</w:t>
      </w:r>
      <w:r w:rsidR="006322C6" w:rsidRPr="00A2344F">
        <w:rPr>
          <w:rFonts w:cs="Arial"/>
          <w:sz w:val="22"/>
          <w:szCs w:val="22"/>
        </w:rPr>
        <w:t xml:space="preserve"> </w:t>
      </w:r>
      <w:r w:rsidRPr="00A2344F">
        <w:rPr>
          <w:rFonts w:cs="Arial"/>
          <w:sz w:val="22"/>
          <w:szCs w:val="22"/>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1797DDDB"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00913C9A">
        <w:rPr>
          <w:rFonts w:cs="Arial"/>
          <w:sz w:val="22"/>
          <w:szCs w:val="22"/>
        </w:rPr>
        <w:t>24</w:t>
      </w:r>
      <w:r w:rsidRPr="00BF5B79">
        <w:rPr>
          <w:rFonts w:cs="Arial"/>
          <w:sz w:val="22"/>
          <w:szCs w:val="22"/>
        </w:rPr>
        <w:t xml:space="preserve"> de </w:t>
      </w:r>
      <w:r w:rsidR="00913C9A">
        <w:rPr>
          <w:rFonts w:cs="Arial"/>
          <w:sz w:val="22"/>
          <w:szCs w:val="22"/>
        </w:rPr>
        <w:t>setembro</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xml:space="preserve">”), a qual regula a 2ª (segunda) emissão de debêntures simples, não conversíveis em ações, da espécie com garantia real, </w:t>
      </w:r>
      <w:r w:rsidR="006322C6">
        <w:rPr>
          <w:rFonts w:cs="Arial"/>
          <w:sz w:val="22"/>
          <w:szCs w:val="22"/>
        </w:rPr>
        <w:t xml:space="preserve">com garantia adicional fidejussória, </w:t>
      </w:r>
      <w:r w:rsidR="003B4C29" w:rsidRPr="00A2344F">
        <w:rPr>
          <w:rFonts w:cs="Arial"/>
          <w:sz w:val="22"/>
          <w:szCs w:val="22"/>
        </w:rPr>
        <w:t xml:space="preserve">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3826C8CA"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r w:rsidR="006322C6">
        <w:rPr>
          <w:rFonts w:ascii="Arial" w:hAnsi="Arial" w:cs="Arial"/>
          <w:sz w:val="22"/>
          <w:szCs w:val="22"/>
        </w:rPr>
        <w:t>PAMPA SUL</w:t>
      </w:r>
      <w:r w:rsidR="005E16AB">
        <w:rPr>
          <w:rFonts w:ascii="Arial" w:hAnsi="Arial" w:cs="Arial"/>
          <w:sz w:val="22"/>
          <w:szCs w:val="22"/>
        </w:rPr>
        <w:t xml:space="preserve"> </w:t>
      </w:r>
      <w:r>
        <w:rPr>
          <w:rFonts w:ascii="Arial" w:hAnsi="Arial" w:cs="Arial"/>
          <w:sz w:val="22"/>
          <w:szCs w:val="22"/>
        </w:rPr>
        <w:t xml:space="preserve">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 xml:space="preserve">corresponde à totalidade das ações atuais e futuras de emissão da PAMPA SUL e detidas pela ENGIE, bem como quaisquer outras ações representativas do capital social da PAMPA SUL, que venham a ser subscritas, adquiridas ou de qualquer modo emitidas </w:t>
      </w:r>
      <w:proofErr w:type="gramStart"/>
      <w:r w:rsidRPr="00A2344F">
        <w:rPr>
          <w:rFonts w:ascii="Arial" w:hAnsi="Arial" w:cs="Arial"/>
          <w:color w:val="000000"/>
          <w:sz w:val="22"/>
          <w:szCs w:val="22"/>
        </w:rPr>
        <w:t>pela mesma</w:t>
      </w:r>
      <w:proofErr w:type="gramEnd"/>
      <w:r w:rsidRPr="00A2344F">
        <w:rPr>
          <w:rFonts w:ascii="Arial" w:hAnsi="Arial" w:cs="Arial"/>
          <w:color w:val="000000"/>
          <w:sz w:val="22"/>
          <w:szCs w:val="22"/>
        </w:rPr>
        <w:t>;</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Todos os termos no singular definidos neste CONTRATO CONSOLIDADO deverão ter os mesmos significados quando empregados no plural e vice-versa. Termos iniciados ou grafados com letra maiúscula cuja definição não conste deste CONTRATO 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 xml:space="preserve">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w:t>
      </w:r>
      <w:proofErr w:type="spellStart"/>
      <w:r w:rsidRPr="00A2344F">
        <w:rPr>
          <w:rFonts w:cs="Arial"/>
          <w:i/>
          <w:sz w:val="22"/>
          <w:szCs w:val="22"/>
        </w:rPr>
        <w:t>Engie</w:t>
      </w:r>
      <w:proofErr w:type="spellEnd"/>
      <w:r w:rsidRPr="00A2344F">
        <w:rPr>
          <w:rFonts w:cs="Arial"/>
          <w:i/>
          <w:sz w:val="22"/>
          <w:szCs w:val="22"/>
        </w:rPr>
        <w:t xml:space="preserv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(setecentos e vinte e oito milhões, novecentos e cinquenta mil reais), (</w:t>
      </w:r>
      <w:proofErr w:type="spellStart"/>
      <w:r w:rsidRPr="00A2344F">
        <w:rPr>
          <w:rFonts w:cs="Arial"/>
          <w:i/>
          <w:sz w:val="22"/>
          <w:szCs w:val="22"/>
        </w:rPr>
        <w:t>ii</w:t>
      </w:r>
      <w:proofErr w:type="spellEnd"/>
      <w:r w:rsidRPr="00A2344F">
        <w:rPr>
          <w:rFonts w:cs="Arial"/>
          <w:i/>
          <w:sz w:val="22"/>
          <w:szCs w:val="22"/>
        </w:rPr>
        <w:t xml:space="preserve">)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w:t>
      </w:r>
      <w:proofErr w:type="spellStart"/>
      <w:r w:rsidRPr="00A2344F">
        <w:rPr>
          <w:rFonts w:cs="Arial"/>
          <w:i/>
          <w:sz w:val="22"/>
          <w:szCs w:val="22"/>
        </w:rPr>
        <w:t>iii</w:t>
      </w:r>
      <w:proofErr w:type="spellEnd"/>
      <w:r w:rsidRPr="00A2344F">
        <w:rPr>
          <w:rFonts w:cs="Arial"/>
          <w:i/>
          <w:sz w:val="22"/>
          <w:szCs w:val="22"/>
        </w:rPr>
        <w:t>)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w:t>
      </w:r>
      <w:proofErr w:type="gramStart"/>
      <w:r w:rsidRPr="00A2344F">
        <w:rPr>
          <w:rFonts w:cs="Arial"/>
          <w:sz w:val="22"/>
          <w:szCs w:val="22"/>
        </w:rPr>
        <w:t>este parte integrante</w:t>
      </w:r>
      <w:proofErr w:type="gramEnd"/>
      <w:r w:rsidRPr="00A2344F">
        <w:rPr>
          <w:rFonts w:cs="Arial"/>
          <w:sz w:val="22"/>
          <w:szCs w:val="22"/>
        </w:rPr>
        <w:t xml:space="preserv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w:t>
      </w:r>
      <w:proofErr w:type="spellStart"/>
      <w:r w:rsidRPr="00A2344F">
        <w:rPr>
          <w:rFonts w:cs="Arial"/>
          <w:sz w:val="22"/>
          <w:szCs w:val="22"/>
        </w:rPr>
        <w:t>ii</w:t>
      </w:r>
      <w:proofErr w:type="spellEnd"/>
      <w:r w:rsidRPr="00A2344F">
        <w:rPr>
          <w:rFonts w:cs="Arial"/>
          <w:sz w:val="22"/>
          <w:szCs w:val="22"/>
        </w:rPr>
        <w:t xml:space="preserve">)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para, de forma irrevogável e irretratável, em nome e às expensas da ENGIE, fazer com que sejam realizados os registros e as averbações deste CONTRATO CONSOLIDADO e seus eventuais aditamentos, conforme aplicável, </w:t>
      </w:r>
      <w:bookmarkStart w:id="2" w:name="_Hlk42133106"/>
      <w:r w:rsidRPr="00A2344F">
        <w:rPr>
          <w:rFonts w:cs="Arial"/>
          <w:sz w:val="22"/>
          <w:szCs w:val="22"/>
        </w:rPr>
        <w:t>sem prejuízo da configuração de inadimplemento não financeiro, nos termos dos INSTRUMENTOS DE FINANCIAMENTO</w:t>
      </w:r>
      <w:bookmarkEnd w:id="2"/>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3"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3"/>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4"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4"/>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5" w:name="_DV_C50"/>
      <w:r w:rsidRPr="00A2344F">
        <w:rPr>
          <w:rFonts w:ascii="Arial" w:hAnsi="Arial" w:cs="Arial"/>
          <w:sz w:val="22"/>
          <w:szCs w:val="22"/>
        </w:rPr>
        <w:t xml:space="preserve">, </w:t>
      </w:r>
      <w:bookmarkEnd w:id="5"/>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Aplicam-se a este CONTRATO CONSOLIDADO, fazendo parte integrante </w:t>
      </w:r>
      <w:proofErr w:type="gramStart"/>
      <w:r w:rsidRPr="00A2344F">
        <w:rPr>
          <w:rFonts w:cs="Arial"/>
          <w:sz w:val="22"/>
          <w:szCs w:val="22"/>
        </w:rPr>
        <w:t>do mesmo</w:t>
      </w:r>
      <w:proofErr w:type="gramEnd"/>
      <w:r w:rsidRPr="00A2344F">
        <w:rPr>
          <w:rFonts w:cs="Arial"/>
          <w:sz w:val="22"/>
          <w:szCs w:val="22"/>
        </w:rPr>
        <w:t>,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Em caso de declaração de vencimento antecipado da dívida dos INSTRUMENTOS DE FINANCIAMENTO ou no vencimento final sem que as OBRIGAÇÕES GARANTIDAS tenham sido quitadas, a ENGIE </w:t>
      </w:r>
      <w:proofErr w:type="spellStart"/>
      <w:r w:rsidRPr="00A2344F">
        <w:rPr>
          <w:rFonts w:cs="Arial"/>
          <w:sz w:val="22"/>
          <w:szCs w:val="22"/>
        </w:rPr>
        <w:t>renuncia</w:t>
      </w:r>
      <w:proofErr w:type="spellEnd"/>
      <w:r w:rsidRPr="00A2344F">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ENGIE, e (</w:t>
      </w:r>
      <w:proofErr w:type="spellStart"/>
      <w:r w:rsidRPr="00A2344F">
        <w:rPr>
          <w:rFonts w:cs="Arial"/>
          <w:sz w:val="22"/>
          <w:szCs w:val="22"/>
        </w:rPr>
        <w:t>ii</w:t>
      </w:r>
      <w:proofErr w:type="spellEnd"/>
      <w:r w:rsidRPr="00A2344F">
        <w:rPr>
          <w:rFonts w:cs="Arial"/>
          <w:sz w:val="22"/>
          <w:szCs w:val="22"/>
        </w:rPr>
        <w:t xml:space="preserve">) a PAMPA SUL e a ENGIE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w:t>
      </w:r>
      <w:proofErr w:type="spellStart"/>
      <w:r w:rsidRPr="00A2344F">
        <w:rPr>
          <w:rFonts w:cs="Arial"/>
          <w:sz w:val="22"/>
          <w:szCs w:val="22"/>
        </w:rPr>
        <w:t>renuncia</w:t>
      </w:r>
      <w:proofErr w:type="spellEnd"/>
      <w:r w:rsidRPr="00A2344F">
        <w:rPr>
          <w:rFonts w:cs="Arial"/>
          <w:sz w:val="22"/>
          <w:szCs w:val="22"/>
        </w:rPr>
        <w:t>,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w:t>
      </w:r>
      <w:bookmarkStart w:id="6" w:name="_DV_M233"/>
      <w:bookmarkEnd w:id="6"/>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w:t>
      </w:r>
      <w:proofErr w:type="spellStart"/>
      <w:r w:rsidRPr="00A2344F">
        <w:rPr>
          <w:rFonts w:cs="Arial"/>
          <w:sz w:val="22"/>
          <w:szCs w:val="22"/>
        </w:rPr>
        <w:t>arts</w:t>
      </w:r>
      <w:proofErr w:type="spellEnd"/>
      <w:r w:rsidRPr="00A2344F">
        <w:rPr>
          <w:rFonts w:cs="Arial"/>
          <w:sz w:val="22"/>
          <w:szCs w:val="22"/>
        </w:rPr>
        <w:t>.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1E48BAE1" w:rsidR="005E2B44" w:rsidRPr="00A2344F" w:rsidRDefault="005E2B44" w:rsidP="005E2B44">
      <w:pPr>
        <w:pStyle w:val="BNDES"/>
        <w:tabs>
          <w:tab w:val="left" w:pos="1701"/>
        </w:tabs>
        <w:spacing w:before="60" w:after="120"/>
        <w:rPr>
          <w:rFonts w:cs="Arial"/>
          <w:sz w:val="22"/>
          <w:szCs w:val="22"/>
        </w:rPr>
      </w:pPr>
      <w:bookmarkStart w:id="7"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w:t>
      </w:r>
      <w:r w:rsidR="00E352A0">
        <w:rPr>
          <w:rFonts w:cs="Arial"/>
          <w:sz w:val="22"/>
          <w:szCs w:val="22"/>
        </w:rPr>
        <w:t xml:space="preserve">mencionados nos itens III e V dos </w:t>
      </w:r>
      <w:proofErr w:type="spellStart"/>
      <w:r w:rsidR="00E352A0">
        <w:rPr>
          <w:rFonts w:cs="Arial"/>
          <w:sz w:val="22"/>
          <w:szCs w:val="22"/>
        </w:rPr>
        <w:t>Considerandos</w:t>
      </w:r>
      <w:proofErr w:type="spellEnd"/>
      <w:r w:rsidR="00E352A0">
        <w:rPr>
          <w:rFonts w:cs="Arial"/>
          <w:sz w:val="22"/>
          <w:szCs w:val="22"/>
        </w:rPr>
        <w:t xml:space="preserve">, </w:t>
      </w:r>
      <w:r w:rsidRPr="00A2344F">
        <w:rPr>
          <w:rFonts w:cs="Arial"/>
          <w:sz w:val="22"/>
          <w:szCs w:val="22"/>
        </w:rPr>
        <w:t xml:space="preserve">no prazo de até </w:t>
      </w:r>
      <w:bookmarkStart w:id="8" w:name="_Hlk42280998"/>
      <w:r w:rsidRPr="00A2344F">
        <w:rPr>
          <w:rFonts w:cs="Arial"/>
          <w:sz w:val="22"/>
          <w:szCs w:val="22"/>
        </w:rPr>
        <w:t>90 (noventa)</w:t>
      </w:r>
      <w:bookmarkEnd w:id="8"/>
      <w:r w:rsidRPr="00A2344F">
        <w:rPr>
          <w:rFonts w:cs="Arial"/>
          <w:sz w:val="22"/>
          <w:szCs w:val="22"/>
        </w:rPr>
        <w:t xml:space="preserve"> dias contados da assinatura do presente CONTRATO CONSOLIDADO e/ou do aditivo. </w:t>
      </w:r>
    </w:p>
    <w:bookmarkEnd w:id="7"/>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9"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9"/>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B70100">
        <w:tc>
          <w:tcPr>
            <w:tcW w:w="2300" w:type="dxa"/>
            <w:shd w:val="clear" w:color="auto" w:fill="auto"/>
          </w:tcPr>
          <w:p w14:paraId="77D90DED"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B70100">
        <w:tc>
          <w:tcPr>
            <w:tcW w:w="2300" w:type="dxa"/>
            <w:shd w:val="clear" w:color="auto" w:fill="auto"/>
          </w:tcPr>
          <w:p w14:paraId="6BB072E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B70100">
        <w:tc>
          <w:tcPr>
            <w:tcW w:w="2300" w:type="dxa"/>
            <w:shd w:val="clear" w:color="auto" w:fill="auto"/>
          </w:tcPr>
          <w:p w14:paraId="76532DBC"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B70100">
        <w:tc>
          <w:tcPr>
            <w:tcW w:w="2300" w:type="dxa"/>
            <w:shd w:val="clear" w:color="auto" w:fill="auto"/>
          </w:tcPr>
          <w:p w14:paraId="26B116D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0"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0"/>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1"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1"/>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B70100">
        <w:trPr>
          <w:gridAfter w:val="1"/>
          <w:wAfter w:w="601" w:type="dxa"/>
        </w:trPr>
        <w:tc>
          <w:tcPr>
            <w:tcW w:w="2300" w:type="dxa"/>
            <w:shd w:val="clear" w:color="auto" w:fill="auto"/>
          </w:tcPr>
          <w:p w14:paraId="214EBFC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50A38E1A" w14:textId="77777777" w:rsidTr="00B70100">
        <w:tc>
          <w:tcPr>
            <w:tcW w:w="2300" w:type="dxa"/>
            <w:shd w:val="clear" w:color="auto" w:fill="auto"/>
          </w:tcPr>
          <w:p w14:paraId="66573D7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240AE297"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1EAA498D" w14:textId="77777777" w:rsidTr="00B70100">
        <w:trPr>
          <w:gridAfter w:val="1"/>
          <w:wAfter w:w="601" w:type="dxa"/>
        </w:trPr>
        <w:tc>
          <w:tcPr>
            <w:tcW w:w="2300" w:type="dxa"/>
            <w:shd w:val="clear" w:color="auto" w:fill="auto"/>
          </w:tcPr>
          <w:p w14:paraId="2D8F4DB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0DA0CA5E" w14:textId="77777777" w:rsidTr="00B70100">
        <w:trPr>
          <w:gridAfter w:val="1"/>
          <w:wAfter w:w="601" w:type="dxa"/>
        </w:trPr>
        <w:tc>
          <w:tcPr>
            <w:tcW w:w="2300" w:type="dxa"/>
            <w:shd w:val="clear" w:color="auto" w:fill="auto"/>
          </w:tcPr>
          <w:p w14:paraId="05D4561B"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B70100">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2" w:name="_DV_M106"/>
      <w:bookmarkStart w:id="13" w:name="_DV_M107"/>
      <w:bookmarkStart w:id="14" w:name="_DV_M108"/>
      <w:bookmarkEnd w:id="12"/>
      <w:bookmarkEnd w:id="13"/>
      <w:bookmarkEnd w:id="14"/>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B70100">
        <w:tc>
          <w:tcPr>
            <w:tcW w:w="2300" w:type="dxa"/>
            <w:shd w:val="clear" w:color="auto" w:fill="auto"/>
          </w:tcPr>
          <w:p w14:paraId="0C4FE837"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B70100">
        <w:tc>
          <w:tcPr>
            <w:tcW w:w="2300" w:type="dxa"/>
            <w:shd w:val="clear" w:color="auto" w:fill="auto"/>
          </w:tcPr>
          <w:p w14:paraId="5ECB124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5E2B44" w:rsidRPr="00A2344F" w14:paraId="5DA10395" w14:textId="77777777" w:rsidTr="00B70100">
        <w:tc>
          <w:tcPr>
            <w:tcW w:w="2300" w:type="dxa"/>
            <w:shd w:val="clear" w:color="auto" w:fill="auto"/>
          </w:tcPr>
          <w:p w14:paraId="4157280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B70100">
        <w:tc>
          <w:tcPr>
            <w:tcW w:w="2300" w:type="dxa"/>
            <w:shd w:val="clear" w:color="auto" w:fill="auto"/>
          </w:tcPr>
          <w:p w14:paraId="05135BD3"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50DF0298" w:rsidR="005E2B44" w:rsidRPr="00A2344F" w:rsidRDefault="009D248C" w:rsidP="009D248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5" w:name="_Hlk42134466"/>
      <w:r w:rsidRPr="00A2344F">
        <w:rPr>
          <w:rFonts w:cs="Arial"/>
          <w:sz w:val="22"/>
          <w:szCs w:val="22"/>
        </w:rPr>
        <w:t>1 (uma) via</w:t>
      </w:r>
      <w:bookmarkEnd w:id="15"/>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w:t>
      </w:r>
      <w:proofErr w:type="spellStart"/>
      <w:r w:rsidRPr="00A46121">
        <w:rPr>
          <w:rFonts w:cs="Arial"/>
          <w:sz w:val="22"/>
          <w:szCs w:val="22"/>
        </w:rPr>
        <w:t>de</w:t>
      </w:r>
      <w:proofErr w:type="spellEnd"/>
      <w:r w:rsidRPr="00A46121">
        <w:rPr>
          <w:rFonts w:cs="Arial"/>
          <w:sz w:val="22"/>
          <w:szCs w:val="22"/>
        </w:rPr>
        <w:t xml:space="preserv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6" w:name="_DV_M322"/>
      <w:bookmarkEnd w:id="16"/>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7" w:name="_DV_M323"/>
      <w:bookmarkStart w:id="18" w:name="_DV_M324"/>
      <w:bookmarkEnd w:id="17"/>
      <w:bookmarkEnd w:id="18"/>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9" w:name="_DV_M325"/>
      <w:bookmarkEnd w:id="19"/>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proofErr w:type="spellStart"/>
      <w:r w:rsidRPr="0053781B">
        <w:rPr>
          <w:rFonts w:ascii="Arial" w:eastAsia="SimSun" w:hAnsi="Arial" w:cs="Arial"/>
          <w:bCs/>
          <w:iCs/>
          <w:sz w:val="22"/>
          <w:szCs w:val="22"/>
        </w:rPr>
        <w:t>à</w:t>
      </w:r>
      <w:proofErr w:type="spellEnd"/>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w:t>
      </w:r>
      <w:proofErr w:type="spellStart"/>
      <w:r w:rsidR="008535CE" w:rsidRPr="00A2344F">
        <w:rPr>
          <w:rFonts w:ascii="Arial" w:hAnsi="Arial" w:cs="Arial"/>
          <w:sz w:val="22"/>
          <w:szCs w:val="22"/>
        </w:rPr>
        <w:t>ii</w:t>
      </w:r>
      <w:proofErr w:type="spellEnd"/>
      <w:r w:rsidR="008535CE"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0" w:name="_DV_M326"/>
      <w:bookmarkStart w:id="21" w:name="_DV_M333"/>
      <w:bookmarkEnd w:id="20"/>
      <w:bookmarkEnd w:id="21"/>
      <w:r w:rsidRPr="0053781B">
        <w:rPr>
          <w:rFonts w:ascii="Arial" w:eastAsia="SimSun" w:hAnsi="Arial" w:cs="Arial"/>
          <w:sz w:val="22"/>
          <w:szCs w:val="22"/>
        </w:rPr>
        <w:t>para, agindo em seu nome, em conjunto ou separadamente, exclusivamente para fins de ressarcimento ante: (i) à declaração de vencimento antecipado dos INSTRUMENTOS DE FINANCIAMENTO; e/ou (</w:t>
      </w:r>
      <w:proofErr w:type="spellStart"/>
      <w:r w:rsidRPr="0053781B">
        <w:rPr>
          <w:rFonts w:ascii="Arial" w:eastAsia="SimSun" w:hAnsi="Arial" w:cs="Arial"/>
          <w:sz w:val="22"/>
          <w:szCs w:val="22"/>
        </w:rPr>
        <w:t>ii</w:t>
      </w:r>
      <w:proofErr w:type="spellEnd"/>
      <w:r w:rsidRPr="0053781B">
        <w:rPr>
          <w:rFonts w:ascii="Arial" w:eastAsia="SimSun" w:hAnsi="Arial" w:cs="Arial"/>
          <w:sz w:val="22"/>
          <w:szCs w:val="22"/>
        </w:rPr>
        <w:t>) ao vencimento final sem que as OBRIGAÇÕES GARANTIDAS 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Rio de </w:t>
      </w:r>
      <w:proofErr w:type="gramStart"/>
      <w:r w:rsidRPr="0053781B">
        <w:rPr>
          <w:rFonts w:cs="Arial"/>
          <w:sz w:val="22"/>
          <w:szCs w:val="22"/>
        </w:rPr>
        <w:t xml:space="preserve">Janeiro,   </w:t>
      </w:r>
      <w:proofErr w:type="gramEnd"/>
      <w:r w:rsidRPr="0053781B">
        <w:rPr>
          <w:rFonts w:cs="Arial"/>
          <w:sz w:val="22"/>
          <w:szCs w:val="22"/>
        </w:rPr>
        <w:t xml:space="preserve"> de           </w:t>
      </w:r>
      <w:proofErr w:type="spellStart"/>
      <w:r w:rsidRPr="0053781B">
        <w:rPr>
          <w:rFonts w:cs="Arial"/>
          <w:sz w:val="22"/>
          <w:szCs w:val="22"/>
        </w:rPr>
        <w:t>de</w:t>
      </w:r>
      <w:proofErr w:type="spellEnd"/>
      <w:r w:rsidRPr="0053781B">
        <w:rPr>
          <w:rFonts w:cs="Arial"/>
          <w:sz w:val="22"/>
          <w:szCs w:val="22"/>
        </w:rPr>
        <w:t xml:space="preserv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2"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B45CEE"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4205283" r:id="rId9"/>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4.25pt;height:35.25pt" o:ole="">
            <v:imagedata r:id="rId10" o:title=""/>
          </v:shape>
          <o:OLEObject Type="Embed" ProgID="Equation.3" ShapeID="_x0000_i1026" DrawAspect="Content" ObjectID="_1664205282" r:id="rId11"/>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2"/>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B70100">
        <w:tc>
          <w:tcPr>
            <w:tcW w:w="2937" w:type="dxa"/>
            <w:tcMar>
              <w:top w:w="0" w:type="dxa"/>
              <w:left w:w="28" w:type="dxa"/>
              <w:bottom w:w="0" w:type="dxa"/>
              <w:right w:w="28" w:type="dxa"/>
            </w:tcMar>
          </w:tcPr>
          <w:p w14:paraId="1C3B6C31"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B70100">
        <w:tc>
          <w:tcPr>
            <w:tcW w:w="2937" w:type="dxa"/>
            <w:tcMar>
              <w:top w:w="0" w:type="dxa"/>
              <w:left w:w="28" w:type="dxa"/>
              <w:bottom w:w="0" w:type="dxa"/>
              <w:right w:w="28" w:type="dxa"/>
            </w:tcMar>
          </w:tcPr>
          <w:p w14:paraId="7FB09E4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DE5E19" w:rsidRDefault="0022096F" w:rsidP="00B70100">
            <w:pPr>
              <w:suppressAutoHyphens/>
              <w:spacing w:line="320" w:lineRule="exact"/>
              <w:jc w:val="both"/>
              <w:rPr>
                <w:rFonts w:ascii="Arial" w:hAnsi="Arial" w:cs="Arial"/>
                <w:sz w:val="22"/>
                <w:szCs w:val="22"/>
                <w:lang w:eastAsia="ar-SA"/>
              </w:rPr>
            </w:pPr>
            <w:r w:rsidRPr="00DE5E19">
              <w:rPr>
                <w:rFonts w:ascii="Arial" w:hAnsi="Arial" w:cs="Arial"/>
                <w:sz w:val="22"/>
                <w:szCs w:val="22"/>
              </w:rPr>
              <w:t>Serão emitidas 340.000 (trezentas e quarenta mil) Debêntures, em 2 (duas) séries, sendo (i) 102.000 (cento e duas mil) Debêntures da primeira série (“</w:t>
            </w:r>
            <w:r w:rsidRPr="00DE5E19">
              <w:rPr>
                <w:rFonts w:ascii="Arial" w:hAnsi="Arial" w:cs="Arial"/>
                <w:sz w:val="22"/>
                <w:szCs w:val="22"/>
                <w:u w:val="single"/>
              </w:rPr>
              <w:t>Debêntures da Primeira Série</w:t>
            </w:r>
            <w:r w:rsidRPr="00DE5E19">
              <w:rPr>
                <w:rFonts w:ascii="Arial" w:hAnsi="Arial" w:cs="Arial"/>
                <w:sz w:val="22"/>
                <w:szCs w:val="22"/>
              </w:rPr>
              <w:t>”) e (</w:t>
            </w:r>
            <w:proofErr w:type="spellStart"/>
            <w:r w:rsidRPr="00DE5E19">
              <w:rPr>
                <w:rFonts w:ascii="Arial" w:hAnsi="Arial" w:cs="Arial"/>
                <w:sz w:val="22"/>
                <w:szCs w:val="22"/>
              </w:rPr>
              <w:t>ii</w:t>
            </w:r>
            <w:proofErr w:type="spellEnd"/>
            <w:r w:rsidRPr="00DE5E19">
              <w:rPr>
                <w:rFonts w:ascii="Arial" w:hAnsi="Arial" w:cs="Arial"/>
                <w:sz w:val="22"/>
                <w:szCs w:val="22"/>
              </w:rPr>
              <w:t>) 238.000 (duzentas e trinta e oito mil) Debêntures da segunda série (“</w:t>
            </w:r>
            <w:r w:rsidRPr="00DE5E19">
              <w:rPr>
                <w:rFonts w:ascii="Arial" w:hAnsi="Arial" w:cs="Arial"/>
                <w:sz w:val="22"/>
                <w:szCs w:val="22"/>
                <w:u w:val="single"/>
              </w:rPr>
              <w:t>Debêntures da Segunda Série</w:t>
            </w:r>
            <w:r w:rsidRPr="00DE5E19">
              <w:rPr>
                <w:rFonts w:ascii="Arial" w:hAnsi="Arial" w:cs="Arial"/>
                <w:sz w:val="22"/>
                <w:szCs w:val="22"/>
              </w:rPr>
              <w:t>” e, quando referidas em conjunto com as Debêntures da Primeira Série, “</w:t>
            </w:r>
            <w:r w:rsidRPr="00DE5E19">
              <w:rPr>
                <w:rFonts w:ascii="Arial" w:hAnsi="Arial" w:cs="Arial"/>
                <w:sz w:val="22"/>
                <w:szCs w:val="22"/>
                <w:u w:val="single"/>
              </w:rPr>
              <w:t>Debêntures</w:t>
            </w:r>
            <w:r w:rsidRPr="00DE5E19">
              <w:rPr>
                <w:rFonts w:ascii="Arial" w:hAnsi="Arial" w:cs="Arial"/>
                <w:sz w:val="22"/>
                <w:szCs w:val="22"/>
              </w:rPr>
              <w:t>”).</w:t>
            </w:r>
          </w:p>
        </w:tc>
      </w:tr>
      <w:tr w:rsidR="0022096F" w:rsidRPr="00A2344F" w14:paraId="621D09E6" w14:textId="77777777" w:rsidTr="00B70100">
        <w:tc>
          <w:tcPr>
            <w:tcW w:w="2937" w:type="dxa"/>
            <w:tcMar>
              <w:top w:w="0" w:type="dxa"/>
              <w:left w:w="28" w:type="dxa"/>
              <w:bottom w:w="0" w:type="dxa"/>
              <w:right w:w="28" w:type="dxa"/>
            </w:tcMar>
          </w:tcPr>
          <w:p w14:paraId="2649F20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B70100">
        <w:tc>
          <w:tcPr>
            <w:tcW w:w="2937" w:type="dxa"/>
            <w:tcMar>
              <w:top w:w="0" w:type="dxa"/>
              <w:left w:w="28" w:type="dxa"/>
              <w:bottom w:w="0" w:type="dxa"/>
              <w:right w:w="28" w:type="dxa"/>
            </w:tcMar>
          </w:tcPr>
          <w:p w14:paraId="0F11ACBA"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B70100">
        <w:tc>
          <w:tcPr>
            <w:tcW w:w="2937" w:type="dxa"/>
            <w:tcMar>
              <w:top w:w="0" w:type="dxa"/>
              <w:left w:w="28" w:type="dxa"/>
              <w:bottom w:w="0" w:type="dxa"/>
              <w:right w:w="28" w:type="dxa"/>
            </w:tcMar>
          </w:tcPr>
          <w:p w14:paraId="67186FF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B70100">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B70100">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B70100">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B70100">
        <w:tc>
          <w:tcPr>
            <w:tcW w:w="2937" w:type="dxa"/>
            <w:tcMar>
              <w:top w:w="0" w:type="dxa"/>
              <w:left w:w="28" w:type="dxa"/>
              <w:bottom w:w="0" w:type="dxa"/>
              <w:right w:w="28" w:type="dxa"/>
            </w:tcMar>
          </w:tcPr>
          <w:p w14:paraId="1F4011B3"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B70100">
            <w:pPr>
              <w:spacing w:line="320" w:lineRule="exact"/>
              <w:jc w:val="both"/>
              <w:rPr>
                <w:rStyle w:val="CabealhoChar"/>
                <w:rFonts w:cs="Arial"/>
                <w:sz w:val="22"/>
                <w:szCs w:val="22"/>
              </w:rPr>
            </w:pPr>
            <w:bookmarkStart w:id="23"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3"/>
            <w:r w:rsidRPr="00A2344F">
              <w:rPr>
                <w:rFonts w:ascii="Arial" w:hAnsi="Arial" w:cs="Arial"/>
                <w:sz w:val="22"/>
                <w:szCs w:val="22"/>
              </w:rPr>
              <w:t>de acordo com a fórmula prevista na Escritura de Emissão 476.</w:t>
            </w:r>
          </w:p>
        </w:tc>
      </w:tr>
      <w:tr w:rsidR="0022096F" w:rsidRPr="00A2344F" w14:paraId="57701FDE" w14:textId="77777777" w:rsidTr="00B70100">
        <w:tc>
          <w:tcPr>
            <w:tcW w:w="2937" w:type="dxa"/>
            <w:tcMar>
              <w:top w:w="0" w:type="dxa"/>
              <w:left w:w="28" w:type="dxa"/>
              <w:bottom w:w="0" w:type="dxa"/>
              <w:right w:w="28" w:type="dxa"/>
            </w:tcMar>
          </w:tcPr>
          <w:p w14:paraId="4BEDE792"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00D99B51"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B70100">
            <w:pPr>
              <w:spacing w:line="320" w:lineRule="exact"/>
              <w:jc w:val="both"/>
              <w:rPr>
                <w:rStyle w:val="CabealhoChar"/>
                <w:rFonts w:cs="Arial"/>
                <w:sz w:val="22"/>
                <w:szCs w:val="22"/>
              </w:rPr>
            </w:pPr>
          </w:p>
          <w:p w14:paraId="1B4594F4" w14:textId="77777777" w:rsidR="0022096F" w:rsidRPr="00A2344F" w:rsidRDefault="0022096F" w:rsidP="00B70100">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B70100">
        <w:tc>
          <w:tcPr>
            <w:tcW w:w="2937" w:type="dxa"/>
            <w:tcMar>
              <w:top w:w="0" w:type="dxa"/>
              <w:left w:w="28" w:type="dxa"/>
              <w:bottom w:w="0" w:type="dxa"/>
              <w:right w:w="28" w:type="dxa"/>
            </w:tcMar>
          </w:tcPr>
          <w:p w14:paraId="03836F9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B70100">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B70100">
        <w:tc>
          <w:tcPr>
            <w:tcW w:w="2937" w:type="dxa"/>
            <w:tcMar>
              <w:top w:w="0" w:type="dxa"/>
              <w:left w:w="28" w:type="dxa"/>
              <w:bottom w:w="0" w:type="dxa"/>
              <w:right w:w="28" w:type="dxa"/>
            </w:tcMar>
          </w:tcPr>
          <w:p w14:paraId="2DF9B12A"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24" w:name="_Hlk45735546"/>
            <w:r w:rsidRPr="00A2344F">
              <w:rPr>
                <w:rFonts w:ascii="Arial" w:hAnsi="Arial" w:cs="Arial"/>
                <w:bCs/>
                <w:sz w:val="22"/>
                <w:szCs w:val="22"/>
                <w:u w:val="single"/>
              </w:rPr>
              <w:t>Data de Pagamento da Remuneração das Debêntures da Primeira Série</w:t>
            </w:r>
            <w:bookmarkEnd w:id="24"/>
            <w:r w:rsidRPr="00A2344F">
              <w:rPr>
                <w:rFonts w:ascii="Arial" w:hAnsi="Arial" w:cs="Arial"/>
                <w:sz w:val="22"/>
                <w:szCs w:val="22"/>
              </w:rPr>
              <w:t>”).</w:t>
            </w:r>
          </w:p>
          <w:p w14:paraId="44A42423" w14:textId="77777777" w:rsidR="0022096F" w:rsidRPr="00A2344F" w:rsidRDefault="0022096F" w:rsidP="00B70100">
            <w:pPr>
              <w:spacing w:line="320" w:lineRule="exact"/>
              <w:jc w:val="both"/>
              <w:rPr>
                <w:rFonts w:ascii="Arial" w:hAnsi="Arial" w:cs="Arial"/>
                <w:snapToGrid w:val="0"/>
                <w:sz w:val="22"/>
                <w:szCs w:val="22"/>
              </w:rPr>
            </w:pPr>
          </w:p>
          <w:p w14:paraId="680B3A7D"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B70100">
        <w:tc>
          <w:tcPr>
            <w:tcW w:w="2937" w:type="dxa"/>
            <w:tcMar>
              <w:top w:w="0" w:type="dxa"/>
              <w:left w:w="28" w:type="dxa"/>
              <w:bottom w:w="0" w:type="dxa"/>
              <w:right w:w="28" w:type="dxa"/>
            </w:tcMar>
          </w:tcPr>
          <w:p w14:paraId="699A4E07"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5FB05016" w14:textId="77777777" w:rsidR="0022096F" w:rsidRPr="00A2344F" w:rsidRDefault="0022096F" w:rsidP="00B70100">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B70100">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22096F" w:rsidRPr="00A2344F" w14:paraId="2D869020" w14:textId="77777777" w:rsidTr="00B70100">
        <w:tc>
          <w:tcPr>
            <w:tcW w:w="2937" w:type="dxa"/>
            <w:tcMar>
              <w:top w:w="0" w:type="dxa"/>
              <w:left w:w="28" w:type="dxa"/>
              <w:bottom w:w="0" w:type="dxa"/>
              <w:right w:w="28" w:type="dxa"/>
            </w:tcMar>
          </w:tcPr>
          <w:p w14:paraId="23F75ED8"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B70100">
        <w:tc>
          <w:tcPr>
            <w:tcW w:w="2937" w:type="dxa"/>
            <w:tcMar>
              <w:top w:w="0" w:type="dxa"/>
              <w:left w:w="28" w:type="dxa"/>
              <w:bottom w:w="0" w:type="dxa"/>
              <w:right w:w="28" w:type="dxa"/>
            </w:tcMar>
          </w:tcPr>
          <w:p w14:paraId="1E53F671" w14:textId="77777777" w:rsidR="0022096F" w:rsidRPr="00A2344F" w:rsidRDefault="0022096F" w:rsidP="00B70100">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3E1158" w:rsidRDefault="00DF471E" w:rsidP="00DF471E">
      <w:pPr>
        <w:spacing w:before="120" w:line="276" w:lineRule="auto"/>
        <w:jc w:val="center"/>
        <w:rPr>
          <w:rFonts w:ascii="Arial" w:eastAsia="SimSun" w:hAnsi="Arial" w:cs="Arial"/>
          <w:b/>
          <w:sz w:val="22"/>
          <w:szCs w:val="22"/>
          <w:u w:val="single"/>
        </w:rPr>
      </w:pPr>
      <w:r w:rsidRPr="003E1158">
        <w:rPr>
          <w:rFonts w:ascii="Arial" w:eastAsia="SimSun" w:hAnsi="Arial" w:cs="Arial"/>
          <w:b/>
          <w:sz w:val="22"/>
          <w:szCs w:val="22"/>
          <w:u w:val="single"/>
        </w:rPr>
        <w:t>ANEXO I</w:t>
      </w:r>
      <w:r w:rsidR="005E2B44" w:rsidRPr="003E1158">
        <w:rPr>
          <w:rFonts w:ascii="Arial" w:eastAsia="SimSun" w:hAnsi="Arial" w:cs="Arial"/>
          <w:b/>
          <w:sz w:val="22"/>
          <w:szCs w:val="22"/>
          <w:u w:val="single"/>
        </w:rPr>
        <w:t>V</w:t>
      </w:r>
    </w:p>
    <w:p w14:paraId="745178BF" w14:textId="2E8B8862" w:rsidR="00DF471E" w:rsidRPr="00913C9A" w:rsidRDefault="00DF471E" w:rsidP="00DF471E">
      <w:pPr>
        <w:spacing w:before="120" w:line="276" w:lineRule="auto"/>
        <w:jc w:val="center"/>
        <w:rPr>
          <w:rFonts w:ascii="Arial" w:hAnsi="Arial" w:cs="Arial"/>
          <w:b/>
          <w:bCs/>
          <w:caps/>
          <w:sz w:val="22"/>
          <w:szCs w:val="22"/>
          <w:u w:val="single"/>
        </w:rPr>
      </w:pPr>
      <w:r w:rsidRPr="003E1158">
        <w:rPr>
          <w:rFonts w:ascii="Arial" w:hAnsi="Arial" w:cs="Arial"/>
          <w:b/>
          <w:bCs/>
          <w:caps/>
          <w:sz w:val="22"/>
          <w:szCs w:val="22"/>
          <w:u w:val="single"/>
        </w:rPr>
        <w:t>CONDIÇÕES dA ESCRITURA DE EMISSÃO 400</w:t>
      </w:r>
    </w:p>
    <w:p w14:paraId="745772DF" w14:textId="77777777" w:rsidR="0022096F" w:rsidRPr="00913C9A"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3E1158">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058D023B" w:rsidR="00624F20" w:rsidRDefault="00624F20" w:rsidP="005E2B44">
      <w:pPr>
        <w:rPr>
          <w:kern w:val="32"/>
          <w:sz w:val="22"/>
          <w:szCs w:val="22"/>
        </w:rPr>
      </w:pPr>
    </w:p>
    <w:p w14:paraId="1A9AFA34" w14:textId="77777777" w:rsidR="00913C9A" w:rsidRDefault="00913C9A" w:rsidP="00913C9A">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13C9A" w:rsidRPr="00A2344F" w14:paraId="0BE12C06" w14:textId="77777777" w:rsidTr="009D591D">
        <w:tc>
          <w:tcPr>
            <w:tcW w:w="2937" w:type="dxa"/>
            <w:tcMar>
              <w:top w:w="0" w:type="dxa"/>
              <w:left w:w="28" w:type="dxa"/>
              <w:bottom w:w="0" w:type="dxa"/>
              <w:right w:w="28" w:type="dxa"/>
            </w:tcMar>
          </w:tcPr>
          <w:p w14:paraId="467D681E"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4102ED3"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913C9A" w:rsidRPr="00A2344F" w14:paraId="4AE93D5F" w14:textId="77777777" w:rsidTr="009D591D">
        <w:tc>
          <w:tcPr>
            <w:tcW w:w="2937" w:type="dxa"/>
            <w:tcMar>
              <w:top w:w="0" w:type="dxa"/>
              <w:left w:w="28" w:type="dxa"/>
              <w:bottom w:w="0" w:type="dxa"/>
              <w:right w:w="28" w:type="dxa"/>
            </w:tcMar>
          </w:tcPr>
          <w:p w14:paraId="58628DB6"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7E36D69"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913C9A" w:rsidRPr="00A2344F" w14:paraId="7C602D86" w14:textId="77777777" w:rsidTr="009D591D">
        <w:tc>
          <w:tcPr>
            <w:tcW w:w="2937" w:type="dxa"/>
            <w:tcMar>
              <w:top w:w="0" w:type="dxa"/>
              <w:left w:w="28" w:type="dxa"/>
              <w:bottom w:w="0" w:type="dxa"/>
              <w:right w:w="28" w:type="dxa"/>
            </w:tcMar>
          </w:tcPr>
          <w:p w14:paraId="70E43263"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7D6DE7BD"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913C9A" w:rsidRPr="00A2344F" w14:paraId="6CD71679" w14:textId="77777777" w:rsidTr="009D591D">
        <w:tc>
          <w:tcPr>
            <w:tcW w:w="2937" w:type="dxa"/>
            <w:tcMar>
              <w:top w:w="0" w:type="dxa"/>
              <w:left w:w="28" w:type="dxa"/>
              <w:bottom w:w="0" w:type="dxa"/>
              <w:right w:w="28" w:type="dxa"/>
            </w:tcMar>
          </w:tcPr>
          <w:p w14:paraId="10BF753A"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1C00FC2D"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913C9A" w:rsidRPr="00A2344F" w14:paraId="29EE31C5" w14:textId="77777777" w:rsidTr="009D591D">
        <w:tc>
          <w:tcPr>
            <w:tcW w:w="2937" w:type="dxa"/>
            <w:tcMar>
              <w:top w:w="0" w:type="dxa"/>
              <w:left w:w="28" w:type="dxa"/>
              <w:bottom w:w="0" w:type="dxa"/>
              <w:right w:w="28" w:type="dxa"/>
            </w:tcMar>
          </w:tcPr>
          <w:p w14:paraId="12860EC7"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3BF1B4A5" w14:textId="77777777" w:rsidR="00913C9A" w:rsidRPr="00A2344F" w:rsidRDefault="00913C9A" w:rsidP="009D591D">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2ABFB4D"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AD49F40"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913C9A" w:rsidRPr="00A2344F" w14:paraId="5D3D81C3" w14:textId="77777777" w:rsidTr="009D591D">
        <w:tc>
          <w:tcPr>
            <w:tcW w:w="2937" w:type="dxa"/>
            <w:tcMar>
              <w:top w:w="0" w:type="dxa"/>
              <w:left w:w="28" w:type="dxa"/>
              <w:bottom w:w="0" w:type="dxa"/>
              <w:right w:w="28" w:type="dxa"/>
            </w:tcMar>
          </w:tcPr>
          <w:p w14:paraId="31F80C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F29B53"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 400.</w:t>
            </w:r>
          </w:p>
        </w:tc>
      </w:tr>
      <w:tr w:rsidR="00913C9A" w:rsidRPr="00A2344F" w14:paraId="3A8C1B28" w14:textId="77777777" w:rsidTr="009D591D">
        <w:tc>
          <w:tcPr>
            <w:tcW w:w="2937" w:type="dxa"/>
            <w:tcMar>
              <w:top w:w="0" w:type="dxa"/>
              <w:left w:w="28" w:type="dxa"/>
              <w:bottom w:w="0" w:type="dxa"/>
              <w:right w:w="28" w:type="dxa"/>
            </w:tcMar>
          </w:tcPr>
          <w:p w14:paraId="1BA802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1762F833"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4AD889B4" w14:textId="77777777" w:rsidR="00913C9A" w:rsidRPr="00A2344F" w:rsidRDefault="00913C9A" w:rsidP="009D591D">
            <w:pPr>
              <w:spacing w:line="320" w:lineRule="exact"/>
              <w:jc w:val="both"/>
              <w:rPr>
                <w:rStyle w:val="CabealhoChar"/>
                <w:rFonts w:cs="Arial"/>
                <w:sz w:val="22"/>
                <w:szCs w:val="22"/>
              </w:rPr>
            </w:pPr>
          </w:p>
          <w:p w14:paraId="70279BAC"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913C9A" w:rsidRPr="00A2344F" w14:paraId="03C25D1E" w14:textId="77777777" w:rsidTr="009D591D">
        <w:tc>
          <w:tcPr>
            <w:tcW w:w="2937" w:type="dxa"/>
            <w:tcMar>
              <w:top w:w="0" w:type="dxa"/>
              <w:left w:w="28" w:type="dxa"/>
              <w:bottom w:w="0" w:type="dxa"/>
              <w:right w:w="28" w:type="dxa"/>
            </w:tcMar>
          </w:tcPr>
          <w:p w14:paraId="2BFAA92C"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A38B614" w14:textId="05F07E42" w:rsidR="00913C9A" w:rsidRPr="004D3DB9" w:rsidRDefault="00913C9A" w:rsidP="009D591D">
            <w:pPr>
              <w:spacing w:line="320" w:lineRule="exact"/>
              <w:jc w:val="both"/>
              <w:rPr>
                <w:rFonts w:ascii="Arial" w:hAnsi="Arial" w:cs="Arial"/>
                <w:sz w:val="22"/>
                <w:szCs w:val="22"/>
              </w:rPr>
            </w:pPr>
            <w:r w:rsidRPr="004D3DB9">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r w:rsidR="004D3DB9" w:rsidRPr="004D3DB9">
              <w:rPr>
                <w:rFonts w:ascii="Arial" w:hAnsi="Arial" w:cs="Arial"/>
                <w:sz w:val="22"/>
                <w:szCs w:val="22"/>
              </w:rPr>
              <w:t>, de acordo com as datas indicadas na tabela abaixo</w:t>
            </w:r>
            <w:r w:rsidRPr="004D3DB9">
              <w:rPr>
                <w:rFonts w:ascii="Arial" w:hAnsi="Arial" w:cs="Arial"/>
                <w:sz w:val="22"/>
                <w:szCs w:val="22"/>
              </w:rPr>
              <w:t>.</w:t>
            </w:r>
          </w:p>
          <w:p w14:paraId="3EBC97D8" w14:textId="641A11CF" w:rsidR="004D3DB9" w:rsidRPr="004D3DB9" w:rsidRDefault="004D3DB9" w:rsidP="009D591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4D3DB9" w:rsidRPr="004D3DB9" w14:paraId="36629F03" w14:textId="77777777" w:rsidTr="008E7F60">
              <w:trPr>
                <w:jc w:val="center"/>
              </w:trPr>
              <w:tc>
                <w:tcPr>
                  <w:tcW w:w="1413" w:type="dxa"/>
                  <w:shd w:val="clear" w:color="auto" w:fill="D9D9D9" w:themeFill="background1" w:themeFillShade="D9"/>
                  <w:vAlign w:val="center"/>
                </w:tcPr>
                <w:p w14:paraId="03FFC318"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Parcela</w:t>
                  </w:r>
                </w:p>
              </w:tc>
              <w:tc>
                <w:tcPr>
                  <w:tcW w:w="2532" w:type="dxa"/>
                  <w:shd w:val="clear" w:color="auto" w:fill="D9D9D9" w:themeFill="background1" w:themeFillShade="D9"/>
                  <w:vAlign w:val="center"/>
                </w:tcPr>
                <w:p w14:paraId="05EC1017"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4C3207D0"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Percentual a ser Amortizado do Valor Nominal Atualizado das Debêntures da Primeira Série</w:t>
                  </w:r>
                </w:p>
              </w:tc>
            </w:tr>
            <w:tr w:rsidR="004D3DB9" w:rsidRPr="004D3DB9" w14:paraId="23C9BC3F" w14:textId="77777777" w:rsidTr="008E7F60">
              <w:trPr>
                <w:jc w:val="center"/>
              </w:trPr>
              <w:tc>
                <w:tcPr>
                  <w:tcW w:w="1413" w:type="dxa"/>
                  <w:shd w:val="clear" w:color="auto" w:fill="auto"/>
                  <w:vAlign w:val="center"/>
                </w:tcPr>
                <w:p w14:paraId="007B17E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w:t>
                  </w:r>
                </w:p>
              </w:tc>
              <w:tc>
                <w:tcPr>
                  <w:tcW w:w="2532" w:type="dxa"/>
                  <w:shd w:val="clear" w:color="auto" w:fill="auto"/>
                  <w:vAlign w:val="center"/>
                </w:tcPr>
                <w:p w14:paraId="0D4FA16D"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2021</w:t>
                  </w:r>
                </w:p>
              </w:tc>
              <w:tc>
                <w:tcPr>
                  <w:tcW w:w="4272" w:type="dxa"/>
                  <w:shd w:val="clear" w:color="auto" w:fill="auto"/>
                </w:tcPr>
                <w:p w14:paraId="42F09D2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2,5000% </w:t>
                  </w:r>
                </w:p>
              </w:tc>
            </w:tr>
            <w:tr w:rsidR="004D3DB9" w:rsidRPr="004D3DB9" w14:paraId="3F3B82D1" w14:textId="77777777" w:rsidTr="008E7F60">
              <w:trPr>
                <w:jc w:val="center"/>
              </w:trPr>
              <w:tc>
                <w:tcPr>
                  <w:tcW w:w="1413" w:type="dxa"/>
                  <w:shd w:val="clear" w:color="auto" w:fill="auto"/>
                  <w:vAlign w:val="center"/>
                </w:tcPr>
                <w:p w14:paraId="0D477B3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2</w:t>
                  </w:r>
                </w:p>
              </w:tc>
              <w:tc>
                <w:tcPr>
                  <w:tcW w:w="2532" w:type="dxa"/>
                  <w:shd w:val="clear" w:color="auto" w:fill="auto"/>
                  <w:vAlign w:val="center"/>
                </w:tcPr>
                <w:p w14:paraId="0A4F3EB5"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2022</w:t>
                  </w:r>
                </w:p>
              </w:tc>
              <w:tc>
                <w:tcPr>
                  <w:tcW w:w="4272" w:type="dxa"/>
                  <w:shd w:val="clear" w:color="auto" w:fill="auto"/>
                </w:tcPr>
                <w:p w14:paraId="1D25690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2,8115% </w:t>
                  </w:r>
                </w:p>
              </w:tc>
            </w:tr>
            <w:tr w:rsidR="004D3DB9" w:rsidRPr="004D3DB9" w14:paraId="13DA09E3" w14:textId="77777777" w:rsidTr="008E7F60">
              <w:trPr>
                <w:jc w:val="center"/>
              </w:trPr>
              <w:tc>
                <w:tcPr>
                  <w:tcW w:w="1413" w:type="dxa"/>
                  <w:shd w:val="clear" w:color="auto" w:fill="auto"/>
                  <w:vAlign w:val="center"/>
                </w:tcPr>
                <w:p w14:paraId="6916722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3</w:t>
                  </w:r>
                </w:p>
              </w:tc>
              <w:tc>
                <w:tcPr>
                  <w:tcW w:w="2532" w:type="dxa"/>
                  <w:shd w:val="clear" w:color="auto" w:fill="auto"/>
                  <w:vAlign w:val="center"/>
                </w:tcPr>
                <w:p w14:paraId="1D252C8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2022</w:t>
                  </w:r>
                </w:p>
              </w:tc>
              <w:tc>
                <w:tcPr>
                  <w:tcW w:w="4272" w:type="dxa"/>
                  <w:shd w:val="clear" w:color="auto" w:fill="auto"/>
                </w:tcPr>
                <w:p w14:paraId="362A67BA"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2,8928% </w:t>
                  </w:r>
                </w:p>
              </w:tc>
            </w:tr>
            <w:tr w:rsidR="004D3DB9" w:rsidRPr="004D3DB9" w14:paraId="094876CD" w14:textId="77777777" w:rsidTr="008E7F60">
              <w:trPr>
                <w:jc w:val="center"/>
              </w:trPr>
              <w:tc>
                <w:tcPr>
                  <w:tcW w:w="1413" w:type="dxa"/>
                  <w:shd w:val="clear" w:color="auto" w:fill="auto"/>
                  <w:vAlign w:val="center"/>
                </w:tcPr>
                <w:p w14:paraId="2EBA0F9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4</w:t>
                  </w:r>
                </w:p>
              </w:tc>
              <w:tc>
                <w:tcPr>
                  <w:tcW w:w="2532" w:type="dxa"/>
                  <w:shd w:val="clear" w:color="auto" w:fill="auto"/>
                  <w:vAlign w:val="center"/>
                </w:tcPr>
                <w:p w14:paraId="32F53B06"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2023</w:t>
                  </w:r>
                </w:p>
              </w:tc>
              <w:tc>
                <w:tcPr>
                  <w:tcW w:w="4272" w:type="dxa"/>
                  <w:shd w:val="clear" w:color="auto" w:fill="auto"/>
                </w:tcPr>
                <w:p w14:paraId="04E611E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4,3617% </w:t>
                  </w:r>
                </w:p>
              </w:tc>
            </w:tr>
            <w:tr w:rsidR="004D3DB9" w:rsidRPr="004D3DB9" w14:paraId="27FF7E08" w14:textId="77777777" w:rsidTr="008E7F60">
              <w:trPr>
                <w:jc w:val="center"/>
              </w:trPr>
              <w:tc>
                <w:tcPr>
                  <w:tcW w:w="1413" w:type="dxa"/>
                  <w:shd w:val="clear" w:color="auto" w:fill="auto"/>
                  <w:vAlign w:val="center"/>
                </w:tcPr>
                <w:p w14:paraId="3C02415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5</w:t>
                  </w:r>
                </w:p>
              </w:tc>
              <w:tc>
                <w:tcPr>
                  <w:tcW w:w="2532" w:type="dxa"/>
                  <w:shd w:val="clear" w:color="auto" w:fill="auto"/>
                  <w:vAlign w:val="center"/>
                </w:tcPr>
                <w:p w14:paraId="3D912FD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2023</w:t>
                  </w:r>
                </w:p>
              </w:tc>
              <w:tc>
                <w:tcPr>
                  <w:tcW w:w="4272" w:type="dxa"/>
                  <w:shd w:val="clear" w:color="auto" w:fill="auto"/>
                </w:tcPr>
                <w:p w14:paraId="05E4723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4,5606% </w:t>
                  </w:r>
                </w:p>
              </w:tc>
            </w:tr>
            <w:tr w:rsidR="004D3DB9" w:rsidRPr="004D3DB9" w14:paraId="27678D2F" w14:textId="77777777" w:rsidTr="008E7F60">
              <w:trPr>
                <w:jc w:val="center"/>
              </w:trPr>
              <w:tc>
                <w:tcPr>
                  <w:tcW w:w="1413" w:type="dxa"/>
                  <w:shd w:val="clear" w:color="auto" w:fill="auto"/>
                  <w:vAlign w:val="center"/>
                </w:tcPr>
                <w:p w14:paraId="0F92B3A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6</w:t>
                  </w:r>
                </w:p>
              </w:tc>
              <w:tc>
                <w:tcPr>
                  <w:tcW w:w="2532" w:type="dxa"/>
                  <w:shd w:val="clear" w:color="auto" w:fill="auto"/>
                  <w:vAlign w:val="center"/>
                </w:tcPr>
                <w:p w14:paraId="0A02D0BB"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2024</w:t>
                  </w:r>
                </w:p>
              </w:tc>
              <w:tc>
                <w:tcPr>
                  <w:tcW w:w="4272" w:type="dxa"/>
                  <w:shd w:val="clear" w:color="auto" w:fill="auto"/>
                </w:tcPr>
                <w:p w14:paraId="290E5F3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9,2433% </w:t>
                  </w:r>
                </w:p>
              </w:tc>
            </w:tr>
            <w:tr w:rsidR="004D3DB9" w:rsidRPr="004D3DB9" w14:paraId="381B1523" w14:textId="77777777" w:rsidTr="008E7F60">
              <w:trPr>
                <w:jc w:val="center"/>
              </w:trPr>
              <w:tc>
                <w:tcPr>
                  <w:tcW w:w="1413" w:type="dxa"/>
                  <w:shd w:val="clear" w:color="auto" w:fill="auto"/>
                  <w:vAlign w:val="center"/>
                </w:tcPr>
                <w:p w14:paraId="4AA0137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7</w:t>
                  </w:r>
                </w:p>
              </w:tc>
              <w:tc>
                <w:tcPr>
                  <w:tcW w:w="2532" w:type="dxa"/>
                  <w:shd w:val="clear" w:color="auto" w:fill="auto"/>
                  <w:vAlign w:val="center"/>
                </w:tcPr>
                <w:p w14:paraId="7A18DDA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2024</w:t>
                  </w:r>
                </w:p>
              </w:tc>
              <w:tc>
                <w:tcPr>
                  <w:tcW w:w="4272" w:type="dxa"/>
                  <w:shd w:val="clear" w:color="auto" w:fill="auto"/>
                </w:tcPr>
                <w:p w14:paraId="26FC4CC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10,1846% </w:t>
                  </w:r>
                </w:p>
              </w:tc>
            </w:tr>
            <w:tr w:rsidR="004D3DB9" w:rsidRPr="004D3DB9" w14:paraId="1D0CB909" w14:textId="77777777" w:rsidTr="008E7F60">
              <w:trPr>
                <w:jc w:val="center"/>
              </w:trPr>
              <w:tc>
                <w:tcPr>
                  <w:tcW w:w="1413" w:type="dxa"/>
                  <w:shd w:val="clear" w:color="auto" w:fill="auto"/>
                  <w:vAlign w:val="center"/>
                </w:tcPr>
                <w:p w14:paraId="0206B03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8</w:t>
                  </w:r>
                </w:p>
              </w:tc>
              <w:tc>
                <w:tcPr>
                  <w:tcW w:w="2532" w:type="dxa"/>
                  <w:shd w:val="clear" w:color="auto" w:fill="auto"/>
                  <w:vAlign w:val="center"/>
                </w:tcPr>
                <w:p w14:paraId="55A1FE6C"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2025</w:t>
                  </w:r>
                </w:p>
              </w:tc>
              <w:tc>
                <w:tcPr>
                  <w:tcW w:w="4272" w:type="dxa"/>
                  <w:shd w:val="clear" w:color="auto" w:fill="auto"/>
                </w:tcPr>
                <w:p w14:paraId="42AA5F0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11,2301% </w:t>
                  </w:r>
                </w:p>
              </w:tc>
            </w:tr>
            <w:tr w:rsidR="004D3DB9" w:rsidRPr="004D3DB9" w14:paraId="68FB0EF2" w14:textId="77777777" w:rsidTr="008E7F60">
              <w:trPr>
                <w:jc w:val="center"/>
              </w:trPr>
              <w:tc>
                <w:tcPr>
                  <w:tcW w:w="1413" w:type="dxa"/>
                  <w:shd w:val="clear" w:color="auto" w:fill="auto"/>
                  <w:vAlign w:val="center"/>
                </w:tcPr>
                <w:p w14:paraId="0C233CC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9</w:t>
                  </w:r>
                </w:p>
              </w:tc>
              <w:tc>
                <w:tcPr>
                  <w:tcW w:w="2532" w:type="dxa"/>
                  <w:shd w:val="clear" w:color="auto" w:fill="auto"/>
                  <w:vAlign w:val="center"/>
                </w:tcPr>
                <w:p w14:paraId="3EE05698"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2025</w:t>
                  </w:r>
                </w:p>
              </w:tc>
              <w:tc>
                <w:tcPr>
                  <w:tcW w:w="4272" w:type="dxa"/>
                  <w:shd w:val="clear" w:color="auto" w:fill="auto"/>
                </w:tcPr>
                <w:p w14:paraId="3F66E20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12,6508% </w:t>
                  </w:r>
                </w:p>
              </w:tc>
            </w:tr>
            <w:tr w:rsidR="004D3DB9" w:rsidRPr="004D3DB9" w14:paraId="56940525" w14:textId="77777777" w:rsidTr="008E7F60">
              <w:trPr>
                <w:jc w:val="center"/>
              </w:trPr>
              <w:tc>
                <w:tcPr>
                  <w:tcW w:w="1413" w:type="dxa"/>
                  <w:shd w:val="clear" w:color="auto" w:fill="auto"/>
                  <w:vAlign w:val="center"/>
                </w:tcPr>
                <w:p w14:paraId="02794E4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10</w:t>
                  </w:r>
                </w:p>
              </w:tc>
              <w:tc>
                <w:tcPr>
                  <w:tcW w:w="2532" w:type="dxa"/>
                  <w:shd w:val="clear" w:color="auto" w:fill="auto"/>
                  <w:vAlign w:val="center"/>
                </w:tcPr>
                <w:p w14:paraId="02BCD70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2026</w:t>
                  </w:r>
                </w:p>
              </w:tc>
              <w:tc>
                <w:tcPr>
                  <w:tcW w:w="4272" w:type="dxa"/>
                  <w:shd w:val="clear" w:color="auto" w:fill="auto"/>
                </w:tcPr>
                <w:p w14:paraId="219119B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15,4051% </w:t>
                  </w:r>
                </w:p>
              </w:tc>
            </w:tr>
            <w:tr w:rsidR="004D3DB9" w:rsidRPr="004D3DB9" w14:paraId="13E103CD" w14:textId="77777777" w:rsidTr="008E7F60">
              <w:trPr>
                <w:jc w:val="center"/>
              </w:trPr>
              <w:tc>
                <w:tcPr>
                  <w:tcW w:w="1413" w:type="dxa"/>
                  <w:shd w:val="clear" w:color="auto" w:fill="auto"/>
                  <w:vAlign w:val="center"/>
                </w:tcPr>
                <w:p w14:paraId="0796512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11</w:t>
                  </w:r>
                </w:p>
              </w:tc>
              <w:tc>
                <w:tcPr>
                  <w:tcW w:w="2532" w:type="dxa"/>
                  <w:shd w:val="clear" w:color="auto" w:fill="auto"/>
                  <w:vAlign w:val="center"/>
                </w:tcPr>
                <w:p w14:paraId="2CB52B6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2026</w:t>
                  </w:r>
                </w:p>
              </w:tc>
              <w:tc>
                <w:tcPr>
                  <w:tcW w:w="4272" w:type="dxa"/>
                  <w:shd w:val="clear" w:color="auto" w:fill="auto"/>
                </w:tcPr>
                <w:p w14:paraId="3D4ED22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18,2105% </w:t>
                  </w:r>
                </w:p>
              </w:tc>
            </w:tr>
            <w:tr w:rsidR="004D3DB9" w:rsidRPr="004D3DB9" w14:paraId="42FE58B5" w14:textId="77777777" w:rsidTr="008E7F60">
              <w:trPr>
                <w:jc w:val="center"/>
              </w:trPr>
              <w:tc>
                <w:tcPr>
                  <w:tcW w:w="1413" w:type="dxa"/>
                  <w:shd w:val="clear" w:color="auto" w:fill="auto"/>
                  <w:vAlign w:val="center"/>
                </w:tcPr>
                <w:p w14:paraId="3A5B9CF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12</w:t>
                  </w:r>
                </w:p>
              </w:tc>
              <w:tc>
                <w:tcPr>
                  <w:tcW w:w="2532" w:type="dxa"/>
                  <w:shd w:val="clear" w:color="auto" w:fill="auto"/>
                  <w:vAlign w:val="center"/>
                </w:tcPr>
                <w:p w14:paraId="67A0E91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2027</w:t>
                  </w:r>
                </w:p>
              </w:tc>
              <w:tc>
                <w:tcPr>
                  <w:tcW w:w="4272" w:type="dxa"/>
                  <w:shd w:val="clear" w:color="auto" w:fill="auto"/>
                </w:tcPr>
                <w:p w14:paraId="231A4CB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21,6640% </w:t>
                  </w:r>
                </w:p>
              </w:tc>
            </w:tr>
            <w:tr w:rsidR="004D3DB9" w:rsidRPr="004D3DB9" w14:paraId="039A4CA9" w14:textId="77777777" w:rsidTr="008E7F60">
              <w:trPr>
                <w:trHeight w:val="105"/>
                <w:jc w:val="center"/>
              </w:trPr>
              <w:tc>
                <w:tcPr>
                  <w:tcW w:w="1413" w:type="dxa"/>
                  <w:shd w:val="clear" w:color="auto" w:fill="auto"/>
                  <w:vAlign w:val="center"/>
                </w:tcPr>
                <w:p w14:paraId="329DE921" w14:textId="77777777" w:rsidR="004D3DB9" w:rsidRPr="005C5D00" w:rsidDel="0053317C"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13</w:t>
                  </w:r>
                </w:p>
              </w:tc>
              <w:tc>
                <w:tcPr>
                  <w:tcW w:w="2532" w:type="dxa"/>
                  <w:shd w:val="clear" w:color="auto" w:fill="auto"/>
                  <w:vAlign w:val="center"/>
                </w:tcPr>
                <w:p w14:paraId="6F055480"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2027</w:t>
                  </w:r>
                </w:p>
              </w:tc>
              <w:tc>
                <w:tcPr>
                  <w:tcW w:w="4272" w:type="dxa"/>
                  <w:shd w:val="clear" w:color="auto" w:fill="auto"/>
                </w:tcPr>
                <w:p w14:paraId="3A87B79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27,6552% </w:t>
                  </w:r>
                </w:p>
              </w:tc>
            </w:tr>
            <w:tr w:rsidR="004D3DB9" w:rsidRPr="004D3DB9" w14:paraId="40879290" w14:textId="77777777" w:rsidTr="008E7F60">
              <w:trPr>
                <w:trHeight w:val="105"/>
                <w:jc w:val="center"/>
              </w:trPr>
              <w:tc>
                <w:tcPr>
                  <w:tcW w:w="1413" w:type="dxa"/>
                  <w:shd w:val="clear" w:color="auto" w:fill="auto"/>
                  <w:vAlign w:val="center"/>
                </w:tcPr>
                <w:p w14:paraId="517BA31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14</w:t>
                  </w:r>
                </w:p>
              </w:tc>
              <w:tc>
                <w:tcPr>
                  <w:tcW w:w="2532" w:type="dxa"/>
                  <w:shd w:val="clear" w:color="auto" w:fill="auto"/>
                  <w:vAlign w:val="center"/>
                </w:tcPr>
                <w:p w14:paraId="0F2CB64D"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Data de Vencimento da Primeira Série</w:t>
                  </w:r>
                </w:p>
              </w:tc>
              <w:tc>
                <w:tcPr>
                  <w:tcW w:w="4272" w:type="dxa"/>
                  <w:shd w:val="clear" w:color="auto" w:fill="auto"/>
                </w:tcPr>
                <w:p w14:paraId="415A4EA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100,0000% </w:t>
                  </w:r>
                </w:p>
              </w:tc>
            </w:tr>
          </w:tbl>
          <w:p w14:paraId="572A11F5" w14:textId="77777777" w:rsidR="004D3DB9" w:rsidRPr="004D3DB9" w:rsidRDefault="004D3DB9" w:rsidP="009D591D">
            <w:pPr>
              <w:spacing w:line="320" w:lineRule="exact"/>
              <w:jc w:val="both"/>
              <w:rPr>
                <w:rFonts w:ascii="Arial" w:hAnsi="Arial" w:cs="Arial"/>
                <w:sz w:val="22"/>
                <w:szCs w:val="22"/>
              </w:rPr>
            </w:pPr>
          </w:p>
          <w:p w14:paraId="7CAE06D6" w14:textId="77777777" w:rsidR="00913C9A" w:rsidRPr="004D3DB9" w:rsidRDefault="00913C9A" w:rsidP="009D591D">
            <w:pPr>
              <w:spacing w:line="320" w:lineRule="exact"/>
              <w:jc w:val="both"/>
              <w:rPr>
                <w:rFonts w:ascii="Arial" w:hAnsi="Arial" w:cs="Arial"/>
                <w:sz w:val="22"/>
                <w:szCs w:val="22"/>
                <w:lang w:eastAsia="ar-SA"/>
              </w:rPr>
            </w:pPr>
          </w:p>
          <w:p w14:paraId="3ACF3D76" w14:textId="36B60739" w:rsidR="004D3DB9" w:rsidRPr="004D3DB9" w:rsidRDefault="00913C9A" w:rsidP="009D591D">
            <w:pPr>
              <w:spacing w:line="320" w:lineRule="exact"/>
              <w:jc w:val="both"/>
              <w:rPr>
                <w:rFonts w:ascii="Arial" w:hAnsi="Arial" w:cs="Arial"/>
                <w:sz w:val="22"/>
                <w:szCs w:val="22"/>
                <w:lang w:eastAsia="ar-SA"/>
              </w:rPr>
            </w:pPr>
            <w:r w:rsidRPr="004D3DB9">
              <w:rPr>
                <w:rFonts w:ascii="Arial" w:hAnsi="Arial" w:cs="Arial"/>
                <w:sz w:val="22"/>
                <w:szCs w:val="22"/>
                <w:lang w:eastAsia="ar-SA"/>
              </w:rPr>
              <w:t xml:space="preserve">Ressalvadas as hipóteses de vencimento antecipado das Debêntures da Segunda Série, conforme os termos previstos na Escritura de Emissão </w:t>
            </w:r>
            <w:r w:rsidRPr="004D3DB9">
              <w:rPr>
                <w:rFonts w:ascii="Arial" w:hAnsi="Arial" w:cs="Arial"/>
                <w:sz w:val="22"/>
                <w:szCs w:val="22"/>
              </w:rPr>
              <w:t>400</w:t>
            </w:r>
            <w:r w:rsidRPr="004D3DB9">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r w:rsidR="004D3DB9" w:rsidRPr="004D3DB9">
              <w:rPr>
                <w:rFonts w:ascii="Arial" w:hAnsi="Arial" w:cs="Arial"/>
                <w:sz w:val="22"/>
                <w:szCs w:val="22"/>
                <w:lang w:eastAsia="ar-SA"/>
              </w:rPr>
              <w:t>, de acordo com as datas indicadas na tabela abaixo:</w:t>
            </w:r>
          </w:p>
          <w:p w14:paraId="003FF94B" w14:textId="314B65B9" w:rsidR="004D3DB9" w:rsidRPr="004D3DB9" w:rsidRDefault="004D3DB9" w:rsidP="009D591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4D3DB9" w:rsidRPr="004D3DB9" w14:paraId="74D72434" w14:textId="77777777" w:rsidTr="008E7F60">
              <w:trPr>
                <w:jc w:val="center"/>
              </w:trPr>
              <w:tc>
                <w:tcPr>
                  <w:tcW w:w="1276" w:type="dxa"/>
                  <w:shd w:val="clear" w:color="auto" w:fill="D9D9D9" w:themeFill="background1" w:themeFillShade="D9"/>
                  <w:vAlign w:val="center"/>
                </w:tcPr>
                <w:p w14:paraId="36280E84"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Parcela</w:t>
                  </w:r>
                </w:p>
              </w:tc>
              <w:tc>
                <w:tcPr>
                  <w:tcW w:w="2693" w:type="dxa"/>
                  <w:shd w:val="clear" w:color="auto" w:fill="D9D9D9" w:themeFill="background1" w:themeFillShade="D9"/>
                  <w:vAlign w:val="center"/>
                </w:tcPr>
                <w:p w14:paraId="39C1A762"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53F34BD"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Percentual a ser Amortizado do Valor Nominal Atualizado das Debêntures da Segunda Série</w:t>
                  </w:r>
                </w:p>
              </w:tc>
            </w:tr>
            <w:tr w:rsidR="004D3DB9" w:rsidRPr="004D3DB9" w14:paraId="1912D315" w14:textId="77777777" w:rsidTr="008E7F60">
              <w:trPr>
                <w:jc w:val="center"/>
              </w:trPr>
              <w:tc>
                <w:tcPr>
                  <w:tcW w:w="1276" w:type="dxa"/>
                  <w:shd w:val="clear" w:color="auto" w:fill="auto"/>
                  <w:vAlign w:val="center"/>
                </w:tcPr>
                <w:p w14:paraId="7C94CE2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w:t>
                  </w:r>
                </w:p>
              </w:tc>
              <w:tc>
                <w:tcPr>
                  <w:tcW w:w="2693" w:type="dxa"/>
                  <w:shd w:val="clear" w:color="auto" w:fill="auto"/>
                  <w:vAlign w:val="center"/>
                </w:tcPr>
                <w:p w14:paraId="73B5CAB1"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2028</w:t>
                  </w:r>
                </w:p>
              </w:tc>
              <w:tc>
                <w:tcPr>
                  <w:tcW w:w="4673" w:type="dxa"/>
                  <w:shd w:val="clear" w:color="auto" w:fill="auto"/>
                </w:tcPr>
                <w:p w14:paraId="202DD36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0,1000% </w:t>
                  </w:r>
                </w:p>
              </w:tc>
            </w:tr>
            <w:tr w:rsidR="004D3DB9" w:rsidRPr="004D3DB9" w14:paraId="6D442B2F" w14:textId="77777777" w:rsidTr="008E7F60">
              <w:trPr>
                <w:jc w:val="center"/>
              </w:trPr>
              <w:tc>
                <w:tcPr>
                  <w:tcW w:w="1276" w:type="dxa"/>
                  <w:shd w:val="clear" w:color="auto" w:fill="auto"/>
                  <w:vAlign w:val="center"/>
                </w:tcPr>
                <w:p w14:paraId="023891D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2</w:t>
                  </w:r>
                </w:p>
              </w:tc>
              <w:tc>
                <w:tcPr>
                  <w:tcW w:w="2693" w:type="dxa"/>
                  <w:shd w:val="clear" w:color="auto" w:fill="auto"/>
                  <w:vAlign w:val="center"/>
                </w:tcPr>
                <w:p w14:paraId="4F409ED4"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2029</w:t>
                  </w:r>
                </w:p>
              </w:tc>
              <w:tc>
                <w:tcPr>
                  <w:tcW w:w="4673" w:type="dxa"/>
                  <w:shd w:val="clear" w:color="auto" w:fill="auto"/>
                </w:tcPr>
                <w:p w14:paraId="7D1A192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5,1066% </w:t>
                  </w:r>
                </w:p>
              </w:tc>
            </w:tr>
            <w:tr w:rsidR="004D3DB9" w:rsidRPr="004D3DB9" w14:paraId="3749AB71" w14:textId="77777777" w:rsidTr="008E7F60">
              <w:trPr>
                <w:jc w:val="center"/>
              </w:trPr>
              <w:tc>
                <w:tcPr>
                  <w:tcW w:w="1276" w:type="dxa"/>
                  <w:shd w:val="clear" w:color="auto" w:fill="auto"/>
                  <w:vAlign w:val="center"/>
                </w:tcPr>
                <w:p w14:paraId="6B399C7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3</w:t>
                  </w:r>
                </w:p>
              </w:tc>
              <w:tc>
                <w:tcPr>
                  <w:tcW w:w="2693" w:type="dxa"/>
                  <w:shd w:val="clear" w:color="auto" w:fill="auto"/>
                  <w:vAlign w:val="center"/>
                </w:tcPr>
                <w:p w14:paraId="1C354F5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2029</w:t>
                  </w:r>
                </w:p>
              </w:tc>
              <w:tc>
                <w:tcPr>
                  <w:tcW w:w="4673" w:type="dxa"/>
                  <w:shd w:val="clear" w:color="auto" w:fill="auto"/>
                </w:tcPr>
                <w:p w14:paraId="44316DA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5,3814% </w:t>
                  </w:r>
                </w:p>
              </w:tc>
            </w:tr>
            <w:tr w:rsidR="004D3DB9" w:rsidRPr="004D3DB9" w14:paraId="43EDC771" w14:textId="77777777" w:rsidTr="008E7F60">
              <w:trPr>
                <w:jc w:val="center"/>
              </w:trPr>
              <w:tc>
                <w:tcPr>
                  <w:tcW w:w="1276" w:type="dxa"/>
                  <w:shd w:val="clear" w:color="auto" w:fill="auto"/>
                  <w:vAlign w:val="center"/>
                </w:tcPr>
                <w:p w14:paraId="2042D1D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4</w:t>
                  </w:r>
                </w:p>
              </w:tc>
              <w:tc>
                <w:tcPr>
                  <w:tcW w:w="2693" w:type="dxa"/>
                  <w:shd w:val="clear" w:color="auto" w:fill="auto"/>
                  <w:vAlign w:val="center"/>
                </w:tcPr>
                <w:p w14:paraId="3E79CD86"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2030</w:t>
                  </w:r>
                </w:p>
              </w:tc>
              <w:tc>
                <w:tcPr>
                  <w:tcW w:w="4673" w:type="dxa"/>
                  <w:shd w:val="clear" w:color="auto" w:fill="auto"/>
                </w:tcPr>
                <w:p w14:paraId="61CE570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6,3032% </w:t>
                  </w:r>
                </w:p>
              </w:tc>
            </w:tr>
            <w:tr w:rsidR="004D3DB9" w:rsidRPr="004D3DB9" w14:paraId="66FBF7B7" w14:textId="77777777" w:rsidTr="008E7F60">
              <w:trPr>
                <w:jc w:val="center"/>
              </w:trPr>
              <w:tc>
                <w:tcPr>
                  <w:tcW w:w="1276" w:type="dxa"/>
                  <w:shd w:val="clear" w:color="auto" w:fill="auto"/>
                  <w:vAlign w:val="center"/>
                </w:tcPr>
                <w:p w14:paraId="1409055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5</w:t>
                  </w:r>
                </w:p>
              </w:tc>
              <w:tc>
                <w:tcPr>
                  <w:tcW w:w="2693" w:type="dxa"/>
                  <w:shd w:val="clear" w:color="auto" w:fill="auto"/>
                  <w:vAlign w:val="center"/>
                </w:tcPr>
                <w:p w14:paraId="391F3C9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2030</w:t>
                  </w:r>
                </w:p>
              </w:tc>
              <w:tc>
                <w:tcPr>
                  <w:tcW w:w="4673" w:type="dxa"/>
                  <w:shd w:val="clear" w:color="auto" w:fill="auto"/>
                </w:tcPr>
                <w:p w14:paraId="7E64401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6,7272% </w:t>
                  </w:r>
                </w:p>
              </w:tc>
            </w:tr>
            <w:tr w:rsidR="004D3DB9" w:rsidRPr="004D3DB9" w14:paraId="668F802C" w14:textId="77777777" w:rsidTr="008E7F60">
              <w:trPr>
                <w:jc w:val="center"/>
              </w:trPr>
              <w:tc>
                <w:tcPr>
                  <w:tcW w:w="1276" w:type="dxa"/>
                  <w:shd w:val="clear" w:color="auto" w:fill="auto"/>
                  <w:vAlign w:val="center"/>
                </w:tcPr>
                <w:p w14:paraId="6B5B126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6</w:t>
                  </w:r>
                </w:p>
              </w:tc>
              <w:tc>
                <w:tcPr>
                  <w:tcW w:w="2693" w:type="dxa"/>
                  <w:shd w:val="clear" w:color="auto" w:fill="auto"/>
                  <w:vAlign w:val="center"/>
                </w:tcPr>
                <w:p w14:paraId="1FDDDAF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2031</w:t>
                  </w:r>
                </w:p>
              </w:tc>
              <w:tc>
                <w:tcPr>
                  <w:tcW w:w="4673" w:type="dxa"/>
                  <w:shd w:val="clear" w:color="auto" w:fill="auto"/>
                </w:tcPr>
                <w:p w14:paraId="1D266F7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6,4036% </w:t>
                  </w:r>
                </w:p>
              </w:tc>
            </w:tr>
            <w:tr w:rsidR="004D3DB9" w:rsidRPr="004D3DB9" w14:paraId="73921F69" w14:textId="77777777" w:rsidTr="008E7F60">
              <w:trPr>
                <w:jc w:val="center"/>
              </w:trPr>
              <w:tc>
                <w:tcPr>
                  <w:tcW w:w="1276" w:type="dxa"/>
                  <w:shd w:val="clear" w:color="auto" w:fill="auto"/>
                  <w:vAlign w:val="center"/>
                </w:tcPr>
                <w:p w14:paraId="2A35048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7</w:t>
                  </w:r>
                </w:p>
              </w:tc>
              <w:tc>
                <w:tcPr>
                  <w:tcW w:w="2693" w:type="dxa"/>
                  <w:shd w:val="clear" w:color="auto" w:fill="auto"/>
                  <w:vAlign w:val="center"/>
                </w:tcPr>
                <w:p w14:paraId="4EFC9CFE"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2031</w:t>
                  </w:r>
                </w:p>
              </w:tc>
              <w:tc>
                <w:tcPr>
                  <w:tcW w:w="4673" w:type="dxa"/>
                  <w:shd w:val="clear" w:color="auto" w:fill="auto"/>
                </w:tcPr>
                <w:p w14:paraId="4C1F9B3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6,8418% </w:t>
                  </w:r>
                </w:p>
              </w:tc>
            </w:tr>
            <w:tr w:rsidR="004D3DB9" w:rsidRPr="004D3DB9" w14:paraId="16FD6962" w14:textId="77777777" w:rsidTr="008E7F60">
              <w:trPr>
                <w:jc w:val="center"/>
              </w:trPr>
              <w:tc>
                <w:tcPr>
                  <w:tcW w:w="1276" w:type="dxa"/>
                  <w:shd w:val="clear" w:color="auto" w:fill="auto"/>
                  <w:vAlign w:val="center"/>
                </w:tcPr>
                <w:p w14:paraId="47CBF33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8</w:t>
                  </w:r>
                </w:p>
              </w:tc>
              <w:tc>
                <w:tcPr>
                  <w:tcW w:w="2693" w:type="dxa"/>
                  <w:shd w:val="clear" w:color="auto" w:fill="auto"/>
                  <w:vAlign w:val="center"/>
                </w:tcPr>
                <w:p w14:paraId="763E200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2032</w:t>
                  </w:r>
                </w:p>
              </w:tc>
              <w:tc>
                <w:tcPr>
                  <w:tcW w:w="4673" w:type="dxa"/>
                  <w:shd w:val="clear" w:color="auto" w:fill="auto"/>
                </w:tcPr>
                <w:p w14:paraId="485F9C56"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9,3379% </w:t>
                  </w:r>
                </w:p>
              </w:tc>
            </w:tr>
            <w:tr w:rsidR="004D3DB9" w:rsidRPr="004D3DB9" w14:paraId="1A21E953" w14:textId="77777777" w:rsidTr="008E7F60">
              <w:trPr>
                <w:jc w:val="center"/>
              </w:trPr>
              <w:tc>
                <w:tcPr>
                  <w:tcW w:w="1276" w:type="dxa"/>
                  <w:shd w:val="clear" w:color="auto" w:fill="auto"/>
                  <w:vAlign w:val="center"/>
                </w:tcPr>
                <w:p w14:paraId="12C09BC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9</w:t>
                  </w:r>
                </w:p>
              </w:tc>
              <w:tc>
                <w:tcPr>
                  <w:tcW w:w="2693" w:type="dxa"/>
                  <w:shd w:val="clear" w:color="auto" w:fill="auto"/>
                  <w:vAlign w:val="center"/>
                </w:tcPr>
                <w:p w14:paraId="022536EE"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2032</w:t>
                  </w:r>
                </w:p>
              </w:tc>
              <w:tc>
                <w:tcPr>
                  <w:tcW w:w="4673" w:type="dxa"/>
                  <w:shd w:val="clear" w:color="auto" w:fill="auto"/>
                </w:tcPr>
                <w:p w14:paraId="68B8F1D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10,2997% </w:t>
                  </w:r>
                </w:p>
              </w:tc>
            </w:tr>
            <w:tr w:rsidR="004D3DB9" w:rsidRPr="004D3DB9" w14:paraId="1D585813" w14:textId="77777777" w:rsidTr="008E7F60">
              <w:trPr>
                <w:jc w:val="center"/>
              </w:trPr>
              <w:tc>
                <w:tcPr>
                  <w:tcW w:w="1276" w:type="dxa"/>
                  <w:shd w:val="clear" w:color="auto" w:fill="auto"/>
                  <w:vAlign w:val="center"/>
                </w:tcPr>
                <w:p w14:paraId="2200CC14"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10</w:t>
                  </w:r>
                </w:p>
              </w:tc>
              <w:tc>
                <w:tcPr>
                  <w:tcW w:w="2693" w:type="dxa"/>
                  <w:shd w:val="clear" w:color="auto" w:fill="auto"/>
                  <w:vAlign w:val="center"/>
                </w:tcPr>
                <w:p w14:paraId="13A1D43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2033</w:t>
                  </w:r>
                </w:p>
              </w:tc>
              <w:tc>
                <w:tcPr>
                  <w:tcW w:w="4673" w:type="dxa"/>
                  <w:shd w:val="clear" w:color="auto" w:fill="auto"/>
                </w:tcPr>
                <w:p w14:paraId="4256F74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10,9773% </w:t>
                  </w:r>
                </w:p>
              </w:tc>
            </w:tr>
            <w:tr w:rsidR="004D3DB9" w:rsidRPr="004D3DB9" w14:paraId="783B6413" w14:textId="77777777" w:rsidTr="008E7F60">
              <w:trPr>
                <w:jc w:val="center"/>
              </w:trPr>
              <w:tc>
                <w:tcPr>
                  <w:tcW w:w="1276" w:type="dxa"/>
                  <w:shd w:val="clear" w:color="auto" w:fill="auto"/>
                  <w:vAlign w:val="center"/>
                </w:tcPr>
                <w:p w14:paraId="6137941C"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11</w:t>
                  </w:r>
                </w:p>
              </w:tc>
              <w:tc>
                <w:tcPr>
                  <w:tcW w:w="2693" w:type="dxa"/>
                  <w:shd w:val="clear" w:color="auto" w:fill="auto"/>
                  <w:vAlign w:val="center"/>
                </w:tcPr>
                <w:p w14:paraId="2C39F3C1"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2033</w:t>
                  </w:r>
                </w:p>
              </w:tc>
              <w:tc>
                <w:tcPr>
                  <w:tcW w:w="4673" w:type="dxa"/>
                  <w:shd w:val="clear" w:color="auto" w:fill="auto"/>
                </w:tcPr>
                <w:p w14:paraId="4648F71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12,3308% </w:t>
                  </w:r>
                </w:p>
              </w:tc>
            </w:tr>
            <w:tr w:rsidR="004D3DB9" w:rsidRPr="004D3DB9" w14:paraId="2FFA3C1B" w14:textId="77777777" w:rsidTr="008E7F60">
              <w:trPr>
                <w:jc w:val="center"/>
              </w:trPr>
              <w:tc>
                <w:tcPr>
                  <w:tcW w:w="1276" w:type="dxa"/>
                  <w:shd w:val="clear" w:color="auto" w:fill="auto"/>
                  <w:vAlign w:val="center"/>
                </w:tcPr>
                <w:p w14:paraId="197B146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12</w:t>
                  </w:r>
                </w:p>
              </w:tc>
              <w:tc>
                <w:tcPr>
                  <w:tcW w:w="2693" w:type="dxa"/>
                  <w:shd w:val="clear" w:color="auto" w:fill="auto"/>
                  <w:vAlign w:val="center"/>
                </w:tcPr>
                <w:p w14:paraId="21C9A13C"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2034</w:t>
                  </w:r>
                </w:p>
              </w:tc>
              <w:tc>
                <w:tcPr>
                  <w:tcW w:w="4673" w:type="dxa"/>
                  <w:shd w:val="clear" w:color="auto" w:fill="auto"/>
                </w:tcPr>
                <w:p w14:paraId="4F3B4606"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13,6927% </w:t>
                  </w:r>
                </w:p>
              </w:tc>
            </w:tr>
            <w:tr w:rsidR="004D3DB9" w:rsidRPr="004D3DB9" w14:paraId="0D560D28" w14:textId="77777777" w:rsidTr="008E7F60">
              <w:trPr>
                <w:jc w:val="center"/>
              </w:trPr>
              <w:tc>
                <w:tcPr>
                  <w:tcW w:w="1276" w:type="dxa"/>
                  <w:shd w:val="clear" w:color="auto" w:fill="auto"/>
                  <w:vAlign w:val="center"/>
                </w:tcPr>
                <w:p w14:paraId="2DE0AF2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13</w:t>
                  </w:r>
                </w:p>
              </w:tc>
              <w:tc>
                <w:tcPr>
                  <w:tcW w:w="2693" w:type="dxa"/>
                  <w:shd w:val="clear" w:color="auto" w:fill="auto"/>
                  <w:vAlign w:val="center"/>
                </w:tcPr>
                <w:p w14:paraId="1FAD233F"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2034</w:t>
                  </w:r>
                </w:p>
              </w:tc>
              <w:tc>
                <w:tcPr>
                  <w:tcW w:w="4673" w:type="dxa"/>
                  <w:shd w:val="clear" w:color="auto" w:fill="auto"/>
                </w:tcPr>
                <w:p w14:paraId="502DEFD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15,8650% </w:t>
                  </w:r>
                </w:p>
              </w:tc>
            </w:tr>
            <w:tr w:rsidR="004D3DB9" w:rsidRPr="004D3DB9" w14:paraId="302BAF90" w14:textId="77777777" w:rsidTr="008E7F60">
              <w:trPr>
                <w:jc w:val="center"/>
              </w:trPr>
              <w:tc>
                <w:tcPr>
                  <w:tcW w:w="1276" w:type="dxa"/>
                  <w:shd w:val="clear" w:color="auto" w:fill="auto"/>
                  <w:vAlign w:val="center"/>
                </w:tcPr>
                <w:p w14:paraId="39435E0C"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14</w:t>
                  </w:r>
                </w:p>
              </w:tc>
              <w:tc>
                <w:tcPr>
                  <w:tcW w:w="2693" w:type="dxa"/>
                  <w:shd w:val="clear" w:color="auto" w:fill="auto"/>
                  <w:vAlign w:val="center"/>
                </w:tcPr>
                <w:p w14:paraId="687BB3C5"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2035</w:t>
                  </w:r>
                </w:p>
              </w:tc>
              <w:tc>
                <w:tcPr>
                  <w:tcW w:w="4673" w:type="dxa"/>
                  <w:shd w:val="clear" w:color="auto" w:fill="auto"/>
                </w:tcPr>
                <w:p w14:paraId="6CAC7C5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21,5528% </w:t>
                  </w:r>
                </w:p>
              </w:tc>
            </w:tr>
            <w:tr w:rsidR="004D3DB9" w:rsidRPr="004D3DB9" w14:paraId="77320713" w14:textId="77777777" w:rsidTr="008E7F60">
              <w:trPr>
                <w:jc w:val="center"/>
              </w:trPr>
              <w:tc>
                <w:tcPr>
                  <w:tcW w:w="1276" w:type="dxa"/>
                  <w:shd w:val="clear" w:color="auto" w:fill="auto"/>
                  <w:vAlign w:val="center"/>
                </w:tcPr>
                <w:p w14:paraId="16FAEE9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15</w:t>
                  </w:r>
                </w:p>
              </w:tc>
              <w:tc>
                <w:tcPr>
                  <w:tcW w:w="2693" w:type="dxa"/>
                  <w:shd w:val="clear" w:color="auto" w:fill="auto"/>
                  <w:vAlign w:val="center"/>
                </w:tcPr>
                <w:p w14:paraId="339F26E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2035</w:t>
                  </w:r>
                </w:p>
              </w:tc>
              <w:tc>
                <w:tcPr>
                  <w:tcW w:w="4673" w:type="dxa"/>
                  <w:shd w:val="clear" w:color="auto" w:fill="auto"/>
                </w:tcPr>
                <w:p w14:paraId="7BA4AA9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27,4743% </w:t>
                  </w:r>
                </w:p>
              </w:tc>
            </w:tr>
            <w:tr w:rsidR="004D3DB9" w:rsidRPr="004D3DB9" w14:paraId="3B793391" w14:textId="77777777" w:rsidTr="008E7F60">
              <w:trPr>
                <w:jc w:val="center"/>
              </w:trPr>
              <w:tc>
                <w:tcPr>
                  <w:tcW w:w="1276" w:type="dxa"/>
                  <w:shd w:val="clear" w:color="auto" w:fill="auto"/>
                  <w:vAlign w:val="center"/>
                </w:tcPr>
                <w:p w14:paraId="55464D0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16</w:t>
                  </w:r>
                </w:p>
              </w:tc>
              <w:tc>
                <w:tcPr>
                  <w:tcW w:w="2693" w:type="dxa"/>
                  <w:shd w:val="clear" w:color="auto" w:fill="auto"/>
                  <w:vAlign w:val="center"/>
                </w:tcPr>
                <w:p w14:paraId="0505D964"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2036</w:t>
                  </w:r>
                </w:p>
              </w:tc>
              <w:tc>
                <w:tcPr>
                  <w:tcW w:w="4673" w:type="dxa"/>
                  <w:shd w:val="clear" w:color="auto" w:fill="auto"/>
                </w:tcPr>
                <w:p w14:paraId="4C718E9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50,0000% </w:t>
                  </w:r>
                </w:p>
              </w:tc>
            </w:tr>
            <w:tr w:rsidR="004D3DB9" w:rsidRPr="004D3DB9" w14:paraId="1E536C76" w14:textId="77777777" w:rsidTr="008E7F60">
              <w:trPr>
                <w:trHeight w:val="105"/>
                <w:jc w:val="center"/>
              </w:trPr>
              <w:tc>
                <w:tcPr>
                  <w:tcW w:w="1276" w:type="dxa"/>
                  <w:shd w:val="clear" w:color="auto" w:fill="auto"/>
                  <w:vAlign w:val="center"/>
                </w:tcPr>
                <w:p w14:paraId="33BC184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17</w:t>
                  </w:r>
                </w:p>
              </w:tc>
              <w:tc>
                <w:tcPr>
                  <w:tcW w:w="2693" w:type="dxa"/>
                  <w:shd w:val="clear" w:color="auto" w:fill="auto"/>
                  <w:vAlign w:val="center"/>
                </w:tcPr>
                <w:p w14:paraId="51FCCE2F"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Data de Vencimento da Segunda Série</w:t>
                  </w:r>
                </w:p>
              </w:tc>
              <w:tc>
                <w:tcPr>
                  <w:tcW w:w="4673" w:type="dxa"/>
                  <w:shd w:val="clear" w:color="auto" w:fill="auto"/>
                </w:tcPr>
                <w:p w14:paraId="6A7ED23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100,0000% </w:t>
                  </w:r>
                </w:p>
              </w:tc>
            </w:tr>
          </w:tbl>
          <w:p w14:paraId="3B493D53" w14:textId="2042E081" w:rsidR="00913C9A" w:rsidRPr="004D3DB9" w:rsidRDefault="00913C9A" w:rsidP="009D591D">
            <w:pPr>
              <w:spacing w:line="320" w:lineRule="exact"/>
              <w:jc w:val="both"/>
              <w:rPr>
                <w:rFonts w:ascii="Arial" w:hAnsi="Arial" w:cs="Arial"/>
                <w:sz w:val="22"/>
                <w:szCs w:val="22"/>
                <w:lang w:eastAsia="ar-SA"/>
              </w:rPr>
            </w:pPr>
          </w:p>
        </w:tc>
      </w:tr>
      <w:tr w:rsidR="00913C9A" w:rsidRPr="00A2344F" w14:paraId="36D2A179" w14:textId="77777777" w:rsidTr="009D591D">
        <w:tc>
          <w:tcPr>
            <w:tcW w:w="2937" w:type="dxa"/>
            <w:tcMar>
              <w:top w:w="0" w:type="dxa"/>
              <w:left w:w="28" w:type="dxa"/>
              <w:bottom w:w="0" w:type="dxa"/>
              <w:right w:w="28" w:type="dxa"/>
            </w:tcMar>
          </w:tcPr>
          <w:p w14:paraId="527AF1B5"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5197943B"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3F1E6F5B" w14:textId="77777777" w:rsidR="00913C9A" w:rsidRPr="00A2344F" w:rsidRDefault="00913C9A" w:rsidP="009D591D">
            <w:pPr>
              <w:spacing w:line="320" w:lineRule="exact"/>
              <w:jc w:val="both"/>
              <w:rPr>
                <w:rFonts w:ascii="Arial" w:hAnsi="Arial" w:cs="Arial"/>
                <w:snapToGrid w:val="0"/>
                <w:sz w:val="22"/>
                <w:szCs w:val="22"/>
              </w:rPr>
            </w:pPr>
          </w:p>
          <w:p w14:paraId="0DA2BA52"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913C9A" w:rsidRPr="00A2344F" w14:paraId="4F0C0FE1" w14:textId="77777777" w:rsidTr="009D591D">
        <w:tc>
          <w:tcPr>
            <w:tcW w:w="2937" w:type="dxa"/>
            <w:tcMar>
              <w:top w:w="0" w:type="dxa"/>
              <w:left w:w="28" w:type="dxa"/>
              <w:bottom w:w="0" w:type="dxa"/>
              <w:right w:w="28" w:type="dxa"/>
            </w:tcMar>
          </w:tcPr>
          <w:p w14:paraId="498975F3"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397EC0B2" w14:textId="77777777" w:rsidR="00913C9A" w:rsidRPr="00A2344F" w:rsidRDefault="00913C9A" w:rsidP="009D591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EB34933" w14:textId="77777777" w:rsidR="00913C9A" w:rsidRPr="00A2344F" w:rsidRDefault="00913C9A" w:rsidP="009D591D">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913C9A" w:rsidRPr="00A2344F" w14:paraId="194D0E4D" w14:textId="77777777" w:rsidTr="009D591D">
        <w:tc>
          <w:tcPr>
            <w:tcW w:w="2937" w:type="dxa"/>
            <w:tcMar>
              <w:top w:w="0" w:type="dxa"/>
              <w:left w:w="28" w:type="dxa"/>
              <w:bottom w:w="0" w:type="dxa"/>
              <w:right w:w="28" w:type="dxa"/>
            </w:tcMar>
          </w:tcPr>
          <w:p w14:paraId="1CCA093A"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0DD0AB6C"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913C9A" w:rsidRPr="00653F74" w14:paraId="191B1639" w14:textId="77777777" w:rsidTr="009D591D">
        <w:tc>
          <w:tcPr>
            <w:tcW w:w="2937" w:type="dxa"/>
            <w:tcMar>
              <w:top w:w="0" w:type="dxa"/>
              <w:left w:w="28" w:type="dxa"/>
              <w:bottom w:w="0" w:type="dxa"/>
              <w:right w:w="28" w:type="dxa"/>
            </w:tcMar>
          </w:tcPr>
          <w:p w14:paraId="3C2A5F10"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408DC067" w14:textId="77777777" w:rsidR="00913C9A" w:rsidRPr="00653F74" w:rsidRDefault="00913C9A" w:rsidP="009D591D">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3F304447" w14:textId="77777777" w:rsidR="00913C9A" w:rsidRPr="0053781B" w:rsidRDefault="00913C9A" w:rsidP="00913C9A">
      <w:pPr>
        <w:rPr>
          <w:kern w:val="32"/>
          <w:sz w:val="22"/>
          <w:szCs w:val="22"/>
        </w:rPr>
      </w:pPr>
    </w:p>
    <w:p w14:paraId="0D9B51BA" w14:textId="77777777" w:rsidR="00913C9A" w:rsidRPr="0053781B" w:rsidRDefault="00913C9A" w:rsidP="005E2B44">
      <w:pPr>
        <w:rPr>
          <w:kern w:val="32"/>
          <w:sz w:val="22"/>
          <w:szCs w:val="22"/>
        </w:rPr>
      </w:pPr>
    </w:p>
    <w:sectPr w:rsidR="00913C9A" w:rsidRPr="0053781B" w:rsidSect="004B1116">
      <w:headerReference w:type="even" r:id="rId13"/>
      <w:headerReference w:type="default" r:id="rId14"/>
      <w:footerReference w:type="even" r:id="rId15"/>
      <w:footerReference w:type="default" r:id="rId16"/>
      <w:headerReference w:type="first" r:id="rId17"/>
      <w:footerReference w:type="first" r:id="rId18"/>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B3C8" w14:textId="77777777" w:rsidR="00B45CEE" w:rsidRDefault="00B45CEE">
      <w:r>
        <w:separator/>
      </w:r>
    </w:p>
  </w:endnote>
  <w:endnote w:type="continuationSeparator" w:id="0">
    <w:p w14:paraId="6BDD3F08" w14:textId="77777777" w:rsidR="00B45CEE" w:rsidRDefault="00B4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2CB0DCA4" w:rsidR="00BF5B79" w:rsidRPr="00716722" w:rsidRDefault="0054261A" w:rsidP="00190D5C">
    <w:pPr>
      <w:pStyle w:val="Rodap"/>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180D512E" wp14:editId="0E3454CB">
              <wp:simplePos x="0" y="0"/>
              <wp:positionH relativeFrom="page">
                <wp:posOffset>0</wp:posOffset>
              </wp:positionH>
              <wp:positionV relativeFrom="page">
                <wp:posOffset>10229215</wp:posOffset>
              </wp:positionV>
              <wp:extent cx="7560945" cy="273050"/>
              <wp:effectExtent l="0" t="0" r="0" b="12700"/>
              <wp:wrapNone/>
              <wp:docPr id="1" name="MSIPCMe1f64c3c8a1dee75de721ba8"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0D512E" id="_x0000_t202" coordsize="21600,21600" o:spt="202" path="m,l,21600r21600,l21600,xe">
              <v:stroke joinstyle="miter"/>
              <v:path gradientshapeok="t" o:connecttype="rect"/>
            </v:shapetype>
            <v:shape id="MSIPCMe1f64c3c8a1dee75de721ba8"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ROrlZHgMAAD4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3E1158">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3E1158">
              <w:rPr>
                <w:rFonts w:ascii="Arial" w:hAnsi="Arial" w:cs="Arial"/>
                <w:bCs/>
                <w:noProof/>
                <w:sz w:val="16"/>
                <w:szCs w:val="16"/>
              </w:rPr>
              <w:t>41</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54A49CB0" w:rsidR="00BF5B79" w:rsidRDefault="0054261A" w:rsidP="00032260">
    <w:pPr>
      <w:pStyle w:val="Rodap"/>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14:anchorId="4A1C0180" wp14:editId="1C76B92A">
              <wp:simplePos x="0" y="0"/>
              <wp:positionH relativeFrom="page">
                <wp:posOffset>0</wp:posOffset>
              </wp:positionH>
              <wp:positionV relativeFrom="page">
                <wp:posOffset>10229215</wp:posOffset>
              </wp:positionV>
              <wp:extent cx="7560945" cy="273050"/>
              <wp:effectExtent l="0" t="0" r="0" b="12700"/>
              <wp:wrapNone/>
              <wp:docPr id="3" name="MSIPCMeb1949118684d7a11d1b9c70"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1C0180" id="_x0000_t202" coordsize="21600,21600" o:spt="202" path="m,l,21600r21600,l21600,xe">
              <v:stroke joinstyle="miter"/>
              <v:path gradientshapeok="t" o:connecttype="rect"/>
            </v:shapetype>
            <v:shape id="MSIPCMeb1949118684d7a11d1b9c70" o:spid="_x0000_s1027" type="#_x0000_t202" alt="{&quot;HashCode&quot;:-852675990,&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mxHgMAAEA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R3NmxHgMAAEA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3E115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3E1158">
      <w:rPr>
        <w:rFonts w:ascii="Arial" w:hAnsi="Arial" w:cs="Arial"/>
        <w:b/>
        <w:bCs/>
        <w:noProof/>
        <w:sz w:val="18"/>
        <w:szCs w:val="18"/>
      </w:rPr>
      <w:t>41</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1687" w14:textId="77777777" w:rsidR="00B45CEE" w:rsidRDefault="00B45CEE">
      <w:r>
        <w:separator/>
      </w:r>
    </w:p>
  </w:footnote>
  <w:footnote w:type="continuationSeparator" w:id="0">
    <w:p w14:paraId="531D5F22" w14:textId="77777777" w:rsidR="00B45CEE" w:rsidRDefault="00B4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BF5B79" w:rsidRDefault="00BF5B7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BF5B79" w:rsidRPr="00AE2979" w:rsidRDefault="00B45CEE"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4205284"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3DCE4C98" w:rsidR="00BF5B79" w:rsidRPr="00716722" w:rsidRDefault="00BF5B7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w:t>
    </w:r>
    <w:r w:rsidR="0027622B">
      <w:rPr>
        <w:rFonts w:ascii="Arial" w:hAnsi="Arial" w:cs="Arial"/>
        <w:i/>
        <w:sz w:val="16"/>
        <w:szCs w:val="16"/>
      </w:rPr>
      <w:t xml:space="preserve">E CONSOLIDAÇÃO </w:t>
    </w:r>
    <w:r>
      <w:rPr>
        <w:rFonts w:ascii="Arial" w:hAnsi="Arial" w:cs="Arial"/>
        <w:i/>
        <w:sz w:val="16"/>
        <w:szCs w:val="16"/>
      </w:rPr>
      <w:t xml:space="preserve">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w:t>
    </w:r>
    <w:proofErr w:type="gramStart"/>
    <w:r w:rsidRPr="00716722">
      <w:rPr>
        <w:rFonts w:ascii="Arial" w:hAnsi="Arial" w:cs="Arial"/>
        <w:i/>
        <w:sz w:val="16"/>
        <w:szCs w:val="16"/>
      </w:rPr>
      <w:t>S.A</w:t>
    </w:r>
    <w:r w:rsidR="00630630">
      <w:rPr>
        <w:rFonts w:ascii="Arial" w:hAnsi="Arial" w:cs="Arial"/>
        <w:i/>
        <w:sz w:val="16"/>
        <w:szCs w:val="16"/>
      </w:rPr>
      <w:t>.</w:t>
    </w:r>
    <w:r w:rsidRPr="00716722">
      <w:rPr>
        <w:rFonts w:ascii="Arial" w:hAnsi="Arial" w:cs="Arial"/>
        <w:i/>
        <w:sz w:val="16"/>
        <w:szCs w:val="16"/>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4E22"/>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158"/>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3DB9"/>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261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D00"/>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186E"/>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3C9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7DC"/>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5CEE"/>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5E19"/>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967EC6CB-8C26-4C82-9830-E3B2733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8AD3-2395-4816-B4B9-D5C0A24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13895</Words>
  <Characters>75034</Characters>
  <Application>Microsoft Office Word</Application>
  <DocSecurity>0</DocSecurity>
  <Lines>625</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88752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5</cp:revision>
  <cp:lastPrinted>2020-08-31T14:47:00Z</cp:lastPrinted>
  <dcterms:created xsi:type="dcterms:W3CDTF">2020-10-14T20:08:00Z</dcterms:created>
  <dcterms:modified xsi:type="dcterms:W3CDTF">2020-10-14T21:28:00Z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_x000d_3489677v1 / 1920-39 </vt:lpwstr>
  </property>
  <property fmtid="{D5CDD505-2E9C-101B-9397-08002B2CF9AE}" pid="7" name="MSIP_Label_38dfde47-f100-441b-b584-049a7fefba8a_Enabled">
    <vt:lpwstr>true</vt:lpwstr>
  </property>
  <property fmtid="{D5CDD505-2E9C-101B-9397-08002B2CF9AE}" pid="8" name="MSIP_Label_38dfde47-f100-441b-b584-049a7fefba8a_SetDate">
    <vt:lpwstr>2020-10-07T15:44:11Z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b58d2257-4764-4693-98d3-5487ba6b0777</vt:lpwstr>
  </property>
  <property fmtid="{D5CDD505-2E9C-101B-9397-08002B2CF9AE}" pid="13" name="MSIP_Label_38dfde47-f100-441b-b584-049a7fefba8a_ContentBits">
    <vt:lpwstr>2</vt:lpwstr>
  </property>
</Properties>
</file>