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5ED02A03" w:rsidR="00C35211" w:rsidRPr="00B71D1B" w:rsidRDefault="00C35211" w:rsidP="003A7F0D">
      <w:pPr>
        <w:pStyle w:val="Body"/>
        <w:tabs>
          <w:tab w:val="left" w:pos="4253"/>
        </w:tabs>
        <w:spacing w:after="0" w:line="320" w:lineRule="exact"/>
        <w:rPr>
          <w:rFonts w:ascii="Garamond" w:hAnsi="Garamond"/>
          <w:b/>
          <w:sz w:val="24"/>
        </w:rPr>
      </w:pPr>
      <w:r w:rsidRPr="00B71D1B">
        <w:rPr>
          <w:rFonts w:ascii="Garamond" w:hAnsi="Garamond"/>
          <w:b/>
          <w:sz w:val="24"/>
        </w:rPr>
        <w:t xml:space="preserve">PRIMEIRO ADITAMENTO </w:t>
      </w:r>
      <w:r w:rsidR="00BD0F62" w:rsidRPr="00B71D1B">
        <w:rPr>
          <w:rFonts w:ascii="Garamond" w:hAnsi="Garamond"/>
          <w:b/>
          <w:sz w:val="24"/>
        </w:rPr>
        <w:t>À</w:t>
      </w:r>
      <w:r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w:t>
      </w:r>
      <w:bookmarkStart w:id="0" w:name="_GoBack"/>
      <w:bookmarkEnd w:id="0"/>
      <w:r w:rsidR="00BD0F62" w:rsidRPr="00B71D1B">
        <w:rPr>
          <w:rFonts w:ascii="Garamond" w:hAnsi="Garamond"/>
          <w:b/>
          <w:sz w:val="24"/>
        </w:rPr>
        <w:t>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1" w:name="_DV_M1"/>
      <w:bookmarkEnd w:id="1"/>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2" w:name="_DV_M2"/>
      <w:bookmarkEnd w:id="2"/>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3" w:name="_DV_M3"/>
      <w:bookmarkEnd w:id="3"/>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5824B0" w:rsidR="00C35211" w:rsidRPr="00B71D1B" w:rsidRDefault="0031766B" w:rsidP="003A7F0D">
      <w:pPr>
        <w:pStyle w:val="CM3"/>
        <w:spacing w:line="320" w:lineRule="exact"/>
        <w:jc w:val="center"/>
        <w:rPr>
          <w:rFonts w:ascii="Garamond" w:hAnsi="Garamond" w:cs="Arial"/>
          <w:color w:val="000000"/>
        </w:rPr>
      </w:pP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w:t>
      </w:r>
      <w:r w:rsidRPr="00B71D1B">
        <w:rPr>
          <w:rFonts w:ascii="Garamond" w:hAnsi="Garamond" w:cs="Arial"/>
          <w:color w:val="000000"/>
        </w:rPr>
        <w:t>[</w:t>
      </w:r>
      <w:r w:rsidR="0091497E" w:rsidRPr="00B71D1B">
        <w:rPr>
          <w:rFonts w:ascii="Garamond" w:hAnsi="Garamond" w:cs="Arial"/>
          <w:color w:val="000000"/>
        </w:rPr>
        <w:t>--</w:t>
      </w:r>
      <w:r w:rsidRPr="00B71D1B">
        <w:rPr>
          <w:rFonts w:ascii="Garamond" w:hAnsi="Garamond" w:cs="Arial"/>
          <w:color w:val="000000"/>
        </w:rPr>
        <w:t>]</w:t>
      </w:r>
      <w:r w:rsidR="00C35211" w:rsidRPr="00B71D1B">
        <w:rPr>
          <w:rFonts w:ascii="Garamond" w:hAnsi="Garamond" w:cs="Arial"/>
          <w:color w:val="000000"/>
        </w:rPr>
        <w:t xml:space="preserve"> 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72E890E0"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BD0F62" w:rsidRPr="00B71D1B">
        <w:rPr>
          <w:rFonts w:ascii="Garamond" w:hAnsi="Garamond"/>
          <w:b/>
        </w:rPr>
        <w:lastRenderedPageBreak/>
        <w:t>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com sede na Rua Paschoal Apóstolo Pítsica,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Pítsica,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3AF7787F" w:rsidR="00C35211" w:rsidRPr="00B71D1B"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w:t>
      </w:r>
      <w:r w:rsidRPr="00B71D1B">
        <w:rPr>
          <w:rFonts w:ascii="Garamond" w:hAnsi="Garamond"/>
          <w:u w:val="single"/>
        </w:rPr>
        <w:t>Escritura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91497E" w:rsidRPr="00B71D1B">
        <w:rPr>
          <w:rFonts w:ascii="Garamond" w:hAnsi="Garamond"/>
          <w:lang w:eastAsia="en-US"/>
        </w:rPr>
        <w:t>[--]</w:t>
      </w:r>
      <w:r w:rsidR="00174341" w:rsidRPr="00B71D1B">
        <w:rPr>
          <w:rFonts w:ascii="Garamond" w:hAnsi="Garamond"/>
          <w:lang w:eastAsia="en-US"/>
        </w:rPr>
        <w:t xml:space="preserve"> 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91497E" w:rsidRPr="00B71D1B">
        <w:rPr>
          <w:rFonts w:ascii="Garamond" w:hAnsi="Garamond"/>
          <w:lang w:eastAsia="en-US"/>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3AD9995E"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 xml:space="preserve">de </w:t>
      </w:r>
      <w:r w:rsidR="0091497E" w:rsidRPr="00B71D1B">
        <w:rPr>
          <w:rFonts w:ascii="Garamond" w:hAnsi="Garamond"/>
          <w:lang w:eastAsia="en-US"/>
        </w:rPr>
        <w:t>[--]</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r w:rsidRPr="00B71D1B">
        <w:rPr>
          <w:rFonts w:ascii="Garamond" w:hAnsi="Garamond"/>
          <w:i/>
        </w:rPr>
        <w:t>Bookbuilding</w:t>
      </w:r>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(ii)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r w:rsidRPr="00B71D1B">
        <w:rPr>
          <w:rFonts w:ascii="Garamond" w:hAnsi="Garamond"/>
          <w:i/>
          <w:lang w:eastAsia="en-US"/>
        </w:rPr>
        <w:t>Bookbuilding</w:t>
      </w:r>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r w:rsidRPr="00B71D1B">
        <w:rPr>
          <w:rFonts w:ascii="Garamond" w:hAnsi="Garamond"/>
          <w:i/>
          <w:lang w:eastAsia="en-US"/>
        </w:rPr>
        <w:t>Bookbuilding</w:t>
      </w:r>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48DD8A15"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020E9F" w:rsidRPr="00B71D1B">
        <w:rPr>
          <w:rFonts w:ascii="Garamond" w:hAnsi="Garamond" w:cs="Arial"/>
          <w:i/>
          <w:iCs/>
        </w:rPr>
        <w:t>Primeiro Aditamento à</w:t>
      </w:r>
      <w:r w:rsidR="00020E9F" w:rsidRPr="00B71D1B">
        <w:rPr>
          <w:rFonts w:ascii="Garamond" w:hAnsi="Garamond" w:cs="Arial"/>
        </w:rPr>
        <w:t xml:space="preserve"> </w:t>
      </w:r>
      <w:r w:rsidR="0082035B" w:rsidRPr="00B71D1B">
        <w:rPr>
          <w:rFonts w:ascii="Garamond" w:hAnsi="Garamond"/>
          <w:i/>
        </w:rPr>
        <w:t>Escritura Particular da 2ª (Segunda) Emissão de Debêntures Simples, Não Conversíveis em Ações, da Espécie com Garantia Real, com Garantia Adicional Fidejussória, para Distribuição Pública, em Duas Séries, da Usina Termelétrica Pampa Sul S.A.</w:t>
      </w:r>
      <w:r w:rsidRPr="00B71D1B">
        <w:rPr>
          <w:rFonts w:ascii="Garamond" w:hAnsi="Garamond" w:cs="Arial"/>
        </w:rPr>
        <w:t>” (“</w:t>
      </w:r>
      <w:r w:rsidRPr="00B71D1B">
        <w:rPr>
          <w:rFonts w:ascii="Garamond" w:hAnsi="Garamond" w:cs="Arial"/>
          <w:u w:val="single"/>
        </w:rPr>
        <w:t>Primeiro Aditamento</w:t>
      </w:r>
      <w:r w:rsidRPr="00B71D1B">
        <w:rPr>
          <w:rFonts w:ascii="Garamond" w:hAnsi="Garamond" w:cs="Arial"/>
        </w:rPr>
        <w:t>”), mediante as cláusulas e condições a seguir.</w:t>
      </w:r>
    </w:p>
    <w:p w14:paraId="535E8973"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22E6656E"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O presente Primeiro 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568BC136"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Primeiro 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Primeiro 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205E1B42"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r w:rsidRPr="00D63614">
        <w:rPr>
          <w:rFonts w:ascii="Garamond" w:hAnsi="Garamond"/>
          <w:b/>
          <w:sz w:val="24"/>
        </w:rPr>
        <w:t>RTDs</w:t>
      </w:r>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Pr>
          <w:rFonts w:ascii="Garamond" w:hAnsi="Garamond" w:cs="Arial"/>
          <w:sz w:val="24"/>
        </w:rPr>
        <w:t>Primeiro Aditamento</w:t>
      </w:r>
      <w:r w:rsidRPr="00D63614">
        <w:rPr>
          <w:rFonts w:ascii="Garamond" w:hAnsi="Garamond" w:cs="Arial"/>
          <w:sz w:val="24"/>
        </w:rPr>
        <w:t xml:space="preserve"> ser protocolado nos competentes RTDs, em até 7 (sete) Dias Úteis contados da sua respectiva data de celebração, obrigando-se a Emissora a enviar 1 (uma) via original devidamente registrada em cada um dos RTDs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4"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em [--] de [--]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41226D" w:rsidRPr="00B71D1B">
        <w:rPr>
          <w:rFonts w:ascii="Garamond" w:hAnsi="Garamond"/>
          <w:i/>
          <w:iCs/>
          <w:sz w:val="24"/>
        </w:rPr>
        <w:t xml:space="preserve"> e em [--] de [--] de 2020, sob o nº [--],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 xml:space="preserve">(ii)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4"/>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5" w:name="_Hlk9354290"/>
      <w:r w:rsidR="00EC51A7" w:rsidRPr="00B71D1B">
        <w:rPr>
          <w:rFonts w:ascii="Garamond" w:hAnsi="Garamond"/>
          <w:i/>
          <w:sz w:val="24"/>
          <w:lang w:val="pt-BR"/>
        </w:rPr>
        <w:t xml:space="preserve">A presente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7F63E5" w:rsidRPr="00B71D1B">
        <w:rPr>
          <w:rFonts w:ascii="Garamond" w:hAnsi="Garamond"/>
          <w:i/>
          <w:sz w:val="24"/>
          <w:lang w:val="pt-BR"/>
        </w:rPr>
        <w:t>[--]</w:t>
      </w:r>
      <w:r w:rsidRPr="00B71D1B">
        <w:rPr>
          <w:rFonts w:ascii="Garamond" w:hAnsi="Garamond"/>
          <w:i/>
          <w:sz w:val="24"/>
          <w:lang w:val="pt-BR"/>
        </w:rPr>
        <w:t xml:space="preserve"> de </w:t>
      </w:r>
      <w:r w:rsidR="007F63E5" w:rsidRPr="00B71D1B">
        <w:rPr>
          <w:rFonts w:ascii="Garamond" w:hAnsi="Garamond"/>
          <w:i/>
          <w:sz w:val="24"/>
          <w:lang w:val="pt-BR"/>
        </w:rPr>
        <w:t>[--]</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7F63E5" w:rsidRPr="00B71D1B">
        <w:rPr>
          <w:rFonts w:ascii="Garamond" w:hAnsi="Garamond"/>
          <w:i/>
          <w:sz w:val="24"/>
          <w:lang w:val="pt-BR"/>
        </w:rPr>
        <w:t>[--]</w:t>
      </w:r>
      <w:r w:rsidRPr="00B71D1B">
        <w:rPr>
          <w:rFonts w:ascii="Garamond" w:hAnsi="Garamond"/>
          <w:i/>
          <w:sz w:val="24"/>
          <w:lang w:val="pt-BR"/>
        </w:rPr>
        <w:t>.</w:t>
      </w:r>
      <w:bookmarkEnd w:id="5"/>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2C8F1B3A"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 xml:space="preserve">2.5.4 Adicionalmente, em razão da Fiança outorgada pela Fiadora, esta Escritura de Emissão também foi registrada no competente Cartório de Registro de Títulos e Documentos da cidade de Florianópolis, Estado de Santa Catarina e Rio de Janeiro, Estado do Rio de Janeiro (“RTDs”) em </w:t>
      </w:r>
      <w:r w:rsidRPr="00B71D1B">
        <w:rPr>
          <w:rFonts w:ascii="Garamond" w:hAnsi="Garamond"/>
          <w:i/>
          <w:iCs/>
          <w:sz w:val="24"/>
        </w:rPr>
        <w:t>[--] de [--] de 2020, sob o nº [--] e em [--] de [--] de 2020, sob o nº [--], respectivamente</w:t>
      </w:r>
      <w:r w:rsidRPr="00B71D1B">
        <w:rPr>
          <w:rFonts w:ascii="Garamond" w:hAnsi="Garamond"/>
          <w:i/>
          <w:sz w:val="24"/>
          <w:lang w:val="pt-BR"/>
        </w:rPr>
        <w:t xml:space="preserve">, devendo seus eventuais Aditamentos ser protocolados nos competentes RTDs,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6" w:name="_Hlk9354325"/>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6"/>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3A8AE7AE"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a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775D2496"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8"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8"/>
      <w:r w:rsidR="00576399" w:rsidRPr="00B71D1B">
        <w:rPr>
          <w:rFonts w:ascii="Garamond" w:hAnsi="Garamond"/>
          <w:i/>
          <w:sz w:val="24"/>
          <w:lang w:val="pt-BR"/>
        </w:rPr>
        <w:t xml:space="preserve"> Serão emitidas [--] Debêntures da Primeira Série e [--] Debêntures da Segunda Série </w:t>
      </w:r>
      <w:r w:rsidR="00576399" w:rsidRPr="00B71D1B">
        <w:rPr>
          <w:rFonts w:ascii="Garamond" w:hAnsi="Garamond"/>
          <w:i/>
          <w:sz w:val="24"/>
        </w:rPr>
        <w:t>observado que a quantidade de Debêntures a ser alocada em cada série foi definida conforme o Procedimento de Bookbuilding.</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lastRenderedPageBreak/>
        <w:t>“</w:t>
      </w:r>
      <w:r w:rsidR="00A72496" w:rsidRPr="00B71D1B">
        <w:rPr>
          <w:rFonts w:ascii="Garamond" w:hAnsi="Garamond"/>
          <w:i/>
        </w:rPr>
        <w:t>4.2.</w:t>
      </w:r>
      <w:r w:rsidRPr="00B71D1B">
        <w:rPr>
          <w:rFonts w:ascii="Garamond" w:hAnsi="Garamond"/>
          <w:i/>
        </w:rPr>
        <w:t xml:space="preserve">1 </w:t>
      </w:r>
      <w:bookmarkStart w:id="9"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Procedimento de Bookbuilding</w:t>
      </w:r>
      <w:r w:rsidR="003E08A6" w:rsidRPr="00B71D1B">
        <w:rPr>
          <w:rFonts w:ascii="Garamond" w:hAnsi="Garamond"/>
          <w:i/>
        </w:rPr>
        <w:t>”), no qual foi definido, junto à Emissora:</w:t>
      </w:r>
      <w:bookmarkEnd w:id="9"/>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60B7E995"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quantidade de Debêntures alocada a 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7E8B3B42"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Participaram do Procedimento de Bookbuilding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Bookbuilding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Bookbuilding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O resultado do Procedimento de Bookbuilding será divulgado por meio do Anúncio de Início da Oferta, nos termos do artigo 23, parágrafo 2º, da Instrução CVM 400.</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sidRPr="00B71D1B">
        <w:rPr>
          <w:rFonts w:ascii="Garamond" w:hAnsi="Garamond"/>
          <w:i/>
        </w:rPr>
        <w:t>]</w:t>
      </w:r>
      <w:r w:rsidR="003E08A6" w:rsidRPr="00B71D1B">
        <w:rPr>
          <w:rFonts w:ascii="Garamond" w:hAnsi="Garamond"/>
          <w:i/>
        </w:rPr>
        <w:t>.</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10"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xml:space="preserve">”), durante período de reserva específico definido no </w:t>
      </w:r>
      <w:r w:rsidR="00AF5F6F" w:rsidRPr="00B71D1B">
        <w:rPr>
          <w:rFonts w:ascii="Garamond" w:hAnsi="Garamond"/>
          <w:i/>
        </w:rPr>
        <w:lastRenderedPageBreak/>
        <w:t>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10"/>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Pr="00B71D1B">
        <w:rPr>
          <w:rFonts w:ascii="Garamond" w:hAnsi="Garamond"/>
          <w:i/>
          <w:sz w:val="24"/>
          <w:lang w:val="pt-BR"/>
        </w:rPr>
        <w:t xml:space="preserve">[--] ([--] 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será calculada de forma exponencial e cumulativa pro rata temporis,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lastRenderedPageBreak/>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{VNa x [(FatorJuros)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VNa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FatorJuros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 [--] ([--]);</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7C459C33"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r w:rsidR="00F400D0" w:rsidRPr="00B71D1B">
        <w:rPr>
          <w:rFonts w:ascii="Garamond" w:hAnsi="Garamond"/>
          <w:i/>
          <w:iCs/>
          <w:sz w:val="24"/>
          <w:lang w:val="pt-BR"/>
        </w:rPr>
        <w:t>[</w:t>
      </w:r>
      <w:r w:rsidRPr="00B71D1B">
        <w:rPr>
          <w:rFonts w:ascii="Garamond" w:hAnsi="Garamond"/>
          <w:i/>
          <w:iCs/>
          <w:sz w:val="24"/>
          <w:lang w:val="pt-BR"/>
        </w:rPr>
        <w:t>da Segunda Série</w:t>
      </w:r>
      <w:r w:rsidR="00F400D0"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Pr="00B71D1B">
        <w:rPr>
          <w:rFonts w:ascii="Garamond" w:hAnsi="Garamond"/>
          <w:i/>
          <w:iCs/>
          <w:sz w:val="24"/>
          <w:lang w:val="pt-BR"/>
        </w:rPr>
        <w:t>[--] ([--] 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w:t>
      </w:r>
      <w:r w:rsidR="001F54CB" w:rsidRPr="00B71D1B">
        <w:rPr>
          <w:rFonts w:ascii="Garamond" w:hAnsi="Garamond"/>
          <w:i/>
          <w:iCs/>
          <w:sz w:val="24"/>
          <w:lang w:val="pt-BR"/>
        </w:rPr>
        <w:lastRenderedPageBreak/>
        <w:t>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{VNa x [(FatorJuros)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VNa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FatorJuros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 [--] ([--]);</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1" w:name="_Ref420335593"/>
    </w:p>
    <w:bookmarkEnd w:id="11"/>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7548CC6E"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na Escritura permanecem verdadeiras, corretas e plenamente válidas e eficazes na data de assinatura deste Primeiro 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5CDE819F"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Primeiro Aditamento não implicam em novação, pelo que todos os termos e condições da Escritura que não foram expressamente alterados por este Primeiro Aditamento são neste ato ratificados e permanecem em pleno vigor e efeito. Assim sendo, a Escritura passa a vigorar na forma do </w:t>
      </w:r>
      <w:r w:rsidRPr="00B71D1B">
        <w:rPr>
          <w:rFonts w:ascii="Garamond" w:hAnsi="Garamond"/>
          <w:b/>
          <w:sz w:val="24"/>
        </w:rPr>
        <w:t>Anexo I</w:t>
      </w:r>
      <w:r w:rsidRPr="00B71D1B">
        <w:rPr>
          <w:rFonts w:ascii="Garamond" w:hAnsi="Garamond"/>
          <w:sz w:val="24"/>
        </w:rPr>
        <w:t xml:space="preserve"> a este Primeiro 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Não se presume a renúncia a qualquer dos direitos decorrentes deste Primeiro 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Primeiro 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2158807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Primeiro 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1A7E93B9"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Primeiro 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Primeiro 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Pr="00B71D1B">
        <w:rPr>
          <w:rFonts w:ascii="Garamond" w:eastAsia="Arial Unicode MS" w:hAnsi="Garamond"/>
          <w:sz w:val="24"/>
        </w:rPr>
        <w:t>Primeiro</w:t>
      </w:r>
      <w:r w:rsidRPr="00B71D1B">
        <w:rPr>
          <w:rFonts w:ascii="Garamond" w:hAnsi="Garamond"/>
          <w:sz w:val="24"/>
        </w:rPr>
        <w:t xml:space="preserve"> 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5C847488"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Fica eleito o foro da comarca do Rio de Janeiro, com exclusão de qualquer outro, por mais privilegiado que seja, para dirimir as questões porventura oriundas deste Primeiro 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50895C"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Primeiro 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24294037"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9A59ED" w:rsidRPr="00B71D1B">
        <w:rPr>
          <w:rFonts w:ascii="Garamond" w:hAnsi="Garamond" w:cs="Arial"/>
        </w:rPr>
        <w:t>[--]</w:t>
      </w:r>
      <w:r w:rsidR="00C35211" w:rsidRPr="00B71D1B">
        <w:rPr>
          <w:rFonts w:ascii="Garamond" w:hAnsi="Garamond" w:cs="Arial"/>
        </w:rPr>
        <w:t xml:space="preserve"> de </w:t>
      </w:r>
      <w:r w:rsidR="009A59ED" w:rsidRPr="00B71D1B">
        <w:rPr>
          <w:rFonts w:ascii="Garamond" w:hAnsi="Garamond" w:cs="Arial"/>
        </w:rPr>
        <w:t>[--]</w:t>
      </w:r>
      <w:r w:rsidR="00C35211" w:rsidRPr="00B71D1B">
        <w:rPr>
          <w:rFonts w:ascii="Garamond" w:hAnsi="Garamond" w:cs="Arial"/>
        </w:rPr>
        <w:t xml:space="preserve"> 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even" r:id="rId15"/>
          <w:headerReference w:type="default" r:id="rId16"/>
          <w:footerReference w:type="even" r:id="rId17"/>
          <w:footerReference w:type="default" r:id="rId18"/>
          <w:headerReference w:type="first" r:id="rId19"/>
          <w:footerReference w:type="first" r:id="rId20"/>
          <w:pgSz w:w="11907" w:h="16839" w:code="9"/>
          <w:pgMar w:top="1701" w:right="1418" w:bottom="1418" w:left="1701" w:header="720" w:footer="227" w:gutter="0"/>
          <w:cols w:space="720"/>
          <w:noEndnote/>
          <w:docGrid w:linePitch="326"/>
        </w:sectPr>
      </w:pPr>
    </w:p>
    <w:p w14:paraId="52087D4A" w14:textId="61C100B3"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001303" w:rsidRPr="00B71D1B">
        <w:rPr>
          <w:rFonts w:ascii="Garamond" w:hAnsi="Garamond"/>
          <w:i/>
          <w:sz w:val="24"/>
        </w:rPr>
        <w:t xml:space="preserve">Primeiro 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4444BB2D"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2" w:name="_DV_M446"/>
      <w:bookmarkEnd w:id="12"/>
      <w:r w:rsidRPr="00B71D1B">
        <w:rPr>
          <w:rFonts w:ascii="Garamond" w:hAnsi="Garamond"/>
          <w:b/>
          <w:smallCaps/>
          <w:color w:val="000000"/>
          <w:lang w:eastAsia="ja-JP"/>
        </w:rPr>
        <w:br w:type="page"/>
      </w:r>
    </w:p>
    <w:p w14:paraId="009D845C" w14:textId="1BCD999F"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398B2E4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“Primeiro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21"/>
          <w:pgSz w:w="11907" w:h="16839" w:code="9"/>
          <w:pgMar w:top="1701" w:right="1418" w:bottom="1418" w:left="1701" w:header="720" w:footer="57" w:gutter="0"/>
          <w:cols w:space="720"/>
          <w:noEndnote/>
          <w:docGrid w:linePitch="326"/>
        </w:sectPr>
      </w:pPr>
    </w:p>
    <w:p w14:paraId="1CADEFB4" w14:textId="77777777"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214451" w:rsidRPr="00B71D1B">
        <w:rPr>
          <w:rFonts w:ascii="Garamond" w:hAnsi="Garamond"/>
          <w:b/>
          <w:smallCaps/>
          <w:color w:val="000000"/>
          <w:lang w:eastAsia="ja-JP"/>
        </w:rPr>
        <w:t>I</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13" w:name="_DV_M13"/>
      <w:bookmarkStart w:id="14" w:name="_DV_M14"/>
      <w:bookmarkStart w:id="15" w:name="_DV_M15"/>
      <w:bookmarkStart w:id="16" w:name="_DV_M16"/>
      <w:bookmarkStart w:id="17" w:name="_DV_M17"/>
      <w:bookmarkStart w:id="18" w:name="_DV_M22"/>
      <w:bookmarkStart w:id="19" w:name="_DV_M23"/>
      <w:bookmarkStart w:id="20" w:name="_DV_M28"/>
      <w:bookmarkStart w:id="21" w:name="_DV_M29"/>
      <w:bookmarkStart w:id="22" w:name="_DV_M33"/>
      <w:bookmarkStart w:id="23" w:name="_DV_M35"/>
      <w:bookmarkStart w:id="24" w:name="_DV_M37"/>
      <w:bookmarkStart w:id="25" w:name="_DV_M36"/>
      <w:bookmarkStart w:id="26" w:name="_DV_M38"/>
      <w:bookmarkStart w:id="27" w:name="_DV_M41"/>
      <w:bookmarkStart w:id="28" w:name="_DV_M43"/>
      <w:bookmarkStart w:id="29" w:name="_DV_M44"/>
      <w:bookmarkStart w:id="30" w:name="_DV_M46"/>
      <w:bookmarkStart w:id="31" w:name="_DV_M47"/>
      <w:bookmarkStart w:id="32" w:name="_DV_M48"/>
      <w:bookmarkStart w:id="33" w:name="_DV_M49"/>
      <w:bookmarkStart w:id="34" w:name="_DV_M50"/>
      <w:bookmarkStart w:id="35" w:name="_DV_M51"/>
      <w:bookmarkStart w:id="36" w:name="_DV_M52"/>
      <w:bookmarkStart w:id="37" w:name="_DV_M53"/>
      <w:bookmarkStart w:id="38" w:name="_DV_M55"/>
      <w:bookmarkStart w:id="39" w:name="_DV_M56"/>
      <w:bookmarkStart w:id="40" w:name="_DV_M57"/>
      <w:bookmarkStart w:id="41" w:name="_DV_M61"/>
      <w:bookmarkStart w:id="42" w:name="_DV_M62"/>
      <w:bookmarkStart w:id="43" w:name="_DV_M75"/>
      <w:bookmarkStart w:id="44" w:name="_DV_M76"/>
      <w:bookmarkStart w:id="45" w:name="_DV_M79"/>
      <w:bookmarkStart w:id="46" w:name="_DV_M80"/>
      <w:bookmarkStart w:id="47" w:name="_DV_M82"/>
      <w:bookmarkStart w:id="48" w:name="_DV_M83"/>
      <w:bookmarkStart w:id="49" w:name="_DV_M84"/>
      <w:bookmarkStart w:id="50" w:name="_DV_M85"/>
      <w:bookmarkStart w:id="51" w:name="_DV_M92"/>
      <w:bookmarkStart w:id="52" w:name="_DV_M93"/>
      <w:bookmarkStart w:id="53" w:name="_DV_M98"/>
      <w:bookmarkStart w:id="54" w:name="_DV_M99"/>
      <w:bookmarkStart w:id="55" w:name="_DV_M117"/>
      <w:bookmarkStart w:id="56" w:name="_DV_M119"/>
      <w:bookmarkStart w:id="57" w:name="_DV_M193"/>
      <w:bookmarkStart w:id="58" w:name="_DV_M194"/>
      <w:bookmarkStart w:id="59" w:name="_DV_M198"/>
      <w:bookmarkStart w:id="60" w:name="_DV_M202"/>
      <w:bookmarkStart w:id="61" w:name="_DV_M204"/>
      <w:bookmarkStart w:id="62" w:name="_DV_M205"/>
      <w:bookmarkStart w:id="63" w:name="_DV_M206"/>
      <w:bookmarkStart w:id="64" w:name="_DV_M207"/>
      <w:bookmarkStart w:id="65" w:name="_DV_M208"/>
      <w:bookmarkStart w:id="66" w:name="_DV_M210"/>
      <w:bookmarkStart w:id="67" w:name="_DV_M212"/>
      <w:bookmarkStart w:id="68" w:name="_DV_M213"/>
      <w:bookmarkStart w:id="69" w:name="_DV_M214"/>
      <w:bookmarkStart w:id="70" w:name="_DV_M215"/>
      <w:bookmarkStart w:id="71" w:name="_DV_M224"/>
      <w:bookmarkStart w:id="72" w:name="_DV_M225"/>
      <w:bookmarkStart w:id="73" w:name="_DV_M226"/>
      <w:bookmarkStart w:id="74" w:name="_DV_M227"/>
      <w:bookmarkStart w:id="75" w:name="_DV_M228"/>
      <w:bookmarkStart w:id="76" w:name="_DV_M229"/>
      <w:bookmarkStart w:id="77" w:name="_DV_M231"/>
      <w:bookmarkStart w:id="78" w:name="_DV_M232"/>
      <w:bookmarkStart w:id="79" w:name="_DV_M239"/>
      <w:bookmarkStart w:id="80" w:name="_DV_M244"/>
      <w:bookmarkStart w:id="81" w:name="_DV_M241"/>
      <w:bookmarkStart w:id="82" w:name="_DV_M255"/>
      <w:bookmarkStart w:id="83" w:name="_DV_M260"/>
      <w:bookmarkStart w:id="84" w:name="_DV_M261"/>
      <w:bookmarkStart w:id="85" w:name="_DV_M264"/>
      <w:bookmarkStart w:id="86" w:name="_DV_M269"/>
      <w:bookmarkStart w:id="87" w:name="_DV_M276"/>
      <w:bookmarkStart w:id="88" w:name="_DV_M277"/>
      <w:bookmarkStart w:id="89" w:name="_DV_M278"/>
      <w:bookmarkStart w:id="90" w:name="_DV_M279"/>
      <w:bookmarkStart w:id="91" w:name="_DV_M283"/>
      <w:bookmarkStart w:id="92" w:name="_DV_M284"/>
      <w:bookmarkStart w:id="93" w:name="_DV_M285"/>
      <w:bookmarkStart w:id="94" w:name="_DV_M286"/>
      <w:bookmarkStart w:id="95" w:name="_DV_M287"/>
      <w:bookmarkStart w:id="96" w:name="_DV_M288"/>
      <w:bookmarkStart w:id="97" w:name="_DV_M289"/>
      <w:bookmarkStart w:id="98" w:name="_DV_M290"/>
      <w:bookmarkStart w:id="99" w:name="_DV_M291"/>
      <w:bookmarkStart w:id="100" w:name="_DV_M293"/>
      <w:bookmarkStart w:id="101" w:name="_DV_M294"/>
      <w:bookmarkStart w:id="102" w:name="_DV_M295"/>
      <w:bookmarkStart w:id="103" w:name="_DV_M296"/>
      <w:bookmarkStart w:id="104" w:name="_DV_M297"/>
      <w:bookmarkStart w:id="105" w:name="_DV_M270"/>
      <w:bookmarkStart w:id="106" w:name="_DV_M300"/>
      <w:bookmarkStart w:id="107" w:name="_DV_M301"/>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5"/>
      <w:bookmarkStart w:id="117" w:name="_DV_M316"/>
      <w:bookmarkStart w:id="118" w:name="_DV_M317"/>
      <w:bookmarkStart w:id="119" w:name="_DV_M318"/>
      <w:bookmarkStart w:id="120" w:name="_DV_M320"/>
      <w:bookmarkStart w:id="121" w:name="_DV_M321"/>
      <w:bookmarkStart w:id="122" w:name="_DV_M322"/>
      <w:bookmarkStart w:id="123" w:name="_DV_M323"/>
      <w:bookmarkStart w:id="124" w:name="_DV_M324"/>
      <w:bookmarkStart w:id="125" w:name="_DV_M325"/>
      <w:bookmarkStart w:id="126" w:name="_DV_M326"/>
      <w:bookmarkStart w:id="127" w:name="_DV_M327"/>
      <w:bookmarkStart w:id="128" w:name="_DV_M328"/>
      <w:bookmarkStart w:id="129" w:name="_DV_M329"/>
      <w:bookmarkStart w:id="130" w:name="_DV_M330"/>
      <w:bookmarkStart w:id="131" w:name="_DV_M331"/>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Start w:id="140" w:name="_DV_M340"/>
      <w:bookmarkStart w:id="141" w:name="_DV_M341"/>
      <w:bookmarkStart w:id="142" w:name="_DV_M342"/>
      <w:bookmarkStart w:id="143" w:name="_DV_M343"/>
      <w:bookmarkStart w:id="144" w:name="_DV_M344"/>
      <w:bookmarkStart w:id="145" w:name="_DV_M345"/>
      <w:bookmarkStart w:id="146" w:name="_DV_M352"/>
      <w:bookmarkStart w:id="147" w:name="_DV_M353"/>
      <w:bookmarkStart w:id="148" w:name="_DV_M354"/>
      <w:bookmarkStart w:id="149" w:name="_DV_M355"/>
      <w:bookmarkStart w:id="150" w:name="_DV_M356"/>
      <w:bookmarkStart w:id="151" w:name="_DV_M357"/>
      <w:bookmarkStart w:id="152" w:name="_DV_M358"/>
      <w:bookmarkStart w:id="153" w:name="_DV_M359"/>
      <w:bookmarkStart w:id="154" w:name="_DV_M360"/>
      <w:bookmarkStart w:id="155" w:name="_DV_M361"/>
      <w:bookmarkStart w:id="156" w:name="_DV_M362"/>
      <w:bookmarkStart w:id="157" w:name="_DV_M363"/>
      <w:bookmarkStart w:id="158" w:name="_DV_M364"/>
      <w:bookmarkStart w:id="159" w:name="_DV_M365"/>
      <w:bookmarkStart w:id="160" w:name="_DV_M366"/>
      <w:bookmarkStart w:id="161" w:name="_DV_M367"/>
      <w:bookmarkStart w:id="162" w:name="_DV_M373"/>
      <w:bookmarkStart w:id="163" w:name="_DV_M374"/>
      <w:bookmarkStart w:id="164" w:name="_DV_M384"/>
      <w:bookmarkStart w:id="165" w:name="_DV_M387"/>
      <w:bookmarkStart w:id="166" w:name="_DV_M388"/>
      <w:bookmarkStart w:id="167" w:name="_DV_M389"/>
      <w:bookmarkStart w:id="168" w:name="_DV_M390"/>
      <w:bookmarkStart w:id="169" w:name="_DV_M391"/>
      <w:bookmarkStart w:id="170" w:name="_DV_M392"/>
      <w:bookmarkStart w:id="171" w:name="_DV_M393"/>
      <w:bookmarkStart w:id="172" w:name="_DV_M396"/>
      <w:bookmarkStart w:id="173" w:name="_DV_M397"/>
      <w:bookmarkStart w:id="174" w:name="_DV_M398"/>
      <w:bookmarkStart w:id="175" w:name="_DV_M399"/>
      <w:bookmarkStart w:id="176" w:name="_DV_M401"/>
      <w:bookmarkStart w:id="177" w:name="_DV_M402"/>
      <w:bookmarkStart w:id="178" w:name="_DV_M403"/>
      <w:bookmarkStart w:id="179" w:name="_DV_M408"/>
      <w:bookmarkStart w:id="180" w:name="_DV_M221"/>
      <w:bookmarkStart w:id="181" w:name="_DV_M222"/>
      <w:bookmarkStart w:id="182" w:name="_DV_M223"/>
      <w:bookmarkStart w:id="183" w:name="_DV_M230"/>
      <w:bookmarkStart w:id="184" w:name="_DV_M444"/>
      <w:bookmarkStart w:id="185" w:name="_DV_M416"/>
      <w:bookmarkStart w:id="186" w:name="_DV_M417"/>
      <w:bookmarkStart w:id="187" w:name="_DV_M468"/>
      <w:bookmarkStart w:id="188" w:name="_DV_M469"/>
      <w:bookmarkStart w:id="189" w:name="_DV_M470"/>
      <w:bookmarkStart w:id="190" w:name="_DV_M471"/>
      <w:bookmarkStart w:id="191" w:name="_DV_M424"/>
      <w:bookmarkStart w:id="192" w:name="_DV_M515"/>
      <w:bookmarkStart w:id="193" w:name="_DV_M516"/>
      <w:bookmarkStart w:id="194" w:name="_DV_M517"/>
      <w:bookmarkStart w:id="195" w:name="_DV_M518"/>
      <w:bookmarkStart w:id="196" w:name="_DV_M519"/>
      <w:bookmarkStart w:id="197" w:name="_DV_M426"/>
      <w:bookmarkStart w:id="198" w:name="_DV_M521"/>
      <w:bookmarkStart w:id="199" w:name="_DV_M522"/>
      <w:bookmarkStart w:id="200" w:name="_DV_M523"/>
      <w:bookmarkStart w:id="201" w:name="_DV_M524"/>
      <w:bookmarkStart w:id="202" w:name="_DV_M525"/>
      <w:bookmarkStart w:id="203" w:name="_DV_M428"/>
      <w:bookmarkStart w:id="204" w:name="_DV_M429"/>
      <w:bookmarkStart w:id="205" w:name="_DV_M430"/>
      <w:bookmarkStart w:id="206" w:name="_DV_M431"/>
      <w:bookmarkStart w:id="207" w:name="_DV_M432"/>
      <w:bookmarkStart w:id="208" w:name="_DV_M433"/>
      <w:bookmarkStart w:id="209" w:name="_DV_M434"/>
      <w:bookmarkStart w:id="210" w:name="_DV_M435"/>
      <w:bookmarkStart w:id="211" w:name="_DV_M4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71D1B">
        <w:rPr>
          <w:rFonts w:ascii="Garamond" w:hAnsi="Garamond" w:cs="Arial"/>
          <w:bCs/>
          <w:i/>
          <w:iCs/>
          <w:sz w:val="20"/>
          <w:szCs w:val="20"/>
        </w:rPr>
        <w:t xml:space="preserve">[Versão </w:t>
      </w:r>
      <w:r w:rsidR="00C62F4F" w:rsidRPr="00B71D1B">
        <w:rPr>
          <w:rFonts w:ascii="Garamond" w:hAnsi="Garamond" w:cs="Arial"/>
          <w:bCs/>
          <w:i/>
          <w:iCs/>
          <w:sz w:val="20"/>
          <w:szCs w:val="20"/>
        </w:rPr>
        <w:t>c</w:t>
      </w:r>
      <w:r w:rsidRPr="00B71D1B">
        <w:rPr>
          <w:rFonts w:ascii="Garamond" w:hAnsi="Garamond" w:cs="Arial"/>
          <w:bCs/>
          <w:i/>
          <w:iCs/>
          <w:sz w:val="20"/>
          <w:szCs w:val="20"/>
        </w:rPr>
        <w:t xml:space="preserve">onsolidada </w:t>
      </w:r>
      <w:r w:rsidR="00C62F4F" w:rsidRPr="00B71D1B">
        <w:rPr>
          <w:rFonts w:ascii="Garamond" w:hAnsi="Garamond" w:cs="Arial"/>
          <w:bCs/>
          <w:i/>
          <w:iCs/>
          <w:sz w:val="20"/>
          <w:szCs w:val="20"/>
        </w:rPr>
        <w:t xml:space="preserve">da Escritura </w:t>
      </w:r>
      <w:r w:rsidRPr="00B71D1B">
        <w:rPr>
          <w:rFonts w:ascii="Garamond" w:hAnsi="Garamond" w:cs="Arial"/>
          <w:bCs/>
          <w:i/>
          <w:iCs/>
          <w:sz w:val="20"/>
          <w:szCs w:val="20"/>
        </w:rPr>
        <w:t xml:space="preserve">a ser incluída após a realização do </w:t>
      </w:r>
      <w:r w:rsidRPr="00B71D1B">
        <w:rPr>
          <w:rFonts w:ascii="Garamond" w:hAnsi="Garamond"/>
          <w:bCs/>
          <w:i/>
          <w:iCs/>
          <w:sz w:val="20"/>
          <w:szCs w:val="20"/>
        </w:rPr>
        <w:t xml:space="preserve">Procedimento de </w:t>
      </w:r>
      <w:r w:rsidRPr="00B71D1B">
        <w:rPr>
          <w:rFonts w:ascii="Garamond" w:hAnsi="Garamond" w:cs="Arial"/>
          <w:bCs/>
          <w:i/>
          <w:iCs/>
          <w:sz w:val="20"/>
          <w:szCs w:val="20"/>
        </w:rPr>
        <w:t>Bookbuiding]</w:t>
      </w:r>
      <w:bookmarkStart w:id="212" w:name="_DV_M4"/>
      <w:bookmarkStart w:id="213" w:name="_DV_M5"/>
      <w:bookmarkStart w:id="214" w:name="_DV_M6"/>
      <w:bookmarkStart w:id="215" w:name="_DV_M7"/>
      <w:bookmarkStart w:id="216" w:name="_DV_M9"/>
      <w:bookmarkStart w:id="217" w:name="_Hlt143594426"/>
      <w:bookmarkStart w:id="218" w:name="_Hlt143594427"/>
      <w:bookmarkStart w:id="219" w:name="_DV_M263"/>
      <w:bookmarkEnd w:id="212"/>
      <w:bookmarkEnd w:id="213"/>
      <w:bookmarkEnd w:id="214"/>
      <w:bookmarkEnd w:id="215"/>
      <w:bookmarkEnd w:id="216"/>
      <w:bookmarkEnd w:id="217"/>
      <w:bookmarkEnd w:id="218"/>
      <w:bookmarkEnd w:id="219"/>
    </w:p>
    <w:sectPr w:rsidR="00007745" w:rsidRPr="00C62F4F" w:rsidSect="00A870AB">
      <w:footerReference w:type="default" r:id="rId22"/>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B4BA" w14:textId="77777777" w:rsidR="00A33DC6" w:rsidRDefault="00A33DC6">
      <w:r>
        <w:separator/>
      </w:r>
    </w:p>
    <w:p w14:paraId="5A881EE8" w14:textId="77777777" w:rsidR="00A33DC6" w:rsidRDefault="00A33DC6"/>
    <w:p w14:paraId="3316943B" w14:textId="77777777" w:rsidR="00A33DC6" w:rsidRDefault="00A33DC6"/>
  </w:endnote>
  <w:endnote w:type="continuationSeparator" w:id="0">
    <w:p w14:paraId="5D511AB4" w14:textId="77777777" w:rsidR="00A33DC6" w:rsidRDefault="00A33DC6">
      <w:r>
        <w:continuationSeparator/>
      </w:r>
    </w:p>
    <w:p w14:paraId="0B7A63CE" w14:textId="77777777" w:rsidR="00A33DC6" w:rsidRDefault="00A33DC6"/>
    <w:p w14:paraId="71538556" w14:textId="77777777" w:rsidR="00A33DC6" w:rsidRDefault="00A33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EAD8" w14:textId="4D44D4B7"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ED74F1">
      <w:rPr>
        <w:rFonts w:ascii="Garamond" w:hAnsi="Garamond"/>
        <w:noProof/>
        <w:sz w:val="22"/>
        <w:szCs w:val="22"/>
      </w:rPr>
      <w:t>2</w:t>
    </w:r>
    <w:r w:rsidRPr="004D565C">
      <w:rPr>
        <w:rFonts w:ascii="Garamond" w:hAnsi="Garamond"/>
        <w:noProof/>
        <w:sz w:val="22"/>
        <w:szCs w:val="22"/>
      </w:rPr>
      <w:fldChar w:fldCharType="end"/>
    </w:r>
  </w:p>
  <w:p w14:paraId="7DB421FF" w14:textId="43EBC5AD" w:rsidR="00401335" w:rsidRPr="009431E1" w:rsidRDefault="00401335">
    <w:pPr>
      <w:pStyle w:val="Body"/>
      <w:jc w:val="left"/>
      <w:rPr>
        <w:rFonts w:ascii="Tahoma" w:hAnsi="Tahoma" w:cs="Tahoma"/>
        <w:color w:val="FFFFFF"/>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97B20" w14:textId="77777777" w:rsidR="00401335" w:rsidRDefault="00401335">
    <w:pPr>
      <w:pStyle w:val="Rodap"/>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868FB" w14:textId="77777777" w:rsidR="00A33DC6" w:rsidRDefault="00A33DC6">
      <w:r>
        <w:separator/>
      </w:r>
    </w:p>
    <w:p w14:paraId="45F00D7F" w14:textId="77777777" w:rsidR="00A33DC6" w:rsidRDefault="00A33DC6"/>
    <w:p w14:paraId="25429056" w14:textId="77777777" w:rsidR="00A33DC6" w:rsidRDefault="00A33DC6"/>
  </w:footnote>
  <w:footnote w:type="continuationSeparator" w:id="0">
    <w:p w14:paraId="1B0210B1" w14:textId="77777777" w:rsidR="00A33DC6" w:rsidRDefault="00A33DC6">
      <w:r>
        <w:continuationSeparator/>
      </w:r>
    </w:p>
    <w:p w14:paraId="394715B1" w14:textId="77777777" w:rsidR="00A33DC6" w:rsidRDefault="00A33DC6"/>
    <w:p w14:paraId="7717F466" w14:textId="77777777" w:rsidR="00A33DC6" w:rsidRDefault="00A33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A55F" w14:textId="77777777" w:rsidR="00ED74F1" w:rsidRDefault="00ED74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E4437" w14:textId="77777777" w:rsidR="00ED74F1" w:rsidRDefault="00ED74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 w:numId="110">
    <w:abstractNumId w:val="68"/>
  </w:num>
  <w:num w:numId="111">
    <w:abstractNumId w:val="68"/>
  </w:num>
  <w:num w:numId="112">
    <w:abstractNumId w:val="6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7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2.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3.xml><?xml version="1.0" encoding="utf-8"?>
<ds:datastoreItem xmlns:ds="http://schemas.openxmlformats.org/officeDocument/2006/customXml" ds:itemID="{061E460E-E0DD-4CF9-94C8-405FD5C6622B}">
  <ds:schemaRefs>
    <ds:schemaRef ds:uri="a44606a8-04f2-4832-bae8-005ccb658224"/>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87037488-ec5d-4aba-84c2-9b1d22638e8e"/>
    <ds:schemaRef ds:uri="http://schemas.openxmlformats.org/package/2006/metadata/core-properties"/>
    <ds:schemaRef ds:uri="55e596c2-c9cb-4fa0-aa75-b13eaeb28d33"/>
    <ds:schemaRef ds:uri="http://www.w3.org/XML/1998/namespace"/>
  </ds:schemaRefs>
</ds:datastoreItem>
</file>

<file path=customXml/itemProps4.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81C3B7-8D70-4094-92AF-1B104D09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3606</Words>
  <Characters>19956</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23515</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Stocche Forbes</cp:lastModifiedBy>
  <cp:revision>2</cp:revision>
  <cp:lastPrinted>2020-08-14T21:56:00Z</cp:lastPrinted>
  <dcterms:created xsi:type="dcterms:W3CDTF">2020-09-25T02:48:00Z</dcterms:created>
  <dcterms:modified xsi:type="dcterms:W3CDTF">2020-09-25T02:48:00Z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_x000d_3488994v2 / 1920-39 </vt:lpwstr>
  </property>
  <property fmtid="{D5CDD505-2E9C-101B-9397-08002B2CF9AE}" pid="7" name="ContentTypeId">
    <vt:lpwstr>0x010100B5AD72C81E6D2D4B8C481EB02B6FD1C6</vt:lpwstr>
  </property>
</Properties>
</file>