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416067E3"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05B3B8D5"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 xml:space="preserve">[=] de </w:t>
      </w:r>
      <w:r w:rsidR="00EA1BE9" w:rsidRPr="00D63614">
        <w:rPr>
          <w:rFonts w:ascii="Garamond" w:hAnsi="Garamond"/>
          <w:color w:val="000000"/>
          <w:sz w:val="24"/>
          <w:szCs w:val="24"/>
        </w:rPr>
        <w:t>[=]</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pgSz w:w="11907" w:h="16839" w:code="9"/>
          <w:pgMar w:top="1701" w:right="1701" w:bottom="1701" w:left="1701" w:header="720" w:footer="227" w:gutter="0"/>
          <w:cols w:space="720"/>
          <w:noEndnote/>
          <w:docGrid w:linePitch="354"/>
        </w:sectPr>
      </w:pPr>
    </w:p>
    <w:p w14:paraId="743D729A" w14:textId="48CC52A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3AF4B1C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18B76F4"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0407FB3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85477" w:rsidRPr="00D63614">
        <w:rPr>
          <w:rFonts w:ascii="Garamond" w:hAnsi="Garamond" w:cs="Arial"/>
          <w:sz w:val="24"/>
          <w:szCs w:val="24"/>
          <w:lang w:val="pt-BR"/>
        </w:rPr>
        <w:t>[</w:t>
      </w:r>
      <w:r w:rsidR="00D85477" w:rsidRPr="00D63614">
        <w:rPr>
          <w:rFonts w:ascii="Garamond" w:hAnsi="Garamond"/>
          <w:sz w:val="24"/>
          <w:lang w:val="pt-BR"/>
        </w:rPr>
        <w:t>=</w:t>
      </w:r>
      <w:r w:rsidR="00D85477" w:rsidRPr="00D63614">
        <w:rPr>
          <w:rFonts w:ascii="Garamond" w:hAnsi="Garamond" w:cs="Arial"/>
          <w:sz w:val="24"/>
          <w:szCs w:val="24"/>
          <w:lang w:val="pt-BR"/>
        </w:rPr>
        <w:t>]</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de [</w:t>
      </w:r>
      <w:r w:rsidR="00C53368" w:rsidRPr="00D63614">
        <w:rPr>
          <w:rFonts w:ascii="Garamond" w:hAnsi="Garamond"/>
          <w:sz w:val="24"/>
          <w:lang w:val="pt-BR"/>
        </w:rPr>
        <w:t>=</w:t>
      </w:r>
      <w:r w:rsidR="00C53368" w:rsidRPr="00D63614">
        <w:rPr>
          <w:rFonts w:ascii="Garamond" w:hAnsi="Garamond" w:cs="Arial"/>
          <w:sz w:val="24"/>
          <w:szCs w:val="24"/>
          <w:lang w:val="pt-BR"/>
        </w:rPr>
        <w:t xml:space="preserve">] 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proofErr w:type="spellStart"/>
      <w:r w:rsidR="00D85477" w:rsidRPr="00D63614">
        <w:rPr>
          <w:rFonts w:ascii="Garamond" w:hAnsi="Garamond" w:cs="Arial"/>
          <w:sz w:val="24"/>
          <w:szCs w:val="24"/>
          <w:lang w:val="pt-BR"/>
        </w:rPr>
        <w:t>Escriturador</w:t>
      </w:r>
      <w:proofErr w:type="spellEnd"/>
      <w:r w:rsidR="00D85477" w:rsidRPr="00D63614">
        <w:rPr>
          <w:rFonts w:ascii="Garamond" w:hAnsi="Garamond" w:cs="Arial"/>
          <w:sz w:val="24"/>
          <w:szCs w:val="24"/>
          <w:lang w:val="pt-BR"/>
        </w:rPr>
        <w:t xml:space="preserve">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Banco Liquidante (conforme definido abaixo), a B3 S.A. – Brasil, Bolsa, Balcão – Segmento </w:t>
      </w:r>
      <w:proofErr w:type="spellStart"/>
      <w:r w:rsidR="00D85477" w:rsidRPr="00D63614">
        <w:rPr>
          <w:rFonts w:ascii="Garamond" w:hAnsi="Garamond" w:cs="Arial"/>
          <w:sz w:val="24"/>
          <w:szCs w:val="24"/>
          <w:lang w:val="pt-BR"/>
        </w:rPr>
        <w:t>Cetip</w:t>
      </w:r>
      <w:proofErr w:type="spellEnd"/>
      <w:r w:rsidR="00D85477" w:rsidRPr="00D63614">
        <w:rPr>
          <w:rFonts w:ascii="Garamond" w:hAnsi="Garamond" w:cs="Arial"/>
          <w:sz w:val="24"/>
          <w:szCs w:val="24"/>
          <w:lang w:val="pt-BR"/>
        </w:rPr>
        <w:t xml:space="preserve">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761586B6"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 de [=] 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7D35131C"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A471B47"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9D1ACB" w:rsidRPr="00D63614">
        <w:rPr>
          <w:rFonts w:ascii="Garamond" w:hAnsi="Garamond" w:cs="Arial"/>
          <w:sz w:val="24"/>
          <w:szCs w:val="24"/>
          <w:lang w:val="pt-BR"/>
        </w:rPr>
        <w:t>ão</w:t>
      </w:r>
      <w:r w:rsidRPr="00D63614">
        <w:rPr>
          <w:rFonts w:ascii="Garamond" w:hAnsi="Garamond" w:cs="Arial"/>
          <w:sz w:val="24"/>
          <w:szCs w:val="24"/>
          <w:lang w:val="pt-BR"/>
        </w:rPr>
        <w:t xml:space="preserve"> definida</w:t>
      </w:r>
      <w:r w:rsidR="009D1ACB" w:rsidRPr="00D63614">
        <w:rPr>
          <w:rFonts w:ascii="Garamond" w:hAnsi="Garamond" w:cs="Arial"/>
          <w:sz w:val="24"/>
          <w:szCs w:val="24"/>
          <w:lang w:val="pt-BR"/>
        </w:rPr>
        <w:t>s</w:t>
      </w:r>
      <w:r w:rsidRPr="00D63614">
        <w:rPr>
          <w:rFonts w:ascii="Garamond" w:hAnsi="Garamond" w:cs="Arial"/>
          <w:sz w:val="24"/>
          <w:szCs w:val="24"/>
          <w:lang w:val="pt-BR"/>
        </w:rPr>
        <w:t xml:space="preserve"> de acordo com a demanda pelas Debêntures, conforme apurada em Procedimento de </w:t>
      </w:r>
      <w:proofErr w:type="spellStart"/>
      <w:r w:rsidRPr="00D63614">
        <w:rPr>
          <w:rFonts w:ascii="Garamond" w:hAnsi="Garamond" w:cs="Arial"/>
          <w:i/>
          <w:iCs/>
          <w:sz w:val="24"/>
          <w:szCs w:val="24"/>
          <w:lang w:val="pt-BR"/>
        </w:rPr>
        <w:t>Bookbuilding</w:t>
      </w:r>
      <w:proofErr w:type="spellEnd"/>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029773DD"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w:t>
      </w:r>
      <w:proofErr w:type="spellStart"/>
      <w:r w:rsidR="00536FAB" w:rsidRPr="00D63614">
        <w:rPr>
          <w:rFonts w:ascii="Garamond" w:hAnsi="Garamond" w:cs="Arial"/>
          <w:b/>
          <w:sz w:val="24"/>
          <w:szCs w:val="24"/>
          <w:lang w:val="pt-BR"/>
        </w:rPr>
        <w:t>Escriturador</w:t>
      </w:r>
      <w:proofErr w:type="spellEnd"/>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proofErr w:type="spellStart"/>
      <w:r w:rsidR="00701B31" w:rsidRPr="00D63614">
        <w:rPr>
          <w:rFonts w:ascii="Garamond" w:hAnsi="Garamond" w:cs="Arial"/>
          <w:b/>
          <w:bCs/>
          <w:sz w:val="24"/>
          <w:szCs w:val="24"/>
          <w:lang w:val="pt-BR"/>
        </w:rPr>
        <w:t>Escriturador</w:t>
      </w:r>
      <w:proofErr w:type="spellEnd"/>
      <w:r w:rsidR="00701B31" w:rsidRPr="00D63614">
        <w:rPr>
          <w:rFonts w:ascii="Garamond" w:hAnsi="Garamond" w:cs="Arial"/>
          <w:sz w:val="24"/>
          <w:szCs w:val="24"/>
          <w:lang w:val="pt-BR"/>
        </w:rPr>
        <w:t xml:space="preserve">”, cujas definições incluem qualquer outra instituição que venha a suceder o Banco Liquidante e o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na prestação dos serviços de banco liquidante e de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03080CEA"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w:t>
      </w:r>
      <w:r w:rsidR="00184310" w:rsidRPr="00D63614">
        <w:rPr>
          <w:rFonts w:ascii="Garamond" w:hAnsi="Garamond" w:cs="Arial"/>
          <w:sz w:val="24"/>
          <w:szCs w:val="24"/>
          <w:lang w:val="pt-BR"/>
        </w:rPr>
        <w:t xml:space="preserve">e pagamento de parte dos custos de manutenção </w:t>
      </w:r>
      <w:r w:rsidR="00334F4A" w:rsidRPr="00D63614">
        <w:rPr>
          <w:rFonts w:ascii="Garamond" w:hAnsi="Garamond" w:cs="Arial"/>
          <w:sz w:val="24"/>
          <w:szCs w:val="24"/>
          <w:lang w:val="pt-BR"/>
        </w:rPr>
        <w:t>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utilizando carvão mineral nacional </w:t>
      </w:r>
      <w:r w:rsidR="00334F4A" w:rsidRPr="00D63614">
        <w:rPr>
          <w:rFonts w:ascii="Garamond" w:hAnsi="Garamond" w:cs="Arial"/>
          <w:sz w:val="24"/>
          <w:szCs w:val="24"/>
          <w:lang w:val="pt-BR"/>
        </w:rPr>
        <w:lastRenderedPageBreak/>
        <w:t xml:space="preserve">como combustível, localizada no 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58B69BD7"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w:t>
            </w:r>
            <w:r w:rsidR="00184310" w:rsidRPr="00D63614">
              <w:rPr>
                <w:rFonts w:ascii="Garamond" w:hAnsi="Garamond" w:cs="Arial"/>
                <w:szCs w:val="24"/>
              </w:rPr>
              <w:t xml:space="preserve">e pagamento de parte dos custos de manutenção </w:t>
            </w:r>
            <w:r w:rsidRPr="00D63614">
              <w:rPr>
                <w:rFonts w:ascii="Garamond" w:hAnsi="Garamond" w:cs="Arial"/>
                <w:szCs w:val="24"/>
              </w:rPr>
              <w:t>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67A0E839"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8C5D57" w:rsidRPr="00D63614">
              <w:rPr>
                <w:rFonts w:ascii="Garamond" w:hAnsi="Garamond"/>
                <w:bCs/>
                <w:szCs w:val="24"/>
              </w:rPr>
              <w:t>3</w:t>
            </w:r>
            <w:r w:rsidR="00AA4878" w:rsidRPr="00D63614">
              <w:rPr>
                <w:rFonts w:ascii="Garamond" w:hAnsi="Garamond"/>
                <w:bCs/>
                <w:szCs w:val="24"/>
              </w:rPr>
              <w:t>.</w:t>
            </w:r>
            <w:r w:rsidR="008C5D57" w:rsidRPr="00D63614">
              <w:rPr>
                <w:rFonts w:ascii="Garamond" w:hAnsi="Garamond"/>
                <w:bCs/>
                <w:szCs w:val="24"/>
              </w:rPr>
              <w:t>271</w:t>
            </w:r>
            <w:r w:rsidR="00AA4878" w:rsidRPr="00D63614">
              <w:rPr>
                <w:rFonts w:ascii="Garamond" w:hAnsi="Garamond"/>
                <w:bCs/>
                <w:szCs w:val="24"/>
              </w:rPr>
              <w:t>.</w:t>
            </w:r>
            <w:r w:rsidR="008C5D57" w:rsidRPr="00D63614">
              <w:rPr>
                <w:rFonts w:ascii="Garamond" w:hAnsi="Garamond"/>
                <w:bCs/>
                <w:szCs w:val="24"/>
              </w:rPr>
              <w:t>163</w:t>
            </w:r>
            <w:r w:rsidRPr="00D63614">
              <w:rPr>
                <w:rFonts w:ascii="Garamond" w:hAnsi="Garamond"/>
                <w:bCs/>
                <w:szCs w:val="24"/>
              </w:rPr>
              <w:t>.000</w:t>
            </w:r>
            <w:r w:rsidR="00AA4878" w:rsidRPr="00D63614">
              <w:rPr>
                <w:rFonts w:ascii="Garamond" w:hAnsi="Garamond"/>
                <w:bCs/>
                <w:szCs w:val="24"/>
              </w:rPr>
              <w:t>,00</w:t>
            </w:r>
            <w:r w:rsidRPr="00D63614">
              <w:rPr>
                <w:rFonts w:ascii="Garamond" w:hAnsi="Garamond"/>
                <w:bCs/>
                <w:szCs w:val="24"/>
              </w:rPr>
              <w:t xml:space="preserve"> (</w:t>
            </w:r>
            <w:r w:rsidR="008C5D57" w:rsidRPr="00D63614">
              <w:rPr>
                <w:rFonts w:ascii="Garamond" w:hAnsi="Garamond"/>
                <w:bCs/>
                <w:szCs w:val="24"/>
              </w:rPr>
              <w:t>três</w:t>
            </w:r>
            <w:r w:rsidRPr="00D63614">
              <w:rPr>
                <w:rFonts w:ascii="Garamond" w:hAnsi="Garamond"/>
                <w:bCs/>
                <w:szCs w:val="24"/>
              </w:rPr>
              <w:t xml:space="preserve"> bilhões e </w:t>
            </w:r>
            <w:r w:rsidR="008C5D57" w:rsidRPr="00D63614">
              <w:rPr>
                <w:rFonts w:ascii="Garamond" w:hAnsi="Garamond"/>
                <w:bCs/>
                <w:szCs w:val="24"/>
              </w:rPr>
              <w:t>duzentos</w:t>
            </w:r>
            <w:r w:rsidRPr="00D63614">
              <w:rPr>
                <w:rFonts w:ascii="Garamond" w:hAnsi="Garamond"/>
                <w:bCs/>
                <w:szCs w:val="24"/>
              </w:rPr>
              <w:t xml:space="preserve"> e setenta e </w:t>
            </w:r>
            <w:r w:rsidR="008C5D57" w:rsidRPr="00D63614">
              <w:rPr>
                <w:rFonts w:ascii="Garamond" w:hAnsi="Garamond"/>
                <w:bCs/>
                <w:szCs w:val="24"/>
              </w:rPr>
              <w:t xml:space="preserve">um </w:t>
            </w:r>
            <w:r w:rsidRPr="00D63614">
              <w:rPr>
                <w:rFonts w:ascii="Garamond" w:hAnsi="Garamond"/>
                <w:bCs/>
                <w:szCs w:val="24"/>
              </w:rPr>
              <w:t xml:space="preserve">milhões e </w:t>
            </w:r>
            <w:r w:rsidR="008C5D57" w:rsidRPr="00D63614">
              <w:rPr>
                <w:rFonts w:ascii="Garamond" w:hAnsi="Garamond"/>
                <w:bCs/>
                <w:szCs w:val="24"/>
              </w:rPr>
              <w:t xml:space="preserve">cento </w:t>
            </w:r>
            <w:r w:rsidRPr="00D63614">
              <w:rPr>
                <w:rFonts w:ascii="Garamond" w:hAnsi="Garamond"/>
                <w:bCs/>
                <w:szCs w:val="24"/>
              </w:rPr>
              <w:t xml:space="preserve">e sessenta e </w:t>
            </w:r>
            <w:r w:rsidR="008C5D57" w:rsidRPr="00D63614">
              <w:rPr>
                <w:rFonts w:ascii="Garamond" w:hAnsi="Garamond"/>
                <w:bCs/>
                <w:szCs w:val="24"/>
              </w:rPr>
              <w:t xml:space="preserve">três </w:t>
            </w:r>
            <w:r w:rsidRPr="00D63614">
              <w:rPr>
                <w:rFonts w:ascii="Garamond" w:hAnsi="Garamond"/>
                <w:bCs/>
                <w:szCs w:val="24"/>
              </w:rPr>
              <w:t>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2A077A83"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6B9B2ACB"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w:t>
            </w:r>
            <w:r w:rsidR="006965CD" w:rsidRPr="00D63614">
              <w:rPr>
                <w:rFonts w:ascii="Garamond" w:hAnsi="Garamond"/>
                <w:bCs/>
                <w:szCs w:val="24"/>
              </w:rPr>
              <w:t xml:space="preserve"> e pagamento dos custos de manutenção</w:t>
            </w:r>
            <w:r w:rsidRPr="00D63614">
              <w:rPr>
                <w:rFonts w:ascii="Garamond" w:hAnsi="Garamond"/>
                <w:bCs/>
                <w:szCs w:val="24"/>
              </w:rPr>
              <w:t xml:space="preserve">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0593BE4F"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184310" w:rsidRPr="00D63614">
              <w:rPr>
                <w:rFonts w:ascii="Garamond" w:hAnsi="Garamond"/>
                <w:bCs/>
                <w:szCs w:val="24"/>
              </w:rPr>
              <w:t>2</w:t>
            </w:r>
            <w:r w:rsidR="008C5D57" w:rsidRPr="00D63614">
              <w:rPr>
                <w:rFonts w:ascii="Garamond" w:hAnsi="Garamond"/>
                <w:bCs/>
                <w:szCs w:val="24"/>
              </w:rPr>
              <w:t>3</w:t>
            </w:r>
            <w:r w:rsidR="00184310" w:rsidRPr="00D63614">
              <w:rPr>
                <w:rFonts w:ascii="Garamond" w:hAnsi="Garamond"/>
                <w:bCs/>
                <w:szCs w:val="24"/>
              </w:rPr>
              <w:t>,</w:t>
            </w:r>
            <w:r w:rsidR="008C5D57" w:rsidRPr="00D63614">
              <w:rPr>
                <w:rFonts w:ascii="Garamond" w:hAnsi="Garamond"/>
                <w:bCs/>
                <w:szCs w:val="24"/>
              </w:rPr>
              <w:t>84</w:t>
            </w:r>
            <w:r w:rsidR="00184310" w:rsidRPr="00D63614">
              <w:rPr>
                <w:rFonts w:ascii="Garamond" w:hAnsi="Garamond"/>
                <w:bCs/>
                <w:szCs w:val="24"/>
              </w:rPr>
              <w:t xml:space="preserve">% (vinte e </w:t>
            </w:r>
            <w:r w:rsidR="008C5D57" w:rsidRPr="00D63614">
              <w:rPr>
                <w:rFonts w:ascii="Garamond" w:hAnsi="Garamond"/>
                <w:bCs/>
                <w:szCs w:val="24"/>
              </w:rPr>
              <w:t xml:space="preserve">três </w:t>
            </w:r>
            <w:r w:rsidR="00184310" w:rsidRPr="00D63614">
              <w:rPr>
                <w:rFonts w:ascii="Garamond" w:hAnsi="Garamond"/>
                <w:bCs/>
                <w:szCs w:val="24"/>
              </w:rPr>
              <w:t xml:space="preserve">inteiros e </w:t>
            </w:r>
            <w:r w:rsidR="008C5D57" w:rsidRPr="00D63614">
              <w:rPr>
                <w:rFonts w:ascii="Garamond" w:hAnsi="Garamond"/>
                <w:bCs/>
                <w:szCs w:val="24"/>
              </w:rPr>
              <w:t xml:space="preserve">oitenta e quatro </w:t>
            </w:r>
            <w:r w:rsidR="00184310" w:rsidRPr="00D63614">
              <w:rPr>
                <w:rFonts w:ascii="Garamond" w:hAnsi="Garamond"/>
                <w:bCs/>
                <w:szCs w:val="24"/>
              </w:rPr>
              <w:t>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w:t>
      </w:r>
      <w:r w:rsidRPr="00D63614">
        <w:rPr>
          <w:rFonts w:ascii="Garamond" w:hAnsi="Garamond" w:cs="Arial"/>
          <w:sz w:val="24"/>
          <w:szCs w:val="24"/>
          <w:lang w:val="pt-BR"/>
        </w:rPr>
        <w:lastRenderedPageBreak/>
        <w:t>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48D6DCC4"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Observados os requisitos indicados nesta Escritura de Emissão, as Debêntures serão subscritas e integralizadas a partir da Data da Primeira Integralização (conforme definido abaixo), dentro do prazo máximo de 6 (seis) meses contados da data de 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w:t>
      </w:r>
      <w:r w:rsidRPr="00D63614">
        <w:rPr>
          <w:rFonts w:ascii="Garamond" w:hAnsi="Garamond"/>
          <w:sz w:val="24"/>
          <w:szCs w:val="24"/>
          <w:lang w:val="pt-BR"/>
        </w:rPr>
        <w:lastRenderedPageBreak/>
        <w:t xml:space="preserve">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t>Procedimento</w:t>
      </w:r>
      <w:r w:rsidRPr="00D63614">
        <w:rPr>
          <w:rFonts w:ascii="Garamond" w:hAnsi="Garamond"/>
          <w:b/>
          <w:iCs/>
          <w:sz w:val="24"/>
          <w:szCs w:val="24"/>
          <w:lang w:val="pt-BR"/>
        </w:rPr>
        <w:t xml:space="preserve"> de Coleta de Intenções de Investimentos (Procedimento de </w:t>
      </w:r>
      <w:proofErr w:type="spellStart"/>
      <w:r w:rsidRPr="00D63614">
        <w:rPr>
          <w:rFonts w:ascii="Garamond" w:hAnsi="Garamond"/>
          <w:b/>
          <w:i/>
          <w:sz w:val="24"/>
          <w:szCs w:val="24"/>
          <w:lang w:val="pt-BR"/>
        </w:rPr>
        <w:t>Bookbuilding</w:t>
      </w:r>
      <w:proofErr w:type="spellEnd"/>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proofErr w:type="spellStart"/>
      <w:r w:rsidR="00F6664F" w:rsidRPr="00D63614">
        <w:rPr>
          <w:rFonts w:ascii="Garamond" w:hAnsi="Garamond"/>
          <w:b/>
          <w:i/>
          <w:sz w:val="24"/>
          <w:szCs w:val="24"/>
          <w:lang w:val="pt-BR"/>
        </w:rPr>
        <w:t>Bookbuilding</w:t>
      </w:r>
      <w:proofErr w:type="spellEnd"/>
      <w:r w:rsidR="00F6664F" w:rsidRPr="00D63614">
        <w:rPr>
          <w:rFonts w:ascii="Garamond" w:hAnsi="Garamond"/>
          <w:bCs/>
          <w:iCs/>
          <w:sz w:val="24"/>
          <w:szCs w:val="24"/>
          <w:lang w:val="pt-BR"/>
        </w:rPr>
        <w:t xml:space="preserve">”) e para definição, junto à Emissora: </w:t>
      </w:r>
    </w:p>
    <w:p w14:paraId="05BECB56" w14:textId="255EEF85"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0EF389E2"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2EFD5533"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com exceção dos Investidores Institucionais que sejam considerados Pessoas Vinculadas. Os Investidores Não Institucionais e Investidores Institucionais que sejam considerados Pessoas Vinculadas não 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lastRenderedPageBreak/>
        <w:t>4.2.5</w:t>
      </w:r>
      <w:r w:rsidRPr="00D63614">
        <w:rPr>
          <w:rFonts w:ascii="Garamond" w:hAnsi="Garamond"/>
          <w:bCs/>
          <w:iCs/>
          <w:sz w:val="24"/>
          <w:szCs w:val="24"/>
          <w:lang w:val="pt-BR"/>
        </w:rPr>
        <w:tab/>
        <w:t>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w:t>
      </w:r>
      <w:r w:rsidRPr="00D63614">
        <w:rPr>
          <w:rFonts w:ascii="Garamond" w:hAnsi="Garamond"/>
          <w:bCs/>
          <w:iCs/>
          <w:sz w:val="24"/>
          <w:szCs w:val="24"/>
          <w:lang w:val="pt-BR"/>
        </w:rPr>
        <w:lastRenderedPageBreak/>
        <w:t xml:space="preserve">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837E54F"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2E5A10"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 xml:space="preserve">O </w:t>
      </w:r>
      <w:proofErr w:type="spellStart"/>
      <w:r w:rsidRPr="00D63614">
        <w:rPr>
          <w:rFonts w:ascii="Garamond" w:hAnsi="Garamond" w:cs="Tahoma"/>
          <w:iCs/>
          <w:sz w:val="24"/>
          <w:szCs w:val="24"/>
          <w:lang w:eastAsia="pt-BR"/>
        </w:rPr>
        <w:t>produtório</w:t>
      </w:r>
      <w:proofErr w:type="spellEnd"/>
      <w:r w:rsidRPr="00D63614">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índice projetado, calculado com base na última projeção disponível, divulgada pela 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 xml:space="preserve">emitido pelo </w:t>
      </w:r>
      <w:proofErr w:type="spellStart"/>
      <w:r w:rsidRPr="00D63614">
        <w:rPr>
          <w:rFonts w:ascii="Garamond" w:hAnsi="Garamond" w:cs="Arial"/>
          <w:sz w:val="24"/>
          <w:szCs w:val="24"/>
          <w:lang w:val="pt-BR"/>
        </w:rPr>
        <w:t>Escriturador</w:t>
      </w:r>
      <w:proofErr w:type="spellEnd"/>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lastRenderedPageBreak/>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BE896DA"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881D02" w:rsidRPr="00D63614">
        <w:rPr>
          <w:rFonts w:ascii="Garamond" w:hAnsi="Garamond"/>
          <w:sz w:val="24"/>
          <w:szCs w:val="24"/>
          <w:lang w:val="pt-BR"/>
        </w:rPr>
        <w:t>[</w:t>
      </w:r>
      <w:r w:rsidR="0021125A" w:rsidRPr="00D63614">
        <w:rPr>
          <w:rFonts w:ascii="Garamond" w:hAnsi="Garamond"/>
          <w:sz w:val="24"/>
          <w:szCs w:val="24"/>
          <w:lang w:val="pt-BR"/>
        </w:rPr>
        <w:t>abril</w:t>
      </w:r>
      <w:r w:rsidR="00881D02" w:rsidRPr="00D63614">
        <w:rPr>
          <w:rFonts w:ascii="Garamond" w:hAnsi="Garamond"/>
          <w:sz w:val="24"/>
          <w:szCs w:val="24"/>
          <w:lang w:val="pt-BR"/>
        </w:rPr>
        <w:t>]</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439AC582"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881D02" w:rsidRPr="00D63614">
        <w:rPr>
          <w:rFonts w:ascii="Garamond" w:hAnsi="Garamond"/>
          <w:sz w:val="24"/>
          <w:szCs w:val="24"/>
          <w:lang w:val="pt-BR"/>
        </w:rPr>
        <w:t>[</w:t>
      </w:r>
      <w:r w:rsidR="0021125A" w:rsidRPr="00D63614">
        <w:rPr>
          <w:rFonts w:ascii="Garamond" w:hAnsi="Garamond"/>
          <w:sz w:val="24"/>
          <w:szCs w:val="24"/>
          <w:lang w:val="pt-BR"/>
        </w:rPr>
        <w:t>outubro</w:t>
      </w:r>
      <w:r w:rsidR="00881D02" w:rsidRPr="00D63614">
        <w:rPr>
          <w:rFonts w:ascii="Garamond" w:hAnsi="Garamond"/>
          <w:sz w:val="24"/>
          <w:szCs w:val="24"/>
          <w:lang w:val="pt-BR"/>
        </w:rPr>
        <w:t>]</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1DE46CBA"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lastRenderedPageBreak/>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59894FEF"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1B543E93"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52A7B79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2F8E863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0C3CB86F"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12260CA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5909903F"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71119BB"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5CC8BF57"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1C6D6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30F40CE3"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7D3207D2"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290933B3"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C1335B" w:rsidRPr="00D63614" w14:paraId="49EFE87F" w14:textId="77777777" w:rsidTr="001D3347">
        <w:trPr>
          <w:jc w:val="center"/>
        </w:trPr>
        <w:tc>
          <w:tcPr>
            <w:tcW w:w="964" w:type="dxa"/>
            <w:shd w:val="clear" w:color="auto" w:fill="auto"/>
            <w:vAlign w:val="center"/>
          </w:tcPr>
          <w:p w14:paraId="5F89A9C7" w14:textId="08F51BE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2028</w:t>
            </w:r>
          </w:p>
        </w:tc>
        <w:tc>
          <w:tcPr>
            <w:tcW w:w="3276" w:type="dxa"/>
            <w:shd w:val="clear" w:color="auto" w:fill="auto"/>
          </w:tcPr>
          <w:p w14:paraId="0C9BA404" w14:textId="42AC5F57"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2DFAB5A" w14:textId="77777777" w:rsidTr="001D3347">
        <w:trPr>
          <w:jc w:val="center"/>
        </w:trPr>
        <w:tc>
          <w:tcPr>
            <w:tcW w:w="964" w:type="dxa"/>
            <w:shd w:val="clear" w:color="auto" w:fill="auto"/>
            <w:vAlign w:val="center"/>
          </w:tcPr>
          <w:p w14:paraId="13B72F13" w14:textId="3E3B693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9</w:t>
            </w:r>
          </w:p>
        </w:tc>
        <w:tc>
          <w:tcPr>
            <w:tcW w:w="3276" w:type="dxa"/>
            <w:shd w:val="clear" w:color="auto" w:fill="auto"/>
          </w:tcPr>
          <w:p w14:paraId="08DC34BB" w14:textId="6C40B31F"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F280359" w14:textId="77777777" w:rsidTr="001D3347">
        <w:trPr>
          <w:jc w:val="center"/>
        </w:trPr>
        <w:tc>
          <w:tcPr>
            <w:tcW w:w="964" w:type="dxa"/>
            <w:shd w:val="clear" w:color="auto" w:fill="auto"/>
            <w:vAlign w:val="center"/>
          </w:tcPr>
          <w:p w14:paraId="59BD3EC3" w14:textId="083F709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225730" w:rsidRPr="00D63614">
              <w:rPr>
                <w:rFonts w:ascii="Garamond" w:hAnsi="Garamond" w:cs="Calibri"/>
                <w:color w:val="000000"/>
                <w:sz w:val="24"/>
                <w:szCs w:val="24"/>
              </w:rPr>
              <w:t>9</w:t>
            </w:r>
          </w:p>
        </w:tc>
        <w:tc>
          <w:tcPr>
            <w:tcW w:w="3276" w:type="dxa"/>
            <w:shd w:val="clear" w:color="auto" w:fill="auto"/>
          </w:tcPr>
          <w:p w14:paraId="2682B35F" w14:textId="03D576F4"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E65F82C" w14:textId="77777777" w:rsidTr="001D3347">
        <w:trPr>
          <w:jc w:val="center"/>
        </w:trPr>
        <w:tc>
          <w:tcPr>
            <w:tcW w:w="964" w:type="dxa"/>
            <w:shd w:val="clear" w:color="auto" w:fill="auto"/>
            <w:vAlign w:val="center"/>
          </w:tcPr>
          <w:p w14:paraId="3D15643E" w14:textId="04CE368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B6718F" w:rsidRPr="00D63614">
              <w:rPr>
                <w:rFonts w:ascii="Garamond" w:hAnsi="Garamond" w:cs="Calibri"/>
                <w:color w:val="000000"/>
                <w:sz w:val="24"/>
                <w:szCs w:val="24"/>
              </w:rPr>
              <w:t>30</w:t>
            </w:r>
          </w:p>
        </w:tc>
        <w:tc>
          <w:tcPr>
            <w:tcW w:w="3276" w:type="dxa"/>
            <w:shd w:val="clear" w:color="auto" w:fill="auto"/>
          </w:tcPr>
          <w:p w14:paraId="19A447DF" w14:textId="08CFCF1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5BBE1D12" w14:textId="77777777" w:rsidTr="001D3347">
        <w:trPr>
          <w:jc w:val="center"/>
        </w:trPr>
        <w:tc>
          <w:tcPr>
            <w:tcW w:w="964" w:type="dxa"/>
            <w:shd w:val="clear" w:color="auto" w:fill="auto"/>
            <w:vAlign w:val="center"/>
          </w:tcPr>
          <w:p w14:paraId="38EE98BC" w14:textId="760DC5C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30</w:t>
            </w:r>
          </w:p>
        </w:tc>
        <w:tc>
          <w:tcPr>
            <w:tcW w:w="3276" w:type="dxa"/>
            <w:shd w:val="clear" w:color="auto" w:fill="auto"/>
          </w:tcPr>
          <w:p w14:paraId="5108DAC8" w14:textId="4518C0F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FB9046A" w14:textId="77777777" w:rsidTr="001D3347">
        <w:trPr>
          <w:jc w:val="center"/>
        </w:trPr>
        <w:tc>
          <w:tcPr>
            <w:tcW w:w="964" w:type="dxa"/>
            <w:shd w:val="clear" w:color="auto" w:fill="auto"/>
            <w:vAlign w:val="center"/>
          </w:tcPr>
          <w:p w14:paraId="276E2364" w14:textId="096A72F7"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6</w:t>
            </w:r>
          </w:p>
        </w:tc>
        <w:tc>
          <w:tcPr>
            <w:tcW w:w="3685" w:type="dxa"/>
            <w:shd w:val="clear" w:color="auto" w:fill="auto"/>
            <w:vAlign w:val="center"/>
          </w:tcPr>
          <w:p w14:paraId="475083BA" w14:textId="776A0105"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1</w:t>
            </w:r>
          </w:p>
        </w:tc>
        <w:tc>
          <w:tcPr>
            <w:tcW w:w="3276" w:type="dxa"/>
            <w:shd w:val="clear" w:color="auto" w:fill="auto"/>
          </w:tcPr>
          <w:p w14:paraId="76DA4C96" w14:textId="27820C3F"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1FD07E30" w14:textId="77777777" w:rsidTr="001D3347">
        <w:trPr>
          <w:jc w:val="center"/>
        </w:trPr>
        <w:tc>
          <w:tcPr>
            <w:tcW w:w="964" w:type="dxa"/>
            <w:shd w:val="clear" w:color="auto" w:fill="auto"/>
            <w:vAlign w:val="center"/>
          </w:tcPr>
          <w:p w14:paraId="67EB1BF7" w14:textId="53C91C69"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31</w:t>
            </w:r>
          </w:p>
        </w:tc>
        <w:tc>
          <w:tcPr>
            <w:tcW w:w="3276" w:type="dxa"/>
            <w:shd w:val="clear" w:color="auto" w:fill="auto"/>
          </w:tcPr>
          <w:p w14:paraId="34C5B57E" w14:textId="45229611"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0FEE0A0" w14:textId="77777777" w:rsidTr="001D3347">
        <w:trPr>
          <w:jc w:val="center"/>
        </w:trPr>
        <w:tc>
          <w:tcPr>
            <w:tcW w:w="964" w:type="dxa"/>
            <w:shd w:val="clear" w:color="auto" w:fill="auto"/>
            <w:vAlign w:val="center"/>
          </w:tcPr>
          <w:p w14:paraId="1C85C1FE" w14:textId="6553C83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2</w:t>
            </w:r>
          </w:p>
        </w:tc>
        <w:tc>
          <w:tcPr>
            <w:tcW w:w="3276" w:type="dxa"/>
            <w:shd w:val="clear" w:color="auto" w:fill="auto"/>
          </w:tcPr>
          <w:p w14:paraId="2D43E6ED" w14:textId="3D003EB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E8734A9" w14:textId="77777777" w:rsidTr="001D3347">
        <w:trPr>
          <w:jc w:val="center"/>
        </w:trPr>
        <w:tc>
          <w:tcPr>
            <w:tcW w:w="964" w:type="dxa"/>
            <w:shd w:val="clear" w:color="auto" w:fill="auto"/>
            <w:vAlign w:val="center"/>
          </w:tcPr>
          <w:p w14:paraId="6CFC1B63" w14:textId="5A34477C"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32</w:t>
            </w:r>
          </w:p>
        </w:tc>
        <w:tc>
          <w:tcPr>
            <w:tcW w:w="3276" w:type="dxa"/>
            <w:shd w:val="clear" w:color="auto" w:fill="auto"/>
          </w:tcPr>
          <w:p w14:paraId="684808D1" w14:textId="17630006"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DE0A0B5" w14:textId="77777777" w:rsidTr="001D3347">
        <w:trPr>
          <w:jc w:val="center"/>
        </w:trPr>
        <w:tc>
          <w:tcPr>
            <w:tcW w:w="964" w:type="dxa"/>
            <w:shd w:val="clear" w:color="auto" w:fill="auto"/>
            <w:vAlign w:val="center"/>
          </w:tcPr>
          <w:p w14:paraId="13FBFF1B" w14:textId="22A73CA9"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3</w:t>
            </w:r>
          </w:p>
        </w:tc>
        <w:tc>
          <w:tcPr>
            <w:tcW w:w="3276" w:type="dxa"/>
            <w:shd w:val="clear" w:color="auto" w:fill="auto"/>
          </w:tcPr>
          <w:p w14:paraId="68AB4771" w14:textId="7FE59DC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C1DA404" w14:textId="77777777" w:rsidTr="001D3347">
        <w:trPr>
          <w:jc w:val="center"/>
        </w:trPr>
        <w:tc>
          <w:tcPr>
            <w:tcW w:w="964" w:type="dxa"/>
            <w:shd w:val="clear" w:color="auto" w:fill="auto"/>
            <w:vAlign w:val="center"/>
          </w:tcPr>
          <w:p w14:paraId="7D81ED62" w14:textId="04CEE65B"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7C7CBA31" w14:textId="71D183E0"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33</w:t>
            </w:r>
          </w:p>
        </w:tc>
        <w:tc>
          <w:tcPr>
            <w:tcW w:w="3276" w:type="dxa"/>
            <w:shd w:val="clear" w:color="auto" w:fill="auto"/>
          </w:tcPr>
          <w:p w14:paraId="57FFD1BA" w14:textId="2722870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8027D9C" w14:textId="77777777" w:rsidTr="001D3347">
        <w:trPr>
          <w:jc w:val="center"/>
        </w:trPr>
        <w:tc>
          <w:tcPr>
            <w:tcW w:w="964" w:type="dxa"/>
            <w:shd w:val="clear" w:color="auto" w:fill="auto"/>
            <w:vAlign w:val="center"/>
          </w:tcPr>
          <w:p w14:paraId="6829DFF4" w14:textId="1067E510"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4</w:t>
            </w:r>
          </w:p>
        </w:tc>
        <w:tc>
          <w:tcPr>
            <w:tcW w:w="3276" w:type="dxa"/>
            <w:shd w:val="clear" w:color="auto" w:fill="auto"/>
          </w:tcPr>
          <w:p w14:paraId="67C47D29" w14:textId="05D4CB5D"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38A1EB5" w14:textId="77777777" w:rsidTr="001D3347">
        <w:trPr>
          <w:jc w:val="center"/>
        </w:trPr>
        <w:tc>
          <w:tcPr>
            <w:tcW w:w="964" w:type="dxa"/>
            <w:shd w:val="clear" w:color="auto" w:fill="auto"/>
            <w:vAlign w:val="center"/>
          </w:tcPr>
          <w:p w14:paraId="1299C335" w14:textId="7CCB4C88"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34</w:t>
            </w:r>
          </w:p>
        </w:tc>
        <w:tc>
          <w:tcPr>
            <w:tcW w:w="3276" w:type="dxa"/>
            <w:shd w:val="clear" w:color="auto" w:fill="auto"/>
          </w:tcPr>
          <w:p w14:paraId="22495D39" w14:textId="507FE0F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3903F16" w14:textId="77777777" w:rsidTr="001D3347">
        <w:trPr>
          <w:jc w:val="center"/>
        </w:trPr>
        <w:tc>
          <w:tcPr>
            <w:tcW w:w="964" w:type="dxa"/>
            <w:shd w:val="clear" w:color="auto" w:fill="auto"/>
            <w:vAlign w:val="center"/>
          </w:tcPr>
          <w:p w14:paraId="14C8FF24" w14:textId="1E4406AD"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w:t>
            </w:r>
            <w:r w:rsidR="00B6718F" w:rsidRPr="00D63614">
              <w:rPr>
                <w:rFonts w:ascii="Garamond" w:hAnsi="Garamond" w:cs="Calibri"/>
                <w:color w:val="000000"/>
                <w:sz w:val="24"/>
                <w:szCs w:val="24"/>
              </w:rPr>
              <w:t>5</w:t>
            </w:r>
          </w:p>
        </w:tc>
        <w:tc>
          <w:tcPr>
            <w:tcW w:w="3276" w:type="dxa"/>
            <w:shd w:val="clear" w:color="auto" w:fill="auto"/>
          </w:tcPr>
          <w:p w14:paraId="18D37731" w14:textId="0047E0D6"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D737C3E" w14:textId="77777777" w:rsidTr="001D3347">
        <w:trPr>
          <w:jc w:val="center"/>
        </w:trPr>
        <w:tc>
          <w:tcPr>
            <w:tcW w:w="964" w:type="dxa"/>
            <w:shd w:val="clear" w:color="auto" w:fill="auto"/>
            <w:vAlign w:val="center"/>
          </w:tcPr>
          <w:p w14:paraId="4FD0EFE1" w14:textId="32C0EBB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35</w:t>
            </w:r>
          </w:p>
        </w:tc>
        <w:tc>
          <w:tcPr>
            <w:tcW w:w="3276" w:type="dxa"/>
            <w:shd w:val="clear" w:color="auto" w:fill="auto"/>
          </w:tcPr>
          <w:p w14:paraId="22CCFF86" w14:textId="66A1B21C"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BEBB27C" w14:textId="77777777" w:rsidTr="001D3347">
        <w:trPr>
          <w:jc w:val="center"/>
        </w:trPr>
        <w:tc>
          <w:tcPr>
            <w:tcW w:w="964" w:type="dxa"/>
            <w:shd w:val="clear" w:color="auto" w:fill="auto"/>
            <w:vAlign w:val="center"/>
          </w:tcPr>
          <w:p w14:paraId="427211B8" w14:textId="2E1EE521"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w:t>
            </w:r>
            <w:r w:rsidR="00B6718F" w:rsidRPr="00D63614">
              <w:rPr>
                <w:rFonts w:ascii="Garamond" w:hAnsi="Garamond" w:cs="Calibri"/>
                <w:color w:val="000000"/>
                <w:sz w:val="24"/>
                <w:szCs w:val="24"/>
              </w:rPr>
              <w:t>6</w:t>
            </w:r>
          </w:p>
        </w:tc>
        <w:tc>
          <w:tcPr>
            <w:tcW w:w="3276" w:type="dxa"/>
            <w:shd w:val="clear" w:color="auto" w:fill="auto"/>
          </w:tcPr>
          <w:p w14:paraId="0715019E" w14:textId="53180BA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7A5275D" w14:textId="77777777" w:rsidTr="00B92AA9">
        <w:trPr>
          <w:jc w:val="center"/>
        </w:trPr>
        <w:tc>
          <w:tcPr>
            <w:tcW w:w="964" w:type="dxa"/>
            <w:shd w:val="clear" w:color="auto" w:fill="auto"/>
            <w:vAlign w:val="center"/>
          </w:tcPr>
          <w:p w14:paraId="5C5CC37B" w14:textId="68219BE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C1335B" w:rsidRPr="00D63614" w:rsidRDefault="00455438" w:rsidP="00C1335B">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7300789F" w:rsidR="00C1335B" w:rsidRPr="00D63614" w:rsidRDefault="007E0FDC"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3FF76B0F"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FE409E" w:rsidRPr="00D63614">
        <w:rPr>
          <w:rFonts w:ascii="Garamond" w:hAnsi="Garamond" w:cs="Arial"/>
          <w:sz w:val="24"/>
          <w:szCs w:val="24"/>
          <w:lang w:val="pt-BR"/>
        </w:rPr>
        <w:t xml:space="preserve">ser definido de acordo com o Procedimento de </w:t>
      </w:r>
      <w:proofErr w:type="spellStart"/>
      <w:r w:rsidR="00FE409E" w:rsidRPr="00D63614">
        <w:rPr>
          <w:rFonts w:ascii="Garamond" w:hAnsi="Garamond" w:cs="Arial"/>
          <w:i/>
          <w:iCs/>
          <w:sz w:val="24"/>
          <w:szCs w:val="24"/>
          <w:lang w:val="pt-BR"/>
        </w:rPr>
        <w:t>Bookbuilding</w:t>
      </w:r>
      <w:proofErr w:type="spellEnd"/>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0"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3,65% (três inteiros e sessenta e cinco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proofErr w:type="spellStart"/>
      <w:r w:rsidR="003A031B" w:rsidRPr="00D63614">
        <w:rPr>
          <w:rFonts w:ascii="Garamond" w:hAnsi="Garamond" w:cs="Arial"/>
          <w:i/>
          <w:iCs/>
          <w:sz w:val="24"/>
          <w:szCs w:val="24"/>
          <w:lang w:val="pt-BR"/>
        </w:rPr>
        <w:t>Bookbuilding</w:t>
      </w:r>
      <w:proofErr w:type="spellEnd"/>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1C2ADD" w:rsidRPr="00D63614">
        <w:rPr>
          <w:rFonts w:ascii="Garamond" w:hAnsi="Garamond" w:cs="Arial"/>
          <w:sz w:val="24"/>
          <w:szCs w:val="24"/>
          <w:lang w:val="pt-BR"/>
        </w:rPr>
        <w:t>[</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por cento)</w:t>
      </w:r>
      <w:r w:rsidR="001C2ADD" w:rsidRPr="00D63614">
        <w:rPr>
          <w:rFonts w:ascii="Garamond" w:hAnsi="Garamond" w:cs="Arial"/>
          <w:sz w:val="24"/>
          <w:szCs w:val="24"/>
          <w:lang w:val="pt-BR"/>
        </w:rPr>
        <w:t>/ 3,</w:t>
      </w:r>
      <w:r w:rsidR="00184DA9" w:rsidRPr="00D63614">
        <w:rPr>
          <w:rFonts w:ascii="Garamond" w:hAnsi="Garamond" w:cs="Arial"/>
          <w:sz w:val="24"/>
          <w:szCs w:val="24"/>
          <w:lang w:val="pt-BR"/>
        </w:rPr>
        <w:t>65</w:t>
      </w:r>
      <w:r w:rsidR="001C2ADD" w:rsidRPr="00D63614">
        <w:rPr>
          <w:rFonts w:ascii="Garamond" w:hAnsi="Garamond" w:cs="Arial"/>
          <w:sz w:val="24"/>
          <w:szCs w:val="24"/>
          <w:lang w:val="pt-BR"/>
        </w:rPr>
        <w:t xml:space="preserve">0% (três inteiros e </w:t>
      </w:r>
      <w:r w:rsidR="00184DA9" w:rsidRPr="00D63614">
        <w:rPr>
          <w:rFonts w:ascii="Garamond" w:hAnsi="Garamond" w:cs="Arial"/>
          <w:sz w:val="24"/>
          <w:szCs w:val="24"/>
          <w:lang w:val="pt-BR"/>
        </w:rPr>
        <w:t>sessenta e cinco</w:t>
      </w:r>
      <w:r w:rsidR="001C2ADD" w:rsidRPr="00D63614">
        <w:rPr>
          <w:rFonts w:ascii="Garamond" w:hAnsi="Garamond" w:cs="Arial"/>
          <w:sz w:val="24"/>
          <w:szCs w:val="24"/>
          <w:lang w:val="pt-BR"/>
        </w:rPr>
        <w:t xml:space="preserve"> centésimos por cento)]</w:t>
      </w:r>
      <w:r w:rsidR="003A031B" w:rsidRPr="00D63614">
        <w:rPr>
          <w:rFonts w:ascii="Garamond" w:hAnsi="Garamond" w:cs="Arial"/>
          <w:sz w:val="24"/>
          <w:szCs w:val="24"/>
          <w:lang w:val="pt-BR"/>
        </w:rPr>
        <w:t xml:space="preserve">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C2ADD" w:rsidRPr="00D63614">
        <w:rPr>
          <w:rFonts w:ascii="Garamond" w:hAnsi="Garamond" w:cs="Arial"/>
          <w:sz w:val="24"/>
          <w:szCs w:val="24"/>
          <w:lang w:val="pt-BR"/>
        </w:rPr>
        <w:t>[</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w:t>
      </w:r>
      <w:r w:rsidR="001C2ADD"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1C2ADD" w:rsidRPr="00D63614">
        <w:rPr>
          <w:rFonts w:ascii="Garamond" w:hAnsi="Garamond" w:cs="Arial"/>
          <w:sz w:val="24"/>
          <w:szCs w:val="24"/>
          <w:lang w:val="pt-BR"/>
        </w:rPr>
        <w:t>,</w:t>
      </w:r>
      <w:r w:rsidR="00184DA9" w:rsidRPr="00D63614">
        <w:rPr>
          <w:rFonts w:ascii="Garamond" w:hAnsi="Garamond" w:cs="Arial"/>
          <w:sz w:val="24"/>
          <w:szCs w:val="24"/>
          <w:lang w:val="pt-BR"/>
        </w:rPr>
        <w:t>4</w:t>
      </w:r>
      <w:r w:rsidR="001C2ADD" w:rsidRPr="00D63614">
        <w:rPr>
          <w:rFonts w:ascii="Garamond" w:hAnsi="Garamond" w:cs="Arial"/>
          <w:sz w:val="24"/>
          <w:szCs w:val="24"/>
          <w:lang w:val="pt-BR"/>
        </w:rPr>
        <w:t>0% (</w:t>
      </w:r>
      <w:r w:rsidR="00184DA9" w:rsidRPr="00D63614">
        <w:rPr>
          <w:rFonts w:ascii="Garamond" w:hAnsi="Garamond" w:cs="Arial"/>
          <w:sz w:val="24"/>
          <w:szCs w:val="24"/>
          <w:lang w:val="pt-BR"/>
        </w:rPr>
        <w:t>seis inteiros e quarenta</w:t>
      </w:r>
      <w:r w:rsidR="001C2ADD" w:rsidRPr="00D63614">
        <w:rPr>
          <w:rFonts w:ascii="Garamond" w:hAnsi="Garamond" w:cs="Arial"/>
          <w:sz w:val="24"/>
          <w:szCs w:val="24"/>
          <w:lang w:val="pt-BR"/>
        </w:rPr>
        <w:t xml:space="preserve"> centésimos por cento)]</w:t>
      </w:r>
      <w:r w:rsidR="003A031B" w:rsidRPr="00D63614">
        <w:rPr>
          <w:rFonts w:ascii="Garamond" w:hAnsi="Garamond" w:cs="Arial"/>
          <w:sz w:val="24"/>
          <w:szCs w:val="24"/>
          <w:lang w:val="pt-BR"/>
        </w:rPr>
        <w:t xml:space="preserve">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 xml:space="preserve">pro rata </w:t>
      </w:r>
      <w:proofErr w:type="spellStart"/>
      <w:r w:rsidR="00664B20" w:rsidRPr="00D63614">
        <w:rPr>
          <w:rFonts w:ascii="Garamond" w:hAnsi="Garamond" w:cs="Arial"/>
          <w:i/>
          <w:sz w:val="24"/>
          <w:szCs w:val="24"/>
          <w:lang w:val="pt-BR"/>
        </w:rPr>
        <w:t>temporis</w:t>
      </w:r>
      <w:proofErr w:type="spellEnd"/>
      <w:r w:rsidR="00664B20" w:rsidRPr="00D63614">
        <w:rPr>
          <w:rFonts w:ascii="Garamond" w:hAnsi="Garamond" w:cs="Arial"/>
          <w:sz w:val="24"/>
          <w:szCs w:val="24"/>
          <w:lang w:val="pt-BR"/>
        </w:rPr>
        <w:t xml:space="preserve">, por Dias Úteis decorridos, incidentes sobre o Valor Nominal Atualizado das Debêntures da Primeira Série desde a Data da Primeira Integralização das Debêntures da Primeira </w:t>
      </w:r>
      <w:r w:rsidR="00664B20" w:rsidRPr="00D63614">
        <w:rPr>
          <w:rFonts w:ascii="Garamond" w:hAnsi="Garamond" w:cs="Arial"/>
          <w:sz w:val="24"/>
          <w:szCs w:val="24"/>
          <w:lang w:val="pt-BR"/>
        </w:rPr>
        <w:lastRenderedPageBreak/>
        <w:t>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752ED8E8"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ser definido de acordo com o Procedimento de </w:t>
      </w:r>
      <w:proofErr w:type="spellStart"/>
      <w:r w:rsidR="00D13D5B" w:rsidRPr="00D63614">
        <w:rPr>
          <w:rFonts w:ascii="Garamond" w:hAnsi="Garamond" w:cs="Arial"/>
          <w:i/>
          <w:iCs/>
          <w:sz w:val="24"/>
          <w:szCs w:val="24"/>
          <w:lang w:val="pt-BR"/>
        </w:rPr>
        <w:t>Bookbuilding</w:t>
      </w:r>
      <w:proofErr w:type="spellEnd"/>
      <w:r w:rsidR="00D13D5B" w:rsidRPr="00D63614">
        <w:rPr>
          <w:rFonts w:ascii="Garamond" w:hAnsi="Garamond" w:cs="Arial"/>
          <w:i/>
          <w:iCs/>
          <w:sz w:val="24"/>
          <w:szCs w:val="24"/>
          <w:lang w:val="pt-BR"/>
        </w:rPr>
        <w:t xml:space="preserve">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 xml:space="preserve">a taxa interna de retorno do Tesouro IPCA+ com Juros Semestrais (denominação atual da antiga Nota do Tesouro Nacional, série B – NTN B), com </w:t>
      </w:r>
      <w:r w:rsidR="00AA5A22" w:rsidRPr="00D63614">
        <w:rPr>
          <w:rFonts w:ascii="Garamond" w:hAnsi="Garamond" w:cs="Arial"/>
          <w:sz w:val="24"/>
          <w:szCs w:val="24"/>
          <w:lang w:val="pt-BR"/>
        </w:rPr>
        <w:lastRenderedPageBreak/>
        <w:t>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2"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 4,15% (quatro inteiros e quinze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baseada na cotação indicativa divulgada pela ANBIMA em sua página na internet (</w:t>
      </w:r>
      <w:hyperlink r:id="rId33"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proofErr w:type="spellStart"/>
      <w:r w:rsidR="00AA5A22" w:rsidRPr="00D63614">
        <w:rPr>
          <w:rFonts w:ascii="Garamond" w:hAnsi="Garamond" w:cs="Arial"/>
          <w:i/>
          <w:iCs/>
          <w:sz w:val="24"/>
          <w:szCs w:val="24"/>
          <w:lang w:val="pt-BR"/>
        </w:rPr>
        <w:t>Bookbuilding</w:t>
      </w:r>
      <w:proofErr w:type="spellEnd"/>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C2ADD" w:rsidRPr="00D63614">
        <w:rPr>
          <w:rFonts w:ascii="Garamond" w:hAnsi="Garamond" w:cs="Arial"/>
          <w:sz w:val="24"/>
          <w:szCs w:val="24"/>
          <w:lang w:val="pt-BR"/>
        </w:rPr>
        <w:t>[</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 / </w:t>
      </w:r>
      <w:r w:rsidR="00184DA9" w:rsidRPr="00D63614">
        <w:rPr>
          <w:rFonts w:ascii="Garamond" w:hAnsi="Garamond" w:cs="Arial"/>
          <w:sz w:val="24"/>
          <w:szCs w:val="24"/>
          <w:lang w:val="pt-BR"/>
        </w:rPr>
        <w:t>4,15</w:t>
      </w:r>
      <w:r w:rsidR="00AA5A22" w:rsidRPr="00D63614">
        <w:rPr>
          <w:rFonts w:ascii="Garamond" w:hAnsi="Garamond" w:cs="Arial"/>
          <w:sz w:val="24"/>
          <w:szCs w:val="24"/>
          <w:lang w:val="pt-BR"/>
        </w:rPr>
        <w:t>% (</w:t>
      </w:r>
      <w:r w:rsidR="00184DA9" w:rsidRPr="00D63614">
        <w:rPr>
          <w:rFonts w:ascii="Garamond" w:hAnsi="Garamond" w:cs="Arial"/>
          <w:sz w:val="24"/>
          <w:szCs w:val="24"/>
          <w:lang w:val="pt-BR"/>
        </w:rPr>
        <w:t xml:space="preserve">quatro </w:t>
      </w:r>
      <w:r w:rsidR="00AA5A22"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quinze</w:t>
      </w:r>
      <w:r w:rsidR="00AA5A22" w:rsidRPr="00D63614">
        <w:rPr>
          <w:rFonts w:ascii="Garamond" w:hAnsi="Garamond" w:cs="Arial"/>
          <w:sz w:val="24"/>
          <w:szCs w:val="24"/>
          <w:lang w:val="pt-BR"/>
        </w:rPr>
        <w:t xml:space="preserve"> centésimos por cento)</w:t>
      </w:r>
      <w:r w:rsidR="001C2ADD" w:rsidRPr="00D63614">
        <w:rPr>
          <w:rFonts w:ascii="Garamond" w:hAnsi="Garamond" w:cs="Arial"/>
          <w:sz w:val="24"/>
          <w:szCs w:val="24"/>
          <w:lang w:val="pt-BR"/>
        </w:rPr>
        <w:t>]</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C2ADD" w:rsidRPr="00D63614">
        <w:rPr>
          <w:rFonts w:ascii="Garamond" w:hAnsi="Garamond" w:cs="Arial"/>
          <w:sz w:val="24"/>
          <w:szCs w:val="24"/>
          <w:lang w:val="pt-BR"/>
        </w:rPr>
        <w:t>[</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 / </w:t>
      </w:r>
      <w:r w:rsidR="00184DA9" w:rsidRPr="00D63614">
        <w:rPr>
          <w:rFonts w:ascii="Garamond" w:hAnsi="Garamond" w:cs="Arial"/>
          <w:sz w:val="24"/>
          <w:szCs w:val="24"/>
          <w:lang w:val="pt-BR"/>
        </w:rPr>
        <w:t>7</w:t>
      </w:r>
      <w:r w:rsidR="00AA5A22" w:rsidRPr="00D63614">
        <w:rPr>
          <w:rFonts w:ascii="Garamond" w:hAnsi="Garamond" w:cs="Arial"/>
          <w:sz w:val="24"/>
          <w:szCs w:val="24"/>
          <w:lang w:val="pt-BR"/>
        </w:rPr>
        <w:t>,</w:t>
      </w:r>
      <w:r w:rsidR="00184DA9" w:rsidRPr="00D63614">
        <w:rPr>
          <w:rFonts w:ascii="Garamond" w:hAnsi="Garamond" w:cs="Arial"/>
          <w:sz w:val="24"/>
          <w:szCs w:val="24"/>
          <w:lang w:val="pt-BR"/>
        </w:rPr>
        <w:t>4</w:t>
      </w:r>
      <w:r w:rsidR="00AA5A22" w:rsidRPr="00D63614">
        <w:rPr>
          <w:rFonts w:ascii="Garamond" w:hAnsi="Garamond" w:cs="Arial"/>
          <w:sz w:val="24"/>
          <w:szCs w:val="24"/>
          <w:lang w:val="pt-BR"/>
        </w:rPr>
        <w:t>0% (</w:t>
      </w:r>
      <w:r w:rsidR="006D7906" w:rsidRPr="00D63614">
        <w:rPr>
          <w:rFonts w:ascii="Garamond" w:hAnsi="Garamond" w:cs="Arial"/>
          <w:sz w:val="24"/>
          <w:szCs w:val="24"/>
          <w:lang w:val="pt-BR"/>
        </w:rPr>
        <w:t>se</w:t>
      </w:r>
      <w:r w:rsidR="00184DA9" w:rsidRPr="00D63614">
        <w:rPr>
          <w:rFonts w:ascii="Garamond" w:hAnsi="Garamond" w:cs="Arial"/>
          <w:sz w:val="24"/>
          <w:szCs w:val="24"/>
          <w:lang w:val="pt-BR"/>
        </w:rPr>
        <w:t>te</w:t>
      </w:r>
      <w:r w:rsidR="00AA5A22"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 xml:space="preserve">quarenta </w:t>
      </w:r>
      <w:r w:rsidR="00AA5A22" w:rsidRPr="00D63614">
        <w:rPr>
          <w:rFonts w:ascii="Garamond" w:hAnsi="Garamond" w:cs="Arial"/>
          <w:sz w:val="24"/>
          <w:szCs w:val="24"/>
          <w:lang w:val="pt-BR"/>
        </w:rPr>
        <w:t>centésimos por cento)</w:t>
      </w:r>
      <w:r w:rsidR="001C2ADD" w:rsidRPr="00D63614">
        <w:rPr>
          <w:rFonts w:ascii="Garamond" w:hAnsi="Garamond" w:cs="Arial"/>
          <w:sz w:val="24"/>
          <w:szCs w:val="24"/>
          <w:lang w:val="pt-BR"/>
        </w:rPr>
        <w:t>]</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w:t>
      </w:r>
      <w:r w:rsidR="00445704" w:rsidRPr="00D63614">
        <w:rPr>
          <w:rFonts w:ascii="Garamond" w:hAnsi="Garamond"/>
          <w:sz w:val="24"/>
          <w:lang w:val="pt-BR"/>
        </w:rPr>
        <w:lastRenderedPageBreak/>
        <w:t xml:space="preserve">aplicável, </w:t>
      </w:r>
      <w:r w:rsidR="00927B44" w:rsidRPr="00D63614">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 xml:space="preserve">pro rata </w:t>
      </w:r>
      <w:proofErr w:type="spellStart"/>
      <w:r w:rsidR="00C852FC" w:rsidRPr="00D63614">
        <w:rPr>
          <w:rFonts w:ascii="Garamond" w:hAnsi="Garamond"/>
          <w:i/>
          <w:sz w:val="24"/>
          <w:szCs w:val="24"/>
          <w:lang w:val="pt-BR"/>
        </w:rPr>
        <w:t>temporis</w:t>
      </w:r>
      <w:proofErr w:type="spellEnd"/>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divulgada pela ANBIMA da </w:t>
      </w:r>
      <w:r w:rsidRPr="00D63614">
        <w:rPr>
          <w:rFonts w:ascii="Garamond" w:hAnsi="Garamond"/>
          <w:sz w:val="24"/>
          <w:szCs w:val="24"/>
          <w:lang w:val="pt-BR"/>
        </w:rPr>
        <w:lastRenderedPageBreak/>
        <w:t xml:space="preserve">variação percentual do IPCA. </w:t>
      </w:r>
      <w:r w:rsidR="00B31094" w:rsidRPr="00D63614">
        <w:rPr>
          <w:rFonts w:ascii="Garamond" w:hAnsi="Garamond"/>
          <w:sz w:val="24"/>
          <w:szCs w:val="24"/>
          <w:lang w:val="pt-BR"/>
        </w:rPr>
        <w:t>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6"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lastRenderedPageBreak/>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lastRenderedPageBreak/>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w:t>
      </w:r>
      <w:proofErr w:type="spellStart"/>
      <w:r w:rsidRPr="00D63614">
        <w:rPr>
          <w:rFonts w:ascii="Garamond" w:hAnsi="Garamond"/>
          <w:snapToGrid w:val="0"/>
          <w:sz w:val="24"/>
          <w:szCs w:val="24"/>
          <w:lang w:val="pt-BR"/>
        </w:rPr>
        <w:t>Escriturador</w:t>
      </w:r>
      <w:proofErr w:type="spellEnd"/>
      <w:r w:rsidRPr="00D63614">
        <w:rPr>
          <w:rFonts w:ascii="Garamond" w:hAnsi="Garamond"/>
          <w:snapToGrid w:val="0"/>
          <w:sz w:val="24"/>
          <w:szCs w:val="24"/>
          <w:lang w:val="pt-BR"/>
        </w:rPr>
        <w:t xml:space="preserve">,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xml:space="preserve">”), </w:t>
      </w:r>
      <w:r w:rsidRPr="00D63614">
        <w:rPr>
          <w:rFonts w:ascii="Garamond" w:hAnsi="Garamond"/>
          <w:sz w:val="24"/>
          <w:szCs w:val="24"/>
          <w:lang w:val="pt-BR"/>
        </w:rPr>
        <w:lastRenderedPageBreak/>
        <w:t>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44A00612"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conforme aditado em [=] de [=] 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5E250C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conforme aditado em [=] de [=]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9139B6" w:rsidRPr="00D63614">
        <w:rPr>
          <w:rFonts w:ascii="Garamond" w:hAnsi="Garamond"/>
          <w:sz w:val="24"/>
          <w:szCs w:val="24"/>
          <w:lang w:val="pt-BR"/>
        </w:rPr>
        <w:t>na Conta Pagamento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 xml:space="preserve">, </w:t>
      </w:r>
      <w:r w:rsidRPr="00D63614">
        <w:rPr>
          <w:rFonts w:ascii="Garamond" w:hAnsi="Garamond"/>
          <w:sz w:val="24"/>
          <w:szCs w:val="24"/>
          <w:lang w:val="pt-BR"/>
        </w:rPr>
        <w:t>na Conta Reserva do Serviço da Dívida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w:t>
      </w:r>
      <w:r w:rsidRPr="00D63614">
        <w:rPr>
          <w:rFonts w:ascii="Garamond" w:hAnsi="Garamond"/>
          <w:sz w:val="24"/>
          <w:szCs w:val="24"/>
          <w:lang w:val="pt-BR"/>
        </w:rPr>
        <w:t xml:space="preserve"> </w:t>
      </w:r>
      <w:r w:rsidR="005F31BA" w:rsidRPr="00D63614">
        <w:rPr>
          <w:rFonts w:ascii="Garamond" w:hAnsi="Garamond"/>
          <w:sz w:val="24"/>
          <w:szCs w:val="24"/>
          <w:lang w:val="pt-BR"/>
        </w:rPr>
        <w:t xml:space="preserve">na Conta Pagamento das </w:t>
      </w:r>
      <w:r w:rsidR="005F31BA" w:rsidRPr="00D63614">
        <w:rPr>
          <w:rFonts w:ascii="Garamond" w:hAnsi="Garamond"/>
          <w:sz w:val="24"/>
          <w:szCs w:val="24"/>
          <w:lang w:val="pt-BR"/>
        </w:rPr>
        <w:lastRenderedPageBreak/>
        <w:t xml:space="preserve">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da Portaria do 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bem como eventuais Resoluções e/ou 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3594811C"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conforme aditado [=] de [=]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respectivamente), a qual será estendida e compartilhada com </w:t>
      </w:r>
      <w:r w:rsidR="00EE45F8" w:rsidRPr="00D63614">
        <w:rPr>
          <w:rFonts w:ascii="Garamond" w:hAnsi="Garamond"/>
          <w:sz w:val="24"/>
          <w:szCs w:val="24"/>
          <w:lang w:val="pt-BR"/>
        </w:rPr>
        <w:lastRenderedPageBreak/>
        <w:t>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77777777"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p>
    <w:p w14:paraId="09C9FF11" w14:textId="1E1D9FBF"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 de [=]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lastRenderedPageBreak/>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566DB99D"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e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 xml:space="preserve">Licença de </w:t>
      </w:r>
      <w:r w:rsidRPr="00D63614">
        <w:rPr>
          <w:rFonts w:ascii="Garamond" w:hAnsi="Garamond"/>
          <w:b/>
          <w:bCs/>
          <w:sz w:val="24"/>
          <w:szCs w:val="24"/>
          <w:lang w:val="pt-BR"/>
        </w:rPr>
        <w:lastRenderedPageBreak/>
        <w:t>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tais níveis de emissão de efluentes e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034D0449"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r w:rsidR="00927F52" w:rsidRPr="00927F52">
        <w:rPr>
          <w:rFonts w:ascii="Garamond" w:hAnsi="Garamond"/>
          <w:sz w:val="24"/>
          <w:szCs w:val="24"/>
          <w:lang w:val="pt-BR"/>
        </w:rPr>
        <w:t xml:space="preserve">Para as dívidas onerosas cujos pagamentos não sejam mensais deverá ser considerado apenas o serviço da dívida apurado nos meses de pagamento contidos no referido período de 12 </w:t>
      </w:r>
      <w:r w:rsidR="00927F52">
        <w:rPr>
          <w:rFonts w:ascii="Garamond" w:hAnsi="Garamond"/>
          <w:sz w:val="24"/>
          <w:szCs w:val="24"/>
          <w:lang w:val="pt-BR"/>
        </w:rPr>
        <w:t xml:space="preserve">(doze) </w:t>
      </w:r>
      <w:r w:rsidR="00927F52" w:rsidRPr="00927F52">
        <w:rPr>
          <w:rFonts w:ascii="Garamond" w:hAnsi="Garamond"/>
          <w:sz w:val="24"/>
          <w:szCs w:val="24"/>
          <w:lang w:val="pt-BR"/>
        </w:rPr>
        <w:t>meses</w:t>
      </w:r>
      <w:r w:rsidR="003B7A1F">
        <w:rPr>
          <w:rFonts w:ascii="Garamond" w:hAnsi="Garamond"/>
          <w:sz w:val="24"/>
          <w:szCs w:val="24"/>
          <w:lang w:val="pt-BR"/>
        </w:rPr>
        <w:t>.</w:t>
      </w:r>
      <w:r w:rsidR="003B7A1F" w:rsidRPr="004D2496">
        <w:rPr>
          <w:rFonts w:ascii="Garamond" w:hAnsi="Garamond"/>
          <w:sz w:val="24"/>
          <w:szCs w:val="24"/>
          <w:lang w:val="pt-BR"/>
        </w:rPr>
        <w:t xml:space="preserve"> </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xml:space="preserve">, representados pelo Agente Fiduciário, obrigando-se como fiadora e </w:t>
      </w:r>
      <w:r w:rsidR="00FB2736" w:rsidRPr="00D63614">
        <w:rPr>
          <w:rFonts w:ascii="Garamond" w:hAnsi="Garamond"/>
          <w:sz w:val="24"/>
          <w:szCs w:val="24"/>
          <w:lang w:val="pt-BR"/>
        </w:rPr>
        <w:lastRenderedPageBreak/>
        <w:t>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w:t>
      </w:r>
      <w:proofErr w:type="gramStart"/>
      <w:r w:rsidR="00FB2736" w:rsidRPr="00D63614">
        <w:rPr>
          <w:rFonts w:ascii="Garamond" w:hAnsi="Garamond"/>
          <w:sz w:val="24"/>
          <w:szCs w:val="24"/>
          <w:lang w:val="pt-BR"/>
        </w:rPr>
        <w:t>renuncia</w:t>
      </w:r>
      <w:proofErr w:type="gramEnd"/>
      <w:r w:rsidR="00FB2736" w:rsidRPr="00D63614">
        <w:rPr>
          <w:rFonts w:ascii="Garamond" w:hAnsi="Garamond"/>
          <w:sz w:val="24"/>
          <w:szCs w:val="24"/>
          <w:lang w:val="pt-BR"/>
        </w:rPr>
        <w:t xml:space="preserve">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 xml:space="preserve">não infringe qualquer contrato ou </w:t>
      </w:r>
      <w:r w:rsidR="00917D75" w:rsidRPr="00D63614">
        <w:rPr>
          <w:rFonts w:ascii="Garamond" w:hAnsi="Garamond" w:cs="Arial"/>
          <w:sz w:val="24"/>
          <w:szCs w:val="24"/>
          <w:lang w:val="pt-BR"/>
        </w:rPr>
        <w:lastRenderedPageBreak/>
        <w:t>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xml:space="preserve">, no mínimo, iguais àquelas constituídas em favor do BNDES. A </w:t>
      </w:r>
      <w:r w:rsidRPr="00D63614">
        <w:rPr>
          <w:rFonts w:ascii="Garamond" w:hAnsi="Garamond"/>
          <w:sz w:val="24"/>
          <w:szCs w:val="24"/>
          <w:lang w:val="pt-BR"/>
        </w:rPr>
        <w:lastRenderedPageBreak/>
        <w:t>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3B8BE91B"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e/ou</w:t>
      </w:r>
      <w:r w:rsidR="008E0000" w:rsidRPr="00D63614">
        <w:rPr>
          <w:rFonts w:ascii="Garamond" w:hAnsi="Garamond"/>
          <w:sz w:val="24"/>
          <w:szCs w:val="24"/>
          <w:lang w:val="pt-BR"/>
        </w:rPr>
        <w:t xml:space="preserve"> da Fiadora</w:t>
      </w:r>
      <w:r w:rsidRPr="00D63614">
        <w:rPr>
          <w:rFonts w:ascii="Garamond" w:hAnsi="Garamond"/>
          <w:sz w:val="24"/>
          <w:szCs w:val="24"/>
          <w:lang w:val="pt-BR"/>
        </w:rPr>
        <w:t xml:space="preserve"> 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 xml:space="preserve">ingressar em juízo com requerimento de recuperação judicial, independentemente de </w:t>
      </w:r>
      <w:r w:rsidRPr="00D63614">
        <w:rPr>
          <w:rFonts w:ascii="Garamond" w:hAnsi="Garamond"/>
          <w:sz w:val="24"/>
          <w:szCs w:val="24"/>
          <w:lang w:val="pt-BR"/>
        </w:rPr>
        <w:lastRenderedPageBreak/>
        <w:t>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7"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8"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49"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49"/>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494F1996"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ou as classificações de risco (</w:t>
      </w:r>
      <w:r w:rsidR="008311CA">
        <w:rPr>
          <w:rFonts w:ascii="Garamond" w:hAnsi="Garamond"/>
          <w:i/>
          <w:iCs/>
          <w:sz w:val="24"/>
          <w:lang w:val="pt-BR"/>
        </w:rPr>
        <w:t>rating</w:t>
      </w:r>
      <w:r w:rsidR="008311CA">
        <w:rPr>
          <w:rFonts w:ascii="Garamond" w:hAnsi="Garamond"/>
          <w:sz w:val="24"/>
          <w:lang w:val="pt-BR"/>
        </w:rPr>
        <w:t>) das Debêntures, 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Aa1 pela Moody’s</w:t>
      </w:r>
      <w:r w:rsidRPr="00D63614">
        <w:rPr>
          <w:rFonts w:ascii="Garamond" w:hAnsi="Garamond"/>
          <w:sz w:val="24"/>
          <w:lang w:val="pt-BR"/>
        </w:rPr>
        <w:t xml:space="preserve">, 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na capacidade da Emissora em honrar as obrigações relativas às Debêntures (“</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w:t>
      </w:r>
      <w:r w:rsidR="00E72B9C" w:rsidRPr="00D63614">
        <w:rPr>
          <w:rFonts w:ascii="Garamond" w:hAnsi="Garamond" w:cs="Tahoma"/>
          <w:sz w:val="24"/>
          <w:szCs w:val="24"/>
          <w:lang w:val="pt-BR"/>
        </w:rPr>
        <w:lastRenderedPageBreak/>
        <w:t xml:space="preserve">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0"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0"/>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w:t>
      </w:r>
      <w:r w:rsidR="00F06421" w:rsidRPr="00D63614">
        <w:rPr>
          <w:rFonts w:ascii="Garamond" w:hAnsi="Garamond" w:cs="Arial"/>
          <w:sz w:val="24"/>
          <w:szCs w:val="24"/>
          <w:lang w:val="pt-BR"/>
        </w:rPr>
        <w:lastRenderedPageBreak/>
        <w:t xml:space="preserve">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1"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w:t>
      </w:r>
      <w:r w:rsidR="00F772EE" w:rsidRPr="00D63614">
        <w:rPr>
          <w:rFonts w:ascii="Garamond" w:hAnsi="Garamond" w:cs="Arial"/>
          <w:sz w:val="24"/>
          <w:szCs w:val="24"/>
          <w:lang w:val="pt-BR"/>
        </w:rPr>
        <w:lastRenderedPageBreak/>
        <w:t>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1"/>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4 (quatro) </w:t>
      </w:r>
      <w:proofErr w:type="gramStart"/>
      <w:r w:rsidRPr="00D63614">
        <w:rPr>
          <w:rFonts w:ascii="Garamond" w:hAnsi="Garamond" w:cs="Arial"/>
          <w:sz w:val="24"/>
          <w:szCs w:val="24"/>
          <w:lang w:val="pt-BR"/>
        </w:rPr>
        <w:t>trimestres da Fiadora não poderá</w:t>
      </w:r>
      <w:proofErr w:type="gramEnd"/>
      <w:r w:rsidRPr="00D63614">
        <w:rPr>
          <w:rFonts w:ascii="Garamond" w:hAnsi="Garamond" w:cs="Arial"/>
          <w:sz w:val="24"/>
          <w:szCs w:val="24"/>
          <w:lang w:val="pt-BR"/>
        </w:rPr>
        <w:t xml:space="preserve">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lastRenderedPageBreak/>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_Ref492990658"/>
      <w:bookmarkEnd w:id="48"/>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Hlk39684166"/>
      <w:bookmarkEnd w:id="52"/>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3"/>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nos quais a 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r w:rsidR="003B251B" w:rsidRPr="00D63614">
        <w:rPr>
          <w:rFonts w:ascii="Garamond" w:hAnsi="Garamond" w:cs="Arial"/>
          <w:sz w:val="24"/>
          <w:szCs w:val="24"/>
          <w:lang w:val="pt-BR"/>
        </w:rPr>
        <w:t>mutuária</w:t>
      </w:r>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 xml:space="preserve">ter seus pagamentos </w:t>
      </w:r>
      <w:r w:rsidR="00F93567" w:rsidRPr="00D63614">
        <w:rPr>
          <w:rFonts w:ascii="Garamond" w:hAnsi="Garamond" w:cs="Arial"/>
          <w:sz w:val="24"/>
          <w:szCs w:val="24"/>
          <w:lang w:val="pt-BR"/>
        </w:rPr>
        <w:lastRenderedPageBreak/>
        <w:t>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4" w:name="_DV_M345"/>
      <w:bookmarkEnd w:id="54"/>
      <w:r w:rsidR="00FE0C54" w:rsidRPr="00D63614">
        <w:rPr>
          <w:rFonts w:ascii="Garamond" w:hAnsi="Garamond" w:cs="Arial"/>
          <w:sz w:val="24"/>
          <w:szCs w:val="24"/>
          <w:lang w:val="pt-BR"/>
        </w:rPr>
        <w:t xml:space="preserve"> operação do Projeto</w:t>
      </w:r>
      <w:bookmarkStart w:id="55" w:name="_DV_M346"/>
      <w:bookmarkEnd w:id="55"/>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 xml:space="preserve">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w:t>
      </w:r>
      <w:proofErr w:type="spellStart"/>
      <w:r w:rsidRPr="00D63614">
        <w:rPr>
          <w:rFonts w:ascii="Garamond" w:hAnsi="Garamond"/>
          <w:sz w:val="24"/>
          <w:szCs w:val="24"/>
          <w:lang w:val="pt-BR"/>
        </w:rPr>
        <w:t>Engie</w:t>
      </w:r>
      <w:proofErr w:type="spellEnd"/>
      <w:r w:rsidRPr="00D63614">
        <w:rPr>
          <w:rFonts w:ascii="Garamond" w:hAnsi="Garamond"/>
          <w:sz w:val="24"/>
          <w:szCs w:val="24"/>
          <w:lang w:val="pt-BR"/>
        </w:rPr>
        <w:t xml:space="preserv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 xml:space="preserve">se o controle indireto final for mantido pela </w:t>
      </w:r>
      <w:proofErr w:type="spellStart"/>
      <w:r w:rsidR="007B533C" w:rsidRPr="00D63614">
        <w:rPr>
          <w:rFonts w:ascii="Garamond" w:hAnsi="Garamond"/>
          <w:sz w:val="24"/>
          <w:lang w:val="pt-BR"/>
        </w:rPr>
        <w:t>Engie</w:t>
      </w:r>
      <w:proofErr w:type="spellEnd"/>
      <w:r w:rsidR="007B533C" w:rsidRPr="00D63614">
        <w:rPr>
          <w:rFonts w:ascii="Garamond" w:hAnsi="Garamond"/>
          <w:sz w:val="24"/>
          <w:lang w:val="pt-BR"/>
        </w:rPr>
        <w:t xml:space="preserv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w:t>
      </w:r>
      <w:r w:rsidR="00E72B9C" w:rsidRPr="00D63614">
        <w:rPr>
          <w:rFonts w:ascii="Garamond" w:hAnsi="Garamond" w:cs="Tahoma"/>
          <w:sz w:val="24"/>
          <w:szCs w:val="24"/>
          <w:lang w:val="pt-BR"/>
        </w:rPr>
        <w:lastRenderedPageBreak/>
        <w:t xml:space="preserve">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6"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6"/>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7"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7"/>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BPDC_LN_INS_1146"/>
      <w:bookmarkStart w:id="59" w:name="_BPDC_PR_INS_1147"/>
      <w:bookmarkEnd w:id="58"/>
      <w:bookmarkEnd w:id="59"/>
      <w:r w:rsidRPr="00D63614">
        <w:rPr>
          <w:rFonts w:ascii="Garamond" w:hAnsi="Garamond" w:cs="Arial"/>
          <w:sz w:val="24"/>
          <w:szCs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w:t>
      </w:r>
      <w:r w:rsidRPr="00D63614">
        <w:rPr>
          <w:rFonts w:ascii="Garamond" w:hAnsi="Garamond" w:cs="Arial"/>
          <w:sz w:val="24"/>
          <w:szCs w:val="24"/>
          <w:lang w:val="pt-BR"/>
        </w:rPr>
        <w:lastRenderedPageBreak/>
        <w:t xml:space="preserve">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0" w:name="_BPDC_LN_INS_1144"/>
      <w:bookmarkStart w:id="61" w:name="_BPDC_PR_INS_1145"/>
      <w:bookmarkStart w:id="62" w:name="_BPDC_LN_INS_1142"/>
      <w:bookmarkStart w:id="63" w:name="_BPDC_PR_INS_1143"/>
      <w:bookmarkEnd w:id="60"/>
      <w:bookmarkEnd w:id="61"/>
      <w:bookmarkEnd w:id="62"/>
      <w:bookmarkEnd w:id="63"/>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4" w:name="_BPDC_LN_INS_1140"/>
      <w:bookmarkStart w:id="65" w:name="_BPDC_PR_INS_1141"/>
      <w:bookmarkStart w:id="66" w:name="_BPDC_LN_INS_1138"/>
      <w:bookmarkStart w:id="67" w:name="_BPDC_PR_INS_1139"/>
      <w:bookmarkEnd w:id="64"/>
      <w:bookmarkEnd w:id="65"/>
      <w:bookmarkEnd w:id="66"/>
      <w:bookmarkEnd w:id="67"/>
      <w:r w:rsidRPr="00D6361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w:t>
      </w:r>
      <w:r w:rsidRPr="00D63614">
        <w:rPr>
          <w:rFonts w:ascii="Garamond" w:hAnsi="Garamond" w:cs="Arial"/>
          <w:sz w:val="24"/>
          <w:szCs w:val="24"/>
          <w:lang w:val="pt-BR"/>
        </w:rPr>
        <w:lastRenderedPageBreak/>
        <w:t xml:space="preserve">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7"/>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8" w:name="_Ref531656509"/>
      <w:bookmarkStart w:id="69"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8"/>
      <w:bookmarkEnd w:id="69"/>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0"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w:t>
      </w:r>
      <w:r w:rsidRPr="00D63614">
        <w:rPr>
          <w:rFonts w:ascii="Garamond" w:hAnsi="Garamond" w:cs="Arial"/>
          <w:sz w:val="24"/>
          <w:szCs w:val="24"/>
          <w:lang w:val="pt-BR"/>
        </w:rPr>
        <w:lastRenderedPageBreak/>
        <w:t>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0"/>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xml:space="preserve">,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xml:space="preserve"> ou, com relação aos pagamentos que não possam ser realizados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w:t>
      </w:r>
      <w:r w:rsidRPr="00D63614">
        <w:rPr>
          <w:rFonts w:ascii="Garamond" w:hAnsi="Garamond" w:cs="Arial"/>
          <w:sz w:val="24"/>
          <w:szCs w:val="24"/>
          <w:lang w:val="pt-BR"/>
        </w:rPr>
        <w:lastRenderedPageBreak/>
        <w:t xml:space="preserve">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Farão jus ao recebimento de qualquer valor devido aos Debenturistas nos termos desta Escritura de Emissão aqueles que </w:t>
      </w:r>
      <w:proofErr w:type="gramStart"/>
      <w:r w:rsidRPr="00D63614">
        <w:rPr>
          <w:rFonts w:ascii="Garamond" w:hAnsi="Garamond" w:cs="Arial"/>
          <w:sz w:val="24"/>
          <w:szCs w:val="24"/>
          <w:lang w:val="pt-BR"/>
        </w:rPr>
        <w:t>forem Debenturistas</w:t>
      </w:r>
      <w:proofErr w:type="gramEnd"/>
      <w:r w:rsidRPr="00D63614">
        <w:rPr>
          <w:rFonts w:ascii="Garamond" w:hAnsi="Garamond" w:cs="Arial"/>
          <w:sz w:val="24"/>
          <w:szCs w:val="24"/>
          <w:lang w:val="pt-BR"/>
        </w:rPr>
        <w:t xml:space="preserve">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1" w:name="_Ref420336525"/>
      <w:r w:rsidRPr="00D63614">
        <w:rPr>
          <w:rFonts w:ascii="Garamond" w:hAnsi="Garamond" w:cs="Arial"/>
          <w:b/>
          <w:sz w:val="24"/>
          <w:szCs w:val="24"/>
          <w:lang w:val="pt-BR"/>
        </w:rPr>
        <w:t>Publicidade</w:t>
      </w:r>
      <w:bookmarkEnd w:id="71"/>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2" w:name="_Ref22827227"/>
      <w:bookmarkStart w:id="73"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2"/>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3"/>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4" w:name="_Ref531986287"/>
      <w:r w:rsidRPr="00D63614">
        <w:rPr>
          <w:rFonts w:ascii="Garamond" w:hAnsi="Garamond" w:cs="Arial"/>
          <w:b/>
          <w:sz w:val="24"/>
          <w:szCs w:val="24"/>
          <w:lang w:val="pt-BR"/>
        </w:rPr>
        <w:t>Classificação de Risco</w:t>
      </w:r>
      <w:bookmarkEnd w:id="74"/>
    </w:p>
    <w:p w14:paraId="0EA38ABE" w14:textId="4EF4DF4C" w:rsidR="004E1850" w:rsidRPr="00D63614" w:rsidRDefault="00184DA9"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Ser</w:t>
      </w:r>
      <w:r w:rsidR="00927F52">
        <w:rPr>
          <w:rFonts w:ascii="Garamond" w:hAnsi="Garamond" w:cs="Arial"/>
          <w:sz w:val="24"/>
          <w:szCs w:val="24"/>
          <w:lang w:val="pt-BR"/>
        </w:rPr>
        <w:t>ão</w:t>
      </w:r>
      <w:r w:rsidR="00467F42"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sidR="00927F52">
        <w:rPr>
          <w:rFonts w:ascii="Garamond" w:hAnsi="Garamond" w:cs="Arial"/>
          <w:sz w:val="24"/>
          <w:szCs w:val="24"/>
          <w:lang w:val="pt-BR"/>
        </w:rPr>
        <w:t>s</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ia</w:t>
      </w:r>
      <w:r w:rsidR="00927F52">
        <w:rPr>
          <w:rFonts w:ascii="Garamond" w:hAnsi="Garamond" w:cs="Arial"/>
          <w:sz w:val="24"/>
          <w:szCs w:val="24"/>
          <w:lang w:val="pt-BR"/>
        </w:rPr>
        <w:t>s</w:t>
      </w:r>
      <w:r w:rsidR="007A6F52" w:rsidRPr="00D63614">
        <w:rPr>
          <w:rFonts w:ascii="Garamond" w:hAnsi="Garamond" w:cs="Arial"/>
          <w:sz w:val="24"/>
          <w:szCs w:val="24"/>
          <w:lang w:val="pt-BR"/>
        </w:rPr>
        <w:t xml:space="preserve">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 xml:space="preserve">Agência de Classificação de </w:t>
      </w:r>
      <w:r w:rsidR="00771F40" w:rsidRPr="00D63614">
        <w:rPr>
          <w:rFonts w:ascii="Garamond" w:hAnsi="Garamond" w:cs="Arial"/>
          <w:bCs/>
          <w:sz w:val="24"/>
          <w:szCs w:val="24"/>
          <w:lang w:val="pt-BR"/>
        </w:rPr>
        <w:lastRenderedPageBreak/>
        <w:t>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bem como prestar qualquer informação adicional em relação ao tema que lhe seja solicitada pelo Banco Liquidante, pelo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ou pela Emissora.</w:t>
      </w:r>
      <w:bookmarkStart w:id="75" w:name="_Ref380141300"/>
      <w:bookmarkStart w:id="76" w:name="_Toc367387613"/>
    </w:p>
    <w:bookmarkEnd w:id="75"/>
    <w:bookmarkEnd w:id="76"/>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a Emissora não utilize os recursos na forma prevista na Cláusula 3.6 acima, dando causa a seu desenquadramento da Lei 12.431, a Emissora será </w:t>
      </w:r>
      <w:r w:rsidRPr="00D63614">
        <w:rPr>
          <w:rFonts w:ascii="Garamond" w:hAnsi="Garamond"/>
          <w:sz w:val="24"/>
          <w:szCs w:val="24"/>
          <w:lang w:val="pt-BR"/>
        </w:rPr>
        <w:lastRenderedPageBreak/>
        <w:t>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7" w:name="_DV_C6"/>
      <w:r w:rsidRPr="00D63614">
        <w:rPr>
          <w:rFonts w:ascii="Garamond" w:hAnsi="Garamond"/>
          <w:sz w:val="24"/>
          <w:szCs w:val="24"/>
          <w:lang w:val="pt-BR"/>
        </w:rPr>
        <w:t xml:space="preserve"> acima, caso, a qualquer momento durante a vigência da presente Escritura de Emissão e até a </w:t>
      </w:r>
      <w:bookmarkEnd w:id="77"/>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8" w:name="_DV_C8"/>
      <w:r w:rsidRPr="00D63614">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8"/>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79"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0" w:name="_DV_M121"/>
      <w:bookmarkStart w:id="81" w:name="_DV_M122"/>
      <w:bookmarkStart w:id="82" w:name="_DV_M123"/>
      <w:bookmarkStart w:id="83" w:name="_DV_M124"/>
      <w:bookmarkStart w:id="84" w:name="_DV_M125"/>
      <w:bookmarkStart w:id="85" w:name="_DV_M126"/>
      <w:bookmarkStart w:id="86" w:name="_DV_M127"/>
      <w:bookmarkStart w:id="87" w:name="_DV_M128"/>
      <w:bookmarkStart w:id="88" w:name="_DV_M129"/>
      <w:bookmarkStart w:id="89" w:name="_DV_M130"/>
      <w:bookmarkStart w:id="90" w:name="_DV_M131"/>
      <w:bookmarkStart w:id="91" w:name="_DV_M132"/>
      <w:bookmarkStart w:id="92" w:name="_DV_M133"/>
      <w:bookmarkStart w:id="93" w:name="_DV_M134"/>
      <w:bookmarkStart w:id="94" w:name="_DV_M135"/>
      <w:bookmarkStart w:id="95" w:name="_DV_M136"/>
      <w:bookmarkStart w:id="96" w:name="_DV_M137"/>
      <w:bookmarkStart w:id="97" w:name="_DV_M139"/>
      <w:bookmarkStart w:id="98" w:name="_DV_M140"/>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149"/>
      <w:bookmarkStart w:id="108" w:name="_DV_M150"/>
      <w:bookmarkStart w:id="109" w:name="_DV_M151"/>
      <w:bookmarkStart w:id="110" w:name="_DV_M152"/>
      <w:bookmarkStart w:id="111" w:name="_DV_M153"/>
      <w:bookmarkStart w:id="112" w:name="_DV_M154"/>
      <w:bookmarkStart w:id="113" w:name="_DV_M155"/>
      <w:bookmarkStart w:id="114" w:name="_DV_M156"/>
      <w:bookmarkStart w:id="115" w:name="_DV_M157"/>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C150"/>
      <w:bookmarkStart w:id="125" w:name="_Ref45954574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5"/>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xml:space="preserve">) que seus </w:t>
      </w:r>
      <w:r w:rsidR="00905A40" w:rsidRPr="00D63614">
        <w:rPr>
          <w:rFonts w:ascii="Garamond" w:hAnsi="Garamond" w:cs="Arial"/>
          <w:sz w:val="24"/>
          <w:szCs w:val="24"/>
        </w:rPr>
        <w:lastRenderedPageBreak/>
        <w:t>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w:t>
      </w:r>
      <w:r w:rsidRPr="00D63614">
        <w:rPr>
          <w:rFonts w:ascii="Garamond" w:hAnsi="Garamond" w:cs="Arial"/>
          <w:sz w:val="24"/>
          <w:szCs w:val="24"/>
        </w:rPr>
        <w:lastRenderedPageBreak/>
        <w:t xml:space="preserve">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6" w:name="_Hlk39365885"/>
      <w:bookmarkStart w:id="127" w:name="_Ref427707775"/>
      <w:bookmarkStart w:id="128"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6"/>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proofErr w:type="spellStart"/>
      <w:r w:rsidR="008479C9" w:rsidRPr="00D63614">
        <w:rPr>
          <w:rFonts w:ascii="Garamond" w:hAnsi="Garamond" w:cs="Arial"/>
          <w:sz w:val="24"/>
          <w:szCs w:val="24"/>
        </w:rPr>
        <w:t>Escriturador</w:t>
      </w:r>
      <w:proofErr w:type="spellEnd"/>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29"/>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xml:space="preserve">) notificar o Agente Fiduciário e convocar </w:t>
      </w:r>
      <w:r w:rsidR="005C0FA1" w:rsidRPr="00D63614">
        <w:rPr>
          <w:rFonts w:ascii="Garamond" w:eastAsia="Arial" w:hAnsi="Garamond" w:cs="Arial"/>
          <w:sz w:val="24"/>
          <w:szCs w:val="24"/>
          <w:lang w:eastAsia="en-GB"/>
        </w:rPr>
        <w:lastRenderedPageBreak/>
        <w:t>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43"/>
      <w:r w:rsidRPr="00D63614">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0"/>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1" w:name="_Hlk40391908"/>
      <w:r w:rsidR="006C0BD2" w:rsidRPr="00D63614">
        <w:rPr>
          <w:rFonts w:ascii="Garamond" w:hAnsi="Garamond" w:cs="Arial"/>
          <w:sz w:val="24"/>
          <w:szCs w:val="24"/>
        </w:rPr>
        <w:t xml:space="preserve">cuja rescisão resultaria em um Efeito Adverso Relevante </w:t>
      </w:r>
      <w:bookmarkEnd w:id="131"/>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 xml:space="preserve">tenha sido obtido efeito </w:t>
      </w:r>
      <w:r w:rsidR="00390273" w:rsidRPr="00D63614">
        <w:rPr>
          <w:rFonts w:ascii="Garamond" w:hAnsi="Garamond" w:cs="Arial"/>
          <w:sz w:val="24"/>
          <w:szCs w:val="24"/>
        </w:rPr>
        <w:lastRenderedPageBreak/>
        <w:t>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2"/>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DV_M459"/>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Start w:id="142" w:name="_DV_M469"/>
      <w:bookmarkStart w:id="143" w:name="_DV_M470"/>
      <w:bookmarkStart w:id="144" w:name="_DV_M471"/>
      <w:bookmarkStart w:id="145" w:name="_DV_M472"/>
      <w:bookmarkStart w:id="146" w:name="_DV_M473"/>
      <w:bookmarkStart w:id="147" w:name="_DV_M474"/>
      <w:bookmarkStart w:id="148" w:name="_DV_M475"/>
      <w:bookmarkStart w:id="149" w:name="_DV_M476"/>
      <w:bookmarkStart w:id="150" w:name="_DV_M477"/>
      <w:bookmarkStart w:id="151" w:name="_DV_M478"/>
      <w:bookmarkStart w:id="152" w:name="_DV_M479"/>
      <w:bookmarkStart w:id="153" w:name="_DV_M480"/>
      <w:bookmarkStart w:id="154" w:name="_DV_M481"/>
      <w:bookmarkStart w:id="155" w:name="_DV_M482"/>
      <w:bookmarkStart w:id="156" w:name="_DV_M483"/>
      <w:bookmarkStart w:id="157" w:name="_DV_M484"/>
      <w:bookmarkStart w:id="158" w:name="_DV_M485"/>
      <w:bookmarkStart w:id="159" w:name="_DV_M486"/>
      <w:bookmarkStart w:id="160" w:name="_DV_M487"/>
      <w:bookmarkStart w:id="161" w:name="_DV_M488"/>
      <w:bookmarkStart w:id="162" w:name="_DV_M489"/>
      <w:bookmarkStart w:id="163" w:name="_DV_M490"/>
      <w:bookmarkStart w:id="164" w:name="_DV_M491"/>
      <w:bookmarkStart w:id="165" w:name="_DV_M492"/>
      <w:bookmarkStart w:id="166" w:name="_DV_M493"/>
      <w:bookmarkStart w:id="167" w:name="_DV_M513"/>
      <w:bookmarkStart w:id="168" w:name="_DV_M514"/>
      <w:bookmarkStart w:id="169" w:name="_Hlk3936606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69"/>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0" w:name="_DV_M417"/>
      <w:bookmarkEnd w:id="170"/>
      <w:r w:rsidRPr="00D63614">
        <w:rPr>
          <w:rFonts w:ascii="Garamond" w:hAnsi="Garamond" w:cs="Arial"/>
          <w:sz w:val="24"/>
          <w:szCs w:val="24"/>
        </w:rPr>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xml:space="preserve">) acima, memória de cálculo, elaborada pela Emissora, com todas as rubricas necessárias que demonstrem o cálculo dos Índices Financeiros da Fiadora, sob pena de impossibilidade de </w:t>
      </w:r>
      <w:r w:rsidRPr="00D63614">
        <w:rPr>
          <w:rFonts w:ascii="Garamond" w:hAnsi="Garamond" w:cs="Arial"/>
          <w:sz w:val="24"/>
          <w:szCs w:val="24"/>
        </w:rPr>
        <w:lastRenderedPageBreak/>
        <w:t>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79"/>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End w:id="127"/>
      <w:bookmarkEnd w:id="12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Ref427712773"/>
      <w:bookmarkEnd w:id="227"/>
      <w:bookmarkEnd w:id="228"/>
      <w:bookmarkEnd w:id="229"/>
      <w:bookmarkEnd w:id="230"/>
      <w:bookmarkEnd w:id="231"/>
      <w:bookmarkEnd w:id="232"/>
      <w:bookmarkEnd w:id="233"/>
      <w:bookmarkEnd w:id="234"/>
      <w:bookmarkEnd w:id="235"/>
      <w:bookmarkEnd w:id="236"/>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lastRenderedPageBreak/>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 xml:space="preserve">durante a estruturação da Emissão, caso </w:t>
      </w:r>
      <w:proofErr w:type="gramStart"/>
      <w:r w:rsidRPr="00D63614">
        <w:rPr>
          <w:rFonts w:ascii="Garamond" w:hAnsi="Garamond"/>
          <w:sz w:val="24"/>
          <w:szCs w:val="24"/>
          <w:lang w:val="pt-BR"/>
        </w:rPr>
        <w:t>a mesma</w:t>
      </w:r>
      <w:proofErr w:type="gramEnd"/>
      <w:r w:rsidRPr="00D63614">
        <w:rPr>
          <w:rFonts w:ascii="Garamond" w:hAnsi="Garamond"/>
          <w:sz w:val="24"/>
          <w:szCs w:val="24"/>
          <w:lang w:val="pt-BR"/>
        </w:rPr>
        <w:t xml:space="preserve">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celebração de novos instrumentos no âmbito da Emissão, após a integralização </w:t>
      </w:r>
      <w:proofErr w:type="gramStart"/>
      <w:r w:rsidRPr="00D63614">
        <w:rPr>
          <w:rFonts w:ascii="Garamond" w:hAnsi="Garamond"/>
          <w:sz w:val="24"/>
          <w:szCs w:val="24"/>
          <w:lang w:val="pt-BR"/>
        </w:rPr>
        <w:t>da mesma</w:t>
      </w:r>
      <w:proofErr w:type="gramEnd"/>
      <w:r w:rsidRPr="00D63614">
        <w:rPr>
          <w:rFonts w:ascii="Garamond" w:hAnsi="Garamond"/>
          <w:sz w:val="24"/>
          <w:szCs w:val="24"/>
          <w:lang w:val="pt-BR"/>
        </w:rPr>
        <w:t>;</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xml:space="preserve">, despesas com </w:t>
      </w:r>
      <w:r w:rsidR="007737DB" w:rsidRPr="00D63614">
        <w:rPr>
          <w:rFonts w:ascii="Garamond" w:eastAsia="Times New Roman" w:hAnsi="Garamond" w:cs="Arial"/>
          <w:sz w:val="24"/>
          <w:szCs w:val="24"/>
          <w:lang w:val="pt-BR" w:eastAsia="en-US"/>
        </w:rPr>
        <w:lastRenderedPageBreak/>
        <w:t>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lastRenderedPageBreak/>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lastRenderedPageBreak/>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8"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8"/>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39" w:name="_Ref284525887"/>
      <w:r w:rsidRPr="00D63614">
        <w:rPr>
          <w:rFonts w:ascii="Garamond" w:eastAsia="Times New Roman" w:hAnsi="Garamond" w:cs="Arial"/>
          <w:sz w:val="24"/>
          <w:szCs w:val="24"/>
          <w:lang w:val="pt-BR" w:eastAsia="en-US"/>
        </w:rPr>
        <w:t xml:space="preserve">existência de </w:t>
      </w:r>
      <w:bookmarkStart w:id="240"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39"/>
      <w:bookmarkEnd w:id="240"/>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 xml:space="preserve">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comunicar aos Debenturistas qualquer inadimplemento, pela Emissora, de obrigações financeiras assumidas na Escritura de Emissão, incluindo as obrigações relativas a garantias e a cláusulas contratuais destinadas a proteger </w:t>
      </w:r>
      <w:r w:rsidRPr="00D63614">
        <w:rPr>
          <w:rFonts w:ascii="Garamond" w:hAnsi="Garamond" w:cs="Arial"/>
          <w:sz w:val="24"/>
          <w:szCs w:val="24"/>
        </w:rPr>
        <w:lastRenderedPageBreak/>
        <w:t>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4"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w:t>
      </w:r>
      <w:r w:rsidR="00E770BA" w:rsidRPr="00D63614">
        <w:rPr>
          <w:rFonts w:ascii="Garamond" w:eastAsia="Times New Roman" w:hAnsi="Garamond" w:cs="Arial"/>
          <w:sz w:val="24"/>
          <w:szCs w:val="24"/>
          <w:lang w:val="pt-BR" w:eastAsia="en-US"/>
        </w:rPr>
        <w:lastRenderedPageBreak/>
        <w:t xml:space="preserve">calculada </w:t>
      </w:r>
      <w:r w:rsidR="00E770BA" w:rsidRPr="00D63614">
        <w:rPr>
          <w:rFonts w:ascii="Garamond" w:eastAsia="Times New Roman" w:hAnsi="Garamond" w:cs="Arial"/>
          <w:i/>
          <w:sz w:val="24"/>
          <w:szCs w:val="24"/>
          <w:lang w:val="pt-BR" w:eastAsia="en-US"/>
        </w:rPr>
        <w:t xml:space="preserve">pro rata </w:t>
      </w:r>
      <w:proofErr w:type="spellStart"/>
      <w:r w:rsidR="00E770BA" w:rsidRPr="00D63614">
        <w:rPr>
          <w:rFonts w:ascii="Garamond" w:eastAsia="Times New Roman" w:hAnsi="Garamond" w:cs="Arial"/>
          <w:i/>
          <w:sz w:val="24"/>
          <w:szCs w:val="24"/>
          <w:lang w:val="pt-BR" w:eastAsia="en-US"/>
        </w:rPr>
        <w:t>temporis</w:t>
      </w:r>
      <w:proofErr w:type="spellEnd"/>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1" w:name="_DV_M341"/>
      <w:bookmarkStart w:id="242" w:name="_DV_M353"/>
      <w:bookmarkStart w:id="243" w:name="_DV_M354"/>
      <w:bookmarkStart w:id="244" w:name="_Ref447756814"/>
      <w:bookmarkEnd w:id="237"/>
      <w:bookmarkEnd w:id="241"/>
      <w:bookmarkEnd w:id="242"/>
      <w:bookmarkEnd w:id="243"/>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4"/>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lastRenderedPageBreak/>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lastRenderedPageBreak/>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5" w:name="_Ref447756836"/>
      <w:r w:rsidRPr="00D63614">
        <w:rPr>
          <w:rFonts w:ascii="Garamond" w:hAnsi="Garamond"/>
          <w:b/>
          <w:sz w:val="24"/>
        </w:rPr>
        <w:t>Quórum de Deliberação</w:t>
      </w:r>
      <w:bookmarkEnd w:id="245"/>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6" w:name="_Ref34852369"/>
      <w:bookmarkStart w:id="247" w:name="_Ref447728829"/>
      <w:r w:rsidRPr="00D63614">
        <w:rPr>
          <w:rFonts w:ascii="Garamond" w:hAnsi="Garamond"/>
          <w:bCs/>
          <w:sz w:val="24"/>
          <w:szCs w:val="24"/>
        </w:rPr>
        <w:t xml:space="preserve">Nas deliberações das Assembleias Gerais de Debenturistas, a cada Debênture em Circulação caberá um voto, admitida a constituição de mandatário, </w:t>
      </w:r>
      <w:proofErr w:type="gramStart"/>
      <w:r w:rsidRPr="00D63614">
        <w:rPr>
          <w:rFonts w:ascii="Garamond" w:hAnsi="Garamond"/>
          <w:bCs/>
          <w:sz w:val="24"/>
          <w:szCs w:val="24"/>
        </w:rPr>
        <w:t>Debenturista</w:t>
      </w:r>
      <w:proofErr w:type="gramEnd"/>
      <w:r w:rsidRPr="00D63614">
        <w:rPr>
          <w:rFonts w:ascii="Garamond" w:hAnsi="Garamond"/>
          <w:bCs/>
          <w:sz w:val="24"/>
          <w:szCs w:val="24"/>
        </w:rPr>
        <w:t xml:space="preserve">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6"/>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17"/>
      <w:bookmarkStart w:id="249" w:name="_Ref447758418"/>
      <w:bookmarkEnd w:id="247"/>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48"/>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alteração dos quóruns de 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0"/>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49"/>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1" w:name="_Hlk39369569"/>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1"/>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2"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2"/>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712"/>
      <w:r w:rsidRPr="00D63614">
        <w:rPr>
          <w:rFonts w:ascii="Garamond" w:hAnsi="Garamond" w:cs="Arial"/>
          <w:sz w:val="24"/>
          <w:szCs w:val="24"/>
          <w:lang w:val="pt-BR" w:eastAsia="pt-BR"/>
        </w:rPr>
        <w:lastRenderedPageBreak/>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3"/>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4"/>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5"/>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rescisão 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256"/>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6E165C2F"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lastRenderedPageBreak/>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0D5A00" w:rsidRPr="00D63614">
        <w:rPr>
          <w:rFonts w:ascii="Garamond" w:hAnsi="Garamond" w:cs="Arial"/>
          <w:sz w:val="24"/>
          <w:szCs w:val="24"/>
          <w:lang w:val="pt-BR" w:eastAsia="pt-BR"/>
        </w:rPr>
        <w:t>[</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000D5A00" w:rsidRPr="00D63614">
        <w:rPr>
          <w:rFonts w:ascii="Garamond" w:hAnsi="Garamond"/>
          <w:sz w:val="24"/>
          <w:szCs w:val="24"/>
          <w:lang w:val="pt-BR"/>
        </w:rPr>
        <w:t>]</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7"/>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8"/>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59"/>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0"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0"/>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observa e cumpre seu estatuto social ou quaisquer obrigações e/ou condições contidas em contratos, acordos, hipotecas, escrituras, empréstimos, contratos </w:t>
      </w:r>
      <w:r w:rsidRPr="00D63614">
        <w:rPr>
          <w:rFonts w:ascii="Garamond" w:hAnsi="Garamond" w:cs="Arial"/>
          <w:sz w:val="24"/>
          <w:szCs w:val="24"/>
          <w:lang w:val="pt-BR" w:eastAsia="pt-BR"/>
        </w:rPr>
        <w:lastRenderedPageBreak/>
        <w:t>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1" w:name="_DV_M649"/>
      <w:bookmarkEnd w:id="261"/>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DV_M652"/>
      <w:bookmarkEnd w:id="262"/>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xml:space="preserve">) vencimento antecipado de qualquer obrigação estabelecida em qualquer contrato ou instrumento do qual a Fiadora seja parte e/ou pelo qual qualquer de seus ativos esteja sujeito, bem como não criará qualquer ônus ou gravames sobre </w:t>
      </w:r>
      <w:r w:rsidRPr="00D63614">
        <w:rPr>
          <w:rFonts w:ascii="Garamond" w:hAnsi="Garamond" w:cs="Arial"/>
          <w:sz w:val="24"/>
          <w:szCs w:val="24"/>
          <w:lang w:val="pt-BR"/>
        </w:rPr>
        <w:lastRenderedPageBreak/>
        <w:t>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w:t>
      </w:r>
      <w:r w:rsidR="00EE4269" w:rsidRPr="00D63614">
        <w:rPr>
          <w:rFonts w:ascii="Garamond" w:hAnsi="Garamond" w:cs="Arial"/>
          <w:color w:val="000000" w:themeColor="text1"/>
          <w:sz w:val="24"/>
          <w:szCs w:val="24"/>
        </w:rPr>
        <w:lastRenderedPageBreak/>
        <w:t xml:space="preserve">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3" w:name="_DV_M356"/>
      <w:bookmarkStart w:id="264" w:name="_DV_M357"/>
      <w:bookmarkStart w:id="265" w:name="_DV_M358"/>
      <w:bookmarkStart w:id="266" w:name="_DV_M359"/>
      <w:bookmarkStart w:id="267" w:name="_DV_M360"/>
      <w:bookmarkStart w:id="268" w:name="_DV_M361"/>
      <w:bookmarkStart w:id="269" w:name="_DV_M362"/>
      <w:bookmarkStart w:id="270" w:name="_DV_M363"/>
      <w:bookmarkStart w:id="271" w:name="_DV_M364"/>
      <w:bookmarkStart w:id="272" w:name="_DV_M365"/>
      <w:bookmarkStart w:id="273" w:name="_DV_M366"/>
      <w:bookmarkStart w:id="274" w:name="_DV_M367"/>
      <w:bookmarkStart w:id="275" w:name="_DV_M368"/>
      <w:bookmarkStart w:id="276" w:name="_DV_M369"/>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7"/>
      <w:bookmarkStart w:id="295" w:name="_DV_M388"/>
      <w:bookmarkStart w:id="296" w:name="_DV_M389"/>
      <w:bookmarkStart w:id="297" w:name="_DV_M390"/>
      <w:bookmarkStart w:id="298" w:name="_DV_M391"/>
      <w:bookmarkStart w:id="299" w:name="_DV_M392"/>
      <w:bookmarkStart w:id="300" w:name="_DV_M393"/>
      <w:bookmarkStart w:id="301" w:name="_DV_M394"/>
      <w:bookmarkStart w:id="302" w:name="_DV_M3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D63614">
        <w:rPr>
          <w:rFonts w:ascii="Garamond" w:hAnsi="Garamond"/>
          <w:sz w:val="24"/>
          <w:szCs w:val="24"/>
        </w:rPr>
        <w:t>Todos os documentos e a</w:t>
      </w:r>
      <w:bookmarkStart w:id="303"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3"/>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4" w:name="_DV_M396"/>
      <w:bookmarkEnd w:id="304"/>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5" w:name="_DV_M397"/>
      <w:bookmarkStart w:id="306" w:name="_DV_M398"/>
      <w:bookmarkStart w:id="307" w:name="_Hlk39347556"/>
      <w:bookmarkEnd w:id="305"/>
      <w:bookmarkEnd w:id="306"/>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5"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7"/>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8" w:name="_DV_M407"/>
      <w:bookmarkStart w:id="309" w:name="_DV_M408"/>
      <w:bookmarkStart w:id="310" w:name="_DV_M409"/>
      <w:bookmarkStart w:id="311" w:name="_DV_M410"/>
      <w:bookmarkStart w:id="312" w:name="_DV_M411"/>
      <w:bookmarkStart w:id="313" w:name="_DV_M412"/>
      <w:bookmarkStart w:id="314" w:name="_DV_M413"/>
      <w:bookmarkStart w:id="315" w:name="_DV_M414"/>
      <w:bookmarkEnd w:id="308"/>
      <w:bookmarkEnd w:id="309"/>
      <w:bookmarkEnd w:id="310"/>
      <w:bookmarkEnd w:id="311"/>
      <w:bookmarkEnd w:id="312"/>
      <w:bookmarkEnd w:id="313"/>
      <w:bookmarkEnd w:id="314"/>
      <w:bookmarkEnd w:id="315"/>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6"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6"/>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w:t>
      </w:r>
      <w:proofErr w:type="spellStart"/>
      <w:r w:rsidR="007A3AB3" w:rsidRPr="00D63614">
        <w:rPr>
          <w:rFonts w:ascii="Garamond" w:hAnsi="Garamond" w:cs="Arial"/>
          <w:sz w:val="24"/>
          <w:szCs w:val="24"/>
          <w:u w:val="single"/>
          <w:lang w:val="pt-BR"/>
        </w:rPr>
        <w:t>Escriturador</w:t>
      </w:r>
      <w:proofErr w:type="spellEnd"/>
      <w:r w:rsidR="007A3AB3" w:rsidRPr="00D63614">
        <w:rPr>
          <w:rFonts w:ascii="Garamond" w:hAnsi="Garamond" w:cs="Arial"/>
          <w:sz w:val="24"/>
          <w:szCs w:val="24"/>
          <w:u w:val="single"/>
          <w:lang w:val="pt-BR"/>
        </w:rPr>
        <w:t>:</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6"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lastRenderedPageBreak/>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 xml:space="preserve">B3 S.A. – BRASIL, BOLSA, BALCÃO – Segmento </w:t>
      </w:r>
      <w:proofErr w:type="spellStart"/>
      <w:r w:rsidRPr="00D63614">
        <w:rPr>
          <w:rFonts w:ascii="Garamond" w:hAnsi="Garamond" w:cs="Verdana"/>
          <w:b/>
          <w:bCs/>
          <w:sz w:val="24"/>
          <w:szCs w:val="24"/>
        </w:rPr>
        <w:t>Cetip</w:t>
      </w:r>
      <w:proofErr w:type="spellEnd"/>
      <w:r w:rsidRPr="00D63614">
        <w:rPr>
          <w:rFonts w:ascii="Garamond" w:hAnsi="Garamond" w:cs="Verdana"/>
          <w:b/>
          <w:bCs/>
          <w:sz w:val="24"/>
          <w:szCs w:val="24"/>
        </w:rPr>
        <w:t xml:space="preserve">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7"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7" w:name="_DV_M650"/>
      <w:bookmarkStart w:id="318" w:name="_DV_M651"/>
      <w:bookmarkStart w:id="319" w:name="_DV_M415"/>
      <w:bookmarkStart w:id="320" w:name="_DV_M416"/>
      <w:bookmarkStart w:id="321" w:name="_DV_M418"/>
      <w:bookmarkStart w:id="322" w:name="_DV_M419"/>
      <w:bookmarkStart w:id="323" w:name="_DV_M420"/>
      <w:bookmarkStart w:id="324" w:name="_DV_M421"/>
      <w:bookmarkStart w:id="325" w:name="_DV_M422"/>
      <w:bookmarkStart w:id="326" w:name="_DV_M423"/>
      <w:bookmarkStart w:id="327" w:name="_DV_M424"/>
      <w:bookmarkStart w:id="328" w:name="_DV_M425"/>
      <w:bookmarkStart w:id="329" w:name="_DV_M431"/>
      <w:bookmarkStart w:id="330" w:name="_DV_M432"/>
      <w:bookmarkStart w:id="331" w:name="_DV_M433"/>
      <w:bookmarkStart w:id="332" w:name="_DV_M434"/>
      <w:bookmarkStart w:id="333" w:name="_DV_M435"/>
      <w:bookmarkStart w:id="334" w:name="_DV_M436"/>
      <w:bookmarkStart w:id="335" w:name="_DV_M437"/>
      <w:bookmarkStart w:id="336" w:name="_DV_M438"/>
      <w:bookmarkStart w:id="337" w:name="_DV_M439"/>
      <w:bookmarkStart w:id="338" w:name="_DV_M44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39" w:name="_DV_M441"/>
      <w:bookmarkStart w:id="340" w:name="_DV_M442"/>
      <w:bookmarkEnd w:id="339"/>
      <w:bookmarkEnd w:id="340"/>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3"/>
      <w:bookmarkEnd w:id="341"/>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4"/>
      <w:bookmarkEnd w:id="342"/>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5"/>
      <w:bookmarkEnd w:id="343"/>
      <w:r w:rsidRPr="00D63614">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6"/>
      <w:bookmarkStart w:id="345" w:name="_DV_M447"/>
      <w:bookmarkEnd w:id="344"/>
      <w:bookmarkEnd w:id="345"/>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lastRenderedPageBreak/>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77777777" w:rsidR="00054F9C" w:rsidRPr="00D63614"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6" w:name="_DV_M448"/>
      <w:bookmarkStart w:id="347" w:name="_DV_M449"/>
      <w:bookmarkStart w:id="348" w:name="_DV_M450"/>
      <w:bookmarkEnd w:id="346"/>
      <w:bookmarkEnd w:id="347"/>
      <w:bookmarkEnd w:id="348"/>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49" w:name="_DV_M451"/>
      <w:bookmarkEnd w:id="349"/>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C74A4B3" w:rsidR="00493AB6" w:rsidRPr="00D63614" w:rsidRDefault="0037644A" w:rsidP="00B10A0C">
      <w:pPr>
        <w:widowControl/>
        <w:suppressAutoHyphens/>
        <w:spacing w:line="320" w:lineRule="exact"/>
        <w:jc w:val="center"/>
        <w:rPr>
          <w:rFonts w:ascii="Garamond" w:hAnsi="Garamond" w:cs="Arial"/>
          <w:sz w:val="24"/>
          <w:szCs w:val="24"/>
        </w:rPr>
      </w:pPr>
      <w:bookmarkStart w:id="350" w:name="_DV_M452"/>
      <w:bookmarkEnd w:id="350"/>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1" w:name="_DV_M453"/>
      <w:bookmarkStart w:id="352" w:name="_DV_M454"/>
      <w:bookmarkEnd w:id="351"/>
      <w:bookmarkEnd w:id="352"/>
      <w:r w:rsidR="00EC4B8A" w:rsidRPr="00D63614">
        <w:rPr>
          <w:rFonts w:ascii="Garamond" w:hAnsi="Garamond" w:cs="Arial"/>
          <w:sz w:val="24"/>
          <w:szCs w:val="24"/>
        </w:rPr>
        <w:t>[</w:t>
      </w:r>
      <w:r w:rsidR="00972415" w:rsidRPr="00D63614">
        <w:rPr>
          <w:rFonts w:ascii="Garamond" w:hAnsi="Garamond" w:cs="Arial"/>
          <w:sz w:val="24"/>
          <w:szCs w:val="24"/>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A73442" w:rsidRPr="00D63614">
        <w:rPr>
          <w:rFonts w:ascii="Garamond" w:hAnsi="Garamond" w:cs="Arial"/>
          <w:sz w:val="24"/>
          <w:szCs w:val="24"/>
        </w:rPr>
        <w:t>[=]</w:t>
      </w:r>
      <w:r w:rsidR="00EC4B8A"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8"/>
          <w:pgSz w:w="11907" w:h="16839" w:code="9"/>
          <w:pgMar w:top="1843" w:right="1701" w:bottom="1701" w:left="1701" w:header="720" w:footer="227" w:gutter="0"/>
          <w:pgNumType w:start="1"/>
          <w:cols w:space="720"/>
          <w:noEndnote/>
          <w:docGrid w:linePitch="354"/>
        </w:sectPr>
      </w:pPr>
      <w:bookmarkStart w:id="353" w:name="_DV_M455"/>
      <w:bookmarkStart w:id="354" w:name="_DV_M456"/>
      <w:bookmarkEnd w:id="353"/>
      <w:bookmarkEnd w:id="354"/>
    </w:p>
    <w:p w14:paraId="2D233372" w14:textId="1B6F510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5" w:name="_DV_M457"/>
      <w:bookmarkEnd w:id="355"/>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6" w:name="_DV_M458"/>
      <w:bookmarkEnd w:id="356"/>
    </w:p>
    <w:p w14:paraId="3058BF21" w14:textId="1883BE0D"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7" w:name="_DV_M460"/>
      <w:bookmarkEnd w:id="357"/>
      <w:r w:rsidRPr="00D63614">
        <w:rPr>
          <w:rFonts w:ascii="Garamond" w:hAnsi="Garamond" w:cs="Arial"/>
          <w:sz w:val="24"/>
          <w:szCs w:val="24"/>
        </w:rPr>
        <w:br w:type="page"/>
      </w:r>
    </w:p>
    <w:p w14:paraId="17236919" w14:textId="111ECA06"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6538FEBA"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8" w:name="_DV_M615"/>
      <w:bookmarkEnd w:id="358"/>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59" w:name="_DV_M616"/>
      <w:bookmarkStart w:id="360" w:name="_DV_M617"/>
      <w:bookmarkEnd w:id="359"/>
      <w:bookmarkEnd w:id="360"/>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1" w:name="_DV_M618"/>
      <w:bookmarkEnd w:id="361"/>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2" w:name="_DV_M620"/>
      <w:bookmarkEnd w:id="362"/>
    </w:p>
    <w:p w14:paraId="2E856069" w14:textId="77777777" w:rsidR="00F56C12" w:rsidRPr="00D63614" w:rsidRDefault="00F56C12" w:rsidP="00F56C12">
      <w:pPr>
        <w:rPr>
          <w:rFonts w:ascii="Garamond" w:eastAsia="SimSun" w:hAnsi="Garamond" w:cs="Arial"/>
          <w:b/>
          <w:w w:val="0"/>
          <w:sz w:val="24"/>
          <w:szCs w:val="24"/>
          <w:u w:val="single"/>
        </w:rPr>
      </w:pPr>
      <w:bookmarkStart w:id="363" w:name="_DV_M621"/>
      <w:bookmarkEnd w:id="363"/>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4" w:name="_DV_M622"/>
      <w:bookmarkEnd w:id="364"/>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5" w:name="_DV_M624"/>
      <w:bookmarkEnd w:id="365"/>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6" w:name="_DV_M625"/>
      <w:bookmarkEnd w:id="366"/>
    </w:p>
    <w:p w14:paraId="1E888EF0" w14:textId="77777777" w:rsidR="00F56C12" w:rsidRPr="00D63614" w:rsidRDefault="00F56C12" w:rsidP="00F56C12">
      <w:pPr>
        <w:rPr>
          <w:rFonts w:ascii="Garamond" w:eastAsia="SimSun" w:hAnsi="Garamond" w:cs="Arial"/>
          <w:b/>
          <w:w w:val="0"/>
          <w:sz w:val="24"/>
          <w:szCs w:val="24"/>
          <w:u w:val="single"/>
        </w:rPr>
      </w:pPr>
      <w:bookmarkStart w:id="367" w:name="_DV_M626"/>
      <w:bookmarkEnd w:id="367"/>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8" w:name="_DV_M627"/>
      <w:bookmarkEnd w:id="368"/>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p w14:paraId="1295B64C" w14:textId="1408501E" w:rsidR="0062509E" w:rsidRPr="00D63614" w:rsidRDefault="0062509E" w:rsidP="0062509E">
      <w:pPr>
        <w:tabs>
          <w:tab w:val="left" w:pos="4806"/>
        </w:tabs>
        <w:spacing w:after="240" w:line="320" w:lineRule="exact"/>
        <w:jc w:val="center"/>
        <w:rPr>
          <w:rFonts w:ascii="Garamond" w:hAnsi="Garamond" w:cs="Tahoma"/>
          <w:sz w:val="24"/>
          <w:szCs w:val="24"/>
        </w:rPr>
      </w:pPr>
      <w:r w:rsidRPr="00D63614">
        <w:rPr>
          <w:rFonts w:ascii="Garamond" w:hAnsi="Garamond"/>
          <w:b/>
          <w:sz w:val="24"/>
          <w:szCs w:val="24"/>
        </w:rPr>
        <w:t>[</w:t>
      </w:r>
      <w:r w:rsidR="00D63614" w:rsidRPr="00D63614">
        <w:rPr>
          <w:rFonts w:ascii="Garamond" w:hAnsi="Garamond"/>
          <w:b/>
          <w:sz w:val="24"/>
          <w:szCs w:val="24"/>
        </w:rPr>
        <w:t>=</w:t>
      </w:r>
      <w:r w:rsidRPr="00D63614">
        <w:rPr>
          <w:rFonts w:ascii="Garamond" w:hAnsi="Garamond"/>
          <w:b/>
          <w:sz w:val="24"/>
          <w:szCs w:val="24"/>
        </w:rPr>
        <w:t>]</w:t>
      </w: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w:t>
      </w:r>
      <w:proofErr w:type="gramStart"/>
      <w:r w:rsidRPr="00D63614">
        <w:rPr>
          <w:rFonts w:ascii="Garamond" w:hAnsi="Garamond" w:cs="Arial"/>
          <w:color w:val="000000"/>
          <w:sz w:val="24"/>
          <w:szCs w:val="24"/>
        </w:rPr>
        <w:t>Junho</w:t>
      </w:r>
      <w:proofErr w:type="gramEnd"/>
      <w:r w:rsidRPr="00D63614">
        <w:rPr>
          <w:rFonts w:ascii="Garamond" w:hAnsi="Garamond" w:cs="Arial"/>
          <w:color w:val="000000"/>
          <w:sz w:val="24"/>
          <w:szCs w:val="24"/>
        </w:rPr>
        <w:t xml:space="preserve">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 xml:space="preserve">Taxa Equivalente de Indisponibilidade Programada – TEIP </w:t>
      </w:r>
      <w:proofErr w:type="gramStart"/>
      <w:r w:rsidRPr="00D63614">
        <w:rPr>
          <w:rFonts w:ascii="Garamond" w:hAnsi="Garamond" w:cs="Arial"/>
          <w:b/>
          <w:bCs/>
          <w:color w:val="000000"/>
          <w:sz w:val="24"/>
          <w:szCs w:val="24"/>
          <w:u w:val="single"/>
        </w:rPr>
        <w:t>e  Taxa</w:t>
      </w:r>
      <w:proofErr w:type="gramEnd"/>
      <w:r w:rsidRPr="00D63614">
        <w:rPr>
          <w:rFonts w:ascii="Garamond" w:hAnsi="Garamond" w:cs="Arial"/>
          <w:b/>
          <w:bCs/>
          <w:color w:val="000000"/>
          <w:sz w:val="24"/>
          <w:szCs w:val="24"/>
          <w:u w:val="single"/>
        </w:rPr>
        <w:t xml:space="preserve">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77777777"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389EDDB8" w14:textId="77777777" w:rsidR="00C07364" w:rsidRPr="00D63614" w:rsidRDefault="00C07364" w:rsidP="00C07364">
      <w:pPr>
        <w:widowControl/>
        <w:autoSpaceDE/>
        <w:autoSpaceDN/>
        <w:adjustRightInd/>
        <w:jc w:val="left"/>
        <w:rPr>
          <w:rFonts w:ascii="Garamond" w:hAnsi="Garamond" w:cs="Arial"/>
          <w:b/>
          <w:sz w:val="24"/>
          <w:szCs w:val="24"/>
        </w:rPr>
      </w:pP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7777777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 xml:space="preserve">foi aprovada pela </w:t>
      </w:r>
      <w:proofErr w:type="spellStart"/>
      <w:r w:rsidRPr="00D63614">
        <w:rPr>
          <w:rFonts w:ascii="Garamond" w:hAnsi="Garamond" w:cs="Arial"/>
          <w:i/>
          <w:sz w:val="24"/>
          <w:szCs w:val="24"/>
          <w:lang w:val="pt-BR"/>
        </w:rPr>
        <w:t>Engie</w:t>
      </w:r>
      <w:proofErr w:type="spellEnd"/>
      <w:r w:rsidRPr="00D63614">
        <w:rPr>
          <w:rFonts w:ascii="Garamond" w:hAnsi="Garamond" w:cs="Arial"/>
          <w:i/>
          <w:sz w:val="24"/>
          <w:szCs w:val="24"/>
          <w:lang w:val="pt-BR"/>
        </w:rPr>
        <w:t xml:space="preserv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com base nas deliberações tomadas em reunião do conselho de administração da EBE realizada em [=] de [=] 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69" w:name="_DV_M272"/>
      <w:bookmarkStart w:id="370" w:name="_DV_M274"/>
      <w:bookmarkStart w:id="371" w:name="_DV_M98"/>
      <w:bookmarkStart w:id="372" w:name="_DV_M194"/>
      <w:bookmarkStart w:id="373" w:name="_DV_M303"/>
      <w:bookmarkStart w:id="374" w:name="_DV_M304"/>
      <w:bookmarkStart w:id="375" w:name="_DV_M305"/>
      <w:bookmarkStart w:id="376" w:name="_DV_M306"/>
      <w:bookmarkStart w:id="377" w:name="_DV_M307"/>
      <w:bookmarkStart w:id="378" w:name="_DV_M308"/>
      <w:bookmarkStart w:id="379" w:name="_DV_M309"/>
      <w:bookmarkStart w:id="380" w:name="_DV_M310"/>
      <w:bookmarkStart w:id="381" w:name="_DV_M313"/>
      <w:bookmarkStart w:id="382" w:name="_DV_M314"/>
      <w:bookmarkStart w:id="383" w:name="_DV_M266"/>
      <w:bookmarkStart w:id="384" w:name="_DV_M267"/>
      <w:bookmarkStart w:id="385" w:name="_DV_M29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2275A805"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2.474.103/0001-19, neste ato representada por seus representantes legais devidamente constituídos na forma de seu estatuto social e identificados na respectiva página de assinaturas deste instrumento </w:t>
      </w:r>
      <w:bookmarkStart w:id="386"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6"/>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A6A9A" w14:textId="77777777" w:rsidR="000B141C" w:rsidRDefault="000B141C">
      <w:pPr>
        <w:widowControl/>
      </w:pPr>
      <w:r>
        <w:separator/>
      </w:r>
    </w:p>
  </w:endnote>
  <w:endnote w:type="continuationSeparator" w:id="0">
    <w:p w14:paraId="0609670B" w14:textId="77777777" w:rsidR="000B141C" w:rsidRDefault="000B141C">
      <w:pPr>
        <w:widowControl/>
      </w:pPr>
      <w:r>
        <w:continuationSeparator/>
      </w:r>
    </w:p>
  </w:endnote>
  <w:endnote w:type="continuationNotice" w:id="1">
    <w:p w14:paraId="15B661A0" w14:textId="77777777" w:rsidR="000B141C" w:rsidRDefault="000B1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BC149D" w:rsidRDefault="00BC149D"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D63614">
          <w:rPr>
            <w:rFonts w:ascii="Garamond" w:hAnsi="Garamond"/>
            <w:noProof/>
            <w:sz w:val="24"/>
            <w:szCs w:val="24"/>
          </w:rPr>
          <w:t>19</w:t>
        </w:r>
        <w:r w:rsidRPr="00613BC9">
          <w:rPr>
            <w:rFonts w:ascii="Garamond" w:hAnsi="Garamond"/>
            <w:sz w:val="24"/>
            <w:szCs w:val="24"/>
          </w:rPr>
          <w:fldChar w:fldCharType="end"/>
        </w:r>
      </w:p>
      <w:p w14:paraId="7BE62B27" w14:textId="08D5781A" w:rsidR="00BC149D" w:rsidRPr="00613BC9" w:rsidRDefault="002E5A10">
        <w:pPr>
          <w:pStyle w:val="Rodap"/>
          <w:rPr>
            <w:rFonts w:ascii="Garamond" w:hAnsi="Garamond"/>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BC149D" w:rsidRDefault="00BC149D" w:rsidP="00613BC9">
        <w:pPr>
          <w:pStyle w:val="Rodap"/>
          <w:jc w:val="right"/>
          <w:rPr>
            <w:rFonts w:ascii="Garamond" w:hAnsi="Garamond"/>
            <w:sz w:val="24"/>
            <w:szCs w:val="24"/>
          </w:rPr>
        </w:pPr>
      </w:p>
      <w:p w14:paraId="45D250FC" w14:textId="77777777" w:rsidR="00BC149D" w:rsidRPr="00613BC9" w:rsidRDefault="002E5A10"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5E43D" w14:textId="77777777" w:rsidR="000B141C" w:rsidRDefault="000B141C">
      <w:pPr>
        <w:widowControl/>
      </w:pPr>
      <w:r>
        <w:separator/>
      </w:r>
    </w:p>
  </w:footnote>
  <w:footnote w:type="continuationSeparator" w:id="0">
    <w:p w14:paraId="58CDFC93" w14:textId="77777777" w:rsidR="000B141C" w:rsidRDefault="000B141C">
      <w:pPr>
        <w:widowControl/>
      </w:pPr>
      <w:r>
        <w:continuationSeparator/>
      </w:r>
    </w:p>
  </w:footnote>
  <w:footnote w:type="continuationNotice" w:id="1">
    <w:p w14:paraId="7930242D" w14:textId="77777777" w:rsidR="000B141C" w:rsidRDefault="000B141C"/>
  </w:footnote>
  <w:footnote w:id="2">
    <w:p w14:paraId="7B212324" w14:textId="77777777" w:rsidR="00BC149D" w:rsidRPr="004F371B" w:rsidRDefault="00BC149D">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BC149D" w:rsidRPr="00B10A0C" w:rsidRDefault="00BC149D"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BC149D" w:rsidRPr="00B10A0C" w:rsidRDefault="00BC149D"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BC149D" w:rsidRPr="00B10A0C" w:rsidRDefault="00BC149D"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BC149D" w:rsidRPr="00B40FC5" w:rsidRDefault="00BC149D"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7098FAC0" w:rsidR="00BC149D" w:rsidRDefault="00BC149D"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BC149D" w:rsidRDefault="00BC149D"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hyperlink" Target="http://www.anbima.com.br" TargetMode="External"/><Relationship Id="rId35" Type="http://schemas.openxmlformats.org/officeDocument/2006/relationships/hyperlink" Target="mailto:financascorporativas.brenergia@engie.co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SharedContentType xmlns="Microsoft.SharePoint.Taxonomy.ContentTypeSync" SourceId="3bf472f7-a010-4b5a-bb99-a26ed4c99680" ContentTypeId="0x0101" PreviousValue="false"/>
</file>

<file path=customXml/item1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6.xml><?xml version="1.0" encoding="utf-8"?>
<LongProperties xmlns="http://schemas.microsoft.com/office/2006/metadata/long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customXml/itemProps10.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11.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customXml/itemProps1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3.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14.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15.xml><?xml version="1.0" encoding="utf-8"?>
<ds:datastoreItem xmlns:ds="http://schemas.openxmlformats.org/officeDocument/2006/customXml" ds:itemID="{A1554A32-912B-430B-863A-406AB946B29F}">
  <ds:schemaRefs>
    <ds:schemaRef ds:uri="http://www.imanage.com/work/xmlschema"/>
  </ds:schemaRefs>
</ds:datastoreItem>
</file>

<file path=customXml/itemProps1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7.xml><?xml version="1.0" encoding="utf-8"?>
<ds:datastoreItem xmlns:ds="http://schemas.openxmlformats.org/officeDocument/2006/customXml" ds:itemID="{86514A19-C1BC-4453-94D4-5E35BBC61514}">
  <ds:schemaRefs>
    <ds:schemaRef ds:uri="http://schemas.openxmlformats.org/officeDocument/2006/bibliography"/>
  </ds:schemaRefs>
</ds:datastoreItem>
</file>

<file path=customXml/itemProps18.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19.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2.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20.xml><?xml version="1.0" encoding="utf-8"?>
<ds:datastoreItem xmlns:ds="http://schemas.openxmlformats.org/officeDocument/2006/customXml" ds:itemID="{9310A50F-9928-4B2A-AA89-5D691C2C5233}">
  <ds:schemaRefs>
    <ds:schemaRef ds:uri="http://schemas.openxmlformats.org/officeDocument/2006/bibliography"/>
  </ds:schemaRefs>
</ds:datastoreItem>
</file>

<file path=customXml/itemProps3.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7.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33533</Words>
  <Characters>181082</Characters>
  <Application>Microsoft Office Word</Application>
  <DocSecurity>0</DocSecurity>
  <Lines>1509</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214187</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Caio Morais</cp:lastModifiedBy>
  <cp:revision>2</cp:revision>
  <cp:lastPrinted>2020-08-14T21:55:00Z</cp:lastPrinted>
  <dcterms:created xsi:type="dcterms:W3CDTF">2020-09-11T20:15:00Z</dcterms:created>
  <dcterms:modified xsi:type="dcterms:W3CDTF">2020-09-11T20:15:00Z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