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F8" w:rsidRDefault="00111893" w:rsidP="008B06EE">
      <w:pPr>
        <w:spacing w:before="24" w:afterLines="24" w:after="57" w:line="288" w:lineRule="auto"/>
        <w:jc w:val="both"/>
        <w:rPr>
          <w:rFonts w:ascii="Segoe UI" w:hAnsi="Segoe UI" w:cs="Segoe UI"/>
          <w:b/>
          <w:bCs/>
          <w:smallCaps/>
          <w:sz w:val="20"/>
          <w:szCs w:val="20"/>
        </w:rPr>
      </w:pPr>
      <w:r w:rsidRPr="00D27AA5">
        <w:rPr>
          <w:rFonts w:ascii="Segoe UI" w:hAnsi="Segoe UI" w:cs="Segoe UI"/>
          <w:b/>
          <w:smallCaps/>
          <w:sz w:val="20"/>
          <w:szCs w:val="20"/>
        </w:rPr>
        <w:t xml:space="preserve">Instrumento Particular de Escritura da </w:t>
      </w:r>
      <w:r w:rsidR="00AC7D38" w:rsidRPr="00D27AA5">
        <w:rPr>
          <w:rFonts w:ascii="Segoe UI" w:hAnsi="Segoe UI" w:cs="Segoe UI"/>
          <w:b/>
          <w:smallCaps/>
          <w:sz w:val="20"/>
          <w:szCs w:val="20"/>
        </w:rPr>
        <w:t>2</w:t>
      </w:r>
      <w:r w:rsidRPr="00D27AA5">
        <w:rPr>
          <w:rFonts w:ascii="Segoe UI" w:hAnsi="Segoe UI" w:cs="Segoe UI"/>
          <w:b/>
          <w:smallCaps/>
          <w:sz w:val="20"/>
          <w:szCs w:val="20"/>
        </w:rPr>
        <w:t>ª (</w:t>
      </w:r>
      <w:r w:rsidR="0034064E" w:rsidRPr="00D27AA5">
        <w:rPr>
          <w:rFonts w:ascii="Segoe UI" w:hAnsi="Segoe UI" w:cs="Segoe UI"/>
          <w:b/>
          <w:smallCaps/>
          <w:sz w:val="20"/>
          <w:szCs w:val="20"/>
        </w:rPr>
        <w:t>S</w:t>
      </w:r>
      <w:r w:rsidR="00AC7D38" w:rsidRPr="00D27AA5">
        <w:rPr>
          <w:rFonts w:ascii="Segoe UI" w:hAnsi="Segoe UI" w:cs="Segoe UI"/>
          <w:b/>
          <w:smallCaps/>
          <w:sz w:val="20"/>
          <w:szCs w:val="20"/>
        </w:rPr>
        <w:t>egunda</w:t>
      </w:r>
      <w:r w:rsidRPr="00D27AA5">
        <w:rPr>
          <w:rFonts w:ascii="Segoe UI" w:hAnsi="Segoe UI" w:cs="Segoe UI"/>
          <w:b/>
          <w:smallCaps/>
          <w:sz w:val="20"/>
          <w:szCs w:val="20"/>
        </w:rPr>
        <w:t xml:space="preserve">) Emissão de Debêntures Simples, Não Conversíveis em Ações, em Série Única, da Espécie </w:t>
      </w:r>
      <w:r w:rsidR="00332CE0" w:rsidRPr="00D27AA5">
        <w:rPr>
          <w:rFonts w:ascii="Segoe UI" w:hAnsi="Segoe UI" w:cs="Segoe UI"/>
          <w:b/>
          <w:smallCaps/>
          <w:sz w:val="20"/>
          <w:szCs w:val="20"/>
        </w:rPr>
        <w:t>Quirografária</w:t>
      </w:r>
      <w:r w:rsidRPr="00D27AA5">
        <w:rPr>
          <w:rFonts w:ascii="Segoe UI" w:hAnsi="Segoe UI" w:cs="Segoe UI"/>
          <w:b/>
          <w:smallCaps/>
          <w:sz w:val="20"/>
          <w:szCs w:val="20"/>
        </w:rPr>
        <w:t xml:space="preserve"> com Garantia Adicional Fidejussória, Para Distribuição Pública, Com Esforços Restritos, da </w:t>
      </w:r>
      <w:r w:rsidRPr="00D27AA5">
        <w:rPr>
          <w:rFonts w:ascii="Segoe UI" w:hAnsi="Segoe UI" w:cs="Segoe UI"/>
          <w:b/>
          <w:bCs/>
          <w:smallCaps/>
          <w:sz w:val="20"/>
          <w:szCs w:val="20"/>
        </w:rPr>
        <w:t>Ventos de São Clemente Holding S.A.</w:t>
      </w:r>
    </w:p>
    <w:p w:rsidR="00111893" w:rsidRPr="00D27AA5" w:rsidRDefault="008B06EE" w:rsidP="008B06EE">
      <w:pPr>
        <w:spacing w:before="24" w:afterLines="24" w:after="57" w:line="288" w:lineRule="auto"/>
        <w:jc w:val="both"/>
        <w:rPr>
          <w:rFonts w:ascii="Segoe UI" w:hAnsi="Segoe UI" w:cs="Segoe UI"/>
          <w:b/>
          <w:sz w:val="20"/>
          <w:szCs w:val="20"/>
        </w:rPr>
      </w:pPr>
      <w:r w:rsidRPr="008B06EE">
        <w:rPr>
          <w:rFonts w:ascii="Segoe UI" w:hAnsi="Segoe UI" w:cs="Segoe UI"/>
          <w:b/>
          <w:bCs/>
          <w:smallCaps/>
          <w:sz w:val="20"/>
          <w:szCs w:val="20"/>
        </w:rPr>
        <w:t xml:space="preserve"> </w:t>
      </w:r>
    </w:p>
    <w:p w:rsidR="00111893" w:rsidRPr="00D27AA5" w:rsidRDefault="00111893" w:rsidP="00C17E0F">
      <w:pPr>
        <w:tabs>
          <w:tab w:val="left" w:pos="3203"/>
          <w:tab w:val="left" w:pos="5013"/>
        </w:tabs>
        <w:spacing w:before="24" w:afterLines="24" w:after="57" w:line="288" w:lineRule="auto"/>
        <w:jc w:val="both"/>
        <w:rPr>
          <w:rFonts w:ascii="Segoe UI" w:hAnsi="Segoe UI" w:cs="Segoe UI"/>
          <w:b/>
          <w:sz w:val="20"/>
          <w:szCs w:val="20"/>
        </w:rPr>
      </w:pPr>
      <w:r w:rsidRPr="00D27AA5">
        <w:rPr>
          <w:rFonts w:ascii="Segoe UI" w:hAnsi="Segoe UI" w:cs="Segoe UI"/>
          <w:b/>
          <w:sz w:val="20"/>
          <w:szCs w:val="20"/>
        </w:rPr>
        <w:tab/>
      </w:r>
      <w:r w:rsidRPr="00D27AA5">
        <w:rPr>
          <w:rFonts w:ascii="Segoe UI" w:hAnsi="Segoe UI" w:cs="Segoe UI"/>
          <w:b/>
          <w:sz w:val="20"/>
          <w:szCs w:val="20"/>
        </w:rPr>
        <w:tab/>
      </w:r>
    </w:p>
    <w:p w:rsidR="00111893" w:rsidRPr="00D27AA5" w:rsidRDefault="00111893" w:rsidP="00C17E0F">
      <w:pPr>
        <w:spacing w:before="24" w:afterLines="24" w:after="57" w:line="288" w:lineRule="auto"/>
        <w:jc w:val="center"/>
        <w:rPr>
          <w:rFonts w:ascii="Segoe UI" w:hAnsi="Segoe UI" w:cs="Segoe UI"/>
          <w:sz w:val="20"/>
          <w:szCs w:val="20"/>
        </w:rPr>
      </w:pPr>
    </w:p>
    <w:p w:rsidR="00111893" w:rsidRPr="00D27AA5" w:rsidRDefault="00111893" w:rsidP="00C17E0F">
      <w:pPr>
        <w:spacing w:before="24" w:afterLines="24" w:after="57" w:line="288" w:lineRule="auto"/>
        <w:jc w:val="center"/>
        <w:rPr>
          <w:rFonts w:ascii="Segoe UI" w:hAnsi="Segoe UI" w:cs="Segoe UI"/>
          <w:sz w:val="20"/>
          <w:szCs w:val="20"/>
        </w:rPr>
      </w:pPr>
      <w:r w:rsidRPr="00D27AA5">
        <w:rPr>
          <w:rFonts w:ascii="Segoe UI" w:hAnsi="Segoe UI" w:cs="Segoe UI"/>
          <w:sz w:val="20"/>
          <w:szCs w:val="20"/>
        </w:rPr>
        <w:t>celebrada entre</w:t>
      </w:r>
    </w:p>
    <w:p w:rsidR="00111893" w:rsidRPr="00D27AA5" w:rsidRDefault="00111893" w:rsidP="00C17E0F">
      <w:pPr>
        <w:spacing w:before="24" w:afterLines="24" w:after="57" w:line="288" w:lineRule="auto"/>
        <w:jc w:val="right"/>
        <w:rPr>
          <w:rFonts w:ascii="Segoe UI" w:hAnsi="Segoe UI" w:cs="Segoe UI"/>
          <w:b/>
          <w:sz w:val="20"/>
          <w:szCs w:val="20"/>
        </w:rPr>
      </w:pPr>
    </w:p>
    <w:p w:rsidR="00111893" w:rsidRPr="00D27AA5" w:rsidRDefault="00111893" w:rsidP="00C17E0F">
      <w:pPr>
        <w:spacing w:before="24" w:afterLines="24" w:after="57" w:line="288" w:lineRule="auto"/>
        <w:jc w:val="right"/>
        <w:rPr>
          <w:rFonts w:ascii="Segoe UI" w:hAnsi="Segoe UI" w:cs="Segoe UI"/>
          <w:b/>
          <w:sz w:val="20"/>
          <w:szCs w:val="20"/>
        </w:rPr>
      </w:pPr>
    </w:p>
    <w:p w:rsidR="00111893" w:rsidRPr="00D27AA5" w:rsidRDefault="00111893" w:rsidP="00C17E0F">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 xml:space="preserve">Ventos de São Clemente Holding </w:t>
      </w:r>
      <w:r w:rsidRPr="00D27AA5">
        <w:rPr>
          <w:rFonts w:ascii="Segoe UI" w:hAnsi="Segoe UI" w:cs="Segoe UI"/>
          <w:b/>
          <w:smallCaps/>
          <w:sz w:val="20"/>
          <w:szCs w:val="20"/>
        </w:rPr>
        <w:t>S.A.,</w:t>
      </w:r>
    </w:p>
    <w:p w:rsidR="00111893" w:rsidRPr="00D27AA5" w:rsidRDefault="00111893" w:rsidP="00C17E0F">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como Emissora</w:t>
      </w:r>
    </w:p>
    <w:p w:rsidR="00111893" w:rsidRPr="00D27AA5" w:rsidRDefault="00111893" w:rsidP="00C17E0F">
      <w:pPr>
        <w:spacing w:before="24" w:afterLines="24" w:after="57" w:line="288" w:lineRule="auto"/>
        <w:jc w:val="center"/>
        <w:rPr>
          <w:rFonts w:ascii="Segoe UI" w:hAnsi="Segoe UI" w:cs="Segoe UI"/>
          <w:b/>
          <w:smallCaps/>
          <w:sz w:val="20"/>
          <w:szCs w:val="20"/>
        </w:rPr>
      </w:pPr>
    </w:p>
    <w:p w:rsidR="002A5EAE" w:rsidRPr="002A5EAE" w:rsidRDefault="002A5EAE" w:rsidP="002A5EAE">
      <w:pPr>
        <w:pStyle w:val="Title"/>
        <w:spacing w:after="8" w:line="288" w:lineRule="auto"/>
        <w:rPr>
          <w:rFonts w:ascii="Segoe UI" w:eastAsia="Times New Roman" w:hAnsi="Segoe UI" w:cs="Segoe UI"/>
          <w:b/>
          <w:bCs/>
          <w:smallCaps/>
          <w:spacing w:val="0"/>
          <w:kern w:val="0"/>
          <w:sz w:val="20"/>
          <w:szCs w:val="20"/>
        </w:rPr>
      </w:pPr>
      <w:r w:rsidRPr="002A5EAE">
        <w:rPr>
          <w:rFonts w:ascii="Segoe UI" w:eastAsia="Times New Roman" w:hAnsi="Segoe UI" w:cs="Segoe UI"/>
          <w:b/>
          <w:bCs/>
          <w:smallCaps/>
          <w:spacing w:val="0"/>
          <w:kern w:val="0"/>
          <w:sz w:val="20"/>
          <w:szCs w:val="20"/>
        </w:rPr>
        <w:t>simplific pavarini Distribuidora de Títulos e Valores Mobiliários Ltda.</w:t>
      </w:r>
    </w:p>
    <w:p w:rsidR="00111893" w:rsidRPr="002A5EAE" w:rsidRDefault="002A5EAE" w:rsidP="002A5EAE">
      <w:pPr>
        <w:spacing w:afterLines="24" w:after="57" w:line="288" w:lineRule="auto"/>
        <w:jc w:val="center"/>
        <w:rPr>
          <w:rFonts w:ascii="Segoe UI" w:hAnsi="Segoe UI" w:cs="Segoe UI"/>
          <w:i/>
          <w:sz w:val="20"/>
          <w:szCs w:val="20"/>
        </w:rPr>
      </w:pPr>
      <w:r w:rsidRPr="002A5EAE">
        <w:rPr>
          <w:rFonts w:ascii="Segoe UI" w:hAnsi="Segoe UI" w:cs="Segoe UI"/>
          <w:i/>
          <w:color w:val="000000"/>
          <w:sz w:val="20"/>
          <w:szCs w:val="20"/>
        </w:rPr>
        <w:t xml:space="preserve">como </w:t>
      </w:r>
      <w:r w:rsidRPr="002A5EAE">
        <w:rPr>
          <w:rFonts w:ascii="Segoe UI" w:hAnsi="Segoe UI" w:cs="Segoe UI"/>
          <w:i/>
          <w:sz w:val="20"/>
          <w:szCs w:val="20"/>
        </w:rPr>
        <w:t>Agente Fiduciário, representando a comunhão de Debenturistas</w:t>
      </w:r>
    </w:p>
    <w:p w:rsidR="00111893" w:rsidRPr="00D27AA5" w:rsidRDefault="00111893" w:rsidP="00C17E0F">
      <w:pPr>
        <w:spacing w:before="24" w:afterLines="24" w:after="57" w:line="288" w:lineRule="auto"/>
        <w:jc w:val="center"/>
        <w:rPr>
          <w:rFonts w:ascii="Segoe UI" w:hAnsi="Segoe UI" w:cs="Segoe UI"/>
          <w:b/>
          <w:smallCaps/>
          <w:sz w:val="20"/>
          <w:szCs w:val="20"/>
        </w:rPr>
      </w:pPr>
    </w:p>
    <w:p w:rsidR="00FF01D3" w:rsidRPr="00D27AA5" w:rsidRDefault="00FF01D3" w:rsidP="00C17E0F">
      <w:pPr>
        <w:spacing w:before="24" w:afterLines="24" w:after="57" w:line="288" w:lineRule="auto"/>
        <w:jc w:val="center"/>
        <w:rPr>
          <w:rFonts w:ascii="Segoe UI" w:hAnsi="Segoe UI" w:cs="Segoe UI"/>
          <w:sz w:val="20"/>
          <w:szCs w:val="20"/>
        </w:rPr>
      </w:pPr>
      <w:r w:rsidRPr="00D27AA5">
        <w:rPr>
          <w:rFonts w:ascii="Segoe UI" w:hAnsi="Segoe UI" w:cs="Segoe UI"/>
          <w:sz w:val="20"/>
          <w:szCs w:val="20"/>
        </w:rPr>
        <w:t>e</w:t>
      </w:r>
    </w:p>
    <w:p w:rsidR="00FF01D3" w:rsidRPr="00D27AA5" w:rsidRDefault="00FF01D3" w:rsidP="00C17E0F">
      <w:pPr>
        <w:spacing w:before="24" w:afterLines="24" w:after="57" w:line="288" w:lineRule="auto"/>
        <w:jc w:val="center"/>
        <w:rPr>
          <w:rFonts w:ascii="Segoe UI" w:hAnsi="Segoe UI" w:cs="Segoe UI"/>
          <w:b/>
          <w:smallCaps/>
          <w:sz w:val="20"/>
          <w:szCs w:val="20"/>
        </w:rPr>
      </w:pPr>
    </w:p>
    <w:p w:rsidR="00111893" w:rsidRPr="00D27AA5" w:rsidRDefault="00111893" w:rsidP="00C17E0F">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rsidR="00111893" w:rsidRPr="00D27AA5" w:rsidRDefault="00111893" w:rsidP="00C17E0F">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rsidR="00111893" w:rsidRPr="00D27AA5" w:rsidRDefault="00111893" w:rsidP="00C17E0F">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rsidR="00111893" w:rsidRPr="00D27AA5" w:rsidRDefault="00111893" w:rsidP="00C17E0F">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rsidR="00111893" w:rsidRPr="00D27AA5" w:rsidRDefault="00111893" w:rsidP="00C17E0F">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rsidR="00111893" w:rsidRPr="00D27AA5" w:rsidRDefault="00111893" w:rsidP="00C17E0F">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rsidR="00111893" w:rsidRPr="00D27AA5" w:rsidRDefault="00111893" w:rsidP="00C17E0F">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rsidR="00111893" w:rsidRPr="00D27AA5" w:rsidRDefault="00111893" w:rsidP="00C17E0F">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p>
    <w:p w:rsidR="00111893" w:rsidRPr="00D27AA5" w:rsidRDefault="00111893" w:rsidP="00C17E0F">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como Fiadoras</w:t>
      </w:r>
    </w:p>
    <w:p w:rsidR="00111893" w:rsidRPr="00D27AA5" w:rsidRDefault="00111893" w:rsidP="00C17E0F">
      <w:pPr>
        <w:spacing w:before="24" w:afterLines="24" w:after="57" w:line="288" w:lineRule="auto"/>
        <w:jc w:val="center"/>
        <w:rPr>
          <w:rFonts w:ascii="Segoe UI" w:hAnsi="Segoe UI" w:cs="Segoe UI"/>
          <w:b/>
          <w:smallCaps/>
          <w:sz w:val="20"/>
          <w:szCs w:val="20"/>
        </w:rPr>
      </w:pPr>
    </w:p>
    <w:p w:rsidR="00111893" w:rsidRPr="00D27AA5" w:rsidRDefault="00111893" w:rsidP="00C17E0F">
      <w:pPr>
        <w:spacing w:before="24" w:afterLines="24" w:after="57" w:line="288" w:lineRule="auto"/>
        <w:jc w:val="center"/>
        <w:rPr>
          <w:rFonts w:ascii="Segoe UI" w:hAnsi="Segoe UI" w:cs="Segoe UI"/>
          <w:b/>
          <w:smallCaps/>
          <w:sz w:val="20"/>
          <w:szCs w:val="20"/>
        </w:rPr>
      </w:pPr>
    </w:p>
    <w:p w:rsidR="00111893" w:rsidRPr="00D27AA5" w:rsidRDefault="00111893" w:rsidP="00C17E0F">
      <w:pPr>
        <w:spacing w:before="24" w:afterLines="24" w:after="57" w:line="288" w:lineRule="auto"/>
        <w:jc w:val="center"/>
        <w:rPr>
          <w:rFonts w:ascii="Segoe UI" w:hAnsi="Segoe UI" w:cs="Segoe UI"/>
          <w:b/>
          <w:smallCaps/>
          <w:sz w:val="20"/>
          <w:szCs w:val="20"/>
        </w:rPr>
      </w:pPr>
    </w:p>
    <w:p w:rsidR="00111893" w:rsidRPr="00D27AA5" w:rsidRDefault="00111893" w:rsidP="00C17E0F">
      <w:pPr>
        <w:pBdr>
          <w:bottom w:val="double" w:sz="6" w:space="0" w:color="auto"/>
        </w:pBdr>
        <w:spacing w:before="24" w:afterLines="24" w:after="57" w:line="288" w:lineRule="auto"/>
        <w:jc w:val="both"/>
        <w:rPr>
          <w:rFonts w:ascii="Segoe UI" w:hAnsi="Segoe UI" w:cs="Segoe UI"/>
          <w:sz w:val="20"/>
          <w:szCs w:val="20"/>
        </w:rPr>
      </w:pPr>
      <w:r w:rsidRPr="00D27AA5">
        <w:rPr>
          <w:rFonts w:ascii="Segoe UI" w:hAnsi="Segoe UI" w:cs="Segoe UI"/>
          <w:b/>
          <w:sz w:val="20"/>
          <w:szCs w:val="20"/>
        </w:rPr>
        <w:br w:type="page"/>
      </w:r>
      <w:r w:rsidRPr="00D27AA5">
        <w:rPr>
          <w:rFonts w:ascii="Segoe UI" w:hAnsi="Segoe UI" w:cs="Segoe UI"/>
          <w:b/>
          <w:sz w:val="20"/>
          <w:szCs w:val="20"/>
        </w:rPr>
        <w:lastRenderedPageBreak/>
        <w:t xml:space="preserve">INSTRUMENTO PARTICULAR DE ESCRITURA DA </w:t>
      </w:r>
      <w:r w:rsidR="00111706" w:rsidRPr="00D27AA5">
        <w:rPr>
          <w:rFonts w:ascii="Segoe UI" w:hAnsi="Segoe UI" w:cs="Segoe UI"/>
          <w:b/>
          <w:sz w:val="20"/>
          <w:szCs w:val="20"/>
        </w:rPr>
        <w:t>2</w:t>
      </w:r>
      <w:r w:rsidRPr="00D27AA5">
        <w:rPr>
          <w:rFonts w:ascii="Segoe UI" w:hAnsi="Segoe UI" w:cs="Segoe UI"/>
          <w:b/>
          <w:sz w:val="20"/>
          <w:szCs w:val="20"/>
        </w:rPr>
        <w:t>ª (</w:t>
      </w:r>
      <w:r w:rsidR="00111706" w:rsidRPr="00D27AA5">
        <w:rPr>
          <w:rFonts w:ascii="Segoe UI" w:hAnsi="Segoe UI" w:cs="Segoe UI"/>
          <w:b/>
          <w:sz w:val="20"/>
          <w:szCs w:val="20"/>
        </w:rPr>
        <w:t>SEGUNDA</w:t>
      </w:r>
      <w:r w:rsidRPr="00D27AA5">
        <w:rPr>
          <w:rFonts w:ascii="Segoe UI" w:hAnsi="Segoe UI" w:cs="Segoe UI"/>
          <w:b/>
          <w:sz w:val="20"/>
          <w:szCs w:val="20"/>
        </w:rPr>
        <w:t xml:space="preserve">) EMISSÃO DE DEBÊNTURES SIMPLES, NÃO CONVERSÍVEIS EM AÇÕES, EM SÉRIE ÚNICA, DA ESPÉCIE </w:t>
      </w:r>
      <w:r w:rsidR="00FF01D3" w:rsidRPr="00D27AA5">
        <w:rPr>
          <w:rFonts w:ascii="Segoe UI" w:hAnsi="Segoe UI" w:cs="Segoe UI"/>
          <w:b/>
          <w:sz w:val="20"/>
          <w:szCs w:val="20"/>
        </w:rPr>
        <w:t>QUIROGRAFÁRIA</w:t>
      </w:r>
      <w:r w:rsidRPr="00D27AA5">
        <w:rPr>
          <w:rFonts w:ascii="Segoe UI" w:hAnsi="Segoe UI" w:cs="Segoe UI"/>
          <w:b/>
          <w:sz w:val="20"/>
          <w:szCs w:val="20"/>
        </w:rPr>
        <w:t xml:space="preserve"> COM GARANTIA ADICIONAL FIDEJUSSÓRIA, PARA DISTRIBUIÇÃO PÚBLICA, COM ESFORÇOS RESTRITOS, DA </w:t>
      </w:r>
      <w:r w:rsidRPr="00D27AA5">
        <w:rPr>
          <w:rFonts w:ascii="Segoe UI" w:hAnsi="Segoe UI" w:cs="Segoe UI"/>
          <w:b/>
          <w:bCs/>
          <w:sz w:val="20"/>
          <w:szCs w:val="20"/>
        </w:rPr>
        <w:t xml:space="preserve">VENTOS DE SÃO CLEMENTE HOLDING </w:t>
      </w:r>
      <w:r w:rsidRPr="00D27AA5">
        <w:rPr>
          <w:rFonts w:ascii="Segoe UI" w:hAnsi="Segoe UI" w:cs="Segoe UI"/>
          <w:b/>
          <w:sz w:val="20"/>
          <w:szCs w:val="20"/>
        </w:rPr>
        <w:t xml:space="preserve">S.A.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uppressAutoHyphens/>
        <w:spacing w:before="24" w:afterLines="24" w:after="57" w:line="288" w:lineRule="auto"/>
        <w:jc w:val="both"/>
        <w:rPr>
          <w:rFonts w:ascii="Segoe UI" w:hAnsi="Segoe UI" w:cs="Segoe UI"/>
          <w:sz w:val="20"/>
          <w:szCs w:val="20"/>
        </w:rPr>
      </w:pPr>
      <w:r w:rsidRPr="00D27AA5">
        <w:rPr>
          <w:rFonts w:ascii="Segoe UI" w:hAnsi="Segoe UI" w:cs="Segoe UI"/>
          <w:sz w:val="20"/>
          <w:szCs w:val="20"/>
        </w:rPr>
        <w:t>Pelo presente instrumento particular, as partes abaixo qualificadas: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HOLDING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sem registro de emissor de valores mobiliários junto à </w:t>
      </w:r>
      <w:r w:rsidR="00067743" w:rsidRPr="00D27AA5">
        <w:rPr>
          <w:rFonts w:ascii="Segoe UI" w:hAnsi="Segoe UI" w:cs="Segoe UI"/>
          <w:sz w:val="20"/>
          <w:szCs w:val="20"/>
        </w:rPr>
        <w:t>Comissão de Valores Mobiliários (“</w:t>
      </w:r>
      <w:r w:rsidRPr="00D27AA5">
        <w:rPr>
          <w:rFonts w:ascii="Segoe UI" w:hAnsi="Segoe UI" w:cs="Segoe UI"/>
          <w:sz w:val="20"/>
          <w:szCs w:val="20"/>
          <w:u w:val="single"/>
        </w:rPr>
        <w:t>CVM</w:t>
      </w:r>
      <w:r w:rsidR="00067743" w:rsidRPr="00D27AA5">
        <w:rPr>
          <w:rFonts w:ascii="Segoe UI" w:hAnsi="Segoe UI" w:cs="Segoe UI"/>
          <w:sz w:val="20"/>
          <w:szCs w:val="20"/>
        </w:rPr>
        <w:t>”)</w:t>
      </w:r>
      <w:r w:rsidRPr="00D27AA5">
        <w:rPr>
          <w:rFonts w:ascii="Segoe UI" w:hAnsi="Segoe UI" w:cs="Segoe UI"/>
          <w:sz w:val="20"/>
          <w:szCs w:val="20"/>
        </w:rPr>
        <w:t xml:space="preserve">, com sede na Cidade de Fortaleza, Estado do Ceará, na Avenida Barão de Studart, nº 2.360, sala 1.004, Bairro Joaquim Távora, CEP 60.120-002, inscrita no </w:t>
      </w:r>
      <w:r w:rsidRPr="00D27AA5">
        <w:rPr>
          <w:rFonts w:ascii="Segoe UI" w:hAnsi="Segoe UI" w:cs="Segoe UI"/>
          <w:bCs/>
          <w:sz w:val="20"/>
          <w:szCs w:val="20"/>
        </w:rPr>
        <w:t xml:space="preserve">Cadastro Nacional da Pessoa Jurídica do Ministério da </w:t>
      </w:r>
      <w:r w:rsidR="00067743" w:rsidRPr="00D27AA5">
        <w:rPr>
          <w:rFonts w:ascii="Segoe UI" w:hAnsi="Segoe UI" w:cs="Segoe UI"/>
          <w:bCs/>
          <w:sz w:val="20"/>
          <w:szCs w:val="20"/>
        </w:rPr>
        <w:t>Economia</w:t>
      </w:r>
      <w:r w:rsidRPr="00D27AA5">
        <w:rPr>
          <w:rFonts w:ascii="Segoe UI" w:hAnsi="Segoe UI" w:cs="Segoe UI"/>
          <w:bCs/>
          <w:sz w:val="20"/>
          <w:szCs w:val="20"/>
        </w:rPr>
        <w:t xml:space="preserve"> (“</w:t>
      </w:r>
      <w:r w:rsidRPr="00D27AA5">
        <w:rPr>
          <w:rFonts w:ascii="Segoe UI" w:hAnsi="Segoe UI" w:cs="Segoe UI"/>
          <w:bCs/>
          <w:sz w:val="20"/>
          <w:szCs w:val="20"/>
          <w:u w:val="single"/>
        </w:rPr>
        <w:t>CNPJ/M</w:t>
      </w:r>
      <w:r w:rsidR="00067743" w:rsidRPr="00D27AA5">
        <w:rPr>
          <w:rFonts w:ascii="Segoe UI" w:hAnsi="Segoe UI" w:cs="Segoe UI"/>
          <w:bCs/>
          <w:sz w:val="20"/>
          <w:szCs w:val="20"/>
          <w:u w:val="single"/>
        </w:rPr>
        <w:t>E</w:t>
      </w:r>
      <w:r w:rsidRPr="00D27AA5">
        <w:rPr>
          <w:rFonts w:ascii="Segoe UI" w:hAnsi="Segoe UI" w:cs="Segoe UI"/>
          <w:bCs/>
          <w:sz w:val="20"/>
          <w:szCs w:val="20"/>
        </w:rPr>
        <w:t xml:space="preserve">”) </w:t>
      </w:r>
      <w:r w:rsidRPr="00D27AA5">
        <w:rPr>
          <w:rFonts w:ascii="Segoe UI" w:hAnsi="Segoe UI" w:cs="Segoe UI"/>
          <w:sz w:val="20"/>
          <w:szCs w:val="20"/>
        </w:rPr>
        <w:t>sob o nº 15.674.688/0001-62, neste ato representada na forma de seu Estatuto Social (“</w:t>
      </w:r>
      <w:r w:rsidRPr="00D27AA5">
        <w:rPr>
          <w:rFonts w:ascii="Segoe UI" w:hAnsi="Segoe UI" w:cs="Segoe UI"/>
          <w:sz w:val="20"/>
          <w:szCs w:val="20"/>
          <w:u w:val="single"/>
        </w:rPr>
        <w:t>Emissora</w:t>
      </w:r>
      <w:r w:rsidRPr="00D27AA5">
        <w:rPr>
          <w:rFonts w:ascii="Segoe UI" w:hAnsi="Segoe UI" w:cs="Segoe UI"/>
          <w:sz w:val="20"/>
          <w:szCs w:val="20"/>
        </w:rPr>
        <w:t>” ou “</w:t>
      </w:r>
      <w:r w:rsidRPr="00D27AA5">
        <w:rPr>
          <w:rFonts w:ascii="Segoe UI" w:hAnsi="Segoe UI" w:cs="Segoe UI"/>
          <w:sz w:val="20"/>
          <w:szCs w:val="20"/>
          <w:u w:val="single"/>
        </w:rPr>
        <w:t>Companhia</w:t>
      </w:r>
      <w:r w:rsidRPr="00D27AA5">
        <w:rPr>
          <w:rFonts w:ascii="Segoe UI" w:hAnsi="Segoe UI" w:cs="Segoe UI"/>
          <w:sz w:val="20"/>
          <w:szCs w:val="20"/>
        </w:rPr>
        <w:t>”);</w:t>
      </w:r>
      <w:r w:rsidR="00111706" w:rsidRPr="00D27AA5">
        <w:rPr>
          <w:rFonts w:ascii="Segoe UI" w:hAnsi="Segoe UI" w:cs="Segoe UI"/>
          <w:sz w:val="20"/>
          <w:szCs w:val="20"/>
        </w:rPr>
        <w:t xml:space="preserve">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2A5EAE" w:rsidRDefault="002A5EAE" w:rsidP="00C17E0F">
      <w:pPr>
        <w:spacing w:before="24" w:afterLines="24" w:after="57" w:line="288" w:lineRule="auto"/>
        <w:jc w:val="both"/>
        <w:rPr>
          <w:rFonts w:ascii="Segoe UI" w:hAnsi="Segoe UI" w:cs="Segoe UI"/>
          <w:sz w:val="20"/>
          <w:szCs w:val="20"/>
        </w:rPr>
      </w:pPr>
      <w:r w:rsidRPr="002A5EAE">
        <w:rPr>
          <w:rFonts w:ascii="Segoe UI" w:hAnsi="Segoe UI" w:cs="Segoe UI"/>
          <w:b/>
          <w:sz w:val="20"/>
          <w:szCs w:val="20"/>
        </w:rPr>
        <w:t>SIMPLIFIC PAVARINI DISTRIBUIDORA DE TÍTULOS E VALORES MOBILIÁRIOS LTDA.</w:t>
      </w:r>
      <w:r w:rsidRPr="002A5EAE">
        <w:rPr>
          <w:rFonts w:ascii="Segoe UI" w:hAnsi="Segoe UI" w:cs="Segoe UI"/>
          <w:sz w:val="20"/>
          <w:szCs w:val="20"/>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111893" w:rsidRPr="002A5EAE">
        <w:rPr>
          <w:rFonts w:ascii="Segoe UI" w:hAnsi="Segoe UI" w:cs="Segoe UI"/>
          <w:sz w:val="20"/>
          <w:szCs w:val="20"/>
        </w:rPr>
        <w:t>, nomeada neste instrumento para representar, perante a Emissora, a comunhão dos interesses dos titulares das debêntures da presente emissão (“</w:t>
      </w:r>
      <w:r w:rsidR="00111893" w:rsidRPr="002A5EAE">
        <w:rPr>
          <w:rFonts w:ascii="Segoe UI" w:hAnsi="Segoe UI" w:cs="Segoe UI"/>
          <w:sz w:val="20"/>
          <w:szCs w:val="20"/>
          <w:u w:val="single"/>
        </w:rPr>
        <w:t>Debenturistas</w:t>
      </w:r>
      <w:r w:rsidR="00111893" w:rsidRPr="002A5EAE">
        <w:rPr>
          <w:rFonts w:ascii="Segoe UI" w:hAnsi="Segoe UI" w:cs="Segoe UI"/>
          <w:sz w:val="20"/>
          <w:szCs w:val="20"/>
        </w:rPr>
        <w:t>”), nos termos da Lei nº 6.404, de 15 de dezembro de 1976, conforme alterada (“</w:t>
      </w:r>
      <w:r w:rsidR="00111893" w:rsidRPr="002A5EAE">
        <w:rPr>
          <w:rFonts w:ascii="Segoe UI" w:hAnsi="Segoe UI" w:cs="Segoe UI"/>
          <w:sz w:val="20"/>
          <w:szCs w:val="20"/>
          <w:u w:val="single"/>
        </w:rPr>
        <w:t>Lei das Sociedades por Ações</w:t>
      </w:r>
      <w:r w:rsidR="00111893" w:rsidRPr="002A5EAE">
        <w:rPr>
          <w:rFonts w:ascii="Segoe UI" w:hAnsi="Segoe UI" w:cs="Segoe UI"/>
          <w:sz w:val="20"/>
          <w:szCs w:val="20"/>
        </w:rPr>
        <w:t>”) (“</w:t>
      </w:r>
      <w:r w:rsidR="00111893" w:rsidRPr="002A5EAE">
        <w:rPr>
          <w:rFonts w:ascii="Segoe UI" w:hAnsi="Segoe UI" w:cs="Segoe UI"/>
          <w:sz w:val="20"/>
          <w:szCs w:val="20"/>
          <w:u w:val="single"/>
        </w:rPr>
        <w:t>Agente Fiduciário</w:t>
      </w:r>
      <w:r w:rsidR="00111893" w:rsidRPr="002A5EAE">
        <w:rPr>
          <w:rFonts w:ascii="Segoe UI" w:hAnsi="Segoe UI" w:cs="Segoe UI"/>
          <w:sz w:val="20"/>
          <w:szCs w:val="20"/>
        </w:rPr>
        <w:t>”)</w:t>
      </w:r>
      <w:r>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lastRenderedPageBreak/>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w:t>
      </w:r>
      <w:r w:rsidR="00FF01D3" w:rsidRPr="00D27AA5">
        <w:rPr>
          <w:rFonts w:ascii="Segoe UI" w:hAnsi="Segoe UI" w:cs="Segoe UI"/>
          <w:sz w:val="20"/>
          <w:szCs w:val="20"/>
        </w:rPr>
        <w:t xml:space="preserve"> e</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w:t>
      </w:r>
      <w:r w:rsidR="00067743" w:rsidRPr="00D27AA5">
        <w:rPr>
          <w:rFonts w:ascii="Segoe UI" w:hAnsi="Segoe UI" w:cs="Segoe UI"/>
          <w:sz w:val="20"/>
          <w:szCs w:val="20"/>
        </w:rPr>
        <w:t>E</w:t>
      </w:r>
      <w:r w:rsidRPr="00D27AA5">
        <w:rPr>
          <w:rFonts w:ascii="Segoe UI" w:hAnsi="Segoe UI" w:cs="Segoe UI"/>
          <w:sz w:val="20"/>
          <w:szCs w:val="20"/>
        </w:rPr>
        <w:t xml:space="preserv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e, em conjunto com a SPE I, SPE II, SPE III, SPE IV, SPE V, SPE VI E SPE VII, “</w:t>
      </w:r>
      <w:r w:rsidRPr="00D27AA5">
        <w:rPr>
          <w:rFonts w:ascii="Segoe UI" w:hAnsi="Segoe UI" w:cs="Segoe UI"/>
          <w:sz w:val="20"/>
          <w:szCs w:val="20"/>
          <w:u w:val="single"/>
        </w:rPr>
        <w:t>SPEs</w:t>
      </w:r>
      <w:r w:rsidRPr="00D27AA5">
        <w:rPr>
          <w:rFonts w:ascii="Segoe UI" w:hAnsi="Segoe UI" w:cs="Segoe UI"/>
          <w:sz w:val="20"/>
          <w:szCs w:val="20"/>
        </w:rPr>
        <w:t>” ou “</w:t>
      </w:r>
      <w:r w:rsidRPr="00D27AA5">
        <w:rPr>
          <w:rFonts w:ascii="Segoe UI" w:hAnsi="Segoe UI" w:cs="Segoe UI"/>
          <w:sz w:val="20"/>
          <w:szCs w:val="20"/>
          <w:u w:val="single"/>
        </w:rPr>
        <w:t>Fiadoras</w:t>
      </w:r>
      <w:r w:rsidRPr="00D27AA5">
        <w:rPr>
          <w:rFonts w:ascii="Segoe UI" w:hAnsi="Segoe UI" w:cs="Segoe UI"/>
          <w:sz w:val="20"/>
          <w:szCs w:val="20"/>
        </w:rPr>
        <w:t>”)</w:t>
      </w:r>
      <w:r w:rsidR="00FF01D3" w:rsidRPr="00D27AA5">
        <w:rPr>
          <w:rFonts w:ascii="Segoe UI" w:hAnsi="Segoe UI" w:cs="Segoe UI"/>
          <w:sz w:val="20"/>
          <w:szCs w:val="20"/>
        </w:rPr>
        <w:t>.</w:t>
      </w:r>
    </w:p>
    <w:p w:rsidR="00067743" w:rsidRPr="00D27AA5" w:rsidRDefault="0006774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sz w:val="20"/>
          <w:szCs w:val="20"/>
        </w:rPr>
        <w:t>sendo a Emissora, o Agente Fiduciário e as SPEs designados, em conjunto, como “</w:t>
      </w:r>
      <w:r w:rsidRPr="00D27AA5">
        <w:rPr>
          <w:rFonts w:ascii="Segoe UI" w:hAnsi="Segoe UI" w:cs="Segoe UI"/>
          <w:sz w:val="20"/>
          <w:szCs w:val="20"/>
          <w:u w:val="single"/>
        </w:rPr>
        <w:t>Partes</w:t>
      </w:r>
      <w:r w:rsidRPr="00D27AA5">
        <w:rPr>
          <w:rFonts w:ascii="Segoe UI" w:hAnsi="Segoe UI" w:cs="Segoe UI"/>
          <w:sz w:val="20"/>
          <w:szCs w:val="20"/>
        </w:rPr>
        <w:t>” e, individual e indistintamente, como “</w:t>
      </w:r>
      <w:r w:rsidRPr="00D27AA5">
        <w:rPr>
          <w:rFonts w:ascii="Segoe UI" w:hAnsi="Segoe UI" w:cs="Segoe UI"/>
          <w:sz w:val="20"/>
          <w:szCs w:val="20"/>
          <w:u w:val="single"/>
        </w:rPr>
        <w:t>Parte</w:t>
      </w:r>
      <w:r w:rsidRPr="00D27AA5">
        <w:rPr>
          <w:rFonts w:ascii="Segoe UI" w:hAnsi="Segoe UI" w:cs="Segoe UI"/>
          <w:sz w:val="20"/>
          <w:szCs w:val="20"/>
        </w:rPr>
        <w:t xml:space="preserve">”;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Celebram o presente Instrumento Particular de Escritura da </w:t>
      </w:r>
      <w:r w:rsidR="00111706" w:rsidRPr="00D27AA5">
        <w:rPr>
          <w:rFonts w:ascii="Segoe UI" w:hAnsi="Segoe UI" w:cs="Segoe UI"/>
          <w:sz w:val="20"/>
          <w:szCs w:val="20"/>
        </w:rPr>
        <w:t>2</w:t>
      </w:r>
      <w:r w:rsidRPr="00D27AA5">
        <w:rPr>
          <w:rFonts w:ascii="Segoe UI" w:hAnsi="Segoe UI" w:cs="Segoe UI"/>
          <w:sz w:val="20"/>
          <w:szCs w:val="20"/>
        </w:rPr>
        <w:t>ª (</w:t>
      </w:r>
      <w:r w:rsidR="00111706" w:rsidRPr="00D27AA5">
        <w:rPr>
          <w:rFonts w:ascii="Segoe UI" w:hAnsi="Segoe UI" w:cs="Segoe UI"/>
          <w:sz w:val="20"/>
          <w:szCs w:val="20"/>
        </w:rPr>
        <w:t>segunda</w:t>
      </w:r>
      <w:r w:rsidRPr="00D27AA5">
        <w:rPr>
          <w:rFonts w:ascii="Segoe UI" w:hAnsi="Segoe UI" w:cs="Segoe UI"/>
          <w:sz w:val="20"/>
          <w:szCs w:val="20"/>
        </w:rPr>
        <w:t xml:space="preserve">) Emissão de Debêntures Simples, Não Conversíveis em Ações, em Série Única, da Espécie </w:t>
      </w:r>
      <w:r w:rsidR="00FF01D3" w:rsidRPr="00D27AA5">
        <w:rPr>
          <w:rFonts w:ascii="Segoe UI" w:hAnsi="Segoe UI" w:cs="Segoe UI"/>
          <w:sz w:val="20"/>
          <w:szCs w:val="20"/>
        </w:rPr>
        <w:t>Quirografária</w:t>
      </w:r>
      <w:r w:rsidRPr="00D27AA5">
        <w:rPr>
          <w:rFonts w:ascii="Segoe UI" w:hAnsi="Segoe UI" w:cs="Segoe UI"/>
          <w:sz w:val="20"/>
          <w:szCs w:val="20"/>
        </w:rPr>
        <w:t xml:space="preserve"> com Garantia Adicional Fidejussória, para Distribuição Pública, com Esforços Restritos, da Emissora (“</w:t>
      </w:r>
      <w:r w:rsidRPr="00D27AA5">
        <w:rPr>
          <w:rFonts w:ascii="Segoe UI" w:hAnsi="Segoe UI" w:cs="Segoe UI"/>
          <w:sz w:val="20"/>
          <w:szCs w:val="20"/>
          <w:u w:val="single"/>
        </w:rPr>
        <w:t>Emissão</w:t>
      </w:r>
      <w:r w:rsidRPr="00D27AA5">
        <w:rPr>
          <w:rFonts w:ascii="Segoe UI" w:hAnsi="Segoe UI" w:cs="Segoe UI"/>
          <w:sz w:val="20"/>
          <w:szCs w:val="20"/>
        </w:rPr>
        <w:t>” e “</w:t>
      </w:r>
      <w:r w:rsidRPr="00D27AA5">
        <w:rPr>
          <w:rFonts w:ascii="Segoe UI" w:hAnsi="Segoe UI" w:cs="Segoe UI"/>
          <w:sz w:val="20"/>
          <w:szCs w:val="20"/>
          <w:u w:val="single"/>
        </w:rPr>
        <w:t>Escritura</w:t>
      </w:r>
      <w:r w:rsidRPr="00D27AA5">
        <w:rPr>
          <w:rFonts w:ascii="Segoe UI" w:hAnsi="Segoe UI" w:cs="Segoe UI"/>
          <w:sz w:val="20"/>
          <w:szCs w:val="20"/>
        </w:rPr>
        <w:t>”, respectivamente), nos termos da Instrução da CVM n° 476, de 16 de janeiro de 2009, conforme alterada (“</w:t>
      </w:r>
      <w:r w:rsidRPr="00D27AA5">
        <w:rPr>
          <w:rFonts w:ascii="Segoe UI" w:hAnsi="Segoe UI" w:cs="Segoe UI"/>
          <w:sz w:val="20"/>
          <w:szCs w:val="20"/>
          <w:u w:val="single"/>
        </w:rPr>
        <w:t>Instrução CVM 476</w:t>
      </w:r>
      <w:r w:rsidRPr="00D27AA5">
        <w:rPr>
          <w:rFonts w:ascii="Segoe UI" w:hAnsi="Segoe UI" w:cs="Segoe UI"/>
          <w:sz w:val="20"/>
          <w:szCs w:val="20"/>
        </w:rPr>
        <w:t>”), e desta Escritura (“</w:t>
      </w:r>
      <w:r w:rsidRPr="00D27AA5">
        <w:rPr>
          <w:rFonts w:ascii="Segoe UI" w:hAnsi="Segoe UI" w:cs="Segoe UI"/>
          <w:sz w:val="20"/>
          <w:szCs w:val="20"/>
          <w:u w:val="single"/>
        </w:rPr>
        <w:t>Oferta Restrita</w:t>
      </w:r>
      <w:r w:rsidRPr="00D27AA5">
        <w:rPr>
          <w:rFonts w:ascii="Segoe UI" w:hAnsi="Segoe UI" w:cs="Segoe UI"/>
          <w:sz w:val="20"/>
          <w:szCs w:val="20"/>
        </w:rPr>
        <w:t xml:space="preserve">”) nos termos e condições abaixo.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AUTORIZAÇÕES</w:t>
      </w:r>
    </w:p>
    <w:p w:rsidR="00111893" w:rsidRPr="00D27AA5" w:rsidRDefault="00111893" w:rsidP="00C17E0F">
      <w:pPr>
        <w:spacing w:before="24" w:afterLines="24" w:after="57" w:line="288" w:lineRule="auto"/>
        <w:jc w:val="both"/>
        <w:rPr>
          <w:rFonts w:ascii="Segoe UI" w:hAnsi="Segoe UI" w:cs="Segoe UI"/>
          <w:sz w:val="20"/>
          <w:szCs w:val="20"/>
        </w:rPr>
      </w:pPr>
    </w:p>
    <w:p w:rsidR="00111706" w:rsidRPr="00D27AA5"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 xml:space="preserve">A Emissão será realizada com base na deliberação da Assembleia Geral de Acionistas da Emissora, realizada em </w:t>
      </w:r>
      <w:r w:rsidR="00111706" w:rsidRPr="00D27AA5">
        <w:rPr>
          <w:rFonts w:ascii="Segoe UI" w:hAnsi="Segoe UI" w:cs="Segoe UI"/>
          <w:sz w:val="20"/>
          <w:szCs w:val="20"/>
        </w:rPr>
        <w:t>[</w:t>
      </w:r>
      <w:r w:rsidR="00111706" w:rsidRPr="00D27AA5">
        <w:rPr>
          <w:rFonts w:ascii="Segoe UI" w:hAnsi="Segoe UI" w:cs="Segoe UI"/>
          <w:sz w:val="20"/>
          <w:szCs w:val="20"/>
          <w:highlight w:val="lightGray"/>
        </w:rPr>
        <w:t>●</w:t>
      </w:r>
      <w:r w:rsidR="00111706" w:rsidRPr="00D27AA5">
        <w:rPr>
          <w:rFonts w:ascii="Segoe UI" w:hAnsi="Segoe UI" w:cs="Segoe UI"/>
          <w:sz w:val="20"/>
          <w:szCs w:val="20"/>
        </w:rPr>
        <w:t>]</w:t>
      </w:r>
      <w:r w:rsidRPr="00D27AA5">
        <w:rPr>
          <w:rFonts w:ascii="Segoe UI" w:hAnsi="Segoe UI" w:cs="Segoe UI"/>
          <w:sz w:val="20"/>
          <w:szCs w:val="20"/>
        </w:rPr>
        <w:t xml:space="preserve">de </w:t>
      </w:r>
      <w:r w:rsidR="00111706" w:rsidRPr="00D27AA5">
        <w:rPr>
          <w:rFonts w:ascii="Segoe UI" w:hAnsi="Segoe UI" w:cs="Segoe UI"/>
          <w:sz w:val="20"/>
          <w:szCs w:val="20"/>
        </w:rPr>
        <w:t>[</w:t>
      </w:r>
      <w:r w:rsidR="00111706" w:rsidRPr="00D27AA5">
        <w:rPr>
          <w:rFonts w:ascii="Segoe UI" w:hAnsi="Segoe UI" w:cs="Segoe UI"/>
          <w:sz w:val="20"/>
          <w:szCs w:val="20"/>
          <w:highlight w:val="lightGray"/>
        </w:rPr>
        <w:t>●</w:t>
      </w:r>
      <w:r w:rsidR="00111706" w:rsidRPr="00D27AA5">
        <w:rPr>
          <w:rFonts w:ascii="Segoe UI" w:hAnsi="Segoe UI" w:cs="Segoe UI"/>
          <w:sz w:val="20"/>
          <w:szCs w:val="20"/>
        </w:rPr>
        <w:t>]</w:t>
      </w:r>
      <w:r w:rsidRPr="00D27AA5">
        <w:rPr>
          <w:rFonts w:ascii="Segoe UI" w:hAnsi="Segoe UI" w:cs="Segoe UI"/>
          <w:sz w:val="20"/>
          <w:szCs w:val="20"/>
        </w:rPr>
        <w:t>de 20</w:t>
      </w:r>
      <w:r w:rsidR="00111706" w:rsidRPr="00D27AA5">
        <w:rPr>
          <w:rFonts w:ascii="Segoe UI" w:hAnsi="Segoe UI" w:cs="Segoe UI"/>
          <w:sz w:val="20"/>
          <w:szCs w:val="20"/>
        </w:rPr>
        <w:t>20</w:t>
      </w:r>
      <w:r w:rsidRPr="00D27AA5">
        <w:rPr>
          <w:rFonts w:ascii="Segoe UI" w:hAnsi="Segoe UI" w:cs="Segoe UI"/>
          <w:sz w:val="20"/>
          <w:szCs w:val="20"/>
        </w:rPr>
        <w:t>, (“</w:t>
      </w:r>
      <w:r w:rsidRPr="00D27AA5">
        <w:rPr>
          <w:rFonts w:ascii="Segoe UI" w:hAnsi="Segoe UI" w:cs="Segoe UI"/>
          <w:sz w:val="20"/>
          <w:szCs w:val="20"/>
          <w:u w:val="single"/>
        </w:rPr>
        <w:t>AGE Emissora</w:t>
      </w:r>
      <w:r w:rsidRPr="00D27AA5">
        <w:rPr>
          <w:rFonts w:ascii="Segoe UI" w:hAnsi="Segoe UI" w:cs="Segoe UI"/>
          <w:sz w:val="20"/>
          <w:szCs w:val="20"/>
        </w:rPr>
        <w:t xml:space="preserve">”), nos termos do artigo 59, parágrafo 1º, da Lei das Sociedades por Ações, bem como do </w:t>
      </w:r>
      <w:r w:rsidR="00067743" w:rsidRPr="00D27AA5">
        <w:rPr>
          <w:rFonts w:ascii="Segoe UI" w:hAnsi="Segoe UI" w:cs="Segoe UI"/>
          <w:sz w:val="20"/>
          <w:szCs w:val="20"/>
        </w:rPr>
        <w:t>[</w:t>
      </w:r>
      <w:r w:rsidRPr="00D27AA5">
        <w:rPr>
          <w:rFonts w:ascii="Segoe UI" w:hAnsi="Segoe UI" w:cs="Segoe UI"/>
          <w:sz w:val="20"/>
          <w:szCs w:val="20"/>
          <w:highlight w:val="lightGray"/>
        </w:rPr>
        <w:t>artigo 3º do Estatuto Social da Emissora</w:t>
      </w:r>
      <w:r w:rsidR="00111706" w:rsidRPr="00D27AA5">
        <w:rPr>
          <w:rFonts w:ascii="Segoe UI" w:hAnsi="Segoe UI" w:cs="Segoe UI"/>
          <w:sz w:val="20"/>
          <w:szCs w:val="20"/>
          <w:highlight w:val="lightGray"/>
        </w:rPr>
        <w:t>.</w:t>
      </w:r>
      <w:r w:rsidR="00067743" w:rsidRPr="00D27AA5">
        <w:rPr>
          <w:rFonts w:ascii="Segoe UI" w:hAnsi="Segoe UI" w:cs="Segoe UI"/>
          <w:sz w:val="20"/>
          <w:szCs w:val="20"/>
        </w:rPr>
        <w:t xml:space="preserve">] </w:t>
      </w:r>
      <w:r w:rsidR="00067743" w:rsidRPr="00D27AA5">
        <w:rPr>
          <w:rFonts w:ascii="Segoe UI" w:hAnsi="Segoe UI" w:cs="Segoe UI"/>
          <w:sz w:val="20"/>
          <w:szCs w:val="20"/>
          <w:highlight w:val="lightGray"/>
        </w:rPr>
        <w:t>[</w:t>
      </w:r>
      <w:r w:rsidR="00067743" w:rsidRPr="00D27AA5">
        <w:rPr>
          <w:rFonts w:ascii="Segoe UI" w:hAnsi="Segoe UI" w:cs="Segoe UI"/>
          <w:b/>
          <w:sz w:val="20"/>
          <w:szCs w:val="20"/>
          <w:highlight w:val="lightGray"/>
        </w:rPr>
        <w:t>Nota TCMB</w:t>
      </w:r>
      <w:r w:rsidR="00067743" w:rsidRPr="00D27AA5">
        <w:rPr>
          <w:rFonts w:ascii="Segoe UI" w:hAnsi="Segoe UI" w:cs="Segoe UI"/>
          <w:sz w:val="20"/>
          <w:szCs w:val="20"/>
          <w:highlight w:val="lightGray"/>
        </w:rPr>
        <w:t xml:space="preserve">: Informação a ser </w:t>
      </w:r>
      <w:r w:rsidR="002849EA" w:rsidRPr="00D27AA5">
        <w:rPr>
          <w:rFonts w:ascii="Segoe UI" w:hAnsi="Segoe UI" w:cs="Segoe UI"/>
          <w:sz w:val="20"/>
          <w:szCs w:val="20"/>
          <w:highlight w:val="lightGray"/>
          <w:lang w:val="pt-BR"/>
        </w:rPr>
        <w:t xml:space="preserve">confirmada </w:t>
      </w:r>
      <w:r w:rsidR="00EB2943" w:rsidRPr="00D27AA5">
        <w:rPr>
          <w:rFonts w:ascii="Segoe UI" w:hAnsi="Segoe UI" w:cs="Segoe UI"/>
          <w:sz w:val="20"/>
          <w:szCs w:val="20"/>
          <w:highlight w:val="lightGray"/>
          <w:lang w:val="pt-BR"/>
        </w:rPr>
        <w:t xml:space="preserve">conforme análise de </w:t>
      </w:r>
      <w:r w:rsidR="002849EA" w:rsidRPr="00D27AA5">
        <w:rPr>
          <w:rFonts w:ascii="Segoe UI" w:hAnsi="Segoe UI" w:cs="Segoe UI"/>
          <w:sz w:val="20"/>
          <w:szCs w:val="20"/>
          <w:highlight w:val="lightGray"/>
          <w:lang w:val="pt-BR"/>
        </w:rPr>
        <w:t xml:space="preserve"> Estatuto Social</w:t>
      </w:r>
      <w:r w:rsidR="00067743" w:rsidRPr="00D27AA5">
        <w:rPr>
          <w:rFonts w:ascii="Segoe UI" w:hAnsi="Segoe UI" w:cs="Segoe UI"/>
          <w:sz w:val="20"/>
          <w:szCs w:val="20"/>
          <w:highlight w:val="lightGray"/>
        </w:rPr>
        <w:t>.]</w:t>
      </w:r>
    </w:p>
    <w:p w:rsidR="00111706" w:rsidRPr="00D27AA5" w:rsidRDefault="00111706" w:rsidP="00C17E0F">
      <w:pPr>
        <w:spacing w:before="24" w:afterLines="24" w:after="57" w:line="288" w:lineRule="auto"/>
        <w:jc w:val="both"/>
        <w:rPr>
          <w:rFonts w:ascii="Segoe UI" w:hAnsi="Segoe UI" w:cs="Segoe UI"/>
          <w:sz w:val="20"/>
          <w:szCs w:val="20"/>
        </w:rPr>
      </w:pPr>
    </w:p>
    <w:p w:rsidR="00BB2D59" w:rsidRPr="00D27AA5" w:rsidRDefault="00111893" w:rsidP="00564AEC">
      <w:pPr>
        <w:pStyle w:val="ListParagraph"/>
        <w:keepLines/>
        <w:numPr>
          <w:ilvl w:val="1"/>
          <w:numId w:val="17"/>
        </w:numPr>
        <w:spacing w:before="24" w:afterLines="24" w:after="57" w:line="288" w:lineRule="auto"/>
        <w:ind w:left="0" w:firstLine="0"/>
        <w:jc w:val="both"/>
        <w:rPr>
          <w:rFonts w:ascii="Segoe UI" w:hAnsi="Segoe UI" w:cs="Segoe UI"/>
          <w:bCs/>
          <w:sz w:val="20"/>
          <w:szCs w:val="20"/>
        </w:rPr>
      </w:pPr>
      <w:r w:rsidRPr="00D27AA5">
        <w:rPr>
          <w:rFonts w:ascii="Segoe UI" w:hAnsi="Segoe UI" w:cs="Segoe UI"/>
          <w:bCs/>
          <w:sz w:val="20"/>
          <w:szCs w:val="20"/>
        </w:rPr>
        <w:t>As Fianças (conforme definido na Cláusula</w:t>
      </w:r>
      <w:r w:rsidR="00C304EA" w:rsidRPr="00D27AA5">
        <w:rPr>
          <w:rFonts w:ascii="Segoe UI" w:hAnsi="Segoe UI" w:cs="Segoe UI"/>
          <w:bCs/>
          <w:sz w:val="20"/>
          <w:szCs w:val="20"/>
          <w:lang w:val="pt-BR"/>
        </w:rPr>
        <w:t xml:space="preserve"> </w:t>
      </w:r>
      <w:r w:rsidR="00C304EA" w:rsidRPr="00D27AA5">
        <w:rPr>
          <w:rFonts w:ascii="Segoe UI" w:hAnsi="Segoe UI" w:cs="Segoe UI"/>
          <w:bCs/>
          <w:sz w:val="20"/>
          <w:szCs w:val="20"/>
          <w:lang w:val="pt-BR"/>
        </w:rPr>
        <w:fldChar w:fldCharType="begin"/>
      </w:r>
      <w:r w:rsidR="00C304EA" w:rsidRPr="00D27AA5">
        <w:rPr>
          <w:rFonts w:ascii="Segoe UI" w:hAnsi="Segoe UI" w:cs="Segoe UI"/>
          <w:bCs/>
          <w:sz w:val="20"/>
          <w:szCs w:val="20"/>
          <w:lang w:val="pt-BR"/>
        </w:rPr>
        <w:instrText xml:space="preserve"> REF _Ref33095993 \r \h </w:instrText>
      </w:r>
      <w:r w:rsidR="002C6B63" w:rsidRPr="00D27AA5">
        <w:rPr>
          <w:rFonts w:ascii="Segoe UI" w:hAnsi="Segoe UI" w:cs="Segoe UI"/>
          <w:bCs/>
          <w:sz w:val="20"/>
          <w:szCs w:val="20"/>
          <w:lang w:val="pt-BR"/>
        </w:rPr>
        <w:instrText xml:space="preserve"> \* MERGEFORMAT </w:instrText>
      </w:r>
      <w:r w:rsidR="00C304EA" w:rsidRPr="00D27AA5">
        <w:rPr>
          <w:rFonts w:ascii="Segoe UI" w:hAnsi="Segoe UI" w:cs="Segoe UI"/>
          <w:bCs/>
          <w:sz w:val="20"/>
          <w:szCs w:val="20"/>
          <w:lang w:val="pt-BR"/>
        </w:rPr>
      </w:r>
      <w:r w:rsidR="00C304EA" w:rsidRPr="00D27AA5">
        <w:rPr>
          <w:rFonts w:ascii="Segoe UI" w:hAnsi="Segoe UI" w:cs="Segoe UI"/>
          <w:bCs/>
          <w:sz w:val="20"/>
          <w:szCs w:val="20"/>
          <w:lang w:val="pt-BR"/>
        </w:rPr>
        <w:fldChar w:fldCharType="separate"/>
      </w:r>
      <w:r w:rsidR="007C4FEA">
        <w:rPr>
          <w:rFonts w:ascii="Segoe UI" w:hAnsi="Segoe UI" w:cs="Segoe UI"/>
          <w:bCs/>
          <w:sz w:val="20"/>
          <w:szCs w:val="20"/>
          <w:lang w:val="pt-BR"/>
        </w:rPr>
        <w:t>4.8.1</w:t>
      </w:r>
      <w:r w:rsidR="00C304EA" w:rsidRPr="00D27AA5">
        <w:rPr>
          <w:rFonts w:ascii="Segoe UI" w:hAnsi="Segoe UI" w:cs="Segoe UI"/>
          <w:bCs/>
          <w:sz w:val="20"/>
          <w:szCs w:val="20"/>
          <w:lang w:val="pt-BR"/>
        </w:rPr>
        <w:fldChar w:fldCharType="end"/>
      </w:r>
      <w:r w:rsidRPr="00D27AA5">
        <w:rPr>
          <w:rFonts w:ascii="Segoe UI" w:hAnsi="Segoe UI" w:cs="Segoe UI"/>
          <w:bCs/>
          <w:sz w:val="20"/>
          <w:szCs w:val="20"/>
        </w:rPr>
        <w:t xml:space="preserve"> abaixo) </w:t>
      </w:r>
      <w:r w:rsidRPr="00D27AA5">
        <w:rPr>
          <w:rFonts w:ascii="Segoe UI" w:hAnsi="Segoe UI" w:cs="Segoe UI"/>
          <w:sz w:val="20"/>
          <w:szCs w:val="20"/>
        </w:rPr>
        <w:t xml:space="preserve">foram aprovadas </w:t>
      </w:r>
      <w:r w:rsidRPr="00D27AA5">
        <w:rPr>
          <w:rFonts w:ascii="Segoe UI" w:hAnsi="Segoe UI" w:cs="Segoe UI"/>
          <w:bCs/>
          <w:sz w:val="20"/>
          <w:szCs w:val="20"/>
        </w:rPr>
        <w:t xml:space="preserve">por cada uma das SPEs em deliberações das suas respectivas Assembleias Gerais de Acionistas realizadas por cada uma das SPEs em </w:t>
      </w:r>
      <w:r w:rsidR="00FD5BAA" w:rsidRPr="00D27AA5">
        <w:rPr>
          <w:rFonts w:ascii="Segoe UI" w:hAnsi="Segoe UI" w:cs="Segoe UI"/>
          <w:sz w:val="20"/>
          <w:szCs w:val="20"/>
        </w:rPr>
        <w:t>[</w:t>
      </w:r>
      <w:r w:rsidR="00FD5BAA" w:rsidRPr="00D27AA5">
        <w:rPr>
          <w:rFonts w:ascii="Segoe UI" w:hAnsi="Segoe UI" w:cs="Segoe UI"/>
          <w:sz w:val="20"/>
          <w:szCs w:val="20"/>
          <w:highlight w:val="lightGray"/>
        </w:rPr>
        <w:t>●</w:t>
      </w:r>
      <w:r w:rsidR="00FD5BAA" w:rsidRPr="00D27AA5">
        <w:rPr>
          <w:rFonts w:ascii="Segoe UI" w:hAnsi="Segoe UI" w:cs="Segoe UI"/>
          <w:sz w:val="20"/>
          <w:szCs w:val="20"/>
        </w:rPr>
        <w:t>]</w:t>
      </w:r>
      <w:r w:rsidRPr="00D27AA5">
        <w:rPr>
          <w:rFonts w:ascii="Segoe UI" w:hAnsi="Segoe UI" w:cs="Segoe UI"/>
          <w:bCs/>
          <w:sz w:val="20"/>
          <w:szCs w:val="20"/>
        </w:rPr>
        <w:t xml:space="preserve"> de </w:t>
      </w:r>
      <w:r w:rsidR="00FD5BAA" w:rsidRPr="00D27AA5">
        <w:rPr>
          <w:rFonts w:ascii="Segoe UI" w:hAnsi="Segoe UI" w:cs="Segoe UI"/>
          <w:sz w:val="20"/>
          <w:szCs w:val="20"/>
        </w:rPr>
        <w:t>[</w:t>
      </w:r>
      <w:r w:rsidR="00FD5BAA" w:rsidRPr="00D27AA5">
        <w:rPr>
          <w:rFonts w:ascii="Segoe UI" w:hAnsi="Segoe UI" w:cs="Segoe UI"/>
          <w:sz w:val="20"/>
          <w:szCs w:val="20"/>
          <w:highlight w:val="lightGray"/>
        </w:rPr>
        <w:t>●</w:t>
      </w:r>
      <w:r w:rsidR="00FD5BAA" w:rsidRPr="00D27AA5">
        <w:rPr>
          <w:rFonts w:ascii="Segoe UI" w:hAnsi="Segoe UI" w:cs="Segoe UI"/>
          <w:sz w:val="20"/>
          <w:szCs w:val="20"/>
        </w:rPr>
        <w:t>]</w:t>
      </w:r>
      <w:r w:rsidRPr="00D27AA5">
        <w:rPr>
          <w:rFonts w:ascii="Segoe UI" w:hAnsi="Segoe UI" w:cs="Segoe UI"/>
          <w:bCs/>
          <w:sz w:val="20"/>
          <w:szCs w:val="20"/>
        </w:rPr>
        <w:t>de 20</w:t>
      </w:r>
      <w:r w:rsidR="00FD5BAA" w:rsidRPr="00D27AA5">
        <w:rPr>
          <w:rFonts w:ascii="Segoe UI" w:hAnsi="Segoe UI" w:cs="Segoe UI"/>
          <w:bCs/>
          <w:sz w:val="20"/>
          <w:szCs w:val="20"/>
        </w:rPr>
        <w:t>20</w:t>
      </w:r>
      <w:r w:rsidRPr="00D27AA5">
        <w:rPr>
          <w:rFonts w:ascii="Segoe UI" w:hAnsi="Segoe UI" w:cs="Segoe UI"/>
          <w:bCs/>
          <w:sz w:val="20"/>
          <w:szCs w:val="20"/>
        </w:rPr>
        <w:t xml:space="preserve"> (“</w:t>
      </w:r>
      <w:r w:rsidRPr="00D27AA5">
        <w:rPr>
          <w:rFonts w:ascii="Segoe UI" w:hAnsi="Segoe UI" w:cs="Segoe UI"/>
          <w:bCs/>
          <w:sz w:val="20"/>
          <w:szCs w:val="20"/>
          <w:u w:val="single"/>
        </w:rPr>
        <w:t>AGEs SPEs</w:t>
      </w:r>
      <w:r w:rsidRPr="00D27AA5">
        <w:rPr>
          <w:rFonts w:ascii="Segoe UI" w:hAnsi="Segoe UI" w:cs="Segoe UI"/>
          <w:bCs/>
          <w:sz w:val="20"/>
          <w:szCs w:val="20"/>
        </w:rPr>
        <w:t>”).</w:t>
      </w:r>
      <w:r w:rsidR="0012007C" w:rsidRPr="00D27AA5">
        <w:rPr>
          <w:rFonts w:ascii="Segoe UI" w:hAnsi="Segoe UI" w:cs="Segoe UI"/>
          <w:bCs/>
          <w:sz w:val="20"/>
          <w:szCs w:val="20"/>
        </w:rPr>
        <w:t xml:space="preserve"> </w:t>
      </w:r>
      <w:r w:rsidR="00C304EA" w:rsidRPr="00D27AA5">
        <w:rPr>
          <w:rFonts w:ascii="Segoe UI" w:hAnsi="Segoe UI" w:cs="Segoe UI"/>
          <w:bCs/>
          <w:sz w:val="20"/>
          <w:szCs w:val="20"/>
          <w:lang w:val="pt-BR"/>
        </w:rPr>
        <w:t xml:space="preserve">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REQUISITOS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 xml:space="preserve">A </w:t>
      </w:r>
      <w:r w:rsidR="00FF01D3" w:rsidRPr="00D27AA5">
        <w:rPr>
          <w:rFonts w:ascii="Segoe UI" w:hAnsi="Segoe UI" w:cs="Segoe UI"/>
          <w:sz w:val="20"/>
          <w:szCs w:val="20"/>
        </w:rPr>
        <w:t>2</w:t>
      </w:r>
      <w:r w:rsidRPr="00D27AA5">
        <w:rPr>
          <w:rFonts w:ascii="Segoe UI" w:hAnsi="Segoe UI" w:cs="Segoe UI"/>
          <w:sz w:val="20"/>
          <w:szCs w:val="20"/>
        </w:rPr>
        <w:t>ª (</w:t>
      </w:r>
      <w:r w:rsidR="00FF01D3" w:rsidRPr="00D27AA5">
        <w:rPr>
          <w:rFonts w:ascii="Segoe UI" w:hAnsi="Segoe UI" w:cs="Segoe UI"/>
          <w:sz w:val="20"/>
          <w:szCs w:val="20"/>
        </w:rPr>
        <w:t>segunda</w:t>
      </w:r>
      <w:r w:rsidRPr="00D27AA5">
        <w:rPr>
          <w:rFonts w:ascii="Segoe UI" w:hAnsi="Segoe UI" w:cs="Segoe UI"/>
          <w:sz w:val="20"/>
          <w:szCs w:val="20"/>
        </w:rPr>
        <w:t xml:space="preserve">) emissão de debêntures simples, não conversíveis em ações de emissão da Emissora, da espécie </w:t>
      </w:r>
      <w:r w:rsidR="00FD5BAA" w:rsidRPr="00D27AA5">
        <w:rPr>
          <w:rFonts w:ascii="Segoe UI" w:hAnsi="Segoe UI" w:cs="Segoe UI"/>
          <w:sz w:val="20"/>
          <w:szCs w:val="20"/>
        </w:rPr>
        <w:t>quirografária</w:t>
      </w:r>
      <w:r w:rsidRPr="00D27AA5">
        <w:rPr>
          <w:rFonts w:ascii="Segoe UI" w:hAnsi="Segoe UI" w:cs="Segoe UI"/>
          <w:sz w:val="20"/>
          <w:szCs w:val="20"/>
        </w:rPr>
        <w:t>, com garantia adicional fidejussória, em série única (“</w:t>
      </w:r>
      <w:r w:rsidRPr="00D27AA5">
        <w:rPr>
          <w:rFonts w:ascii="Segoe UI" w:hAnsi="Segoe UI" w:cs="Segoe UI"/>
          <w:sz w:val="20"/>
          <w:szCs w:val="20"/>
          <w:u w:val="single"/>
        </w:rPr>
        <w:t>Emissão</w:t>
      </w:r>
      <w:r w:rsidRPr="00D27AA5">
        <w:rPr>
          <w:rFonts w:ascii="Segoe UI" w:hAnsi="Segoe UI" w:cs="Segoe UI"/>
          <w:sz w:val="20"/>
          <w:szCs w:val="20"/>
        </w:rPr>
        <w:t>” e “</w:t>
      </w:r>
      <w:r w:rsidRPr="00D27AA5">
        <w:rPr>
          <w:rFonts w:ascii="Segoe UI" w:hAnsi="Segoe UI" w:cs="Segoe UI"/>
          <w:sz w:val="20"/>
          <w:szCs w:val="20"/>
          <w:u w:val="single"/>
        </w:rPr>
        <w:t>Debêntures</w:t>
      </w:r>
      <w:r w:rsidRPr="00D27AA5">
        <w:rPr>
          <w:rFonts w:ascii="Segoe UI" w:hAnsi="Segoe UI" w:cs="Segoe UI"/>
          <w:sz w:val="20"/>
          <w:szCs w:val="20"/>
        </w:rPr>
        <w:t>”, respectivamente), para distribuição pública, com esforços restritos, da Emissora, nos termos da Instrução da Comissão de Valores Mobiliários (“</w:t>
      </w:r>
      <w:r w:rsidRPr="00D27AA5">
        <w:rPr>
          <w:rFonts w:ascii="Segoe UI" w:hAnsi="Segoe UI" w:cs="Segoe UI"/>
          <w:sz w:val="20"/>
          <w:szCs w:val="20"/>
          <w:u w:val="single"/>
        </w:rPr>
        <w:t>CVM</w:t>
      </w:r>
      <w:r w:rsidRPr="00D27AA5">
        <w:rPr>
          <w:rFonts w:ascii="Segoe UI" w:hAnsi="Segoe UI" w:cs="Segoe UI"/>
          <w:sz w:val="20"/>
          <w:szCs w:val="20"/>
        </w:rPr>
        <w:t>”) nº 476, de 16 de janeiro de 2009, conforme alterada (“</w:t>
      </w:r>
      <w:r w:rsidRPr="00D27AA5">
        <w:rPr>
          <w:rFonts w:ascii="Segoe UI" w:hAnsi="Segoe UI" w:cs="Segoe UI"/>
          <w:sz w:val="20"/>
          <w:szCs w:val="20"/>
          <w:u w:val="single"/>
        </w:rPr>
        <w:t>Instrução CVM 476</w:t>
      </w:r>
      <w:r w:rsidRPr="00D27AA5">
        <w:rPr>
          <w:rFonts w:ascii="Segoe UI" w:hAnsi="Segoe UI" w:cs="Segoe UI"/>
          <w:sz w:val="20"/>
          <w:szCs w:val="20"/>
        </w:rPr>
        <w:t>”), e desta Escritura (“</w:t>
      </w:r>
      <w:r w:rsidRPr="00D27AA5">
        <w:rPr>
          <w:rFonts w:ascii="Segoe UI" w:hAnsi="Segoe UI" w:cs="Segoe UI"/>
          <w:sz w:val="20"/>
          <w:szCs w:val="20"/>
          <w:u w:val="single"/>
        </w:rPr>
        <w:t>Oferta Restrita</w:t>
      </w:r>
      <w:r w:rsidRPr="00D27AA5">
        <w:rPr>
          <w:rFonts w:ascii="Segoe UI" w:hAnsi="Segoe UI" w:cs="Segoe UI"/>
          <w:sz w:val="20"/>
          <w:szCs w:val="20"/>
        </w:rPr>
        <w:t>”), deverá observar os seguintes requisitos: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D27AA5">
        <w:rPr>
          <w:rFonts w:ascii="Segoe UI" w:hAnsi="Segoe UI" w:cs="Segoe UI"/>
          <w:i/>
          <w:sz w:val="20"/>
          <w:szCs w:val="20"/>
        </w:rPr>
        <w:t>Arquivamento na Junta Comercial e Publicação das Deliberações Societárias</w:t>
      </w:r>
      <w:bookmarkEnd w:id="0"/>
    </w:p>
    <w:p w:rsidR="00111893" w:rsidRPr="00D27AA5" w:rsidRDefault="00111893" w:rsidP="00C17E0F">
      <w:pPr>
        <w:spacing w:before="24" w:afterLines="24" w:after="57" w:line="288" w:lineRule="auto"/>
        <w:jc w:val="both"/>
        <w:rPr>
          <w:rFonts w:ascii="Segoe UI" w:hAnsi="Segoe UI" w:cs="Segoe UI"/>
          <w: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 ata da AGE Emissora foi protocolada para arquivamento perante a Junta Comercial do Estado do Ceará (“</w:t>
      </w:r>
      <w:r w:rsidRPr="00D27AA5">
        <w:rPr>
          <w:rFonts w:ascii="Segoe UI" w:hAnsi="Segoe UI" w:cs="Segoe UI"/>
          <w:sz w:val="20"/>
          <w:szCs w:val="20"/>
          <w:u w:val="single"/>
        </w:rPr>
        <w:t>JUCEC</w:t>
      </w:r>
      <w:r w:rsidRPr="00D27AA5">
        <w:rPr>
          <w:rFonts w:ascii="Segoe UI" w:hAnsi="Segoe UI" w:cs="Segoe UI"/>
          <w:sz w:val="20"/>
          <w:szCs w:val="20"/>
        </w:rPr>
        <w:t>”) e será publicada no Diário Oficial do Estado do Ceará (“</w:t>
      </w:r>
      <w:r w:rsidRPr="00D27AA5">
        <w:rPr>
          <w:rFonts w:ascii="Segoe UI" w:hAnsi="Segoe UI" w:cs="Segoe UI"/>
          <w:sz w:val="20"/>
          <w:szCs w:val="20"/>
          <w:u w:val="single"/>
        </w:rPr>
        <w:t>DOECE</w:t>
      </w:r>
      <w:r w:rsidRPr="00D27AA5">
        <w:rPr>
          <w:rFonts w:ascii="Segoe UI" w:hAnsi="Segoe UI" w:cs="Segoe UI"/>
          <w:sz w:val="20"/>
          <w:szCs w:val="20"/>
        </w:rPr>
        <w:t>”) e no jornal “O Estado”, nos termos dos artigos 62, inciso I, e 289 da Lei das Sociedades por Ações, tão logo seja arquivada.</w:t>
      </w:r>
    </w:p>
    <w:p w:rsidR="00FF01D3" w:rsidRPr="00D27AA5" w:rsidRDefault="00FF01D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hAnsi="Segoe UI" w:cs="Segoe UI"/>
          <w:sz w:val="20"/>
          <w:szCs w:val="20"/>
        </w:rPr>
        <w:t>2.1.1.2</w:t>
      </w:r>
      <w:r w:rsidRPr="00D27AA5">
        <w:rPr>
          <w:rFonts w:ascii="Segoe UI" w:hAnsi="Segoe UI" w:cs="Segoe UI"/>
          <w:sz w:val="20"/>
          <w:szCs w:val="20"/>
        </w:rPr>
        <w:tab/>
      </w:r>
      <w:r w:rsidRPr="00D27AA5">
        <w:rPr>
          <w:rFonts w:ascii="Segoe UI" w:hAnsi="Segoe UI" w:cs="Segoe UI"/>
          <w:sz w:val="20"/>
          <w:szCs w:val="20"/>
        </w:rPr>
        <w:tab/>
        <w:t>As atas das AGEs SPEs foram protocoladas para arquivamento perante a JUCEC e serão publicadas no DOECE e no jornal “O Estado”, nos termos do artigo 289 da Lei das Sociedades por Ações, tão logo sejam arquivadas.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D27AA5">
        <w:rPr>
          <w:rFonts w:ascii="Segoe UI" w:hAnsi="Segoe UI" w:cs="Segoe UI"/>
          <w:i/>
          <w:sz w:val="20"/>
          <w:szCs w:val="20"/>
        </w:rPr>
        <w:t>Arquivamento da Escritura na Junta Comercial</w:t>
      </w:r>
      <w:bookmarkEnd w:id="1"/>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lastRenderedPageBreak/>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r w:rsidRPr="00D27AA5">
        <w:rPr>
          <w:rFonts w:ascii="Segoe UI" w:hAnsi="Segoe UI" w:cs="Segoe UI"/>
          <w:i/>
          <w:sz w:val="20"/>
          <w:szCs w:val="20"/>
        </w:rPr>
        <w:t>Dispensa de Registro na Comissão de Valores Mobiliários e Registro na ANBIMA – Associação Brasileira das Entidades dos Mercados Financeiro e de Capitais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 Emissão será realizada nos termos da Instrução CVM 476 e das demais disposições legais e regulamentos aplicáveis, estando, portanto, automaticamente dispensada do registro de distribuição de que trata o artigo 19 da Lei n° 6.385, de 7 de dezembro de 1976, conforme alterada</w:t>
      </w:r>
      <w:r w:rsidR="00FF01D3" w:rsidRPr="00D27AA5">
        <w:rPr>
          <w:rFonts w:ascii="Segoe UI" w:hAnsi="Segoe UI" w:cs="Segoe UI"/>
          <w:sz w:val="20"/>
          <w:szCs w:val="20"/>
        </w:rPr>
        <w:t xml:space="preserve"> (“</w:t>
      </w:r>
      <w:r w:rsidR="00FF01D3" w:rsidRPr="00D27AA5">
        <w:rPr>
          <w:rFonts w:ascii="Segoe UI" w:hAnsi="Segoe UI" w:cs="Segoe UI"/>
          <w:sz w:val="20"/>
          <w:szCs w:val="20"/>
          <w:u w:val="single"/>
        </w:rPr>
        <w:t>Lei do Mercado de Valores Mobiliários</w:t>
      </w:r>
      <w:r w:rsidR="00FF01D3" w:rsidRPr="00D27AA5">
        <w:rPr>
          <w:rFonts w:ascii="Segoe UI" w:hAnsi="Segoe UI" w:cs="Segoe UI"/>
          <w:sz w:val="20"/>
          <w:szCs w:val="20"/>
        </w:rPr>
        <w:t>”)</w:t>
      </w:r>
      <w:r w:rsidRPr="00D27AA5">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r>
      <w:bookmarkStart w:id="2" w:name="_Ref33096200"/>
      <w:r w:rsidR="00067743" w:rsidRPr="00D27AA5">
        <w:rPr>
          <w:rFonts w:ascii="Segoe UI" w:hAnsi="Segoe UI" w:cs="Segoe UI"/>
          <w:sz w:val="20"/>
          <w:szCs w:val="20"/>
        </w:rPr>
        <w:t>Por se tratar de uma oferta pública com esforços restritos, a Oferta Restrita deverá ser registrada perante a Associação Brasileira das Entida</w:t>
      </w:r>
      <w:r w:rsidR="00C17E0F" w:rsidRPr="00D27AA5">
        <w:rPr>
          <w:rFonts w:ascii="Segoe UI" w:hAnsi="Segoe UI" w:cs="Segoe UI"/>
          <w:sz w:val="20"/>
          <w:szCs w:val="20"/>
        </w:rPr>
        <w:t>de</w:t>
      </w:r>
      <w:r w:rsidR="00067743" w:rsidRPr="00D27AA5">
        <w:rPr>
          <w:rFonts w:ascii="Segoe UI" w:hAnsi="Segoe UI" w:cs="Segoe UI"/>
          <w:sz w:val="20"/>
          <w:szCs w:val="20"/>
        </w:rPr>
        <w:t>s dos Mercados Financeiros e de Capitais (“</w:t>
      </w:r>
      <w:r w:rsidR="00067743" w:rsidRPr="00D27AA5">
        <w:rPr>
          <w:rFonts w:ascii="Segoe UI" w:hAnsi="Segoe UI" w:cs="Segoe UI"/>
          <w:sz w:val="20"/>
          <w:szCs w:val="20"/>
          <w:u w:val="single"/>
        </w:rPr>
        <w:t>ANBIMA</w:t>
      </w:r>
      <w:r w:rsidR="00067743" w:rsidRPr="00D27AA5">
        <w:rPr>
          <w:rFonts w:ascii="Segoe UI" w:hAnsi="Segoe UI" w:cs="Segoe UI"/>
          <w:sz w:val="20"/>
          <w:szCs w:val="20"/>
        </w:rPr>
        <w:t>”), nos termos do item II do artigo 16 e item V do artigo 18 do “</w:t>
      </w:r>
      <w:r w:rsidR="00067743" w:rsidRPr="00D27AA5">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D27AA5">
        <w:rPr>
          <w:rFonts w:ascii="Segoe UI" w:hAnsi="Segoe UI" w:cs="Segoe UI"/>
          <w:sz w:val="20"/>
          <w:szCs w:val="20"/>
        </w:rPr>
        <w:t>” atualmente em vigor.</w:t>
      </w:r>
      <w:bookmarkEnd w:id="2"/>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7346"/>
      <w:r w:rsidRPr="00D27AA5">
        <w:rPr>
          <w:rFonts w:ascii="Segoe UI" w:hAnsi="Segoe UI" w:cs="Segoe UI"/>
          <w:i/>
          <w:sz w:val="20"/>
          <w:szCs w:val="20"/>
        </w:rPr>
        <w:t>Registro das</w:t>
      </w:r>
      <w:bookmarkEnd w:id="3"/>
      <w:r w:rsidR="00427272" w:rsidRPr="00D27AA5">
        <w:rPr>
          <w:rFonts w:ascii="Segoe UI" w:hAnsi="Segoe UI" w:cs="Segoe UI"/>
          <w:i/>
          <w:sz w:val="20"/>
          <w:szCs w:val="20"/>
          <w:lang w:val="pt-BR"/>
        </w:rPr>
        <w:t xml:space="preserve"> Garantias Fidejussórias</w:t>
      </w:r>
    </w:p>
    <w:p w:rsidR="00111893" w:rsidRPr="00D27AA5" w:rsidRDefault="00111893" w:rsidP="00C17E0F">
      <w:pPr>
        <w:spacing w:before="24" w:afterLines="24" w:after="57" w:line="288" w:lineRule="auto"/>
        <w:jc w:val="both"/>
        <w:rPr>
          <w:rFonts w:ascii="Segoe UI" w:hAnsi="Segoe UI" w:cs="Segoe UI"/>
          <w: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r>
      <w:bookmarkStart w:id="4" w:name="_Ref33096409"/>
      <w:r w:rsidRPr="00D27AA5">
        <w:rPr>
          <w:rFonts w:ascii="Segoe UI" w:hAnsi="Segoe UI" w:cs="Segoe UI"/>
          <w:sz w:val="20"/>
          <w:szCs w:val="20"/>
        </w:rPr>
        <w:t>Nos termos do artigo 129</w:t>
      </w:r>
      <w:r w:rsidR="00D27AA5" w:rsidRPr="00D27AA5">
        <w:rPr>
          <w:rFonts w:ascii="Segoe UI" w:hAnsi="Segoe UI" w:cs="Segoe UI"/>
          <w:sz w:val="20"/>
          <w:szCs w:val="20"/>
          <w:lang w:val="pt-BR"/>
        </w:rPr>
        <w:t xml:space="preserve"> a 131 </w:t>
      </w:r>
      <w:r w:rsidRPr="00D27AA5">
        <w:rPr>
          <w:rFonts w:ascii="Segoe UI" w:hAnsi="Segoe UI" w:cs="Segoe UI"/>
          <w:sz w:val="20"/>
          <w:szCs w:val="20"/>
        </w:rPr>
        <w:t xml:space="preserve">da Lei nº 6.015, de 31 de dezembro de 1973, conforme alterada, em virtude das </w:t>
      </w:r>
      <w:r w:rsidR="00C304EA" w:rsidRPr="00D27AA5">
        <w:rPr>
          <w:rFonts w:ascii="Segoe UI" w:hAnsi="Segoe UI" w:cs="Segoe UI"/>
          <w:sz w:val="20"/>
          <w:szCs w:val="20"/>
        </w:rPr>
        <w:t xml:space="preserve">Fianças avençadas na Cláusula </w:t>
      </w:r>
      <w:r w:rsidR="00C304EA" w:rsidRPr="00D27AA5">
        <w:rPr>
          <w:rFonts w:ascii="Segoe UI" w:hAnsi="Segoe UI" w:cs="Segoe UI"/>
          <w:sz w:val="20"/>
          <w:szCs w:val="20"/>
        </w:rPr>
        <w:fldChar w:fldCharType="begin"/>
      </w:r>
      <w:r w:rsidR="00C304EA" w:rsidRPr="00D27AA5">
        <w:rPr>
          <w:rFonts w:ascii="Segoe UI" w:hAnsi="Segoe UI" w:cs="Segoe UI"/>
          <w:sz w:val="20"/>
          <w:szCs w:val="20"/>
        </w:rPr>
        <w:instrText xml:space="preserve"> REF _Ref33095993 \r \h </w:instrText>
      </w:r>
      <w:r w:rsidR="002C6B63" w:rsidRPr="00D27AA5">
        <w:rPr>
          <w:rFonts w:ascii="Segoe UI" w:hAnsi="Segoe UI" w:cs="Segoe UI"/>
          <w:sz w:val="20"/>
          <w:szCs w:val="20"/>
        </w:rPr>
        <w:instrText xml:space="preserve"> \* MERGEFORMAT </w:instrText>
      </w:r>
      <w:r w:rsidR="00C304EA" w:rsidRPr="00D27AA5">
        <w:rPr>
          <w:rFonts w:ascii="Segoe UI" w:hAnsi="Segoe UI" w:cs="Segoe UI"/>
          <w:sz w:val="20"/>
          <w:szCs w:val="20"/>
        </w:rPr>
      </w:r>
      <w:r w:rsidR="00C304EA" w:rsidRPr="00D27AA5">
        <w:rPr>
          <w:rFonts w:ascii="Segoe UI" w:hAnsi="Segoe UI" w:cs="Segoe UI"/>
          <w:sz w:val="20"/>
          <w:szCs w:val="20"/>
        </w:rPr>
        <w:fldChar w:fldCharType="separate"/>
      </w:r>
      <w:r w:rsidR="007A4D2F">
        <w:rPr>
          <w:rFonts w:ascii="Segoe UI" w:hAnsi="Segoe UI" w:cs="Segoe UI"/>
          <w:sz w:val="20"/>
          <w:szCs w:val="20"/>
        </w:rPr>
        <w:t>4.8.1</w:t>
      </w:r>
      <w:r w:rsidR="00C304EA" w:rsidRPr="00D27AA5">
        <w:rPr>
          <w:rFonts w:ascii="Segoe UI" w:hAnsi="Segoe UI" w:cs="Segoe UI"/>
          <w:sz w:val="20"/>
          <w:szCs w:val="20"/>
        </w:rPr>
        <w:fldChar w:fldCharType="end"/>
      </w:r>
      <w:r w:rsidRPr="00D27AA5">
        <w:rPr>
          <w:rFonts w:ascii="Segoe UI" w:hAnsi="Segoe UI" w:cs="Segoe UI"/>
          <w:sz w:val="20"/>
          <w:szCs w:val="20"/>
        </w:rPr>
        <w:t xml:space="preserve"> abaixo, até 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a Emissora deverá obter o registro da presente Escritura e/ou de eventual aditamento, conforme o caso, perante os Cartórios de Registro de Títulos e Documentos localizados na Cidade de Fortaleza, Estado do Ceará e na Cidade de São Paulo, Estado de São Paulo. A Emissora entregará ao Agente Fiduciário 1 (uma) via original desta Escritura e de eventual aditamento em até 5 (cinco) Dias Úteis após os respectivos registros.</w:t>
      </w:r>
      <w:bookmarkEnd w:id="4"/>
      <w:r w:rsidRPr="00D27AA5">
        <w:rPr>
          <w:rFonts w:ascii="Segoe UI" w:hAnsi="Segoe UI" w:cs="Segoe UI"/>
          <w:sz w:val="20"/>
          <w:szCs w:val="20"/>
        </w:rPr>
        <w:t xml:space="preserve">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5" w:name="_Ref33096086"/>
      <w:r w:rsidRPr="00D27AA5">
        <w:rPr>
          <w:rFonts w:ascii="Segoe UI" w:hAnsi="Segoe UI" w:cs="Segoe UI"/>
          <w:i/>
          <w:sz w:val="20"/>
          <w:szCs w:val="20"/>
        </w:rPr>
        <w:t>Depósito para Distribuição, Negociação e Custódia Eletrônica</w:t>
      </w:r>
      <w:bookmarkEnd w:id="5"/>
    </w:p>
    <w:p w:rsidR="00111893" w:rsidRPr="00D27AA5" w:rsidRDefault="00111893" w:rsidP="00C17E0F">
      <w:pPr>
        <w:spacing w:before="24" w:afterLines="24" w:after="57" w:line="288" w:lineRule="auto"/>
        <w:jc w:val="both"/>
        <w:rPr>
          <w:rFonts w:ascii="Segoe UI" w:hAnsi="Segoe UI" w:cs="Segoe UI"/>
          <w: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lastRenderedPageBreak/>
        <w:tab/>
        <w:t>As Debêntures serão depositadas para:</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numPr>
          <w:ilvl w:val="0"/>
          <w:numId w:val="15"/>
        </w:num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Distribuição no mercado primário por meio do MDA – Módulo de Distribuição de Ativos, administrado e operacionalizado pela </w:t>
      </w:r>
      <w:r w:rsidR="00FD5BAA" w:rsidRPr="00D27AA5">
        <w:rPr>
          <w:rFonts w:ascii="Segoe UI" w:hAnsi="Segoe UI" w:cs="Segoe UI"/>
          <w:sz w:val="20"/>
          <w:szCs w:val="20"/>
        </w:rPr>
        <w:t>B3 S.A. – Brasil, Bolsa, Balcão ou B3 S.A. – Brasil, Bolsa, Balcão, Segmento CETIP UTVM, conforme aplicável</w:t>
      </w:r>
      <w:r w:rsidRPr="00D27AA5">
        <w:rPr>
          <w:rFonts w:ascii="Segoe UI" w:hAnsi="Segoe UI" w:cs="Segoe UI"/>
          <w:sz w:val="20"/>
          <w:szCs w:val="20"/>
        </w:rPr>
        <w:t>(“</w:t>
      </w:r>
      <w:r w:rsidR="00FD5BAA" w:rsidRPr="00D27AA5">
        <w:rPr>
          <w:rFonts w:ascii="Segoe UI" w:hAnsi="Segoe UI" w:cs="Segoe UI"/>
          <w:sz w:val="20"/>
          <w:szCs w:val="20"/>
          <w:u w:val="single"/>
        </w:rPr>
        <w:t>B3</w:t>
      </w:r>
      <w:r w:rsidRPr="00D27AA5">
        <w:rPr>
          <w:rFonts w:ascii="Segoe UI" w:hAnsi="Segoe UI" w:cs="Segoe UI"/>
          <w:sz w:val="20"/>
          <w:szCs w:val="20"/>
        </w:rPr>
        <w:t xml:space="preserve">”), sendo a distribuição liquidada financeiramente por meio da </w:t>
      </w:r>
      <w:r w:rsidR="00FD5BAA" w:rsidRPr="00D27AA5">
        <w:rPr>
          <w:rFonts w:ascii="Segoe UI" w:hAnsi="Segoe UI" w:cs="Segoe UI"/>
          <w:sz w:val="20"/>
          <w:szCs w:val="20"/>
        </w:rPr>
        <w:t>B3</w:t>
      </w:r>
      <w:r w:rsidRPr="00D27AA5">
        <w:rPr>
          <w:rFonts w:ascii="Segoe UI" w:hAnsi="Segoe UI" w:cs="Segoe UI"/>
          <w:sz w:val="20"/>
          <w:szCs w:val="20"/>
        </w:rPr>
        <w:t>;</w:t>
      </w:r>
    </w:p>
    <w:p w:rsidR="00111893" w:rsidRPr="00D27AA5" w:rsidRDefault="00111893" w:rsidP="00C17E0F">
      <w:pPr>
        <w:spacing w:before="24" w:afterLines="24" w:after="57" w:line="288" w:lineRule="auto"/>
        <w:ind w:left="720"/>
        <w:jc w:val="both"/>
        <w:rPr>
          <w:rFonts w:ascii="Segoe UI" w:hAnsi="Segoe UI" w:cs="Segoe UI"/>
          <w:sz w:val="20"/>
          <w:szCs w:val="20"/>
        </w:rPr>
      </w:pPr>
    </w:p>
    <w:p w:rsidR="00111893" w:rsidRPr="00D27AA5" w:rsidRDefault="00111893" w:rsidP="00C17E0F">
      <w:pPr>
        <w:numPr>
          <w:ilvl w:val="0"/>
          <w:numId w:val="15"/>
        </w:numPr>
        <w:spacing w:before="24" w:afterLines="24" w:after="57" w:line="288" w:lineRule="auto"/>
        <w:jc w:val="both"/>
        <w:rPr>
          <w:rFonts w:ascii="Segoe UI" w:hAnsi="Segoe UI" w:cs="Segoe UI"/>
          <w:sz w:val="20"/>
          <w:szCs w:val="20"/>
        </w:rPr>
      </w:pPr>
      <w:r w:rsidRPr="00D27AA5">
        <w:rPr>
          <w:rFonts w:ascii="Segoe UI" w:hAnsi="Segoe UI" w:cs="Segoe UI"/>
          <w:sz w:val="20"/>
          <w:szCs w:val="20"/>
        </w:rPr>
        <w:t>Negociação no mercado secundário por meio do CETIP21 – Títulos e Valores Mobiliários</w:t>
      </w:r>
      <w:r w:rsidR="00FD5BAA" w:rsidRPr="00D27AA5">
        <w:rPr>
          <w:rFonts w:ascii="Segoe UI" w:hAnsi="Segoe UI" w:cs="Segoe UI"/>
          <w:sz w:val="20"/>
          <w:szCs w:val="20"/>
        </w:rPr>
        <w:t xml:space="preserve"> (“</w:t>
      </w:r>
      <w:r w:rsidR="00FD5BAA" w:rsidRPr="00D27AA5">
        <w:rPr>
          <w:rFonts w:ascii="Segoe UI" w:hAnsi="Segoe UI" w:cs="Segoe UI"/>
          <w:sz w:val="20"/>
          <w:szCs w:val="20"/>
          <w:u w:val="single"/>
        </w:rPr>
        <w:t>CETIP21</w:t>
      </w:r>
      <w:r w:rsidR="00FD5BAA" w:rsidRPr="00D27AA5">
        <w:rPr>
          <w:rFonts w:ascii="Segoe UI" w:hAnsi="Segoe UI" w:cs="Segoe UI"/>
          <w:sz w:val="20"/>
          <w:szCs w:val="20"/>
        </w:rPr>
        <w:t>”)</w:t>
      </w:r>
      <w:r w:rsidRPr="00D27AA5">
        <w:rPr>
          <w:rFonts w:ascii="Segoe UI" w:hAnsi="Segoe UI" w:cs="Segoe UI"/>
          <w:sz w:val="20"/>
          <w:szCs w:val="20"/>
        </w:rPr>
        <w:t xml:space="preserve">, administrado e operacionalizado pela </w:t>
      </w:r>
      <w:r w:rsidR="00FD5BAA" w:rsidRPr="00D27AA5">
        <w:rPr>
          <w:rFonts w:ascii="Segoe UI" w:hAnsi="Segoe UI" w:cs="Segoe UI"/>
          <w:sz w:val="20"/>
          <w:szCs w:val="20"/>
        </w:rPr>
        <w:t>B3</w:t>
      </w:r>
      <w:r w:rsidRPr="00D27AA5">
        <w:rPr>
          <w:rFonts w:ascii="Segoe UI" w:hAnsi="Segoe UI" w:cs="Segoe UI"/>
          <w:sz w:val="20"/>
          <w:szCs w:val="20"/>
        </w:rPr>
        <w:t xml:space="preserve">, sendo as negociações liquidadas financeiramente na </w:t>
      </w:r>
      <w:r w:rsidR="00FD5BAA" w:rsidRPr="00D27AA5">
        <w:rPr>
          <w:rFonts w:ascii="Segoe UI" w:hAnsi="Segoe UI" w:cs="Segoe UI"/>
          <w:sz w:val="20"/>
          <w:szCs w:val="20"/>
        </w:rPr>
        <w:t>B3</w:t>
      </w:r>
      <w:r w:rsidRPr="00D27AA5">
        <w:rPr>
          <w:rFonts w:ascii="Segoe UI" w:hAnsi="Segoe UI" w:cs="Segoe UI"/>
          <w:sz w:val="20"/>
          <w:szCs w:val="20"/>
        </w:rPr>
        <w:t>; e</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C17E0F">
      <w:pPr>
        <w:numPr>
          <w:ilvl w:val="0"/>
          <w:numId w:val="15"/>
        </w:numPr>
        <w:spacing w:before="24" w:afterLines="24" w:after="57" w:line="288" w:lineRule="auto"/>
        <w:jc w:val="both"/>
        <w:rPr>
          <w:rFonts w:ascii="Segoe UI" w:hAnsi="Segoe UI" w:cs="Segoe UI"/>
          <w:sz w:val="20"/>
          <w:szCs w:val="20"/>
        </w:rPr>
      </w:pPr>
      <w:r w:rsidRPr="00D27AA5">
        <w:rPr>
          <w:rFonts w:ascii="Segoe UI" w:hAnsi="Segoe UI" w:cs="Segoe UI"/>
          <w:sz w:val="20"/>
          <w:szCs w:val="20"/>
        </w:rPr>
        <w:t xml:space="preserve">Custódia eletrônica na </w:t>
      </w:r>
      <w:r w:rsidR="00FD5BAA" w:rsidRPr="00D27AA5">
        <w:rPr>
          <w:rFonts w:ascii="Segoe UI" w:hAnsi="Segoe UI" w:cs="Segoe UI"/>
          <w:sz w:val="20"/>
          <w:szCs w:val="20"/>
        </w:rPr>
        <w:t>B3</w:t>
      </w:r>
      <w:r w:rsidRPr="00D27AA5">
        <w:rPr>
          <w:rFonts w:ascii="Segoe UI" w:hAnsi="Segoe UI" w:cs="Segoe UI"/>
          <w:sz w:val="20"/>
          <w:szCs w:val="20"/>
        </w:rPr>
        <w:t>.</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 xml:space="preserve">Não obstante o descrito na Cláusula </w:t>
      </w:r>
      <w:r w:rsidR="00C304EA" w:rsidRPr="00D27AA5">
        <w:rPr>
          <w:rFonts w:ascii="Segoe UI" w:hAnsi="Segoe UI" w:cs="Segoe UI"/>
          <w:sz w:val="20"/>
          <w:szCs w:val="20"/>
        </w:rPr>
        <w:fldChar w:fldCharType="begin"/>
      </w:r>
      <w:r w:rsidR="00C304EA" w:rsidRPr="00D27AA5">
        <w:rPr>
          <w:rFonts w:ascii="Segoe UI" w:hAnsi="Segoe UI" w:cs="Segoe UI"/>
          <w:sz w:val="20"/>
          <w:szCs w:val="20"/>
        </w:rPr>
        <w:instrText xml:space="preserve"> REF _Ref33096086 \r \h </w:instrText>
      </w:r>
      <w:r w:rsidR="002C6B63" w:rsidRPr="00D27AA5">
        <w:rPr>
          <w:rFonts w:ascii="Segoe UI" w:hAnsi="Segoe UI" w:cs="Segoe UI"/>
          <w:sz w:val="20"/>
          <w:szCs w:val="20"/>
        </w:rPr>
        <w:instrText xml:space="preserve"> \* MERGEFORMAT </w:instrText>
      </w:r>
      <w:r w:rsidR="00C304EA" w:rsidRPr="00D27AA5">
        <w:rPr>
          <w:rFonts w:ascii="Segoe UI" w:hAnsi="Segoe UI" w:cs="Segoe UI"/>
          <w:sz w:val="20"/>
          <w:szCs w:val="20"/>
        </w:rPr>
      </w:r>
      <w:r w:rsidR="00C304EA" w:rsidRPr="00D27AA5">
        <w:rPr>
          <w:rFonts w:ascii="Segoe UI" w:hAnsi="Segoe UI" w:cs="Segoe UI"/>
          <w:sz w:val="20"/>
          <w:szCs w:val="20"/>
        </w:rPr>
        <w:fldChar w:fldCharType="separate"/>
      </w:r>
      <w:r w:rsidR="007C4FEA">
        <w:rPr>
          <w:rFonts w:ascii="Segoe UI" w:hAnsi="Segoe UI" w:cs="Segoe UI"/>
          <w:sz w:val="20"/>
          <w:szCs w:val="20"/>
        </w:rPr>
        <w:t>2.1.5</w:t>
      </w:r>
      <w:r w:rsidR="00C304EA" w:rsidRPr="00D27AA5">
        <w:rPr>
          <w:rFonts w:ascii="Segoe UI" w:hAnsi="Segoe UI" w:cs="Segoe UI"/>
          <w:sz w:val="20"/>
          <w:szCs w:val="20"/>
        </w:rPr>
        <w:fldChar w:fldCharType="end"/>
      </w:r>
      <w:r w:rsidRPr="00D27AA5">
        <w:rPr>
          <w:rFonts w:ascii="Segoe UI" w:hAnsi="Segoe UI" w:cs="Segoe UI"/>
          <w:sz w:val="20"/>
          <w:szCs w:val="20"/>
        </w:rPr>
        <w:t xml:space="preserve"> acima, as Debêntures somente poderão ser negociadas entre Investidores Qualificados </w:t>
      </w:r>
      <w:r w:rsidR="00427272" w:rsidRPr="00D27AA5">
        <w:rPr>
          <w:rFonts w:ascii="Segoe UI" w:hAnsi="Segoe UI" w:cs="Segoe UI"/>
          <w:sz w:val="20"/>
          <w:szCs w:val="20"/>
        </w:rPr>
        <w:t>(conforme definido na Cláusula</w:t>
      </w:r>
      <w:r w:rsidR="00427272" w:rsidRPr="00D27AA5">
        <w:rPr>
          <w:rFonts w:ascii="Segoe UI" w:hAnsi="Segoe UI" w:cs="Segoe UI"/>
          <w:sz w:val="20"/>
          <w:szCs w:val="20"/>
          <w:lang w:val="pt-BR"/>
        </w:rPr>
        <w:t xml:space="preserve"> </w:t>
      </w:r>
      <w:r w:rsidR="00427272" w:rsidRPr="00D27AA5">
        <w:rPr>
          <w:rFonts w:ascii="Segoe UI" w:hAnsi="Segoe UI" w:cs="Segoe UI"/>
          <w:sz w:val="20"/>
          <w:szCs w:val="20"/>
          <w:lang w:val="pt-BR"/>
        </w:rPr>
        <w:fldChar w:fldCharType="begin"/>
      </w:r>
      <w:r w:rsidR="00427272" w:rsidRPr="00D27AA5">
        <w:rPr>
          <w:rFonts w:ascii="Segoe UI" w:hAnsi="Segoe UI" w:cs="Segoe UI"/>
          <w:sz w:val="20"/>
          <w:szCs w:val="20"/>
          <w:lang w:val="pt-BR"/>
        </w:rPr>
        <w:instrText xml:space="preserve"> REF _Ref33096134 \r \h </w:instrText>
      </w:r>
      <w:r w:rsidR="002C6B63" w:rsidRPr="00D27AA5">
        <w:rPr>
          <w:rFonts w:ascii="Segoe UI" w:hAnsi="Segoe UI" w:cs="Segoe UI"/>
          <w:sz w:val="20"/>
          <w:szCs w:val="20"/>
          <w:lang w:val="pt-BR"/>
        </w:rPr>
        <w:instrText xml:space="preserve"> \* MERGEFORMAT </w:instrText>
      </w:r>
      <w:r w:rsidR="00427272" w:rsidRPr="00D27AA5">
        <w:rPr>
          <w:rFonts w:ascii="Segoe UI" w:hAnsi="Segoe UI" w:cs="Segoe UI"/>
          <w:sz w:val="20"/>
          <w:szCs w:val="20"/>
          <w:lang w:val="pt-BR"/>
        </w:rPr>
      </w:r>
      <w:r w:rsidR="00427272" w:rsidRPr="00D27AA5">
        <w:rPr>
          <w:rFonts w:ascii="Segoe UI" w:hAnsi="Segoe UI" w:cs="Segoe UI"/>
          <w:sz w:val="20"/>
          <w:szCs w:val="20"/>
          <w:lang w:val="pt-BR"/>
        </w:rPr>
        <w:fldChar w:fldCharType="separate"/>
      </w:r>
      <w:r w:rsidR="007C4FEA">
        <w:rPr>
          <w:rFonts w:ascii="Segoe UI" w:hAnsi="Segoe UI" w:cs="Segoe UI"/>
          <w:sz w:val="20"/>
          <w:szCs w:val="20"/>
          <w:lang w:val="pt-BR"/>
        </w:rPr>
        <w:t>3.6.3</w:t>
      </w:r>
      <w:r w:rsidR="00427272" w:rsidRPr="00D27AA5">
        <w:rPr>
          <w:rFonts w:ascii="Segoe UI" w:hAnsi="Segoe UI" w:cs="Segoe UI"/>
          <w:sz w:val="20"/>
          <w:szCs w:val="20"/>
          <w:lang w:val="pt-BR"/>
        </w:rPr>
        <w:fldChar w:fldCharType="end"/>
      </w:r>
      <w:r w:rsidR="00427272" w:rsidRPr="00D27AA5">
        <w:rPr>
          <w:rFonts w:ascii="Segoe UI" w:hAnsi="Segoe UI" w:cs="Segoe UI"/>
          <w:sz w:val="20"/>
          <w:szCs w:val="20"/>
        </w:rPr>
        <w:t xml:space="preserve"> </w:t>
      </w:r>
      <w:r w:rsidRPr="00D27AA5">
        <w:rPr>
          <w:rFonts w:ascii="Segoe UI" w:hAnsi="Segoe UI" w:cs="Segoe UI"/>
          <w:sz w:val="20"/>
          <w:szCs w:val="20"/>
        </w:rPr>
        <w:t>abaixo) nos mercados regulamentados de valores mobiliários depois de decorridos 90 (noventa) dias, contados a partir da data de cada subscrição ou aquisição pelos Investidores Profissionais (conforme abaixo definido),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D27AA5">
        <w:rPr>
          <w:rFonts w:ascii="Segoe UI" w:hAnsi="Segoe UI" w:cs="Segoe UI"/>
          <w:sz w:val="20"/>
          <w:szCs w:val="20"/>
          <w:lang w:val="pt-BR"/>
        </w:rPr>
        <w:t xml:space="preserve">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D27AA5">
        <w:rPr>
          <w:rFonts w:ascii="Segoe UI" w:hAnsi="Segoe UI" w:cs="Segoe UI"/>
          <w:b/>
          <w:sz w:val="20"/>
          <w:szCs w:val="20"/>
        </w:rPr>
        <w:t>OBJETO SOCIAL DA EMISSORA E CARACTERÍSTICAS DA EMISSÃO</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304EA">
      <w:pPr>
        <w:pStyle w:val="ListParagraph"/>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Objeto Social da Emissora</w:t>
      </w:r>
    </w:p>
    <w:p w:rsidR="00111893" w:rsidRPr="00D27AA5" w:rsidRDefault="00111893" w:rsidP="00C304EA">
      <w:pPr>
        <w:spacing w:before="24" w:afterLines="24" w:after="57" w:line="288" w:lineRule="auto"/>
        <w:jc w:val="both"/>
        <w:rPr>
          <w:rFonts w:ascii="Segoe UI" w:hAnsi="Segoe UI" w:cs="Segoe UI"/>
          <w:sz w:val="20"/>
          <w:szCs w:val="20"/>
        </w:rPr>
      </w:pPr>
    </w:p>
    <w:p w:rsidR="00111893" w:rsidRDefault="00111893" w:rsidP="00C304EA">
      <w:pPr>
        <w:pStyle w:val="ListParagraph"/>
        <w:numPr>
          <w:ilvl w:val="2"/>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 xml:space="preserve">A Emissora tem por objeto social </w:t>
      </w:r>
      <w:bookmarkStart w:id="6" w:name="_Ref435110516"/>
      <w:r w:rsidRPr="00D27AA5">
        <w:rPr>
          <w:rFonts w:ascii="Segoe UI" w:hAnsi="Segoe UI" w:cs="Segoe UI"/>
          <w:bCs/>
          <w:sz w:val="20"/>
          <w:szCs w:val="20"/>
        </w:rPr>
        <w:t>participar, como sócia ou acionista, do capital das sociedades de propósito específico (i) Ventos de São Clemente I Energias Renováveis S.A., com sede na Rodovia Dr. Mendel Steinbruch, s/n, Km 08, sala 188,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21.014.004/0001-07; (ii) Ventos de São Clemente II Energias Renováveis S.A., com sede na Rodovia Dr. Mendel Steinbruch, s/n, Km 08, sala 189,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21.014.134/0001-31; (iii) Ventos de São Clemente III Energias Renováveis S.A., com sede na Rodovia Dr. Mendel Steinbruch, s/n, Km 08, sala 190,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21.014.090/0001-40; (iv) Ventos de São Clemente IV Energias Renováveis S.A., com sede na Rodovia Dr. Mendel Steinbruch, s/n, Km 08, sala 191,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21.013.854/0001-82; (v) Ventos de São Clemente V Energias Renováveis S.A., com sede na Rodovia Dr. Mendel Steinbruch, s/n, Km 08, sala 192,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21.013.993/0001-06; (vi) Ventos de São Clemente VI Energias Renováveis S.A., com sede na Rodovia Dr. Mendel Steinbruch, s/n, Km 08, sala 193,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w:t>
      </w:r>
      <w:r w:rsidRPr="00D27AA5">
        <w:rPr>
          <w:rFonts w:ascii="Segoe UI" w:hAnsi="Segoe UI" w:cs="Segoe UI"/>
          <w:bCs/>
          <w:sz w:val="20"/>
          <w:szCs w:val="20"/>
        </w:rPr>
        <w:lastRenderedPageBreak/>
        <w:t>21.013.968/0001-22; (vii) Ventos de São Clemente VII Energias Renováveis S.A., com sede na Rodovia Dr. Mendel Steinbruch, s/n, Km 08, sala 194,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21.013.833/0001-57; (viii) Ventos de São Clemente VIII Energias Renováveis S.A., com sede na Rodovia Dr. Mendel Steinbruch, s/n, Km 08, sala 195, inscrita no CNPJ/M</w:t>
      </w:r>
      <w:r w:rsidR="00067743" w:rsidRPr="00D27AA5">
        <w:rPr>
          <w:rFonts w:ascii="Segoe UI" w:hAnsi="Segoe UI" w:cs="Segoe UI"/>
          <w:bCs/>
          <w:sz w:val="20"/>
          <w:szCs w:val="20"/>
        </w:rPr>
        <w:t>E</w:t>
      </w:r>
      <w:r w:rsidRPr="00D27AA5">
        <w:rPr>
          <w:rFonts w:ascii="Segoe UI" w:hAnsi="Segoe UI" w:cs="Segoe UI"/>
          <w:bCs/>
          <w:sz w:val="20"/>
          <w:szCs w:val="20"/>
        </w:rPr>
        <w:t xml:space="preserve"> sob o nº 21.013.880/0001-00, 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bookmarkEnd w:id="6"/>
      <w:r w:rsidRPr="00D27AA5" w:rsidDel="00337D90">
        <w:rPr>
          <w:rFonts w:ascii="Segoe UI" w:hAnsi="Segoe UI" w:cs="Segoe UI"/>
          <w:sz w:val="20"/>
          <w:szCs w:val="20"/>
        </w:rPr>
        <w:t xml:space="preserve"> </w:t>
      </w:r>
      <w:r w:rsidR="00067743" w:rsidRPr="00D27AA5">
        <w:rPr>
          <w:rFonts w:ascii="Segoe UI" w:hAnsi="Segoe UI" w:cs="Segoe UI"/>
          <w:sz w:val="20"/>
          <w:szCs w:val="20"/>
          <w:highlight w:val="lightGray"/>
        </w:rPr>
        <w:t>[</w:t>
      </w:r>
      <w:r w:rsidR="00067743" w:rsidRPr="00D27AA5">
        <w:rPr>
          <w:rFonts w:ascii="Segoe UI" w:hAnsi="Segoe UI" w:cs="Segoe UI"/>
          <w:b/>
          <w:sz w:val="20"/>
          <w:szCs w:val="20"/>
          <w:highlight w:val="lightGray"/>
        </w:rPr>
        <w:t>Nota TCMB</w:t>
      </w:r>
      <w:r w:rsidR="00067743" w:rsidRPr="00D27AA5">
        <w:rPr>
          <w:rFonts w:ascii="Segoe UI" w:hAnsi="Segoe UI" w:cs="Segoe UI"/>
          <w:sz w:val="20"/>
          <w:szCs w:val="20"/>
          <w:highlight w:val="lightGray"/>
        </w:rPr>
        <w:t xml:space="preserve">: </w:t>
      </w:r>
      <w:r w:rsidR="00EB2943" w:rsidRPr="00D27AA5">
        <w:rPr>
          <w:rFonts w:ascii="Segoe UI" w:hAnsi="Segoe UI" w:cs="Segoe UI"/>
          <w:sz w:val="20"/>
          <w:szCs w:val="20"/>
          <w:highlight w:val="lightGray"/>
        </w:rPr>
        <w:t xml:space="preserve">Informação a ser </w:t>
      </w:r>
      <w:r w:rsidR="00EB2943" w:rsidRPr="00D27AA5">
        <w:rPr>
          <w:rFonts w:ascii="Segoe UI" w:hAnsi="Segoe UI" w:cs="Segoe UI"/>
          <w:sz w:val="20"/>
          <w:szCs w:val="20"/>
          <w:highlight w:val="lightGray"/>
          <w:lang w:val="pt-BR"/>
        </w:rPr>
        <w:t>confirmada conforme análise de  Estatuto Social</w:t>
      </w:r>
      <w:r w:rsidR="00067743" w:rsidRPr="00D27AA5">
        <w:rPr>
          <w:rFonts w:ascii="Segoe UI" w:hAnsi="Segoe UI" w:cs="Segoe UI"/>
          <w:sz w:val="20"/>
          <w:szCs w:val="20"/>
          <w:highlight w:val="lightGray"/>
        </w:rPr>
        <w:t>]</w:t>
      </w:r>
    </w:p>
    <w:p w:rsidR="00AA04A9" w:rsidRDefault="00AA04A9" w:rsidP="00AA04A9">
      <w:pPr>
        <w:pStyle w:val="ListParagraph"/>
        <w:spacing w:before="24" w:afterLines="24" w:after="57" w:line="288" w:lineRule="auto"/>
        <w:ind w:left="0"/>
        <w:jc w:val="both"/>
        <w:rPr>
          <w:rFonts w:ascii="Segoe UI" w:hAnsi="Segoe UI" w:cs="Segoe UI"/>
          <w:sz w:val="20"/>
          <w:szCs w:val="20"/>
        </w:rPr>
      </w:pPr>
    </w:p>
    <w:p w:rsidR="00AA04A9" w:rsidRPr="00AA04A9" w:rsidRDefault="00AA04A9" w:rsidP="00C304EA">
      <w:pPr>
        <w:pStyle w:val="ListParagraph"/>
        <w:numPr>
          <w:ilvl w:val="2"/>
          <w:numId w:val="17"/>
        </w:numPr>
        <w:spacing w:before="24" w:afterLines="24" w:after="57" w:line="288" w:lineRule="auto"/>
        <w:ind w:left="0" w:firstLine="0"/>
        <w:jc w:val="both"/>
        <w:rPr>
          <w:rFonts w:ascii="Segoe UI" w:hAnsi="Segoe UI" w:cs="Segoe UI"/>
          <w:bCs/>
          <w:sz w:val="20"/>
          <w:szCs w:val="20"/>
        </w:rPr>
      </w:pPr>
      <w:r w:rsidRPr="00AA04A9">
        <w:rPr>
          <w:rFonts w:ascii="Segoe UI" w:hAnsi="Segoe UI" w:cs="Segoe UI"/>
          <w:bCs/>
          <w:sz w:val="20"/>
          <w:szCs w:val="20"/>
        </w:rPr>
        <w:t>Para fins da presente Escritura</w:t>
      </w:r>
      <w:r w:rsidR="002A5EAE">
        <w:rPr>
          <w:rFonts w:ascii="Segoe UI" w:hAnsi="Segoe UI" w:cs="Segoe UI"/>
          <w:bCs/>
          <w:sz w:val="20"/>
          <w:szCs w:val="20"/>
          <w:lang w:val="pt-BR"/>
        </w:rPr>
        <w:t>,</w:t>
      </w:r>
      <w:r w:rsidRPr="00AA04A9">
        <w:rPr>
          <w:rFonts w:ascii="Segoe UI" w:hAnsi="Segoe UI" w:cs="Segoe UI"/>
          <w:bCs/>
          <w:sz w:val="20"/>
          <w:szCs w:val="20"/>
        </w:rPr>
        <w:t xml:space="preserve"> considera-se “</w:t>
      </w:r>
      <w:r w:rsidRPr="002A5EAE">
        <w:rPr>
          <w:rFonts w:ascii="Segoe UI" w:hAnsi="Segoe UI" w:cs="Segoe UI"/>
          <w:bCs/>
          <w:sz w:val="20"/>
          <w:szCs w:val="20"/>
          <w:u w:val="single"/>
        </w:rPr>
        <w:t>Projeto</w:t>
      </w:r>
      <w:r w:rsidRPr="00AA04A9">
        <w:rPr>
          <w:rFonts w:ascii="Segoe UI" w:hAnsi="Segoe UI" w:cs="Segoe UI"/>
          <w:bCs/>
          <w:sz w:val="20"/>
          <w:szCs w:val="20"/>
        </w:rPr>
        <w:t xml:space="preserve">” </w:t>
      </w:r>
      <w:r w:rsidR="00541FCE">
        <w:rPr>
          <w:rFonts w:ascii="Segoe UI" w:hAnsi="Segoe UI" w:cs="Segoe UI"/>
          <w:bCs/>
          <w:sz w:val="20"/>
          <w:szCs w:val="20"/>
          <w:lang w:val="pt-BR"/>
        </w:rPr>
        <w:t>todas as atividades de</w:t>
      </w:r>
      <w:r w:rsidRPr="00AA04A9">
        <w:rPr>
          <w:rFonts w:ascii="Segoe UI" w:hAnsi="Segoe UI" w:cs="Segoe UI"/>
          <w:bCs/>
          <w:sz w:val="20"/>
          <w:szCs w:val="20"/>
        </w:rPr>
        <w:t xml:space="preserve"> </w:t>
      </w:r>
      <w:r w:rsidR="00541FCE">
        <w:rPr>
          <w:rFonts w:ascii="Segoe UI" w:hAnsi="Segoe UI" w:cs="Segoe UI"/>
          <w:bCs/>
          <w:sz w:val="20"/>
          <w:szCs w:val="20"/>
          <w:lang w:val="pt-BR"/>
        </w:rPr>
        <w:t xml:space="preserve">implementação, operação e manutenção </w:t>
      </w:r>
      <w:r w:rsidRPr="00AA04A9">
        <w:rPr>
          <w:rFonts w:ascii="Segoe UI" w:hAnsi="Segoe UI" w:cs="Segoe UI"/>
          <w:bCs/>
          <w:sz w:val="20"/>
          <w:szCs w:val="20"/>
        </w:rPr>
        <w:t xml:space="preserve">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w:t>
      </w:r>
      <w:r w:rsidR="00541FCE">
        <w:rPr>
          <w:rFonts w:ascii="Segoe UI" w:hAnsi="Segoe UI" w:cs="Segoe UI"/>
          <w:bCs/>
          <w:sz w:val="20"/>
          <w:szCs w:val="20"/>
          <w:lang w:val="pt-BR"/>
        </w:rPr>
        <w:t xml:space="preserve">de titularidade das SPEs e </w:t>
      </w:r>
      <w:r w:rsidRPr="00AA04A9">
        <w:rPr>
          <w:rFonts w:ascii="Segoe UI" w:hAnsi="Segoe UI" w:cs="Segoe UI"/>
          <w:bCs/>
          <w:sz w:val="20"/>
          <w:szCs w:val="20"/>
        </w:rPr>
        <w:t>que formam um complexo de parques eólicos com capacidade instalada total de 216 MW, localizados nos municípios de Caetés, Capoeiras, Pedra e Venturosa, no Estado de Pernambuco</w:t>
      </w:r>
    </w:p>
    <w:p w:rsidR="00111893" w:rsidRPr="00D27AA5" w:rsidRDefault="00111893" w:rsidP="00C17E0F">
      <w:pPr>
        <w:spacing w:before="24" w:afterLines="24" w:after="57" w:line="288" w:lineRule="auto"/>
        <w:jc w:val="both"/>
        <w:rPr>
          <w:rFonts w:ascii="Segoe UI" w:hAnsi="Segoe UI" w:cs="Segoe UI"/>
          <w:sz w:val="20"/>
          <w:szCs w:val="20"/>
          <w:lang w:val="x-none"/>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Número da Emissão</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7B91">
      <w:pPr>
        <w:pStyle w:val="ListParagraph"/>
        <w:keepLines/>
        <w:numPr>
          <w:ilvl w:val="2"/>
          <w:numId w:val="17"/>
        </w:numPr>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 xml:space="preserve">A Emissão representa a </w:t>
      </w:r>
      <w:r w:rsidR="00FF01D3" w:rsidRPr="00D27AA5">
        <w:rPr>
          <w:rFonts w:ascii="Segoe UI" w:hAnsi="Segoe UI" w:cs="Segoe UI"/>
          <w:sz w:val="20"/>
          <w:szCs w:val="20"/>
        </w:rPr>
        <w:t>2</w:t>
      </w:r>
      <w:r w:rsidRPr="00D27AA5">
        <w:rPr>
          <w:rFonts w:ascii="Segoe UI" w:hAnsi="Segoe UI" w:cs="Segoe UI"/>
          <w:sz w:val="20"/>
          <w:szCs w:val="20"/>
        </w:rPr>
        <w:t>ª (</w:t>
      </w:r>
      <w:r w:rsidR="00FF01D3" w:rsidRPr="00D27AA5">
        <w:rPr>
          <w:rFonts w:ascii="Segoe UI" w:hAnsi="Segoe UI" w:cs="Segoe UI"/>
          <w:sz w:val="20"/>
          <w:szCs w:val="20"/>
        </w:rPr>
        <w:t>segunda</w:t>
      </w:r>
      <w:r w:rsidRPr="00D27AA5">
        <w:rPr>
          <w:rFonts w:ascii="Segoe UI" w:hAnsi="Segoe UI" w:cs="Segoe UI"/>
          <w:sz w:val="20"/>
          <w:szCs w:val="20"/>
        </w:rPr>
        <w:t xml:space="preserve">) emissão de debêntures da Emissora. </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Número de Séries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 Emissão será realizada em série única.</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Montante da Emissão</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O montante total da emissão será de R$</w:t>
      </w:r>
      <w:r w:rsidR="00FF01D3" w:rsidRPr="00D27AA5">
        <w:rPr>
          <w:rFonts w:ascii="Segoe UI" w:hAnsi="Segoe UI" w:cs="Segoe UI"/>
          <w:sz w:val="20"/>
          <w:szCs w:val="20"/>
        </w:rPr>
        <w:t>20</w:t>
      </w:r>
      <w:r w:rsidRPr="00D27AA5">
        <w:rPr>
          <w:rFonts w:ascii="Segoe UI" w:hAnsi="Segoe UI" w:cs="Segoe UI"/>
          <w:sz w:val="20"/>
          <w:szCs w:val="20"/>
        </w:rPr>
        <w:t>.000.000,00 (</w:t>
      </w:r>
      <w:r w:rsidR="00FF01D3" w:rsidRPr="00D27AA5">
        <w:rPr>
          <w:rFonts w:ascii="Segoe UI" w:hAnsi="Segoe UI" w:cs="Segoe UI"/>
          <w:sz w:val="20"/>
          <w:szCs w:val="20"/>
        </w:rPr>
        <w:t>vinte</w:t>
      </w:r>
      <w:r w:rsidRPr="00D27AA5">
        <w:rPr>
          <w:rFonts w:ascii="Segoe UI" w:hAnsi="Segoe UI" w:cs="Segoe UI"/>
          <w:sz w:val="20"/>
          <w:szCs w:val="20"/>
        </w:rPr>
        <w:t xml:space="preserve"> milhões de reais) na Data de Emissão (conforme definida abaixo) (“</w:t>
      </w:r>
      <w:r w:rsidRPr="00D27AA5">
        <w:rPr>
          <w:rFonts w:ascii="Segoe UI" w:hAnsi="Segoe UI" w:cs="Segoe UI"/>
          <w:sz w:val="20"/>
          <w:szCs w:val="20"/>
          <w:u w:val="single"/>
        </w:rPr>
        <w:t>Valor Total da Emissão</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D27AA5">
        <w:rPr>
          <w:rFonts w:ascii="Segoe UI" w:hAnsi="Segoe UI" w:cs="Segoe UI"/>
          <w:b/>
          <w:sz w:val="20"/>
          <w:szCs w:val="20"/>
        </w:rPr>
        <w:tab/>
        <w:t>Quantidade de Debêntures</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hAnsi="Segoe UI" w:cs="Segoe UI"/>
          <w:sz w:val="20"/>
          <w:szCs w:val="20"/>
        </w:rPr>
        <w:tab/>
        <w:t xml:space="preserve">Serão emitidas </w:t>
      </w:r>
      <w:r w:rsidR="00332CE0" w:rsidRPr="00D27AA5">
        <w:rPr>
          <w:rFonts w:ascii="Segoe UI" w:eastAsia="Arial Unicode MS" w:hAnsi="Segoe UI" w:cs="Segoe UI"/>
          <w:sz w:val="20"/>
          <w:szCs w:val="20"/>
        </w:rPr>
        <w:t>2</w:t>
      </w:r>
      <w:r w:rsidRPr="00D27AA5">
        <w:rPr>
          <w:rFonts w:ascii="Segoe UI" w:eastAsia="Arial Unicode MS" w:hAnsi="Segoe UI" w:cs="Segoe UI"/>
          <w:sz w:val="20"/>
          <w:szCs w:val="20"/>
        </w:rPr>
        <w:t>0.000 (</w:t>
      </w:r>
      <w:r w:rsidR="00332CE0" w:rsidRPr="00D27AA5">
        <w:rPr>
          <w:rFonts w:ascii="Segoe UI" w:eastAsia="Arial Unicode MS" w:hAnsi="Segoe UI" w:cs="Segoe UI"/>
          <w:sz w:val="20"/>
          <w:szCs w:val="20"/>
        </w:rPr>
        <w:t xml:space="preserve">vinte </w:t>
      </w:r>
      <w:r w:rsidRPr="00D27AA5">
        <w:rPr>
          <w:rFonts w:ascii="Segoe UI" w:eastAsia="Arial Unicode MS" w:hAnsi="Segoe UI" w:cs="Segoe UI"/>
          <w:sz w:val="20"/>
          <w:szCs w:val="20"/>
        </w:rPr>
        <w:t>mil) debêntures (“</w:t>
      </w:r>
      <w:r w:rsidRPr="00D27AA5">
        <w:rPr>
          <w:rFonts w:ascii="Segoe UI" w:eastAsia="Arial Unicode MS" w:hAnsi="Segoe UI" w:cs="Segoe UI"/>
          <w:sz w:val="20"/>
          <w:szCs w:val="20"/>
          <w:u w:val="single"/>
        </w:rPr>
        <w:t>Debêntures</w:t>
      </w:r>
      <w:r w:rsidRPr="00D27AA5">
        <w:rPr>
          <w:rFonts w:ascii="Segoe UI" w:eastAsia="Arial Unicode MS" w:hAnsi="Segoe UI" w:cs="Segoe UI"/>
          <w:sz w:val="20"/>
          <w:szCs w:val="20"/>
        </w:rPr>
        <w:t>”).</w:t>
      </w:r>
      <w:r w:rsidR="00332CE0"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2C6B63">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lastRenderedPageBreak/>
        <w:tab/>
        <w:t>Colocação e Procedimento de Distribuição</w:t>
      </w:r>
    </w:p>
    <w:p w:rsidR="00111893" w:rsidRPr="00D27AA5" w:rsidRDefault="00111893" w:rsidP="002C6B63">
      <w:pPr>
        <w:spacing w:before="24" w:afterLines="24" w:after="57" w:line="288" w:lineRule="auto"/>
        <w:jc w:val="both"/>
        <w:rPr>
          <w:rFonts w:ascii="Segoe UI" w:eastAsia="Arial Unicode MS" w:hAnsi="Segoe UI" w:cs="Segoe UI"/>
          <w:b/>
          <w:sz w:val="20"/>
          <w:szCs w:val="20"/>
        </w:rPr>
      </w:pPr>
    </w:p>
    <w:p w:rsidR="00111893" w:rsidRPr="00D27AA5" w:rsidRDefault="00111893" w:rsidP="002C6B63">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hAnsi="Segoe UI" w:cs="Segoe UI"/>
          <w:sz w:val="20"/>
          <w:szCs w:val="20"/>
        </w:rPr>
        <w:tab/>
        <w:t>As Debêntures serão objeto de distribuição pública, com esforços restritos, em</w:t>
      </w:r>
      <w:r w:rsidRPr="00D27AA5">
        <w:rPr>
          <w:rFonts w:ascii="Segoe UI" w:eastAsia="Arial Unicode MS" w:hAnsi="Segoe UI" w:cs="Segoe UI"/>
          <w:sz w:val="20"/>
          <w:szCs w:val="20"/>
        </w:rPr>
        <w:t xml:space="preserve"> regime de melhores esforços de colocação, com a intermediação do </w:t>
      </w:r>
      <w:r w:rsidR="00FF01D3" w:rsidRPr="00D27AA5">
        <w:rPr>
          <w:rFonts w:ascii="Segoe UI" w:eastAsia="Arial Unicode MS" w:hAnsi="Segoe UI" w:cs="Segoe UI"/>
          <w:sz w:val="20"/>
          <w:szCs w:val="20"/>
        </w:rPr>
        <w:t>[</w:t>
      </w:r>
      <w:r w:rsidR="00FF01D3" w:rsidRPr="00D27AA5">
        <w:rPr>
          <w:rFonts w:ascii="Segoe UI" w:eastAsia="Arial Unicode MS" w:hAnsi="Segoe UI" w:cs="Segoe UI"/>
          <w:sz w:val="20"/>
          <w:szCs w:val="20"/>
          <w:highlight w:val="lightGray"/>
        </w:rPr>
        <w:t>●</w:t>
      </w:r>
      <w:r w:rsidR="00FF01D3" w:rsidRPr="00D27AA5">
        <w:rPr>
          <w:rFonts w:ascii="Segoe UI" w:eastAsia="Arial Unicode MS" w:hAnsi="Segoe UI" w:cs="Segoe UI"/>
          <w:sz w:val="20"/>
          <w:szCs w:val="20"/>
        </w:rPr>
        <w:t>]</w:t>
      </w:r>
      <w:r w:rsidRPr="00D27AA5">
        <w:rPr>
          <w:rFonts w:ascii="Segoe UI" w:eastAsia="Arial Unicode MS" w:hAnsi="Segoe UI" w:cs="Segoe UI"/>
          <w:sz w:val="20"/>
          <w:szCs w:val="20"/>
        </w:rPr>
        <w:t>, na qualidade de instituição financeira intermediária líder da Oferta Restrita (“</w:t>
      </w:r>
      <w:r w:rsidRPr="00D27AA5">
        <w:rPr>
          <w:rFonts w:ascii="Segoe UI" w:eastAsia="Arial Unicode MS" w:hAnsi="Segoe UI" w:cs="Segoe UI"/>
          <w:sz w:val="20"/>
          <w:szCs w:val="20"/>
          <w:u w:val="single"/>
        </w:rPr>
        <w:t>Coordenador Líder</w:t>
      </w:r>
      <w:r w:rsidRPr="00D27AA5">
        <w:rPr>
          <w:rFonts w:ascii="Segoe UI" w:eastAsia="Arial Unicode MS" w:hAnsi="Segoe UI" w:cs="Segoe UI"/>
          <w:sz w:val="20"/>
          <w:szCs w:val="20"/>
        </w:rPr>
        <w:t xml:space="preserve">”) e do </w:t>
      </w:r>
      <w:r w:rsidR="00FD5BAA" w:rsidRPr="00D27AA5">
        <w:rPr>
          <w:rFonts w:ascii="Segoe UI" w:hAnsi="Segoe UI" w:cs="Segoe UI"/>
          <w:sz w:val="20"/>
          <w:szCs w:val="20"/>
        </w:rPr>
        <w:t>[●]</w:t>
      </w:r>
      <w:r w:rsidRPr="00D27AA5">
        <w:rPr>
          <w:rFonts w:ascii="Segoe UI" w:eastAsia="Arial Unicode MS" w:hAnsi="Segoe UI" w:cs="Segoe UI"/>
          <w:sz w:val="20"/>
          <w:szCs w:val="20"/>
        </w:rPr>
        <w:t>, na qualidade de instituição financeira intermediária da Oferta Restrita (“</w:t>
      </w:r>
      <w:r w:rsidRPr="00D27AA5">
        <w:rPr>
          <w:rFonts w:ascii="Segoe UI" w:eastAsia="Arial Unicode MS" w:hAnsi="Segoe UI" w:cs="Segoe UI"/>
          <w:sz w:val="20"/>
          <w:szCs w:val="20"/>
          <w:u w:val="single"/>
        </w:rPr>
        <w:t>Coordenador</w:t>
      </w:r>
      <w:r w:rsidRPr="00D27AA5">
        <w:rPr>
          <w:rFonts w:ascii="Segoe UI" w:eastAsia="Arial Unicode MS" w:hAnsi="Segoe UI" w:cs="Segoe UI"/>
          <w:sz w:val="20"/>
          <w:szCs w:val="20"/>
        </w:rPr>
        <w:t>”, em conjunto com o Coordenador Líder, “</w:t>
      </w:r>
      <w:r w:rsidRPr="00D27AA5">
        <w:rPr>
          <w:rFonts w:ascii="Segoe UI" w:eastAsia="Arial Unicode MS" w:hAnsi="Segoe UI" w:cs="Segoe UI"/>
          <w:sz w:val="20"/>
          <w:szCs w:val="20"/>
          <w:u w:val="single"/>
        </w:rPr>
        <w:t>Coordenadores</w:t>
      </w:r>
      <w:r w:rsidRPr="00D27AA5">
        <w:rPr>
          <w:rFonts w:ascii="Segoe UI" w:eastAsia="Arial Unicode MS" w:hAnsi="Segoe UI" w:cs="Segoe UI"/>
          <w:sz w:val="20"/>
          <w:szCs w:val="20"/>
        </w:rPr>
        <w:t>”), nos termos do Contrato de Distribuição (“</w:t>
      </w:r>
      <w:r w:rsidRPr="00D27AA5">
        <w:rPr>
          <w:rFonts w:ascii="Segoe UI" w:eastAsia="Arial Unicode MS" w:hAnsi="Segoe UI" w:cs="Segoe UI"/>
          <w:sz w:val="20"/>
          <w:szCs w:val="20"/>
          <w:u w:val="single"/>
        </w:rPr>
        <w:t>Contrato de Distribuição</w:t>
      </w:r>
      <w:r w:rsidRPr="00D27AA5">
        <w:rPr>
          <w:rFonts w:ascii="Segoe UI" w:eastAsia="Arial Unicode MS" w:hAnsi="Segoe UI" w:cs="Segoe UI"/>
          <w:sz w:val="20"/>
          <w:szCs w:val="20"/>
        </w:rPr>
        <w:t>”)</w:t>
      </w:r>
      <w:r w:rsidR="00EB2943" w:rsidRPr="00D27AA5">
        <w:rPr>
          <w:rFonts w:ascii="Segoe UI" w:eastAsia="Arial Unicode MS" w:hAnsi="Segoe UI" w:cs="Segoe UI"/>
          <w:sz w:val="20"/>
          <w:szCs w:val="20"/>
        </w:rPr>
        <w:t>, observado que a Oferta Restrita somente será realizada se for distribuído, no mínimo, o Valor Total da Emissão</w:t>
      </w:r>
      <w:r w:rsidR="00EB2943" w:rsidRPr="00D27AA5">
        <w:rPr>
          <w:rFonts w:ascii="Segoe UI" w:eastAsia="Arial Unicode MS" w:hAnsi="Segoe UI" w:cs="Segoe UI"/>
          <w:sz w:val="20"/>
          <w:szCs w:val="20"/>
          <w:lang w:val="pt-BR"/>
        </w:rPr>
        <w:t xml:space="preserve">. </w:t>
      </w:r>
      <w:r w:rsidR="00EB2943" w:rsidRPr="00D27AA5">
        <w:rPr>
          <w:rFonts w:ascii="Segoe UI" w:hAnsi="Segoe UI" w:cs="Segoe UI"/>
          <w:sz w:val="20"/>
          <w:szCs w:val="20"/>
        </w:rPr>
        <w:t>Na eventualidade do Valor Total da Emissão não ser distribuído no âmbito da Oferta</w:t>
      </w:r>
      <w:r w:rsidR="00EB2943" w:rsidRPr="00D27AA5">
        <w:rPr>
          <w:rFonts w:ascii="Segoe UI" w:hAnsi="Segoe UI" w:cs="Segoe UI"/>
          <w:sz w:val="20"/>
          <w:szCs w:val="20"/>
          <w:lang w:val="pt-BR"/>
        </w:rPr>
        <w:t xml:space="preserve"> </w:t>
      </w:r>
      <w:r w:rsidR="00EB2943" w:rsidRPr="00D27AA5">
        <w:rPr>
          <w:rFonts w:ascii="Segoe UI" w:eastAsia="Arial Unicode MS" w:hAnsi="Segoe UI" w:cs="Segoe UI"/>
          <w:sz w:val="20"/>
          <w:szCs w:val="20"/>
        </w:rPr>
        <w:t>Restrita</w:t>
      </w:r>
      <w:r w:rsidR="00EB2943" w:rsidRPr="00D27AA5">
        <w:rPr>
          <w:rFonts w:ascii="Segoe UI" w:hAnsi="Segoe UI" w:cs="Segoe UI"/>
          <w:sz w:val="20"/>
          <w:szCs w:val="20"/>
        </w:rPr>
        <w:t>, a Oferta</w:t>
      </w:r>
      <w:r w:rsidR="00EB2943" w:rsidRPr="00D27AA5">
        <w:rPr>
          <w:rFonts w:ascii="Segoe UI" w:eastAsia="Arial Unicode MS" w:hAnsi="Segoe UI" w:cs="Segoe UI"/>
          <w:sz w:val="20"/>
          <w:szCs w:val="20"/>
        </w:rPr>
        <w:t xml:space="preserve"> Restrita</w:t>
      </w:r>
      <w:r w:rsidR="00EB2943" w:rsidRPr="00D27AA5">
        <w:rPr>
          <w:rFonts w:ascii="Segoe UI" w:hAnsi="Segoe UI" w:cs="Segoe UI"/>
          <w:sz w:val="20"/>
          <w:szCs w:val="20"/>
        </w:rPr>
        <w:t xml:space="preserve"> será cancelada, sendo todas as intenções de investimento automaticamente canceladas.</w:t>
      </w:r>
      <w:r w:rsidR="0034064E" w:rsidRPr="00D27AA5">
        <w:rPr>
          <w:rFonts w:ascii="Segoe UI" w:hAnsi="Segoe UI" w:cs="Segoe UI"/>
          <w:sz w:val="20"/>
          <w:szCs w:val="20"/>
        </w:rPr>
        <w:t xml:space="preserve"> </w:t>
      </w:r>
      <w:r w:rsidR="0034064E" w:rsidRPr="00D27AA5">
        <w:rPr>
          <w:rFonts w:ascii="Segoe UI" w:eastAsia="Arial Unicode MS" w:hAnsi="Segoe UI" w:cs="Segoe UI"/>
          <w:sz w:val="20"/>
          <w:szCs w:val="20"/>
        </w:rPr>
        <w:t>[</w:t>
      </w:r>
      <w:r w:rsidR="0034064E" w:rsidRPr="00D27AA5">
        <w:rPr>
          <w:rFonts w:ascii="Segoe UI" w:eastAsia="Arial Unicode MS" w:hAnsi="Segoe UI" w:cs="Segoe UI"/>
          <w:b/>
          <w:sz w:val="20"/>
          <w:szCs w:val="20"/>
          <w:highlight w:val="lightGray"/>
        </w:rPr>
        <w:t>Nota TCMB:</w:t>
      </w:r>
      <w:r w:rsidR="0034064E" w:rsidRPr="00D27AA5">
        <w:rPr>
          <w:rFonts w:ascii="Segoe UI" w:eastAsia="Arial Unicode MS" w:hAnsi="Segoe UI" w:cs="Segoe UI"/>
          <w:sz w:val="20"/>
          <w:szCs w:val="20"/>
          <w:highlight w:val="lightGray"/>
        </w:rPr>
        <w:t xml:space="preserve"> </w:t>
      </w:r>
      <w:r w:rsidR="00EC738B" w:rsidRPr="00D27AA5">
        <w:rPr>
          <w:rFonts w:ascii="Segoe UI" w:eastAsia="Arial Unicode MS" w:hAnsi="Segoe UI" w:cs="Segoe UI"/>
          <w:sz w:val="20"/>
          <w:szCs w:val="20"/>
          <w:highlight w:val="lightGray"/>
        </w:rPr>
        <w:t>Redação a ser ajustada conforme contratação dos coordenadores da Oferta</w:t>
      </w:r>
      <w:r w:rsidR="0034064E" w:rsidRPr="00D27AA5">
        <w:rPr>
          <w:rFonts w:ascii="Segoe UI" w:eastAsia="Arial Unicode MS" w:hAnsi="Segoe UI" w:cs="Segoe UI"/>
          <w:sz w:val="20"/>
          <w:szCs w:val="20"/>
        </w:rPr>
        <w:t>]</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O plano de distribuição das Debêntures seguirá o procedimento descrito na Instrução CVM 476, conforme previsto no Contrato de Distribuição. Para tanto, os Coordenadores</w:t>
      </w:r>
      <w:r w:rsidRPr="00D27AA5">
        <w:rPr>
          <w:rFonts w:ascii="Segoe UI" w:eastAsia="Arial Unicode MS" w:hAnsi="Segoe UI" w:cs="Segoe UI"/>
          <w:sz w:val="20"/>
          <w:szCs w:val="20"/>
          <w:u w:val="single"/>
        </w:rPr>
        <w:t xml:space="preserve"> </w:t>
      </w:r>
      <w:r w:rsidRPr="00D27AA5">
        <w:rPr>
          <w:rFonts w:ascii="Segoe UI" w:eastAsia="Arial Unicode MS" w:hAnsi="Segoe UI" w:cs="Segoe UI"/>
          <w:sz w:val="20"/>
          <w:szCs w:val="20"/>
        </w:rPr>
        <w:t>poderão acessar, no máximo, 75 (setenta e cinco) Investidores Profissionais, sendo possível a subscrição ou aquisição por, no máximo, 50 (cinquenta) Investidores Profissionais, em conformidade com o artigo 3° da Instrução CVM 476</w:t>
      </w:r>
      <w:r w:rsidR="00EB2943" w:rsidRPr="00D27AA5">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D27AA5">
        <w:rPr>
          <w:rFonts w:ascii="Segoe UI" w:eastAsia="Arial Unicode MS" w:hAnsi="Segoe UI" w:cs="Segoe UI"/>
          <w:sz w:val="20"/>
          <w:szCs w:val="20"/>
        </w:rPr>
        <w:t>.</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7" w:name="_Ref33096134"/>
      <w:r w:rsidRPr="00D27AA5">
        <w:rPr>
          <w:rFonts w:ascii="Segoe UI" w:eastAsia="Arial Unicode MS" w:hAnsi="Segoe UI" w:cs="Segoe UI"/>
          <w:sz w:val="20"/>
          <w:szCs w:val="20"/>
        </w:rPr>
        <w:t>Nos termos da Instrução da CVM n° 539, de 13 de novembro de 2013, conforme alterada</w:t>
      </w:r>
      <w:r w:rsidR="00D27AA5" w:rsidRPr="00D27AA5">
        <w:rPr>
          <w:rFonts w:ascii="Segoe UI" w:eastAsia="Arial Unicode MS" w:hAnsi="Segoe UI" w:cs="Segoe UI"/>
          <w:sz w:val="20"/>
          <w:szCs w:val="20"/>
          <w:lang w:val="pt-BR"/>
        </w:rPr>
        <w:t xml:space="preserve"> (‘</w:t>
      </w:r>
      <w:r w:rsidR="00D27AA5" w:rsidRPr="00D27AA5">
        <w:rPr>
          <w:rFonts w:ascii="Segoe UI" w:eastAsia="Arial Unicode MS" w:hAnsi="Segoe UI" w:cs="Segoe UI"/>
          <w:sz w:val="20"/>
          <w:szCs w:val="20"/>
          <w:u w:val="single"/>
          <w:lang w:val="pt-BR"/>
        </w:rPr>
        <w:t>Instrução CVM nº 539</w:t>
      </w:r>
      <w:r w:rsidR="00D27AA5" w:rsidRPr="00D27AA5">
        <w:rPr>
          <w:rFonts w:ascii="Segoe UI" w:eastAsia="Arial Unicode MS" w:hAnsi="Segoe UI" w:cs="Segoe UI"/>
          <w:sz w:val="20"/>
          <w:szCs w:val="20"/>
          <w:lang w:val="pt-BR"/>
        </w:rPr>
        <w:t>”)</w:t>
      </w:r>
      <w:r w:rsidRPr="00D27AA5">
        <w:rPr>
          <w:rFonts w:ascii="Segoe UI" w:eastAsia="Arial Unicode MS" w:hAnsi="Segoe UI" w:cs="Segoe UI"/>
          <w:sz w:val="20"/>
          <w:szCs w:val="20"/>
        </w:rPr>
        <w:t>, e para fins da Oferta Restrita, serão consideradas:</w:t>
      </w:r>
      <w:bookmarkEnd w:id="7"/>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D27AA5">
        <w:rPr>
          <w:rFonts w:ascii="Segoe UI" w:eastAsia="Arial Unicode MS" w:hAnsi="Segoe UI" w:cs="Segoe UI"/>
          <w:sz w:val="20"/>
          <w:szCs w:val="20"/>
        </w:rPr>
        <w:t>“</w:t>
      </w:r>
      <w:r w:rsidRPr="00D27AA5">
        <w:rPr>
          <w:rFonts w:ascii="Segoe UI" w:eastAsia="Arial Unicode MS" w:hAnsi="Segoe UI" w:cs="Segoe UI"/>
          <w:sz w:val="20"/>
          <w:szCs w:val="20"/>
          <w:u w:val="single"/>
        </w:rPr>
        <w:t>Investidores Profissionais</w:t>
      </w:r>
      <w:r w:rsidRPr="00D27AA5">
        <w:rPr>
          <w:rFonts w:ascii="Segoe UI" w:eastAsia="Arial Unicode MS" w:hAnsi="Segoe UI" w:cs="Segoe UI"/>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111893" w:rsidRPr="00D27AA5"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rsidR="00111893" w:rsidRPr="00D27AA5"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w:t>
      </w:r>
      <w:r w:rsidRPr="00D27AA5">
        <w:rPr>
          <w:rFonts w:ascii="Segoe UI" w:eastAsia="Arial Unicode MS" w:hAnsi="Segoe UI" w:cs="Segoe UI"/>
          <w:sz w:val="20"/>
          <w:szCs w:val="20"/>
          <w:u w:val="single"/>
        </w:rPr>
        <w:t>Investidores Qualificados</w:t>
      </w:r>
      <w:r w:rsidRPr="00D27AA5">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00EB2943" w:rsidRPr="00D27AA5">
        <w:rPr>
          <w:rFonts w:ascii="Segoe UI" w:eastAsia="Arial Unicode MS" w:hAnsi="Segoe UI" w:cs="Segoe UI"/>
          <w:sz w:val="20"/>
          <w:szCs w:val="20"/>
        </w:rPr>
        <w:t>No ato de subscrição e integralização das Debêntures, cada Investidor Profissional assinará declaração atestando</w:t>
      </w:r>
      <w:bookmarkStart w:id="8" w:name="_DV_C31"/>
      <w:r w:rsidR="00EB2943" w:rsidRPr="00D27AA5">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D27AA5">
        <w:rPr>
          <w:rFonts w:ascii="Segoe UI" w:eastAsia="Arial Unicode MS" w:hAnsi="Segoe UI" w:cs="Segoe UI"/>
          <w:sz w:val="20"/>
          <w:szCs w:val="20"/>
          <w:lang w:val="pt-BR"/>
        </w:rPr>
        <w:t xml:space="preserve">Restrita </w:t>
      </w:r>
      <w:r w:rsidR="00EB2943" w:rsidRPr="00D27AA5">
        <w:rPr>
          <w:rFonts w:ascii="Segoe UI" w:eastAsia="Arial Unicode MS" w:hAnsi="Segoe UI" w:cs="Segoe UI"/>
          <w:sz w:val="20"/>
          <w:szCs w:val="20"/>
        </w:rPr>
        <w:t xml:space="preserve">não foi registrada perante a CVM; (v) que as Debêntures estão sujeitas a restrições de negociação previstas na Instrução CVM 476 e nesta Escritura; e (vi) efetuou sua própria análise com relação à capacidade de pagamento da Emissora e sobre a constituição, suficiência e exequibilidade </w:t>
      </w:r>
      <w:bookmarkEnd w:id="8"/>
      <w:r w:rsidR="00EB2943" w:rsidRPr="00D27AA5">
        <w:rPr>
          <w:rFonts w:ascii="Segoe UI" w:eastAsia="Arial Unicode MS" w:hAnsi="Segoe UI" w:cs="Segoe UI"/>
          <w:sz w:val="20"/>
          <w:szCs w:val="20"/>
          <w:lang w:val="pt-BR"/>
        </w:rPr>
        <w:t>das Fianças</w:t>
      </w:r>
      <w:r w:rsidRPr="00D27AA5">
        <w:rPr>
          <w:rFonts w:ascii="Segoe UI" w:eastAsia="Arial Unicode MS" w:hAnsi="Segoe UI" w:cs="Segoe UI"/>
          <w:sz w:val="20"/>
          <w:szCs w:val="20"/>
        </w:rPr>
        <w:t>.</w:t>
      </w:r>
      <w:r w:rsidR="00427272" w:rsidRPr="00D27AA5">
        <w:rPr>
          <w:rFonts w:ascii="Segoe UI" w:eastAsia="Arial Unicode MS" w:hAnsi="Segoe UI" w:cs="Segoe UI"/>
          <w:sz w:val="20"/>
          <w:szCs w:val="20"/>
          <w:lang w:val="pt-BR"/>
        </w:rPr>
        <w:t xml:space="preserve"> </w:t>
      </w:r>
    </w:p>
    <w:p w:rsidR="00111893" w:rsidRPr="00D27AA5" w:rsidRDefault="0011189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EB2943" w:rsidRPr="00D27AA5"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9" w:name="_Toc367218064"/>
      <w:bookmarkStart w:id="10" w:name="_Toc367387559"/>
      <w:r w:rsidRPr="00D27AA5">
        <w:rPr>
          <w:rFonts w:ascii="Segoe UI" w:eastAsia="Arial Unicode MS" w:hAnsi="Segoe UI" w:cs="Segoe UI"/>
          <w:sz w:val="20"/>
          <w:szCs w:val="20"/>
        </w:rPr>
        <w:lastRenderedPageBreak/>
        <w:t>O preço de subscrição poderá ser acrescido de ágio ou deságio na data de sua integralização, por decisão, em conjunto, da Emissora e do Coordenador Líder, desde que aplicado a todas as Debêntures.</w:t>
      </w:r>
      <w:bookmarkEnd w:id="9"/>
      <w:bookmarkEnd w:id="10"/>
    </w:p>
    <w:p w:rsidR="00EB2943" w:rsidRPr="00D27AA5"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Não será concedido qualquer tipo de desconto pelos Coordenadores aos Investidores Profissionais interessados em adquirir as Debêntures.</w:t>
      </w:r>
    </w:p>
    <w:p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Não haverá preferência para subscrição das Debêntures pelas atuais acionistas da Emissora.</w:t>
      </w:r>
    </w:p>
    <w:p w:rsidR="00111893" w:rsidRPr="00D27AA5" w:rsidRDefault="00111893" w:rsidP="00C17E0F">
      <w:pPr>
        <w:tabs>
          <w:tab w:val="left" w:pos="993"/>
        </w:tabs>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colocação das Debêntures será realizada de acordo com os procedimentos da </w:t>
      </w:r>
      <w:r w:rsidR="00AA02DD"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e com o plano de distribuição descrito no Contrato de Distribuição e nesta Escritura.</w:t>
      </w:r>
    </w:p>
    <w:p w:rsidR="00111893" w:rsidRPr="00D27AA5" w:rsidRDefault="00111893" w:rsidP="00C17E0F">
      <w:pPr>
        <w:spacing w:before="24" w:afterLines="24" w:after="57" w:line="288" w:lineRule="auto"/>
        <w:jc w:val="both"/>
        <w:rPr>
          <w:rFonts w:ascii="Segoe UI" w:eastAsia="Arial Unicode MS" w:hAnsi="Segoe UI" w:cs="Segoe UI"/>
          <w:b/>
          <w:sz w:val="20"/>
          <w:szCs w:val="20"/>
        </w:rPr>
      </w:pPr>
    </w:p>
    <w:p w:rsidR="00EB2943" w:rsidRPr="00D27AA5" w:rsidRDefault="00EB2943" w:rsidP="002C6B63">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color w:val="000000" w:themeColor="text1"/>
          <w:sz w:val="20"/>
          <w:szCs w:val="20"/>
          <w:lang w:val="pt-BR"/>
        </w:rPr>
        <w:t>Procedimento</w:t>
      </w:r>
      <w:r w:rsidRPr="00D27AA5">
        <w:rPr>
          <w:rFonts w:ascii="Segoe UI" w:hAnsi="Segoe UI" w:cs="Segoe UI"/>
          <w:b/>
          <w:sz w:val="20"/>
          <w:szCs w:val="20"/>
          <w:lang w:val="pt-BR"/>
        </w:rPr>
        <w:t xml:space="preserve"> de Coleta de Intenções de Investimentos (Procedimento de </w:t>
      </w:r>
      <w:r w:rsidRPr="00D27AA5">
        <w:rPr>
          <w:rFonts w:ascii="Segoe UI" w:hAnsi="Segoe UI" w:cs="Segoe UI"/>
          <w:b/>
          <w:i/>
          <w:sz w:val="20"/>
          <w:szCs w:val="20"/>
          <w:lang w:val="pt-BR"/>
        </w:rPr>
        <w:t>Bookbuilding</w:t>
      </w:r>
      <w:r w:rsidRPr="00D27AA5">
        <w:rPr>
          <w:rFonts w:ascii="Segoe UI" w:hAnsi="Segoe UI" w:cs="Segoe UI"/>
          <w:b/>
          <w:sz w:val="20"/>
          <w:szCs w:val="20"/>
          <w:lang w:val="pt-BR"/>
        </w:rPr>
        <w:t>)</w:t>
      </w:r>
      <w:r w:rsidR="00F260C5">
        <w:rPr>
          <w:rFonts w:ascii="Segoe UI" w:hAnsi="Segoe UI" w:cs="Segoe UI"/>
          <w:b/>
          <w:sz w:val="20"/>
          <w:szCs w:val="20"/>
          <w:lang w:val="pt-BR"/>
        </w:rPr>
        <w:t>[</w:t>
      </w:r>
      <w:r w:rsidR="00F260C5" w:rsidRPr="006245F8">
        <w:rPr>
          <w:rFonts w:ascii="Segoe UI" w:hAnsi="Segoe UI" w:cs="Segoe UI"/>
          <w:b/>
          <w:sz w:val="20"/>
          <w:szCs w:val="20"/>
          <w:highlight w:val="lightGray"/>
          <w:lang w:val="pt-BR"/>
        </w:rPr>
        <w:t xml:space="preserve">Nota Kinea: </w:t>
      </w:r>
      <w:r w:rsidR="00F260C5" w:rsidRPr="006245F8">
        <w:rPr>
          <w:rFonts w:ascii="Segoe UI" w:hAnsi="Segoe UI" w:cs="Segoe UI"/>
          <w:sz w:val="20"/>
          <w:szCs w:val="20"/>
          <w:highlight w:val="lightGray"/>
          <w:lang w:val="pt-BR"/>
        </w:rPr>
        <w:t>Cia, favor avaliar a possibilidade de liquidarmos já com taxa em IPCA+ para atendermos o objetivo de liquidar a operação tempestivamente.]</w:t>
      </w:r>
    </w:p>
    <w:p w:rsidR="00EB2943" w:rsidRPr="00D27AA5"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b/>
          <w:sz w:val="20"/>
          <w:szCs w:val="20"/>
        </w:rPr>
      </w:pPr>
    </w:p>
    <w:p w:rsidR="00EB2943" w:rsidRPr="00D27AA5"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 w:name="_Hlk17278000"/>
      <w:bookmarkStart w:id="12" w:name="_Ref427711666"/>
      <w:bookmarkStart w:id="13" w:name="_Ref484878724"/>
      <w:r w:rsidRPr="00D27AA5">
        <w:rPr>
          <w:rFonts w:ascii="Segoe UI" w:eastAsia="Arial Unicode MS" w:hAnsi="Segoe UI" w:cs="Segoe UI"/>
          <w:sz w:val="20"/>
          <w:szCs w:val="20"/>
        </w:rPr>
        <w:t xml:space="preserve">Será adotado o procedimento de coleta de intenções de investimento, organizado pelos Coordenadores, sem recebimento de reservas antecipadas dos Investidores Profissionais, sem lotes mínimos ou máximos, para verificação da demanda pelas Debêntures em diferentes níveis de taxas de juros </w:t>
      </w:r>
      <w:bookmarkEnd w:id="11"/>
      <w:r w:rsidRPr="00D27AA5">
        <w:rPr>
          <w:rFonts w:ascii="Segoe UI" w:eastAsia="Arial Unicode MS" w:hAnsi="Segoe UI" w:cs="Segoe UI"/>
          <w:sz w:val="20"/>
          <w:szCs w:val="20"/>
        </w:rPr>
        <w:t>(“</w:t>
      </w:r>
      <w:r w:rsidRPr="00D27AA5">
        <w:rPr>
          <w:rFonts w:ascii="Segoe UI" w:eastAsia="Arial Unicode MS" w:hAnsi="Segoe UI" w:cs="Segoe UI"/>
          <w:sz w:val="20"/>
          <w:szCs w:val="20"/>
          <w:u w:val="single"/>
        </w:rPr>
        <w:t xml:space="preserve">Procedimento de </w:t>
      </w:r>
      <w:r w:rsidRPr="00D27AA5">
        <w:rPr>
          <w:rFonts w:ascii="Segoe UI" w:eastAsia="Arial Unicode MS" w:hAnsi="Segoe UI" w:cs="Segoe UI"/>
          <w:i/>
          <w:sz w:val="20"/>
          <w:szCs w:val="20"/>
          <w:u w:val="single"/>
        </w:rPr>
        <w:t>Bookbuilding</w:t>
      </w:r>
      <w:r w:rsidRPr="00D27AA5">
        <w:rPr>
          <w:rFonts w:ascii="Segoe UI" w:eastAsia="Arial Unicode MS" w:hAnsi="Segoe UI" w:cs="Segoe UI"/>
          <w:sz w:val="20"/>
          <w:szCs w:val="20"/>
        </w:rPr>
        <w:t>”), para a definição dos Juros Remuneratórios</w:t>
      </w:r>
      <w:bookmarkEnd w:id="12"/>
      <w:r w:rsidRPr="00D27AA5">
        <w:rPr>
          <w:rFonts w:ascii="Segoe UI" w:eastAsia="Arial Unicode MS" w:hAnsi="Segoe UI" w:cs="Segoe UI"/>
          <w:sz w:val="20"/>
          <w:szCs w:val="20"/>
        </w:rPr>
        <w:t xml:space="preserve"> (conforme definidos abaixo), respeitando-se os limites estabelecidos na Cláusula </w:t>
      </w:r>
      <w:bookmarkEnd w:id="13"/>
      <w:r w:rsidR="002C6B63" w:rsidRPr="00D27AA5">
        <w:rPr>
          <w:rFonts w:ascii="Segoe UI" w:eastAsia="Arial Unicode MS" w:hAnsi="Segoe UI" w:cs="Segoe UI"/>
          <w:sz w:val="20"/>
          <w:szCs w:val="20"/>
          <w:lang w:val="pt-BR"/>
        </w:rPr>
        <w:fldChar w:fldCharType="begin"/>
      </w:r>
      <w:r w:rsidR="002C6B63" w:rsidRPr="00D27AA5">
        <w:rPr>
          <w:rFonts w:ascii="Segoe UI" w:eastAsia="Arial Unicode MS" w:hAnsi="Segoe UI" w:cs="Segoe UI"/>
          <w:sz w:val="20"/>
          <w:szCs w:val="20"/>
        </w:rPr>
        <w:instrText xml:space="preserve"> REF _Ref33113212 \r \h </w:instrText>
      </w:r>
      <w:r w:rsidR="002C6B63" w:rsidRPr="00D27AA5">
        <w:rPr>
          <w:rFonts w:ascii="Segoe UI" w:eastAsia="Arial Unicode MS" w:hAnsi="Segoe UI" w:cs="Segoe UI"/>
          <w:sz w:val="20"/>
          <w:szCs w:val="20"/>
          <w:lang w:val="pt-BR"/>
        </w:rPr>
        <w:instrText xml:space="preserve"> \* MERGEFORMAT </w:instrText>
      </w:r>
      <w:r w:rsidR="002C6B63" w:rsidRPr="00D27AA5">
        <w:rPr>
          <w:rFonts w:ascii="Segoe UI" w:eastAsia="Arial Unicode MS" w:hAnsi="Segoe UI" w:cs="Segoe UI"/>
          <w:sz w:val="20"/>
          <w:szCs w:val="20"/>
          <w:lang w:val="pt-BR"/>
        </w:rPr>
      </w:r>
      <w:r w:rsidR="002C6B63" w:rsidRPr="00D27AA5">
        <w:rPr>
          <w:rFonts w:ascii="Segoe UI" w:eastAsia="Arial Unicode MS" w:hAnsi="Segoe UI" w:cs="Segoe UI"/>
          <w:sz w:val="20"/>
          <w:szCs w:val="20"/>
          <w:lang w:val="pt-BR"/>
        </w:rPr>
        <w:fldChar w:fldCharType="separate"/>
      </w:r>
      <w:r w:rsidR="007C4FEA">
        <w:rPr>
          <w:rFonts w:ascii="Segoe UI" w:eastAsia="Arial Unicode MS" w:hAnsi="Segoe UI" w:cs="Segoe UI"/>
          <w:sz w:val="20"/>
          <w:szCs w:val="20"/>
        </w:rPr>
        <w:t>4.3.2.1</w:t>
      </w:r>
      <w:r w:rsidR="002C6B63" w:rsidRPr="00D27AA5">
        <w:rPr>
          <w:rFonts w:ascii="Segoe UI" w:eastAsia="Arial Unicode MS" w:hAnsi="Segoe UI" w:cs="Segoe UI"/>
          <w:sz w:val="20"/>
          <w:szCs w:val="20"/>
          <w:lang w:val="pt-BR"/>
        </w:rPr>
        <w:fldChar w:fldCharType="end"/>
      </w:r>
      <w:r w:rsidR="002C6B63" w:rsidRPr="00D27AA5">
        <w:rPr>
          <w:rFonts w:ascii="Segoe UI" w:eastAsia="Arial Unicode MS" w:hAnsi="Segoe UI" w:cs="Segoe UI"/>
          <w:sz w:val="20"/>
          <w:szCs w:val="20"/>
          <w:lang w:val="pt-BR"/>
        </w:rPr>
        <w:t>.</w:t>
      </w:r>
    </w:p>
    <w:p w:rsidR="00EB2943" w:rsidRPr="00D27AA5"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EB2943" w:rsidRPr="00D27AA5"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4" w:name="_DV_M114"/>
      <w:bookmarkStart w:id="15" w:name="_Ref486240634"/>
      <w:bookmarkEnd w:id="14"/>
      <w:r w:rsidRPr="00D27AA5">
        <w:rPr>
          <w:rFonts w:ascii="Segoe UI" w:eastAsia="Arial Unicode MS" w:hAnsi="Segoe UI" w:cs="Segoe UI"/>
          <w:sz w:val="20"/>
          <w:szCs w:val="20"/>
        </w:rPr>
        <w:t xml:space="preserve">O resultado do Procedimento de </w:t>
      </w:r>
      <w:r w:rsidRPr="00D27AA5">
        <w:rPr>
          <w:rFonts w:ascii="Segoe UI" w:eastAsia="Arial Unicode MS" w:hAnsi="Segoe UI" w:cs="Segoe UI"/>
          <w:i/>
          <w:sz w:val="20"/>
          <w:szCs w:val="20"/>
        </w:rPr>
        <w:t>Bookbuilding</w:t>
      </w:r>
      <w:r w:rsidRPr="00D27AA5">
        <w:rPr>
          <w:rFonts w:ascii="Segoe UI" w:eastAsia="Arial Unicode MS" w:hAnsi="Segoe UI" w:cs="Segoe UI"/>
          <w:sz w:val="20"/>
          <w:szCs w:val="20"/>
        </w:rPr>
        <w:t xml:space="preserve"> será ratificado por meio de aditamento a esta Escritura, a ser celebrado anteriormente à </w:t>
      </w:r>
      <w:r w:rsidR="00D27AA5" w:rsidRPr="00D27AA5">
        <w:rPr>
          <w:rFonts w:ascii="Segoe UI" w:eastAsia="Arial Unicode MS" w:hAnsi="Segoe UI" w:cs="Segoe UI"/>
          <w:bCs/>
          <w:iCs/>
          <w:sz w:val="20"/>
          <w:szCs w:val="20"/>
        </w:rPr>
        <w:t>Data de Subscrição e Integralização</w:t>
      </w:r>
      <w:r w:rsidRPr="00D27AA5">
        <w:rPr>
          <w:rFonts w:ascii="Segoe UI" w:eastAsia="Arial Unicode MS" w:hAnsi="Segoe UI" w:cs="Segoe UI"/>
          <w:sz w:val="20"/>
          <w:szCs w:val="20"/>
        </w:rPr>
        <w:t xml:space="preserve"> (conforme abaixo definida), e devidamente inscrito na </w:t>
      </w:r>
      <w:r w:rsidR="002C6B63" w:rsidRPr="00D27AA5">
        <w:rPr>
          <w:rFonts w:ascii="Segoe UI" w:eastAsia="Arial Unicode MS" w:hAnsi="Segoe UI" w:cs="Segoe UI"/>
          <w:sz w:val="20"/>
          <w:szCs w:val="20"/>
          <w:lang w:val="pt-BR"/>
        </w:rPr>
        <w:t>JUCEC</w:t>
      </w:r>
      <w:r w:rsidRPr="00D27AA5">
        <w:rPr>
          <w:rFonts w:ascii="Segoe UI" w:eastAsia="Arial Unicode MS" w:hAnsi="Segoe UI" w:cs="Segoe UI"/>
          <w:sz w:val="20"/>
          <w:szCs w:val="20"/>
        </w:rPr>
        <w:t xml:space="preserve">, nos termos da Cláusula </w:t>
      </w:r>
      <w:r w:rsidR="002C6B63" w:rsidRPr="00D27AA5">
        <w:rPr>
          <w:rFonts w:ascii="Segoe UI" w:eastAsia="Arial Unicode MS" w:hAnsi="Segoe UI" w:cs="Segoe UI"/>
          <w:sz w:val="20"/>
          <w:szCs w:val="20"/>
        </w:rPr>
        <w:fldChar w:fldCharType="begin"/>
      </w:r>
      <w:r w:rsidR="002C6B63" w:rsidRPr="00D27AA5">
        <w:rPr>
          <w:rFonts w:ascii="Segoe UI" w:eastAsia="Arial Unicode MS" w:hAnsi="Segoe UI" w:cs="Segoe UI"/>
          <w:sz w:val="20"/>
          <w:szCs w:val="20"/>
        </w:rPr>
        <w:instrText xml:space="preserve"> REF _Ref33113337 \r \h  \* MERGEFORMAT </w:instrText>
      </w:r>
      <w:r w:rsidR="002C6B63" w:rsidRPr="00D27AA5">
        <w:rPr>
          <w:rFonts w:ascii="Segoe UI" w:eastAsia="Arial Unicode MS" w:hAnsi="Segoe UI" w:cs="Segoe UI"/>
          <w:sz w:val="20"/>
          <w:szCs w:val="20"/>
        </w:rPr>
      </w:r>
      <w:r w:rsidR="002C6B63"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2.1.1</w:t>
      </w:r>
      <w:r w:rsidR="002C6B63" w:rsidRPr="00D27AA5">
        <w:rPr>
          <w:rFonts w:ascii="Segoe UI" w:eastAsia="Arial Unicode MS" w:hAnsi="Segoe UI" w:cs="Segoe UI"/>
          <w:sz w:val="20"/>
          <w:szCs w:val="20"/>
        </w:rPr>
        <w:fldChar w:fldCharType="end"/>
      </w:r>
      <w:r w:rsidR="002C6B63"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e sem a necessidade de nova aprovação societária de quaisquer das partes signatárias desta Escritura.</w:t>
      </w:r>
      <w:bookmarkEnd w:id="15"/>
    </w:p>
    <w:p w:rsidR="00EB2943" w:rsidRPr="00D27AA5"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EB2943" w:rsidRPr="00D27AA5"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6" w:name="_Ref451968876"/>
      <w:r w:rsidRPr="00D27AA5">
        <w:rPr>
          <w:rFonts w:ascii="Segoe UI" w:eastAsia="Arial Unicode MS" w:hAnsi="Segoe UI" w:cs="Segoe UI"/>
          <w:sz w:val="20"/>
          <w:szCs w:val="20"/>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bookmarkEnd w:id="16"/>
    </w:p>
    <w:p w:rsidR="00EB2943" w:rsidRPr="00D27AA5" w:rsidRDefault="00EB2943" w:rsidP="00C17E0F">
      <w:pPr>
        <w:spacing w:before="24" w:afterLines="24" w:after="57" w:line="288" w:lineRule="auto"/>
        <w:jc w:val="both"/>
        <w:rPr>
          <w:rFonts w:ascii="Segoe UI" w:eastAsia="Arial Unicode MS" w:hAnsi="Segoe UI" w:cs="Segoe UI"/>
          <w:b/>
          <w:sz w:val="20"/>
          <w:szCs w:val="20"/>
          <w:lang w:val="x-none"/>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 xml:space="preserve">Banco Liquidante e Escriturador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EC738B"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w:t>
      </w:r>
      <w:r w:rsidR="00111893" w:rsidRPr="00D27AA5">
        <w:rPr>
          <w:rFonts w:ascii="Segoe UI" w:eastAsia="Arial Unicode MS" w:hAnsi="Segoe UI" w:cs="Segoe UI"/>
          <w:sz w:val="20"/>
          <w:szCs w:val="20"/>
        </w:rPr>
        <w:t>O banco liquidante da Emissão e o escriturador das Debêntures é o Banco</w:t>
      </w:r>
      <w:r w:rsidR="00111893" w:rsidRPr="00D27AA5">
        <w:rPr>
          <w:rFonts w:ascii="Segoe UI" w:eastAsia="Arial Unicode MS" w:hAnsi="Segoe UI" w:cs="Segoe UI"/>
          <w:sz w:val="20"/>
          <w:szCs w:val="20"/>
          <w:highlight w:val="lightGray"/>
        </w:rPr>
        <w:t xml:space="preserve"> Bradesco S.A., instituição financeira com sede na Cidade de Osasco, Estado de São Paulo, no “Núcleo Cidade de Deus”, s/nº, Prédio Amarelo, 2º andar, Vila Yara, CEP 06029-900, inscrita no CNPJ/M</w:t>
      </w:r>
      <w:r w:rsidR="00067743" w:rsidRPr="00D27AA5">
        <w:rPr>
          <w:rFonts w:ascii="Segoe UI" w:eastAsia="Arial Unicode MS" w:hAnsi="Segoe UI" w:cs="Segoe UI"/>
          <w:sz w:val="20"/>
          <w:szCs w:val="20"/>
          <w:highlight w:val="lightGray"/>
        </w:rPr>
        <w:t>E</w:t>
      </w:r>
      <w:r w:rsidR="00111893" w:rsidRPr="00D27AA5">
        <w:rPr>
          <w:rFonts w:ascii="Segoe UI" w:eastAsia="Arial Unicode MS" w:hAnsi="Segoe UI" w:cs="Segoe UI"/>
          <w:sz w:val="20"/>
          <w:szCs w:val="20"/>
          <w:highlight w:val="lightGray"/>
        </w:rPr>
        <w:t xml:space="preserve"> sob o nº 60.746.948/0001-12 (“</w:t>
      </w:r>
      <w:r w:rsidR="00111893" w:rsidRPr="00D27AA5">
        <w:rPr>
          <w:rFonts w:ascii="Segoe UI" w:eastAsia="Arial Unicode MS" w:hAnsi="Segoe UI" w:cs="Segoe UI"/>
          <w:sz w:val="20"/>
          <w:szCs w:val="20"/>
          <w:highlight w:val="lightGray"/>
          <w:u w:val="single"/>
        </w:rPr>
        <w:t>Banco Liquidante</w:t>
      </w:r>
      <w:r w:rsidR="00111893" w:rsidRPr="00D27AA5">
        <w:rPr>
          <w:rFonts w:ascii="Segoe UI" w:eastAsia="Arial Unicode MS" w:hAnsi="Segoe UI" w:cs="Segoe UI"/>
          <w:sz w:val="20"/>
          <w:szCs w:val="20"/>
          <w:highlight w:val="lightGray"/>
        </w:rPr>
        <w:t>” ou “</w:t>
      </w:r>
      <w:r w:rsidR="00111893" w:rsidRPr="00D27AA5">
        <w:rPr>
          <w:rFonts w:ascii="Segoe UI" w:eastAsia="Arial Unicode MS" w:hAnsi="Segoe UI" w:cs="Segoe UI"/>
          <w:sz w:val="20"/>
          <w:szCs w:val="20"/>
          <w:highlight w:val="lightGray"/>
          <w:u w:val="single"/>
        </w:rPr>
        <w:t>Escriturador</w:t>
      </w:r>
      <w:r w:rsidR="00111893" w:rsidRPr="00D27AA5">
        <w:rPr>
          <w:rFonts w:ascii="Segoe UI" w:eastAsia="Arial Unicode MS" w:hAnsi="Segoe UI" w:cs="Segoe UI"/>
          <w:sz w:val="20"/>
          <w:szCs w:val="20"/>
          <w:highlight w:val="lightGray"/>
        </w:rPr>
        <w:t xml:space="preserve">”, conforme o caso). O Banco Liquidante e o Escriturador poderão ser substituídos a qualquer tempo, mediante aprovação dos Debenturistas reunidos em Assembleia Geral de Debenturistas, nos termos da </w:t>
      </w:r>
      <w:r w:rsidR="00314D89">
        <w:rPr>
          <w:rFonts w:ascii="Segoe UI" w:eastAsia="Arial Unicode MS" w:hAnsi="Segoe UI" w:cs="Segoe UI"/>
          <w:sz w:val="20"/>
          <w:szCs w:val="20"/>
          <w:highlight w:val="lightGray"/>
          <w:lang w:val="pt-BR"/>
        </w:rPr>
        <w:t xml:space="preserve">Cláusula </w:t>
      </w:r>
      <w:r w:rsidR="00314D89">
        <w:rPr>
          <w:rFonts w:ascii="Segoe UI" w:eastAsia="Arial Unicode MS" w:hAnsi="Segoe UI" w:cs="Segoe UI"/>
          <w:sz w:val="20"/>
          <w:szCs w:val="20"/>
          <w:highlight w:val="lightGray"/>
        </w:rPr>
        <w:fldChar w:fldCharType="begin"/>
      </w:r>
      <w:r w:rsidR="00314D89">
        <w:rPr>
          <w:rFonts w:ascii="Segoe UI" w:eastAsia="Arial Unicode MS" w:hAnsi="Segoe UI" w:cs="Segoe UI"/>
          <w:sz w:val="20"/>
          <w:szCs w:val="20"/>
          <w:highlight w:val="lightGray"/>
        </w:rPr>
        <w:instrText xml:space="preserve"> REF _Ref33096283 \r \h </w:instrText>
      </w:r>
      <w:r w:rsidR="00314D89">
        <w:rPr>
          <w:rFonts w:ascii="Segoe UI" w:eastAsia="Arial Unicode MS" w:hAnsi="Segoe UI" w:cs="Segoe UI"/>
          <w:sz w:val="20"/>
          <w:szCs w:val="20"/>
          <w:highlight w:val="lightGray"/>
        </w:rPr>
      </w:r>
      <w:r w:rsidR="00314D89">
        <w:rPr>
          <w:rFonts w:ascii="Segoe UI" w:eastAsia="Arial Unicode MS" w:hAnsi="Segoe UI" w:cs="Segoe UI"/>
          <w:sz w:val="20"/>
          <w:szCs w:val="20"/>
          <w:highlight w:val="lightGray"/>
        </w:rPr>
        <w:fldChar w:fldCharType="separate"/>
      </w:r>
      <w:r w:rsidR="007A4D2F">
        <w:rPr>
          <w:rFonts w:ascii="Segoe UI" w:eastAsia="Arial Unicode MS" w:hAnsi="Segoe UI" w:cs="Segoe UI"/>
          <w:sz w:val="20"/>
          <w:szCs w:val="20"/>
          <w:highlight w:val="lightGray"/>
        </w:rPr>
        <w:t>9</w:t>
      </w:r>
      <w:r w:rsidR="00314D89">
        <w:rPr>
          <w:rFonts w:ascii="Segoe UI" w:eastAsia="Arial Unicode MS" w:hAnsi="Segoe UI" w:cs="Segoe UI"/>
          <w:sz w:val="20"/>
          <w:szCs w:val="20"/>
          <w:highlight w:val="lightGray"/>
        </w:rPr>
        <w:fldChar w:fldCharType="end"/>
      </w:r>
      <w:r w:rsidR="00111893" w:rsidRPr="00D27AA5">
        <w:rPr>
          <w:rFonts w:ascii="Segoe UI" w:eastAsia="Arial Unicode MS" w:hAnsi="Segoe UI" w:cs="Segoe UI"/>
          <w:sz w:val="20"/>
          <w:szCs w:val="20"/>
          <w:highlight w:val="lightGray"/>
        </w:rPr>
        <w:t xml:space="preserve"> abaixo</w:t>
      </w:r>
      <w:r w:rsidR="00111893" w:rsidRPr="00D27AA5">
        <w:rPr>
          <w:rFonts w:ascii="Segoe UI" w:eastAsia="Arial Unicode MS" w:hAnsi="Segoe UI" w:cs="Segoe UI"/>
          <w:sz w:val="20"/>
          <w:szCs w:val="20"/>
        </w:rPr>
        <w:t>.</w:t>
      </w:r>
      <w:r w:rsidRPr="00D27AA5">
        <w:rPr>
          <w:rFonts w:ascii="Segoe UI" w:eastAsia="Arial Unicode MS" w:hAnsi="Segoe UI" w:cs="Segoe UI"/>
          <w:sz w:val="20"/>
          <w:szCs w:val="20"/>
        </w:rPr>
        <w:t>]</w:t>
      </w:r>
      <w:r w:rsidR="0034064E" w:rsidRPr="00D27AA5">
        <w:rPr>
          <w:rFonts w:ascii="Segoe UI" w:eastAsia="Arial Unicode MS" w:hAnsi="Segoe UI" w:cs="Segoe UI"/>
          <w:sz w:val="20"/>
          <w:szCs w:val="20"/>
        </w:rPr>
        <w:t xml:space="preserve"> [</w:t>
      </w:r>
      <w:r w:rsidR="0034064E" w:rsidRPr="00D27AA5">
        <w:rPr>
          <w:rFonts w:ascii="Segoe UI" w:eastAsia="Arial Unicode MS" w:hAnsi="Segoe UI" w:cs="Segoe UI"/>
          <w:b/>
          <w:sz w:val="20"/>
          <w:szCs w:val="20"/>
          <w:highlight w:val="lightGray"/>
        </w:rPr>
        <w:t>Nota TCMB:</w:t>
      </w:r>
      <w:r w:rsidR="0034064E" w:rsidRPr="00D27AA5">
        <w:rPr>
          <w:rFonts w:ascii="Segoe UI" w:eastAsia="Arial Unicode MS" w:hAnsi="Segoe UI" w:cs="Segoe UI"/>
          <w:sz w:val="20"/>
          <w:szCs w:val="20"/>
          <w:highlight w:val="lightGray"/>
        </w:rPr>
        <w:t xml:space="preserve"> Favor </w:t>
      </w:r>
      <w:r w:rsidRPr="00D27AA5">
        <w:rPr>
          <w:rFonts w:ascii="Segoe UI" w:eastAsia="Arial Unicode MS" w:hAnsi="Segoe UI" w:cs="Segoe UI"/>
          <w:sz w:val="20"/>
          <w:szCs w:val="20"/>
          <w:highlight w:val="lightGray"/>
        </w:rPr>
        <w:t>validar/</w:t>
      </w:r>
      <w:r w:rsidR="0034064E" w:rsidRPr="00D27AA5">
        <w:rPr>
          <w:rFonts w:ascii="Segoe UI" w:eastAsia="Arial Unicode MS" w:hAnsi="Segoe UI" w:cs="Segoe UI"/>
          <w:sz w:val="20"/>
          <w:szCs w:val="20"/>
          <w:highlight w:val="lightGray"/>
        </w:rPr>
        <w:t>atualizar conforme aplicável</w:t>
      </w:r>
      <w:r w:rsidR="0034064E" w:rsidRPr="00D27AA5">
        <w:rPr>
          <w:rFonts w:ascii="Segoe UI" w:eastAsia="Arial Unicode MS" w:hAnsi="Segoe UI" w:cs="Segoe UI"/>
          <w:sz w:val="20"/>
          <w:szCs w:val="20"/>
        </w:rPr>
        <w:t>]</w:t>
      </w:r>
      <w:r w:rsidR="00427272" w:rsidRPr="00D27AA5">
        <w:rPr>
          <w:rFonts w:ascii="Segoe UI" w:eastAsia="Arial Unicode MS" w:hAnsi="Segoe UI" w:cs="Segoe UI"/>
          <w:sz w:val="20"/>
          <w:szCs w:val="20"/>
          <w:lang w:val="pt-BR"/>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7" w:name="_Ref33096850"/>
      <w:r w:rsidRPr="00D27AA5">
        <w:rPr>
          <w:rFonts w:ascii="Segoe UI" w:eastAsia="Arial Unicode MS" w:hAnsi="Segoe UI" w:cs="Segoe UI"/>
          <w:b/>
          <w:sz w:val="20"/>
          <w:szCs w:val="20"/>
        </w:rPr>
        <w:t>Destinação dos Recursos</w:t>
      </w:r>
      <w:bookmarkEnd w:id="17"/>
    </w:p>
    <w:p w:rsidR="004E40D0" w:rsidRPr="00D27AA5" w:rsidRDefault="004E40D0" w:rsidP="00C17E0F">
      <w:pPr>
        <w:spacing w:before="24" w:afterLines="24" w:after="57" w:line="288" w:lineRule="auto"/>
        <w:jc w:val="both"/>
        <w:rPr>
          <w:rFonts w:ascii="Segoe UI" w:eastAsia="Arial Unicode MS" w:hAnsi="Segoe UI" w:cs="Segoe UI"/>
          <w:b/>
          <w:sz w:val="20"/>
          <w:szCs w:val="20"/>
        </w:rPr>
      </w:pPr>
    </w:p>
    <w:p w:rsidR="0034064E" w:rsidRPr="00D27AA5" w:rsidRDefault="0006774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8" w:name="_Ref33097161"/>
      <w:r w:rsidRPr="00D27AA5">
        <w:rPr>
          <w:rFonts w:ascii="Segoe UI" w:eastAsia="Arial Unicode MS" w:hAnsi="Segoe UI" w:cs="Segoe UI"/>
          <w:sz w:val="20"/>
          <w:szCs w:val="20"/>
        </w:rPr>
        <w:t xml:space="preserve">Os recursos líquidos captados pela Emissora por meio da Emissão serão utilizados para </w:t>
      </w:r>
      <w:r w:rsidRPr="00D27AA5">
        <w:rPr>
          <w:rFonts w:ascii="Segoe UI" w:eastAsia="Arial Unicode MS" w:hAnsi="Segoe UI" w:cs="Segoe UI"/>
          <w:sz w:val="20"/>
          <w:szCs w:val="20"/>
          <w:highlight w:val="lightGray"/>
        </w:rPr>
        <w:t>[●]</w:t>
      </w:r>
      <w:r w:rsidRPr="00D27AA5">
        <w:rPr>
          <w:rFonts w:ascii="Segoe UI" w:hAnsi="Segoe UI" w:cs="Segoe UI"/>
          <w:sz w:val="20"/>
          <w:szCs w:val="20"/>
        </w:rPr>
        <w:t xml:space="preserve"> </w:t>
      </w:r>
      <w:r w:rsidR="0034064E" w:rsidRPr="00D27AA5">
        <w:rPr>
          <w:rFonts w:ascii="Segoe UI" w:eastAsia="Arial Unicode MS" w:hAnsi="Segoe UI" w:cs="Segoe UI"/>
          <w:sz w:val="20"/>
          <w:szCs w:val="20"/>
        </w:rPr>
        <w:t>[</w:t>
      </w:r>
      <w:r w:rsidR="0034064E" w:rsidRPr="00D27AA5">
        <w:rPr>
          <w:rFonts w:ascii="Segoe UI" w:eastAsia="Arial Unicode MS" w:hAnsi="Segoe UI" w:cs="Segoe UI"/>
          <w:b/>
          <w:sz w:val="20"/>
          <w:szCs w:val="20"/>
          <w:highlight w:val="lightGray"/>
        </w:rPr>
        <w:t>Nota TCMB:</w:t>
      </w:r>
      <w:r w:rsidR="0034064E" w:rsidRPr="00D27AA5">
        <w:rPr>
          <w:rFonts w:ascii="Segoe UI" w:eastAsia="Arial Unicode MS" w:hAnsi="Segoe UI" w:cs="Segoe UI"/>
          <w:sz w:val="20"/>
          <w:szCs w:val="20"/>
          <w:highlight w:val="lightGray"/>
        </w:rPr>
        <w:t xml:space="preserve"> Favor </w:t>
      </w:r>
      <w:r w:rsidR="004E40D0" w:rsidRPr="00D27AA5">
        <w:rPr>
          <w:rFonts w:ascii="Segoe UI" w:eastAsia="Arial Unicode MS" w:hAnsi="Segoe UI" w:cs="Segoe UI"/>
          <w:sz w:val="20"/>
          <w:szCs w:val="20"/>
          <w:highlight w:val="lightGray"/>
        </w:rPr>
        <w:t>preencher informações,</w:t>
      </w:r>
      <w:r w:rsidR="0034064E" w:rsidRPr="00D27AA5">
        <w:rPr>
          <w:rFonts w:ascii="Segoe UI" w:eastAsia="Arial Unicode MS" w:hAnsi="Segoe UI" w:cs="Segoe UI"/>
          <w:sz w:val="20"/>
          <w:szCs w:val="20"/>
          <w:highlight w:val="lightGray"/>
        </w:rPr>
        <w:t xml:space="preserve"> conforme aplicável</w:t>
      </w:r>
      <w:r w:rsidR="0034064E" w:rsidRPr="00D27AA5">
        <w:rPr>
          <w:rFonts w:ascii="Segoe UI" w:eastAsia="Arial Unicode MS" w:hAnsi="Segoe UI" w:cs="Segoe UI"/>
          <w:sz w:val="20"/>
          <w:szCs w:val="20"/>
        </w:rPr>
        <w:t>]</w:t>
      </w:r>
      <w:bookmarkEnd w:id="18"/>
    </w:p>
    <w:p w:rsidR="004E40D0" w:rsidRPr="00D27AA5" w:rsidRDefault="004E40D0"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9" w:name="OLE_LINK5"/>
      <w:bookmarkStart w:id="20" w:name="OLE_LINK6"/>
      <w:r w:rsidRPr="00D27AA5">
        <w:rPr>
          <w:rFonts w:ascii="Segoe UI" w:eastAsia="Arial Unicode MS" w:hAnsi="Segoe UI" w:cs="Segoe UI"/>
          <w:b/>
          <w:sz w:val="20"/>
          <w:szCs w:val="20"/>
        </w:rPr>
        <w:t>CARACTERÍSTICAS DAS DEBÊNTURES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Características Básicas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Valor Nominal Unitário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O valor nominal unitário das Debêntures será </w:t>
      </w:r>
      <w:r w:rsidRPr="006245F8">
        <w:rPr>
          <w:rFonts w:ascii="Segoe UI" w:eastAsia="Arial Unicode MS" w:hAnsi="Segoe UI" w:cs="Segoe UI"/>
          <w:sz w:val="20"/>
          <w:szCs w:val="20"/>
        </w:rPr>
        <w:t>de R$</w:t>
      </w:r>
      <w:r w:rsidRPr="006245F8">
        <w:rPr>
          <w:rFonts w:ascii="Segoe UI" w:hAnsi="Segoe UI" w:cs="Segoe UI"/>
          <w:sz w:val="20"/>
          <w:szCs w:val="20"/>
        </w:rPr>
        <w:t>1.000</w:t>
      </w:r>
      <w:r w:rsidRPr="006245F8">
        <w:rPr>
          <w:rFonts w:ascii="Segoe UI" w:eastAsia="Arial Unicode MS" w:hAnsi="Segoe UI" w:cs="Segoe UI"/>
          <w:sz w:val="20"/>
          <w:szCs w:val="20"/>
        </w:rPr>
        <w:t>,00 (um mil reais) na Data de Emissão (conforme a seguir definida) (“</w:t>
      </w:r>
      <w:r w:rsidRPr="006245F8">
        <w:rPr>
          <w:rFonts w:ascii="Segoe UI" w:eastAsia="Arial Unicode MS" w:hAnsi="Segoe UI" w:cs="Segoe UI"/>
          <w:sz w:val="20"/>
          <w:szCs w:val="20"/>
          <w:u w:val="single"/>
        </w:rPr>
        <w:t>Valor Nominal Unitário</w:t>
      </w:r>
      <w:r w:rsidRPr="006245F8">
        <w:rPr>
          <w:rFonts w:ascii="Segoe UI" w:eastAsia="Arial Unicode MS" w:hAnsi="Segoe UI" w:cs="Segoe UI"/>
          <w:sz w:val="20"/>
          <w:szCs w:val="20"/>
        </w:rPr>
        <w:t>”).</w:t>
      </w:r>
      <w:r w:rsidR="00067743" w:rsidRPr="006245F8">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tab/>
        <w:t>Data de Emissão</w:t>
      </w:r>
    </w:p>
    <w:p w:rsidR="00111893" w:rsidRPr="00D27AA5" w:rsidRDefault="00111893" w:rsidP="00C17E0F">
      <w:pPr>
        <w:spacing w:before="24" w:afterLines="24" w:after="57" w:line="288" w:lineRule="auto"/>
        <w:jc w:val="both"/>
        <w:rPr>
          <w:rFonts w:ascii="Segoe UI" w:eastAsia="Arial Unicode MS" w:hAnsi="Segoe UI" w:cs="Segoe UI"/>
          <w: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Para todos os fins e </w:t>
      </w:r>
      <w:r w:rsidRPr="006245F8">
        <w:rPr>
          <w:rFonts w:ascii="Segoe UI" w:eastAsia="Arial Unicode MS" w:hAnsi="Segoe UI" w:cs="Segoe UI"/>
          <w:sz w:val="20"/>
          <w:szCs w:val="20"/>
        </w:rPr>
        <w:t xml:space="preserve">efeitos legais, a data de emissão das Debêntures será o dia 15 de </w:t>
      </w:r>
      <w:r w:rsidR="00FD5BAA" w:rsidRPr="006245F8">
        <w:rPr>
          <w:rFonts w:ascii="Segoe UI" w:eastAsia="Arial Unicode MS" w:hAnsi="Segoe UI" w:cs="Segoe UI"/>
          <w:sz w:val="20"/>
          <w:szCs w:val="20"/>
        </w:rPr>
        <w:t xml:space="preserve">março </w:t>
      </w:r>
      <w:r w:rsidRPr="006245F8">
        <w:rPr>
          <w:rFonts w:ascii="Segoe UI" w:eastAsia="Arial Unicode MS" w:hAnsi="Segoe UI" w:cs="Segoe UI"/>
          <w:sz w:val="20"/>
          <w:szCs w:val="20"/>
        </w:rPr>
        <w:t>de 20</w:t>
      </w:r>
      <w:r w:rsidR="00FD5BAA" w:rsidRPr="006245F8">
        <w:rPr>
          <w:rFonts w:ascii="Segoe UI" w:eastAsia="Arial Unicode MS" w:hAnsi="Segoe UI" w:cs="Segoe UI"/>
          <w:sz w:val="20"/>
          <w:szCs w:val="20"/>
        </w:rPr>
        <w:t>20</w:t>
      </w:r>
      <w:r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u w:val="single"/>
        </w:rPr>
        <w:t>Data de Emiss</w:t>
      </w:r>
      <w:r w:rsidRPr="00D27AA5">
        <w:rPr>
          <w:rFonts w:ascii="Segoe UI" w:eastAsia="Arial Unicode MS" w:hAnsi="Segoe UI" w:cs="Segoe UI"/>
          <w:sz w:val="20"/>
          <w:szCs w:val="20"/>
          <w:u w:val="single"/>
        </w:rPr>
        <w:t>ão</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Prazo e Data de Vencimento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vencimento final das Debêntures ocorrerá </w:t>
      </w:r>
      <w:r w:rsidRPr="006245F8">
        <w:rPr>
          <w:rFonts w:ascii="Segoe UI" w:eastAsia="Arial Unicode MS" w:hAnsi="Segoe UI" w:cs="Segoe UI"/>
          <w:sz w:val="20"/>
          <w:szCs w:val="20"/>
        </w:rPr>
        <w:t xml:space="preserve">em 15 de </w:t>
      </w:r>
      <w:r w:rsidR="00B325B3" w:rsidRPr="006245F8">
        <w:rPr>
          <w:rFonts w:ascii="Segoe UI" w:eastAsia="Arial Unicode MS" w:hAnsi="Segoe UI" w:cs="Segoe UI"/>
          <w:sz w:val="20"/>
          <w:szCs w:val="20"/>
          <w:lang w:val="pt-BR"/>
        </w:rPr>
        <w:t>dezembro</w:t>
      </w:r>
      <w:r w:rsidR="00FD5BAA"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de 2030</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u w:val="single"/>
        </w:rPr>
        <w:t>Data de Vencimento</w:t>
      </w:r>
      <w:r w:rsidRPr="00D27AA5">
        <w:rPr>
          <w:rFonts w:ascii="Segoe UI" w:eastAsia="Arial Unicode MS" w:hAnsi="Segoe UI" w:cs="Segoe UI"/>
          <w:sz w:val="20"/>
          <w:szCs w:val="20"/>
        </w:rPr>
        <w:t xml:space="preserve">”), ressalvadas as hipóteses de vencimento antecipado previstas nas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_Ref33096334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5</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_Ref33096359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6.1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abaixo, respectivamente. Na Data de Vencimento, a Emissora obriga-se a proceder à liquidação da totalidade das Debêntures, com o seu consequente cancelamento. As Debêntures serão liquidadas pelo Saldo do Valor Nominal Unitário, acrescido da Remuneração (conforme abaixo definido)</w:t>
      </w:r>
      <w:r w:rsidR="00067743" w:rsidRPr="00D27AA5">
        <w:rPr>
          <w:rFonts w:ascii="Segoe UI" w:eastAsia="Arial Unicode MS" w:hAnsi="Segoe UI" w:cs="Segoe UI"/>
          <w:sz w:val="20"/>
          <w:szCs w:val="20"/>
        </w:rPr>
        <w:t xml:space="preserve"> e dos Encargos Moratórios, se houver</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sz w:val="20"/>
          <w:szCs w:val="20"/>
        </w:rPr>
        <w:lastRenderedPageBreak/>
        <w:t>Para fins desta Escritura, “</w:t>
      </w:r>
      <w:r w:rsidRPr="00D27AA5">
        <w:rPr>
          <w:rFonts w:ascii="Segoe UI" w:eastAsia="Arial Unicode MS" w:hAnsi="Segoe UI" w:cs="Segoe UI"/>
          <w:sz w:val="20"/>
          <w:szCs w:val="20"/>
          <w:u w:val="single"/>
        </w:rPr>
        <w:t>Saldo do Valor Nominal Unitário</w:t>
      </w:r>
      <w:r w:rsidRPr="00D27AA5">
        <w:rPr>
          <w:rFonts w:ascii="Segoe UI" w:eastAsia="Arial Unicode MS" w:hAnsi="Segoe UI" w:cs="Segoe UI"/>
          <w:sz w:val="20"/>
          <w:szCs w:val="20"/>
        </w:rPr>
        <w:t>” significa o Valor Nominal Unitário das Debêntures remanescente após cada Data de Amortização (conforme abaixo definida).</w:t>
      </w:r>
    </w:p>
    <w:p w:rsidR="00111893" w:rsidRPr="00D27AA5" w:rsidRDefault="00111893" w:rsidP="00C17E0F">
      <w:pPr>
        <w:spacing w:before="24" w:afterLines="24" w:after="57" w:line="288" w:lineRule="auto"/>
        <w:jc w:val="both"/>
        <w:rPr>
          <w:rFonts w:ascii="Segoe UI" w:eastAsia="Arial Unicode MS" w:hAnsi="Segoe UI" w:cs="Segoe UI"/>
          <w: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Forma e Emissão de Certificados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Debêntures serão emitidas na forma nominativa e escritural, sem a emissão de cautelas ou certificados representativos das Debêntures.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Comprovação de Titularidade das Debêntures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 xml:space="preserve">em nome do respectivo Debenturista titular, quando as Debêntures estiverem custodiadas eletronicamente na </w:t>
      </w:r>
      <w:r w:rsidR="00FD5BAA"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Conversibilidade</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Debêntures serão simples, não conversíveis em ações de emissão da Emissora.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Espécie</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As Debêntures serão da espécie </w:t>
      </w:r>
      <w:r w:rsidR="00FD5BAA" w:rsidRPr="00D27AA5">
        <w:rPr>
          <w:rFonts w:ascii="Segoe UI" w:eastAsia="Arial Unicode MS" w:hAnsi="Segoe UI" w:cs="Segoe UI"/>
          <w:sz w:val="20"/>
          <w:szCs w:val="20"/>
        </w:rPr>
        <w:t>quirografária</w:t>
      </w:r>
      <w:r w:rsidRPr="00D27AA5">
        <w:rPr>
          <w:rFonts w:ascii="Segoe UI" w:eastAsia="Arial Unicode MS" w:hAnsi="Segoe UI" w:cs="Segoe UI"/>
          <w:sz w:val="20"/>
          <w:szCs w:val="20"/>
        </w:rPr>
        <w:t>, com garantia adicional fidejussória.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bookmarkEnd w:id="19"/>
    <w:bookmarkEnd w:id="20"/>
    <w:p w:rsidR="00111893" w:rsidRPr="00D27AA5"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Subscrição e Integralização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Prazo, Forma e Preço de Subscrição e Integralização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D27AA5">
        <w:rPr>
          <w:rFonts w:ascii="Segoe UI" w:eastAsia="Arial Unicode MS" w:hAnsi="Segoe UI" w:cs="Segoe UI"/>
          <w:sz w:val="20"/>
          <w:szCs w:val="20"/>
        </w:rPr>
        <w:tab/>
      </w:r>
      <w:r w:rsidRPr="00D27AA5">
        <w:rPr>
          <w:rFonts w:ascii="Segoe UI" w:eastAsia="Arial Unicode MS" w:hAnsi="Segoe UI" w:cs="Segoe UI"/>
          <w:bCs/>
          <w:iCs/>
          <w:sz w:val="20"/>
          <w:szCs w:val="20"/>
        </w:rPr>
        <w:t>As Debêntures serão subscritas e integralizadas pelo seu Valor Nominal Unitário, em uma única data e em moeda corrente nacional</w:t>
      </w:r>
      <w:r w:rsidRPr="00D27AA5">
        <w:rPr>
          <w:rFonts w:ascii="Segoe UI" w:eastAsia="Arial Unicode MS" w:hAnsi="Segoe UI" w:cs="Segoe UI"/>
          <w:sz w:val="20"/>
          <w:szCs w:val="20"/>
        </w:rPr>
        <w:t xml:space="preserve"> </w:t>
      </w:r>
      <w:r w:rsidRPr="00D27AA5">
        <w:rPr>
          <w:rFonts w:ascii="Segoe UI" w:eastAsia="Arial Unicode MS" w:hAnsi="Segoe UI" w:cs="Segoe UI"/>
          <w:bCs/>
          <w:iCs/>
          <w:sz w:val="20"/>
          <w:szCs w:val="20"/>
        </w:rPr>
        <w:t>(“</w:t>
      </w:r>
      <w:r w:rsidRPr="00D27AA5">
        <w:rPr>
          <w:rFonts w:ascii="Segoe UI" w:eastAsia="Arial Unicode MS" w:hAnsi="Segoe UI" w:cs="Segoe UI"/>
          <w:bCs/>
          <w:iCs/>
          <w:sz w:val="20"/>
          <w:szCs w:val="20"/>
          <w:u w:val="single"/>
        </w:rPr>
        <w:t>Data de Subscrição e Integralização</w:t>
      </w:r>
      <w:r w:rsidRPr="00D27AA5">
        <w:rPr>
          <w:rFonts w:ascii="Segoe UI" w:eastAsia="Arial Unicode MS" w:hAnsi="Segoe UI" w:cs="Segoe UI"/>
          <w:bCs/>
          <w:iCs/>
          <w:sz w:val="20"/>
          <w:szCs w:val="20"/>
        </w:rPr>
        <w:t xml:space="preserve">”) após verificadas as Condições Precedentes (conforme abaixo definido). </w:t>
      </w:r>
    </w:p>
    <w:p w:rsidR="00111893" w:rsidRPr="00D27AA5"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 xml:space="preserve">Condições Precedentes à Subscrição e Integralização </w:t>
      </w:r>
    </w:p>
    <w:p w:rsidR="00111893" w:rsidRPr="00D27AA5" w:rsidRDefault="00111893" w:rsidP="00567B91">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 Emissora deverá providenciar e enviar ao Agente Fiduciário, na qualidade de representante dos Debenturistas, previamente à Data de Subscrição e Integralização (“</w:t>
      </w:r>
      <w:r w:rsidRPr="00D27AA5">
        <w:rPr>
          <w:rFonts w:ascii="Segoe UI" w:eastAsia="Arial Unicode MS" w:hAnsi="Segoe UI" w:cs="Segoe UI"/>
          <w:sz w:val="20"/>
          <w:szCs w:val="20"/>
          <w:u w:val="single"/>
        </w:rPr>
        <w:t>Condições Precedentes</w:t>
      </w:r>
      <w:r w:rsidRPr="00D27AA5">
        <w:rPr>
          <w:rFonts w:ascii="Segoe UI" w:eastAsia="Arial Unicode MS" w:hAnsi="Segoe UI" w:cs="Segoe UI"/>
          <w:sz w:val="20"/>
          <w:szCs w:val="20"/>
        </w:rPr>
        <w:t>”):</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11"/>
        </w:numPr>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1 (uma) via original da Escritura, devidamente registrada na JUCEC e nos Cartórios de Registro de Títulos e Documentos identificados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_Ref33096409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2.1.4.1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w:t>
      </w:r>
      <w:r w:rsidR="00FD5BAA" w:rsidRPr="00D27AA5">
        <w:rPr>
          <w:rFonts w:ascii="Segoe UI" w:eastAsia="Arial Unicode MS" w:hAnsi="Segoe UI" w:cs="Segoe UI"/>
          <w:sz w:val="20"/>
          <w:szCs w:val="20"/>
        </w:rPr>
        <w:t xml:space="preserve"> e</w:t>
      </w:r>
      <w:r w:rsidR="00427272"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11"/>
        </w:numPr>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cópia eletrônica (PDF) do relatório preliminar de classificação de risco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 Emissão, </w:t>
      </w:r>
      <w:r w:rsidR="00541FCE">
        <w:rPr>
          <w:rFonts w:ascii="Segoe UI" w:eastAsia="Arial Unicode MS" w:hAnsi="Segoe UI" w:cs="Segoe UI"/>
          <w:sz w:val="20"/>
          <w:szCs w:val="20"/>
        </w:rPr>
        <w:t>[</w:t>
      </w:r>
      <w:r w:rsidRPr="00D27AA5">
        <w:rPr>
          <w:rFonts w:ascii="Segoe UI" w:eastAsia="Arial Unicode MS" w:hAnsi="Segoe UI" w:cs="Segoe UI"/>
          <w:sz w:val="20"/>
          <w:szCs w:val="20"/>
        </w:rPr>
        <w:t>elaborado pela Fitch Ratings</w:t>
      </w:r>
      <w:r w:rsidR="00541FCE">
        <w:rPr>
          <w:rFonts w:ascii="Segoe UI" w:eastAsia="Arial Unicode MS" w:hAnsi="Segoe UI" w:cs="Segoe UI"/>
          <w:sz w:val="20"/>
          <w:szCs w:val="20"/>
        </w:rPr>
        <w:t>]</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u w:val="single"/>
        </w:rPr>
        <w:t xml:space="preserve">Agência de </w:t>
      </w:r>
      <w:r w:rsidRPr="00D27AA5">
        <w:rPr>
          <w:rFonts w:ascii="Segoe UI" w:eastAsia="Arial Unicode MS" w:hAnsi="Segoe UI" w:cs="Segoe UI"/>
          <w:i/>
          <w:sz w:val="20"/>
          <w:szCs w:val="20"/>
          <w:u w:val="single"/>
        </w:rPr>
        <w:t>Rating</w:t>
      </w:r>
      <w:r w:rsidRPr="00D27AA5">
        <w:rPr>
          <w:rFonts w:ascii="Segoe UI" w:eastAsia="Arial Unicode MS" w:hAnsi="Segoe UI" w:cs="Segoe UI"/>
          <w:sz w:val="20"/>
          <w:szCs w:val="20"/>
        </w:rPr>
        <w:t>”); e</w:t>
      </w:r>
      <w:r w:rsidR="006245F8">
        <w:rPr>
          <w:rFonts w:ascii="Segoe UI" w:eastAsia="Arial Unicode MS" w:hAnsi="Segoe UI" w:cs="Segoe UI"/>
          <w:sz w:val="20"/>
          <w:szCs w:val="20"/>
        </w:rPr>
        <w:t xml:space="preserve"> </w:t>
      </w:r>
      <w:r w:rsidR="00BB486D">
        <w:rPr>
          <w:rFonts w:ascii="Segoe UI" w:eastAsia="Arial Unicode MS" w:hAnsi="Segoe UI" w:cs="Segoe UI"/>
          <w:sz w:val="20"/>
          <w:szCs w:val="20"/>
        </w:rPr>
        <w:t>[</w:t>
      </w:r>
      <w:r w:rsidR="00BB486D" w:rsidRPr="006245F8">
        <w:rPr>
          <w:rFonts w:ascii="Segoe UI" w:eastAsia="Arial Unicode MS" w:hAnsi="Segoe UI" w:cs="Segoe UI"/>
          <w:b/>
          <w:sz w:val="20"/>
          <w:szCs w:val="20"/>
          <w:highlight w:val="lightGray"/>
        </w:rPr>
        <w:t>Nota Kinea</w:t>
      </w:r>
      <w:r w:rsidR="00BB486D" w:rsidRPr="006245F8">
        <w:rPr>
          <w:rFonts w:ascii="Segoe UI" w:eastAsia="Arial Unicode MS" w:hAnsi="Segoe UI" w:cs="Segoe UI"/>
          <w:sz w:val="20"/>
          <w:szCs w:val="20"/>
          <w:highlight w:val="lightGray"/>
        </w:rPr>
        <w:t>: Cia favor atualizar sobre o status da obtenção do rating]</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21" w:name="_Ref33115755"/>
      <w:r w:rsidRPr="00D27AA5">
        <w:rPr>
          <w:rFonts w:ascii="Segoe UI" w:eastAsia="Arial Unicode MS" w:hAnsi="Segoe UI" w:cs="Segoe UI"/>
          <w:sz w:val="20"/>
          <w:szCs w:val="20"/>
        </w:rPr>
        <w:t>Para os fins desta Escritura, “</w:t>
      </w:r>
      <w:r w:rsidRPr="00D27AA5">
        <w:rPr>
          <w:rFonts w:ascii="Segoe UI" w:eastAsia="Arial Unicode MS" w:hAnsi="Segoe UI" w:cs="Segoe UI"/>
          <w:sz w:val="20"/>
          <w:szCs w:val="20"/>
          <w:u w:val="single"/>
        </w:rPr>
        <w:t>Dia Útil</w:t>
      </w:r>
      <w:r w:rsidRPr="00D27AA5">
        <w:rPr>
          <w:rFonts w:ascii="Segoe UI" w:eastAsia="Arial Unicode MS" w:hAnsi="Segoe UI" w:cs="Segoe UI"/>
          <w:sz w:val="20"/>
          <w:szCs w:val="20"/>
        </w:rPr>
        <w:t>” significa qualquer dia da semana, exceto sábados, domingos e feriados declarados nacionais.</w:t>
      </w:r>
      <w:bookmarkEnd w:id="21"/>
    </w:p>
    <w:p w:rsidR="00111893" w:rsidRPr="00D27AA5" w:rsidRDefault="00111893" w:rsidP="00C17E0F">
      <w:pPr>
        <w:tabs>
          <w:tab w:val="left" w:pos="1418"/>
        </w:tabs>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Atualização Monetária e Remuneração das Debêntures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Atualização Monetária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2" w:name="_Ref297575368"/>
      <w:bookmarkStart w:id="23" w:name="_Ref297645468"/>
      <w:r w:rsidRPr="00D27AA5">
        <w:rPr>
          <w:rFonts w:ascii="Segoe UI" w:eastAsia="Arial Unicode MS" w:hAnsi="Segoe UI" w:cs="Segoe UI"/>
          <w:sz w:val="20"/>
          <w:szCs w:val="20"/>
        </w:rPr>
        <w:t>O Valor Nominal Unitário das Debêntures, ou o Saldo do Valor Nominal Unitário</w:t>
      </w:r>
      <w:r w:rsidRPr="00D27AA5">
        <w:rPr>
          <w:rFonts w:ascii="Segoe UI" w:hAnsi="Segoe UI" w:cs="Segoe UI"/>
          <w:sz w:val="20"/>
          <w:szCs w:val="20"/>
        </w:rPr>
        <w:t xml:space="preserve"> das Debêntures, conforme o caso, será atualizado</w:t>
      </w:r>
      <w:bookmarkStart w:id="24" w:name="_DV_C233"/>
      <w:r w:rsidRPr="00D27AA5">
        <w:rPr>
          <w:rFonts w:ascii="Segoe UI" w:hAnsi="Segoe UI" w:cs="Segoe UI"/>
          <w:sz w:val="20"/>
          <w:szCs w:val="20"/>
        </w:rPr>
        <w:t xml:space="preserve"> monetariamente</w:t>
      </w:r>
      <w:bookmarkEnd w:id="24"/>
      <w:r w:rsidRPr="00D27AA5">
        <w:rPr>
          <w:rFonts w:ascii="Segoe UI" w:hAnsi="Segoe UI" w:cs="Segoe UI"/>
          <w:sz w:val="20"/>
          <w:szCs w:val="20"/>
        </w:rPr>
        <w:t xml:space="preserve"> pela variação acumulada do Índice Nacional de Preços ao Consumidor Amplo (“</w:t>
      </w:r>
      <w:r w:rsidRPr="00D27AA5">
        <w:rPr>
          <w:rFonts w:ascii="Segoe UI" w:hAnsi="Segoe UI" w:cs="Segoe UI"/>
          <w:sz w:val="20"/>
          <w:szCs w:val="20"/>
          <w:u w:val="single"/>
        </w:rPr>
        <w:t>IPCA</w:t>
      </w:r>
      <w:r w:rsidRPr="00D27AA5">
        <w:rPr>
          <w:rFonts w:ascii="Segoe UI" w:hAnsi="Segoe UI" w:cs="Segoe UI"/>
          <w:sz w:val="20"/>
          <w:szCs w:val="20"/>
        </w:rPr>
        <w:t>”), calculado e divulgado mensalmente pelo Instituto Brasileiro de Geografia e Estatística (“</w:t>
      </w:r>
      <w:r w:rsidRPr="00D27AA5">
        <w:rPr>
          <w:rFonts w:ascii="Segoe UI" w:hAnsi="Segoe UI" w:cs="Segoe UI"/>
          <w:sz w:val="20"/>
          <w:szCs w:val="20"/>
          <w:u w:val="single"/>
        </w:rPr>
        <w:t>IBGE</w:t>
      </w:r>
      <w:r w:rsidRPr="00D27AA5">
        <w:rPr>
          <w:rFonts w:ascii="Segoe UI" w:hAnsi="Segoe UI" w:cs="Segoe UI"/>
          <w:sz w:val="20"/>
          <w:szCs w:val="20"/>
        </w:rPr>
        <w:t xml:space="preserve">”), desde a </w:t>
      </w:r>
      <w:r w:rsidRPr="00D27AA5">
        <w:rPr>
          <w:rFonts w:ascii="Segoe UI" w:eastAsia="Arial Unicode MS" w:hAnsi="Segoe UI" w:cs="Segoe UI"/>
          <w:bCs/>
          <w:iCs/>
          <w:sz w:val="20"/>
          <w:szCs w:val="20"/>
        </w:rPr>
        <w:t xml:space="preserve">Data de Subscrição e Integralização </w:t>
      </w:r>
      <w:r w:rsidRPr="00D27AA5">
        <w:rPr>
          <w:rFonts w:ascii="Segoe UI" w:hAnsi="Segoe UI" w:cs="Segoe UI"/>
          <w:sz w:val="20"/>
          <w:szCs w:val="20"/>
        </w:rPr>
        <w:t>até a data do efetivo pagamento (“</w:t>
      </w:r>
      <w:r w:rsidRPr="00D27AA5">
        <w:rPr>
          <w:rFonts w:ascii="Segoe UI" w:hAnsi="Segoe UI" w:cs="Segoe UI"/>
          <w:sz w:val="20"/>
          <w:szCs w:val="20"/>
          <w:u w:val="single"/>
        </w:rPr>
        <w:t>Atualização Monetária</w:t>
      </w:r>
      <w:r w:rsidRPr="00D27AA5">
        <w:rPr>
          <w:rFonts w:ascii="Segoe UI" w:hAnsi="Segoe UI" w:cs="Segoe UI"/>
          <w:sz w:val="20"/>
          <w:szCs w:val="20"/>
        </w:rPr>
        <w:t xml:space="preserve">”), calculada de forma </w:t>
      </w:r>
      <w:r w:rsidRPr="00D27AA5">
        <w:rPr>
          <w:rFonts w:ascii="Segoe UI" w:hAnsi="Segoe UI" w:cs="Segoe UI"/>
          <w:i/>
          <w:sz w:val="20"/>
          <w:szCs w:val="20"/>
        </w:rPr>
        <w:t>pro rata temporis</w:t>
      </w:r>
      <w:r w:rsidRPr="00D27AA5">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D27AA5">
        <w:rPr>
          <w:rFonts w:ascii="Segoe UI" w:hAnsi="Segoe UI" w:cs="Segoe UI"/>
          <w:sz w:val="20"/>
          <w:szCs w:val="20"/>
          <w:u w:val="single"/>
        </w:rPr>
        <w:t>Valor Nominal Atualizado</w:t>
      </w:r>
      <w:r w:rsidRPr="00D27AA5">
        <w:rPr>
          <w:rFonts w:ascii="Segoe UI" w:hAnsi="Segoe UI" w:cs="Segoe UI"/>
          <w:sz w:val="20"/>
          <w:szCs w:val="20"/>
        </w:rPr>
        <w:t>”):</w:t>
      </w:r>
      <w:bookmarkEnd w:id="22"/>
      <w:bookmarkEnd w:id="23"/>
    </w:p>
    <w:p w:rsidR="00111893" w:rsidRPr="00D27AA5" w:rsidRDefault="00111893" w:rsidP="00C17E0F">
      <w:pPr>
        <w:pStyle w:val="BodyTextIndent"/>
        <w:spacing w:before="24" w:afterLines="24" w:after="57" w:line="288" w:lineRule="auto"/>
        <w:ind w:left="1418"/>
        <w:jc w:val="center"/>
        <w:rPr>
          <w:rFonts w:ascii="Segoe UI" w:hAnsi="Segoe UI" w:cs="Segoe UI"/>
          <w:sz w:val="20"/>
          <w:szCs w:val="20"/>
        </w:rPr>
      </w:pPr>
    </w:p>
    <w:p w:rsidR="00111893" w:rsidRPr="00D27AA5" w:rsidRDefault="00111893" w:rsidP="00C17E0F">
      <w:pPr>
        <w:pStyle w:val="BodyTextIndent"/>
        <w:tabs>
          <w:tab w:val="left" w:pos="426"/>
        </w:tabs>
        <w:spacing w:before="24" w:afterLines="24" w:after="57" w:line="288" w:lineRule="auto"/>
        <w:ind w:left="426"/>
        <w:jc w:val="center"/>
        <w:rPr>
          <w:rFonts w:ascii="Segoe UI" w:hAnsi="Segoe UI" w:cs="Segoe UI"/>
          <w:sz w:val="20"/>
          <w:szCs w:val="20"/>
        </w:rPr>
      </w:pPr>
      <w:r w:rsidRPr="00D27AA5">
        <w:rPr>
          <w:rFonts w:ascii="Segoe UI" w:hAnsi="Segoe UI" w:cs="Segoe UI"/>
          <w:noProof/>
          <w:sz w:val="20"/>
          <w:szCs w:val="20"/>
          <w:lang w:val="pt-BR" w:eastAsia="pt-BR"/>
        </w:rPr>
        <w:drawing>
          <wp:inline distT="0" distB="0" distL="0" distR="0" wp14:anchorId="16852A9B" wp14:editId="0DC028F8">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rsidR="00111893" w:rsidRPr="00D27AA5" w:rsidRDefault="00111893" w:rsidP="00C17E0F">
      <w:pPr>
        <w:pStyle w:val="BodyTextIndent"/>
        <w:spacing w:before="24" w:afterLines="24" w:after="57" w:line="288" w:lineRule="auto"/>
        <w:ind w:left="0"/>
        <w:rPr>
          <w:rFonts w:ascii="Segoe UI" w:hAnsi="Segoe UI" w:cs="Segoe UI"/>
          <w:sz w:val="20"/>
          <w:szCs w:val="20"/>
        </w:rPr>
      </w:pPr>
      <w:r w:rsidRPr="00D27AA5">
        <w:rPr>
          <w:rFonts w:ascii="Segoe UI" w:hAnsi="Segoe UI" w:cs="Segoe UI"/>
          <w:sz w:val="20"/>
          <w:szCs w:val="20"/>
        </w:rPr>
        <w:t>Onde:</w:t>
      </w:r>
    </w:p>
    <w:p w:rsidR="00111893" w:rsidRPr="00D27AA5" w:rsidRDefault="00111893" w:rsidP="00C17E0F">
      <w:pPr>
        <w:pStyle w:val="BodyTextIndent"/>
        <w:spacing w:before="24" w:afterLines="24" w:after="57" w:line="288" w:lineRule="auto"/>
        <w:ind w:left="0"/>
        <w:rPr>
          <w:rFonts w:ascii="Segoe UI" w:hAnsi="Segoe UI" w:cs="Segoe UI"/>
          <w:sz w:val="20"/>
          <w:szCs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bookmarkStart w:id="25" w:name="_DV_M251"/>
      <w:bookmarkEnd w:id="25"/>
      <w:r w:rsidRPr="00D27AA5">
        <w:rPr>
          <w:rFonts w:ascii="Segoe UI" w:hAnsi="Segoe UI" w:cs="Segoe UI"/>
          <w:sz w:val="20"/>
        </w:rPr>
        <w:t>VNa =</w:t>
      </w:r>
      <w:r w:rsidRPr="00D27AA5">
        <w:rPr>
          <w:rFonts w:ascii="Segoe UI" w:hAnsi="Segoe UI" w:cs="Segoe UI"/>
          <w:sz w:val="20"/>
        </w:rPr>
        <w:tab/>
        <w:t>Valor Nominal Unitário atualizado das Debêntures, calculado com 8 (oito) casas decimais, sem arredondamento;</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VNe =</w:t>
      </w:r>
      <w:r w:rsidRPr="00D27AA5">
        <w:rPr>
          <w:rFonts w:ascii="Segoe UI" w:hAnsi="Segoe UI" w:cs="Segoe UI"/>
          <w:sz w:val="20"/>
        </w:rPr>
        <w:tab/>
        <w:t>Valor Nominal Unitário das Debêntures, ou Saldo do Valor Nominal Unitário, conforme o caso, informado/calculado com 8 (oito) casas decimais, sem arredondamento;</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bookmarkStart w:id="26" w:name="_DV_M253"/>
      <w:bookmarkEnd w:id="26"/>
      <w:r w:rsidRPr="00D27AA5">
        <w:rPr>
          <w:rFonts w:ascii="Segoe UI" w:hAnsi="Segoe UI" w:cs="Segoe UI"/>
          <w:sz w:val="20"/>
        </w:rPr>
        <w:t xml:space="preserve">C = </w:t>
      </w:r>
      <w:r w:rsidRPr="00D27AA5">
        <w:rPr>
          <w:rFonts w:ascii="Segoe UI" w:hAnsi="Segoe UI" w:cs="Segoe UI"/>
          <w:sz w:val="20"/>
        </w:rPr>
        <w:tab/>
        <w:t>fator acumulado das variações mensais do IPCA, calculado com 8 (oito) casas decimais, sem arredondamento, apurado da seguinte forma:</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noProof/>
          <w:sz w:val="20"/>
        </w:rPr>
        <w:drawing>
          <wp:anchor distT="0" distB="0" distL="114300" distR="114300" simplePos="0" relativeHeight="251659264" behindDoc="0" locked="0" layoutInCell="0" allowOverlap="1" wp14:anchorId="1FF06F76" wp14:editId="65F0D2A3">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Onde:</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n =</w:t>
      </w:r>
      <w:r w:rsidRPr="00D27AA5">
        <w:rPr>
          <w:rFonts w:ascii="Segoe UI" w:hAnsi="Segoe UI" w:cs="Segoe UI"/>
          <w:sz w:val="20"/>
        </w:rPr>
        <w:tab/>
        <w:t>número total de índices considerados na Atualização Monetária das Debêntures, sendo “n” um número inteiro;</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NI</w:t>
      </w:r>
      <w:r w:rsidRPr="00D27AA5">
        <w:rPr>
          <w:rFonts w:ascii="Segoe UI" w:hAnsi="Segoe UI" w:cs="Segoe UI"/>
          <w:sz w:val="20"/>
          <w:vertAlign w:val="subscript"/>
        </w:rPr>
        <w:t>k</w:t>
      </w:r>
      <w:r w:rsidRPr="00D27AA5">
        <w:rPr>
          <w:rFonts w:ascii="Segoe UI" w:hAnsi="Segoe UI" w:cs="Segoe UI"/>
          <w:sz w:val="20"/>
        </w:rPr>
        <w:t xml:space="preserve"> = </w:t>
      </w:r>
      <w:r w:rsidRPr="00D27AA5">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NI</w:t>
      </w:r>
      <w:r w:rsidRPr="00D27AA5">
        <w:rPr>
          <w:rFonts w:ascii="Segoe UI" w:hAnsi="Segoe UI" w:cs="Segoe UI"/>
          <w:sz w:val="20"/>
          <w:vertAlign w:val="subscript"/>
        </w:rPr>
        <w:t>k-1</w:t>
      </w:r>
      <w:r w:rsidRPr="00D27AA5">
        <w:rPr>
          <w:rFonts w:ascii="Segoe UI" w:hAnsi="Segoe UI" w:cs="Segoe UI"/>
          <w:sz w:val="20"/>
        </w:rPr>
        <w:t xml:space="preserve"> = </w:t>
      </w:r>
      <w:r w:rsidRPr="00D27AA5">
        <w:rPr>
          <w:rFonts w:ascii="Segoe UI" w:hAnsi="Segoe UI" w:cs="Segoe UI"/>
          <w:sz w:val="20"/>
        </w:rPr>
        <w:tab/>
        <w:t>valor do número-índice do IPCA do mês anterior ao mês “k”;</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 xml:space="preserve">dup = </w:t>
      </w:r>
      <w:r w:rsidRPr="00D27AA5">
        <w:rPr>
          <w:rFonts w:ascii="Segoe UI" w:hAnsi="Segoe UI" w:cs="Segoe UI"/>
          <w:sz w:val="20"/>
        </w:rPr>
        <w:tab/>
        <w:t xml:space="preserve">número de Dias Úteis entre a </w:t>
      </w:r>
      <w:r w:rsidRPr="00D27AA5">
        <w:rPr>
          <w:rFonts w:ascii="Segoe UI" w:eastAsia="Arial Unicode MS" w:hAnsi="Segoe UI" w:cs="Segoe UI"/>
          <w:bCs/>
          <w:iCs/>
          <w:sz w:val="20"/>
        </w:rPr>
        <w:t>Data de Subscrição e Integralização</w:t>
      </w:r>
      <w:r w:rsidRPr="00D27AA5">
        <w:rPr>
          <w:rFonts w:ascii="Segoe UI" w:hAnsi="Segoe UI" w:cs="Segoe UI"/>
          <w:sz w:val="20"/>
        </w:rPr>
        <w:t xml:space="preserve"> ou última Data de Aniversário das Debêntures e a data de cálculo, limitado ao número total de Dias Úteis de vigência do número-índice do IPCA sendo “dup” um número inteiro;</w:t>
      </w: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 xml:space="preserve">dut = </w:t>
      </w:r>
      <w:r w:rsidRPr="00D27AA5">
        <w:rPr>
          <w:rFonts w:ascii="Segoe UI" w:hAnsi="Segoe UI" w:cs="Segoe UI"/>
          <w:sz w:val="20"/>
        </w:rPr>
        <w:tab/>
        <w:t xml:space="preserve">número de </w:t>
      </w:r>
      <w:bookmarkStart w:id="27" w:name="_DV_M262"/>
      <w:bookmarkEnd w:id="27"/>
      <w:r w:rsidRPr="00D27AA5">
        <w:rPr>
          <w:rFonts w:ascii="Segoe UI" w:hAnsi="Segoe UI" w:cs="Segoe UI"/>
          <w:sz w:val="20"/>
        </w:rPr>
        <w:t>Dias Úteis contidos entre a última e próxima Data de Aniversário das Debêntures, conforme o caso, sendo “dut” um número inteiro.</w:t>
      </w:r>
    </w:p>
    <w:p w:rsidR="00111893" w:rsidRPr="00D27AA5" w:rsidRDefault="00111893" w:rsidP="00C17E0F">
      <w:pPr>
        <w:pStyle w:val="p0"/>
        <w:widowControl/>
        <w:tabs>
          <w:tab w:val="clear" w:pos="720"/>
        </w:tabs>
        <w:spacing w:before="24" w:afterLines="24" w:after="57" w:line="288" w:lineRule="auto"/>
        <w:ind w:left="1418"/>
        <w:rPr>
          <w:rFonts w:ascii="Segoe UI" w:hAnsi="Segoe UI" w:cs="Segoe UI"/>
          <w:sz w:val="20"/>
        </w:rPr>
      </w:pPr>
    </w:p>
    <w:p w:rsidR="00111893" w:rsidRPr="00D27AA5" w:rsidRDefault="00111893" w:rsidP="00567B91">
      <w:pPr>
        <w:pStyle w:val="ListParagraph"/>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8" w:name="_Ref33096465"/>
      <w:r w:rsidRPr="00D27AA5">
        <w:rPr>
          <w:rFonts w:ascii="Segoe UI" w:hAnsi="Segoe UI" w:cs="Segoe UI"/>
          <w:sz w:val="20"/>
          <w:szCs w:val="20"/>
        </w:rPr>
        <w:t>Observações:</w:t>
      </w:r>
      <w:bookmarkEnd w:id="28"/>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noProof/>
          <w:sz w:val="20"/>
        </w:rPr>
        <w:drawing>
          <wp:anchor distT="0" distB="0" distL="114300" distR="114300" simplePos="0" relativeHeight="251660288" behindDoc="0" locked="0" layoutInCell="0" allowOverlap="1" wp14:anchorId="62CDB013" wp14:editId="07E8A238">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AA5">
        <w:rPr>
          <w:rFonts w:ascii="Segoe UI" w:hAnsi="Segoe UI" w:cs="Segoe UI"/>
          <w:sz w:val="20"/>
        </w:rPr>
        <w:t>os fatores resultantes da expressão:                         são considerados com 8 (oito) casas decimais, sem arredondamento;</w:t>
      </w:r>
    </w:p>
    <w:p w:rsidR="00111893" w:rsidRPr="00D27AA5" w:rsidRDefault="00111893" w:rsidP="00C17E0F">
      <w:pPr>
        <w:pStyle w:val="p0"/>
        <w:widowControl/>
        <w:tabs>
          <w:tab w:val="clear" w:pos="720"/>
          <w:tab w:val="left" w:pos="426"/>
        </w:tabs>
        <w:spacing w:before="24" w:afterLines="24" w:after="57" w:line="288" w:lineRule="auto"/>
        <w:rPr>
          <w:rFonts w:ascii="Segoe UI" w:hAnsi="Segoe UI" w:cs="Segoe UI"/>
          <w:sz w:val="20"/>
        </w:rPr>
      </w:pPr>
    </w:p>
    <w:p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o produtório é executado a partir do fator mais recente, acrescentando-se, em seguida, os mais remotos. Os resultados intermediários são calculados com 16 casas decimais, sem arredondamento;</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lastRenderedPageBreak/>
        <w:t>o número-índice do IPCA deverá ser utilizado considerando-se idêntico número de casas decimais daquele divulgado pelo IBGE;</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a aplicação do IPCA incidirá no menor período permitido pela legislação em vigor, sem a necessidade de ajuste à Escritura ou qualquer outra formalidade;</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D27AA5">
        <w:rPr>
          <w:rFonts w:ascii="Segoe UI" w:hAnsi="Segoe UI" w:cs="Segoe UI"/>
          <w:sz w:val="20"/>
        </w:rPr>
        <w:t>considera-se como “</w:t>
      </w:r>
      <w:r w:rsidRPr="00D27AA5">
        <w:rPr>
          <w:rFonts w:ascii="Segoe UI" w:hAnsi="Segoe UI" w:cs="Segoe UI"/>
          <w:sz w:val="20"/>
          <w:u w:val="single"/>
        </w:rPr>
        <w:t>Data de Aniversário</w:t>
      </w:r>
      <w:r w:rsidRPr="00D27AA5">
        <w:rPr>
          <w:rFonts w:ascii="Segoe UI" w:hAnsi="Segoe UI" w:cs="Segoe UI"/>
          <w:sz w:val="20"/>
        </w:rPr>
        <w:t xml:space="preserve">” todo dia 15 (quinze) de cada mês, e caso referida data não seja Dia Útil, o primeiro Dia Útil subsequente. Considera-se como mês de atualização o período mensal compreendido entre duas Datas de Aniversários consecutivas; </w:t>
      </w:r>
    </w:p>
    <w:p w:rsidR="00111893" w:rsidRPr="00D27AA5" w:rsidRDefault="00111893" w:rsidP="00C17E0F">
      <w:pPr>
        <w:pStyle w:val="ListParagraph"/>
        <w:spacing w:before="24" w:afterLines="24" w:after="57" w:line="288" w:lineRule="auto"/>
        <w:rPr>
          <w:rFonts w:ascii="Segoe UI" w:hAnsi="Segoe UI" w:cs="Segoe UI"/>
          <w:sz w:val="20"/>
          <w:szCs w:val="20"/>
        </w:rPr>
      </w:pPr>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 xml:space="preserve"> Se até a Data de Aniversário das Debêntures o NIk não houver sido divulgado, deverá ser utilizado em substituição a NIk na apuração do Fator “C” um número- índice projetado calculado com base na última projeção disponível divulgada pela ANBIMA (“</w:t>
      </w:r>
      <w:r w:rsidRPr="00D27AA5">
        <w:rPr>
          <w:rFonts w:ascii="Segoe UI" w:hAnsi="Segoe UI" w:cs="Segoe UI"/>
          <w:sz w:val="20"/>
          <w:szCs w:val="20"/>
          <w:u w:val="single"/>
        </w:rPr>
        <w:t>Número Índice Projetado</w:t>
      </w:r>
      <w:r w:rsidRPr="00D27AA5">
        <w:rPr>
          <w:rFonts w:ascii="Segoe UI" w:hAnsi="Segoe UI" w:cs="Segoe UI"/>
          <w:sz w:val="20"/>
          <w:szCs w:val="20"/>
        </w:rPr>
        <w:t>” e “</w:t>
      </w:r>
      <w:r w:rsidRPr="00D27AA5">
        <w:rPr>
          <w:rFonts w:ascii="Segoe UI" w:hAnsi="Segoe UI" w:cs="Segoe UI"/>
          <w:sz w:val="20"/>
          <w:szCs w:val="20"/>
          <w:u w:val="single"/>
        </w:rPr>
        <w:t>Projeção</w:t>
      </w:r>
      <w:r w:rsidRPr="00D27AA5">
        <w:rPr>
          <w:rFonts w:ascii="Segoe UI" w:hAnsi="Segoe UI" w:cs="Segoe UI"/>
          <w:sz w:val="20"/>
          <w:szCs w:val="20"/>
        </w:rPr>
        <w:t>”, respectivamente) da variação percentual do IPCA, conforme fórmula a seguir:</w:t>
      </w:r>
    </w:p>
    <w:p w:rsidR="00111893" w:rsidRPr="00D27AA5"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rsidR="00111893" w:rsidRPr="00D27AA5" w:rsidRDefault="002A5EAE"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rsidR="00111893" w:rsidRPr="00D27AA5" w:rsidRDefault="00111893" w:rsidP="00C17E0F">
      <w:pPr>
        <w:pStyle w:val="p0"/>
        <w:widowControl/>
        <w:tabs>
          <w:tab w:val="clear" w:pos="720"/>
        </w:tabs>
        <w:spacing w:before="24" w:afterLines="24" w:after="57" w:line="288" w:lineRule="auto"/>
        <w:rPr>
          <w:rFonts w:ascii="Segoe UI" w:hAnsi="Segoe UI" w:cs="Segoe UI"/>
          <w:sz w:val="20"/>
        </w:rPr>
      </w:pPr>
    </w:p>
    <w:p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Onde:</w:t>
      </w:r>
    </w:p>
    <w:p w:rsidR="00111893" w:rsidRPr="00D27AA5" w:rsidRDefault="00111893" w:rsidP="00C17E0F">
      <w:pPr>
        <w:pStyle w:val="p0"/>
        <w:spacing w:before="24" w:afterLines="24" w:after="57" w:line="288" w:lineRule="auto"/>
        <w:rPr>
          <w:rFonts w:ascii="Segoe UI" w:hAnsi="Segoe UI" w:cs="Segoe UI"/>
          <w:sz w:val="20"/>
        </w:rPr>
      </w:pPr>
    </w:p>
    <w:p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NIkp = Número Índice Projetado do IPCA para o mês de atualização, calculado com 2 (duas) casas decimais, com arredondamento;</w:t>
      </w:r>
    </w:p>
    <w:p w:rsidR="00111893" w:rsidRPr="00D27AA5" w:rsidRDefault="00111893" w:rsidP="00C17E0F">
      <w:pPr>
        <w:pStyle w:val="p0"/>
        <w:spacing w:before="24" w:afterLines="24" w:after="57" w:line="288" w:lineRule="auto"/>
        <w:rPr>
          <w:rFonts w:ascii="Segoe UI" w:hAnsi="Segoe UI" w:cs="Segoe UI"/>
          <w:sz w:val="20"/>
        </w:rPr>
      </w:pPr>
    </w:p>
    <w:p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Projeção = variação percentual projetada pela ANBIMA referente ao mês de atualização;</w:t>
      </w:r>
    </w:p>
    <w:p w:rsidR="00111893" w:rsidRPr="00D27AA5" w:rsidRDefault="00111893" w:rsidP="00C17E0F">
      <w:pPr>
        <w:pStyle w:val="p0"/>
        <w:spacing w:before="24" w:afterLines="24" w:after="57" w:line="288" w:lineRule="auto"/>
        <w:rPr>
          <w:rFonts w:ascii="Segoe UI" w:hAnsi="Segoe UI" w:cs="Segoe UI"/>
          <w:sz w:val="20"/>
        </w:rPr>
      </w:pPr>
    </w:p>
    <w:p w:rsidR="00111893" w:rsidRPr="00D27AA5" w:rsidRDefault="00111893" w:rsidP="00C17E0F">
      <w:pPr>
        <w:pStyle w:val="p0"/>
        <w:spacing w:before="24" w:afterLines="24" w:after="57" w:line="288" w:lineRule="auto"/>
        <w:rPr>
          <w:rFonts w:ascii="Segoe UI" w:hAnsi="Segoe UI" w:cs="Segoe UI"/>
          <w:sz w:val="20"/>
        </w:rPr>
      </w:pPr>
      <w:r w:rsidRPr="00D27AA5">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111893" w:rsidRPr="00D27AA5" w:rsidRDefault="00111893" w:rsidP="00C17E0F">
      <w:pPr>
        <w:pStyle w:val="p0"/>
        <w:spacing w:before="24" w:afterLines="24" w:after="57" w:line="288" w:lineRule="auto"/>
        <w:rPr>
          <w:rFonts w:ascii="Segoe UI" w:hAnsi="Segoe UI" w:cs="Segoe UI"/>
          <w:sz w:val="20"/>
        </w:rPr>
      </w:pPr>
    </w:p>
    <w:p w:rsidR="00111893" w:rsidRPr="00D27AA5" w:rsidRDefault="00111893" w:rsidP="00567B91">
      <w:pPr>
        <w:pStyle w:val="p0"/>
        <w:keepNext/>
        <w:widowControl/>
        <w:tabs>
          <w:tab w:val="clear" w:pos="720"/>
        </w:tabs>
        <w:spacing w:before="24" w:afterLines="24" w:after="57" w:line="288" w:lineRule="auto"/>
        <w:rPr>
          <w:rFonts w:ascii="Segoe UI" w:hAnsi="Segoe UI" w:cs="Segoe UI"/>
          <w:sz w:val="20"/>
        </w:rPr>
      </w:pPr>
      <w:r w:rsidRPr="00D27AA5">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rsidR="00567B91" w:rsidRPr="00D27AA5" w:rsidRDefault="00567B91" w:rsidP="00567B91">
      <w:pPr>
        <w:pStyle w:val="p0"/>
        <w:keepNext/>
        <w:widowControl/>
        <w:tabs>
          <w:tab w:val="clear" w:pos="720"/>
        </w:tabs>
        <w:spacing w:before="24" w:afterLines="24" w:after="57" w:line="288" w:lineRule="auto"/>
        <w:rPr>
          <w:rFonts w:ascii="Segoe UI" w:hAnsi="Segoe UI" w:cs="Segoe UI"/>
          <w:sz w:val="20"/>
        </w:rPr>
      </w:pPr>
    </w:p>
    <w:p w:rsidR="00111893" w:rsidRPr="00D27AA5" w:rsidRDefault="00111893" w:rsidP="00567B91">
      <w:pPr>
        <w:pStyle w:val="ListParagraph"/>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9" w:name="_Ref297574019"/>
      <w:r w:rsidRPr="00D27AA5">
        <w:rPr>
          <w:rFonts w:ascii="Segoe UI" w:hAnsi="Segoe UI" w:cs="Segoe UI"/>
          <w:sz w:val="20"/>
          <w:szCs w:val="20"/>
        </w:rPr>
        <w:tab/>
      </w:r>
      <w:bookmarkStart w:id="30" w:name="_Ref33096512"/>
      <w:bookmarkStart w:id="31" w:name="_DV_C254"/>
      <w:r w:rsidRPr="00D27AA5">
        <w:rPr>
          <w:rFonts w:ascii="Segoe UI" w:hAnsi="Segoe UI" w:cs="Segoe UI"/>
          <w:sz w:val="20"/>
          <w:szCs w:val="20"/>
        </w:rPr>
        <w:t xml:space="preserve">Na ausência de apuração e/ou divulgação do IPCA por prazo superior a 10 (dez) Dias Úteis contados da data esperada para sua apuração e/ou divulgação ou, ainda, na hipótese de </w:t>
      </w:r>
      <w:r w:rsidRPr="00D27AA5">
        <w:rPr>
          <w:rFonts w:ascii="Segoe UI" w:hAnsi="Segoe UI" w:cs="Segoe UI"/>
          <w:sz w:val="20"/>
          <w:szCs w:val="20"/>
        </w:rPr>
        <w:lastRenderedPageBreak/>
        <w:t>sua extinção ou inaplicabilidade por disposição legal ou determinação judicial (“</w:t>
      </w:r>
      <w:r w:rsidRPr="00D27AA5">
        <w:rPr>
          <w:rFonts w:ascii="Segoe UI" w:hAnsi="Segoe UI" w:cs="Segoe UI"/>
          <w:sz w:val="20"/>
          <w:szCs w:val="20"/>
          <w:u w:val="single"/>
        </w:rPr>
        <w:t>Período de Ausência do IPCA</w:t>
      </w:r>
      <w:r w:rsidRPr="00D27AA5">
        <w:rPr>
          <w:rFonts w:ascii="Segoe UI" w:hAnsi="Segoe UI" w:cs="Segoe UI"/>
          <w:sz w:val="20"/>
          <w:szCs w:val="20"/>
        </w:rPr>
        <w:t>”), o IPCA deverá ser substituído pelo devido substituto legal ou, no caso de inexistir substituto legal para o IPCA, o Agente Fiduciário deverá, no prazo de até 2 (dois) Dias Úteis a contar do Período de Ausência do IPCA, convocar Assembleia Geral de Debenturistas para que os Debenturistas definam, de comum acordo com a Emissora, observados o princípio da boa fé</w:t>
      </w:r>
      <w:r w:rsidR="0034064E" w:rsidRPr="00D27AA5">
        <w:rPr>
          <w:rFonts w:ascii="Segoe UI" w:hAnsi="Segoe UI" w:cs="Segoe UI"/>
          <w:sz w:val="20"/>
          <w:szCs w:val="20"/>
        </w:rPr>
        <w:t xml:space="preserve"> e</w:t>
      </w:r>
      <w:r w:rsidRPr="00D27AA5">
        <w:rPr>
          <w:rFonts w:ascii="Segoe UI" w:hAnsi="Segoe UI" w:cs="Segoe UI"/>
          <w:sz w:val="20"/>
          <w:szCs w:val="20"/>
        </w:rPr>
        <w:t xml:space="preserve"> a regulamentação aplicável, o novo parâmetro a ser aplicado, o qual deverá refletir parâmetros utilizados em operações similares existentes à época, ou ainda, caso não haja acordo em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 (“</w:t>
      </w:r>
      <w:r w:rsidRPr="00D27AA5">
        <w:rPr>
          <w:rFonts w:ascii="Segoe UI" w:hAnsi="Segoe UI" w:cs="Segoe UI"/>
          <w:sz w:val="20"/>
          <w:szCs w:val="20"/>
          <w:u w:val="single"/>
        </w:rPr>
        <w:t>Taxa Substitutiva</w:t>
      </w:r>
      <w:r w:rsidRPr="00D27AA5">
        <w:rPr>
          <w:rFonts w:ascii="Segoe UI" w:hAnsi="Segoe UI" w:cs="Segoe UI"/>
          <w:sz w:val="20"/>
          <w:szCs w:val="20"/>
        </w:rPr>
        <w:t>”).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w:t>
      </w:r>
      <w:bookmarkEnd w:id="30"/>
    </w:p>
    <w:p w:rsidR="00111893" w:rsidRPr="00D27AA5"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32" w:name="_Ref264223392"/>
      <w:bookmarkEnd w:id="29"/>
      <w:bookmarkEnd w:id="31"/>
    </w:p>
    <w:p w:rsidR="00111893" w:rsidRPr="00D27AA5"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D27AA5">
        <w:rPr>
          <w:rFonts w:ascii="Segoe UI" w:hAnsi="Segoe UI" w:cs="Segoe UI"/>
          <w:sz w:val="20"/>
          <w:szCs w:val="20"/>
        </w:rPr>
        <w:t xml:space="preserve"> conforme definida na Cláusula </w:t>
      </w:r>
      <w:r w:rsidR="00427272" w:rsidRPr="00D27AA5">
        <w:rPr>
          <w:rFonts w:ascii="Segoe UI" w:hAnsi="Segoe UI" w:cs="Segoe UI"/>
          <w:sz w:val="20"/>
          <w:szCs w:val="20"/>
        </w:rPr>
        <w:fldChar w:fldCharType="begin"/>
      </w:r>
      <w:r w:rsidR="00427272" w:rsidRPr="00D27AA5">
        <w:rPr>
          <w:rFonts w:ascii="Segoe UI" w:hAnsi="Segoe UI" w:cs="Segoe UI"/>
          <w:sz w:val="20"/>
          <w:szCs w:val="20"/>
        </w:rPr>
        <w:instrText xml:space="preserve"> REF _Ref33096465 \r \h </w:instrText>
      </w:r>
      <w:r w:rsidR="002C6B63" w:rsidRPr="00D27AA5">
        <w:rPr>
          <w:rFonts w:ascii="Segoe UI" w:hAnsi="Segoe UI" w:cs="Segoe UI"/>
          <w:sz w:val="20"/>
          <w:szCs w:val="20"/>
        </w:rPr>
        <w:instrText xml:space="preserve"> \* MERGEFORMAT </w:instrText>
      </w:r>
      <w:r w:rsidR="00427272" w:rsidRPr="00D27AA5">
        <w:rPr>
          <w:rFonts w:ascii="Segoe UI" w:hAnsi="Segoe UI" w:cs="Segoe UI"/>
          <w:sz w:val="20"/>
          <w:szCs w:val="20"/>
        </w:rPr>
      </w:r>
      <w:r w:rsidR="00427272" w:rsidRPr="00D27AA5">
        <w:rPr>
          <w:rFonts w:ascii="Segoe UI" w:hAnsi="Segoe UI" w:cs="Segoe UI"/>
          <w:sz w:val="20"/>
          <w:szCs w:val="20"/>
        </w:rPr>
        <w:fldChar w:fldCharType="separate"/>
      </w:r>
      <w:r w:rsidR="007C4FEA">
        <w:rPr>
          <w:rFonts w:ascii="Segoe UI" w:hAnsi="Segoe UI" w:cs="Segoe UI"/>
          <w:sz w:val="20"/>
          <w:szCs w:val="20"/>
        </w:rPr>
        <w:t>4.3.1.1.1</w:t>
      </w:r>
      <w:r w:rsidR="00427272" w:rsidRPr="00D27AA5">
        <w:rPr>
          <w:rFonts w:ascii="Segoe UI" w:hAnsi="Segoe UI" w:cs="Segoe UI"/>
          <w:sz w:val="20"/>
          <w:szCs w:val="20"/>
        </w:rPr>
        <w:fldChar w:fldCharType="end"/>
      </w:r>
      <w:r w:rsidRPr="00D27AA5">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D27AA5">
        <w:rPr>
          <w:rFonts w:ascii="Segoe UI" w:hAnsi="Segoe UI" w:cs="Segoe UI"/>
          <w:sz w:val="20"/>
          <w:szCs w:val="20"/>
        </w:rPr>
        <w:fldChar w:fldCharType="begin"/>
      </w:r>
      <w:r w:rsidR="00427272" w:rsidRPr="00D27AA5">
        <w:rPr>
          <w:rFonts w:ascii="Segoe UI" w:hAnsi="Segoe UI" w:cs="Segoe UI"/>
          <w:sz w:val="20"/>
          <w:szCs w:val="20"/>
        </w:rPr>
        <w:instrText xml:space="preserve"> REF _Ref33096512 \r \h </w:instrText>
      </w:r>
      <w:r w:rsidR="002C6B63" w:rsidRPr="00D27AA5">
        <w:rPr>
          <w:rFonts w:ascii="Segoe UI" w:hAnsi="Segoe UI" w:cs="Segoe UI"/>
          <w:sz w:val="20"/>
          <w:szCs w:val="20"/>
        </w:rPr>
        <w:instrText xml:space="preserve"> \* MERGEFORMAT </w:instrText>
      </w:r>
      <w:r w:rsidR="00427272" w:rsidRPr="00D27AA5">
        <w:rPr>
          <w:rFonts w:ascii="Segoe UI" w:hAnsi="Segoe UI" w:cs="Segoe UI"/>
          <w:sz w:val="20"/>
          <w:szCs w:val="20"/>
        </w:rPr>
      </w:r>
      <w:r w:rsidR="00427272" w:rsidRPr="00D27AA5">
        <w:rPr>
          <w:rFonts w:ascii="Segoe UI" w:hAnsi="Segoe UI" w:cs="Segoe UI"/>
          <w:sz w:val="20"/>
          <w:szCs w:val="20"/>
        </w:rPr>
        <w:fldChar w:fldCharType="separate"/>
      </w:r>
      <w:r w:rsidR="007C4FEA">
        <w:rPr>
          <w:rFonts w:ascii="Segoe UI" w:hAnsi="Segoe UI" w:cs="Segoe UI"/>
          <w:sz w:val="20"/>
          <w:szCs w:val="20"/>
        </w:rPr>
        <w:t>4.3.1.3</w:t>
      </w:r>
      <w:r w:rsidR="00427272" w:rsidRPr="00D27AA5">
        <w:rPr>
          <w:rFonts w:ascii="Segoe UI" w:hAnsi="Segoe UI" w:cs="Segoe UI"/>
          <w:sz w:val="20"/>
          <w:szCs w:val="20"/>
        </w:rPr>
        <w:fldChar w:fldCharType="end"/>
      </w:r>
      <w:r w:rsidRPr="00D27AA5">
        <w:rPr>
          <w:rFonts w:ascii="Segoe UI" w:hAnsi="Segoe UI" w:cs="Segoe UI"/>
          <w:sz w:val="20"/>
          <w:szCs w:val="20"/>
        </w:rPr>
        <w:t xml:space="preserve"> acima.</w:t>
      </w:r>
      <w:r w:rsidR="00427272" w:rsidRPr="00D27AA5">
        <w:rPr>
          <w:rFonts w:ascii="Segoe UI" w:hAnsi="Segoe UI" w:cs="Segoe UI"/>
          <w:sz w:val="20"/>
          <w:szCs w:val="20"/>
          <w:lang w:val="pt-BR"/>
        </w:rPr>
        <w:t xml:space="preserve"> </w:t>
      </w:r>
    </w:p>
    <w:p w:rsidR="00111893" w:rsidRPr="00D27AA5" w:rsidRDefault="00111893" w:rsidP="00C17E0F">
      <w:pPr>
        <w:tabs>
          <w:tab w:val="left" w:pos="0"/>
        </w:tabs>
        <w:spacing w:before="24" w:afterLines="24" w:after="57" w:line="288" w:lineRule="auto"/>
        <w:jc w:val="both"/>
        <w:rPr>
          <w:rFonts w:ascii="Segoe UI" w:hAnsi="Segoe UI" w:cs="Segoe UI"/>
          <w:b/>
          <w:sz w:val="20"/>
          <w:szCs w:val="20"/>
        </w:rPr>
      </w:pPr>
    </w:p>
    <w:p w:rsidR="00111893" w:rsidRPr="00D27AA5"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33" w:name="_Ref369709693"/>
      <w:bookmarkStart w:id="34" w:name="_Ref264374209"/>
      <w:bookmarkEnd w:id="32"/>
      <w:r w:rsidRPr="00D27AA5">
        <w:rPr>
          <w:rFonts w:ascii="Segoe UI" w:hAnsi="Segoe UI" w:cs="Segoe UI"/>
          <w:i/>
          <w:sz w:val="20"/>
          <w:szCs w:val="20"/>
        </w:rPr>
        <w:t>Juros Remuneratórios</w:t>
      </w:r>
      <w:bookmarkEnd w:id="33"/>
    </w:p>
    <w:bookmarkEnd w:id="34"/>
    <w:p w:rsidR="00111893" w:rsidRPr="00D27AA5" w:rsidRDefault="00111893" w:rsidP="00C17E0F">
      <w:pPr>
        <w:tabs>
          <w:tab w:val="left" w:pos="0"/>
        </w:tabs>
        <w:spacing w:before="24" w:afterLines="24" w:after="57" w:line="288" w:lineRule="auto"/>
        <w:jc w:val="both"/>
        <w:rPr>
          <w:rFonts w:ascii="Segoe UI" w:hAnsi="Segoe UI" w:cs="Segoe UI"/>
          <w:b/>
          <w:i/>
          <w:sz w:val="20"/>
          <w:szCs w:val="20"/>
        </w:rPr>
      </w:pPr>
    </w:p>
    <w:p w:rsidR="002C6B63" w:rsidRPr="00D27AA5" w:rsidRDefault="00111893" w:rsidP="002C6B63">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35" w:name="_Ref399885902"/>
      <w:r w:rsidRPr="00D27AA5">
        <w:rPr>
          <w:rFonts w:ascii="Segoe UI" w:hAnsi="Segoe UI" w:cs="Segoe UI"/>
          <w:sz w:val="20"/>
          <w:szCs w:val="20"/>
        </w:rPr>
        <w:tab/>
      </w:r>
      <w:bookmarkStart w:id="36" w:name="_Ref33115973"/>
      <w:bookmarkStart w:id="37" w:name="_Ref33113212"/>
      <w:r w:rsidRPr="00D27AA5">
        <w:rPr>
          <w:rFonts w:ascii="Segoe UI" w:hAnsi="Segoe UI" w:cs="Segoe UI"/>
          <w:sz w:val="20"/>
          <w:szCs w:val="20"/>
        </w:rPr>
        <w:t xml:space="preserve">Sobre o Valor Nominal Atualizado das Debêntures incidirão, </w:t>
      </w:r>
      <w:r w:rsidR="002C6B63" w:rsidRPr="00D27AA5">
        <w:rPr>
          <w:rFonts w:ascii="Segoe UI" w:hAnsi="Segoe UI" w:cs="Segoe UI"/>
          <w:sz w:val="20"/>
          <w:szCs w:val="20"/>
        </w:rPr>
        <w:t xml:space="preserve">juros remuneratórios, a serem definidos de acordo com o Procedimento de </w:t>
      </w:r>
      <w:r w:rsidR="002C6B63" w:rsidRPr="00D27AA5">
        <w:rPr>
          <w:rFonts w:ascii="Segoe UI" w:hAnsi="Segoe UI" w:cs="Segoe UI"/>
          <w:i/>
          <w:sz w:val="20"/>
          <w:szCs w:val="20"/>
        </w:rPr>
        <w:t>Bookbuilding</w:t>
      </w:r>
      <w:r w:rsidR="002C6B63" w:rsidRPr="00D27AA5">
        <w:rPr>
          <w:rFonts w:ascii="Segoe UI" w:hAnsi="Segoe UI" w:cs="Segoe UI"/>
          <w:i/>
          <w:sz w:val="20"/>
          <w:szCs w:val="20"/>
          <w:lang w:val="pt-BR"/>
        </w:rPr>
        <w:t xml:space="preserve"> </w:t>
      </w:r>
      <w:r w:rsidR="002C6B63" w:rsidRPr="00D27AA5">
        <w:rPr>
          <w:rFonts w:ascii="Segoe UI" w:hAnsi="Segoe UI" w:cs="Segoe UI"/>
          <w:sz w:val="20"/>
          <w:szCs w:val="20"/>
        </w:rPr>
        <w:t>(“</w:t>
      </w:r>
      <w:r w:rsidR="002C6B63" w:rsidRPr="00D27AA5">
        <w:rPr>
          <w:rFonts w:ascii="Segoe UI" w:hAnsi="Segoe UI" w:cs="Segoe UI"/>
          <w:sz w:val="20"/>
          <w:szCs w:val="20"/>
          <w:u w:val="single"/>
        </w:rPr>
        <w:t>Juros Remuneratórios</w:t>
      </w:r>
      <w:r w:rsidR="002C6B63" w:rsidRPr="00D27AA5">
        <w:rPr>
          <w:rFonts w:ascii="Segoe UI" w:hAnsi="Segoe UI" w:cs="Segoe UI"/>
          <w:sz w:val="20"/>
          <w:szCs w:val="20"/>
        </w:rPr>
        <w:t>”</w:t>
      </w:r>
      <w:r w:rsidR="002C6B63" w:rsidRPr="00D27AA5">
        <w:rPr>
          <w:rFonts w:ascii="Segoe UI" w:hAnsi="Segoe UI" w:cs="Segoe UI"/>
          <w:sz w:val="20"/>
          <w:szCs w:val="20"/>
          <w:lang w:val="pt-BR"/>
        </w:rPr>
        <w:t xml:space="preserve"> e </w:t>
      </w:r>
      <w:r w:rsidR="002C6B63" w:rsidRPr="00D27AA5">
        <w:rPr>
          <w:rFonts w:ascii="Segoe UI" w:hAnsi="Segoe UI" w:cs="Segoe UI"/>
          <w:sz w:val="20"/>
          <w:szCs w:val="20"/>
        </w:rPr>
        <w:t>em conjunto com a Atualização Monetária das Debêntures, a “</w:t>
      </w:r>
      <w:r w:rsidR="002C6B63" w:rsidRPr="00D27AA5">
        <w:rPr>
          <w:rFonts w:ascii="Segoe UI" w:hAnsi="Segoe UI" w:cs="Segoe UI"/>
          <w:sz w:val="20"/>
          <w:szCs w:val="20"/>
          <w:u w:val="single"/>
        </w:rPr>
        <w:t>Remuneração</w:t>
      </w:r>
      <w:r w:rsidR="002C6B63" w:rsidRPr="00D27AA5">
        <w:rPr>
          <w:rFonts w:ascii="Segoe UI" w:hAnsi="Segoe UI" w:cs="Segoe UI"/>
          <w:sz w:val="20"/>
          <w:szCs w:val="20"/>
        </w:rPr>
        <w:t>”</w:t>
      </w:r>
      <w:r w:rsidR="002C6B63" w:rsidRPr="00D27AA5">
        <w:rPr>
          <w:rFonts w:ascii="Segoe UI" w:hAnsi="Segoe UI" w:cs="Segoe UI"/>
          <w:sz w:val="20"/>
          <w:szCs w:val="20"/>
          <w:lang w:val="pt-BR"/>
        </w:rPr>
        <w:t>)</w:t>
      </w:r>
      <w:r w:rsidR="002C6B63" w:rsidRPr="00D27AA5">
        <w:rPr>
          <w:rFonts w:ascii="Segoe UI" w:hAnsi="Segoe UI" w:cs="Segoe UI"/>
          <w:i/>
          <w:sz w:val="20"/>
          <w:szCs w:val="20"/>
          <w:lang w:val="pt-BR"/>
        </w:rPr>
        <w:t xml:space="preserve">. </w:t>
      </w:r>
      <w:r w:rsidR="002C6B63" w:rsidRPr="00D27AA5">
        <w:rPr>
          <w:rFonts w:ascii="Segoe UI" w:hAnsi="Segoe UI" w:cs="Segoe UI"/>
          <w:color w:val="000000" w:themeColor="text1"/>
          <w:sz w:val="20"/>
          <w:szCs w:val="20"/>
          <w:lang w:val="pt-BR"/>
        </w:rPr>
        <w:t xml:space="preserve">Os Juros Remuneratórios, calculados com base 252 (duzentos e cinquenta e dois) Dias Úteis, estando o conceito de “Dia Útil” descrito na Cláusula </w:t>
      </w:r>
      <w:r w:rsidR="002C6B63" w:rsidRPr="00D27AA5">
        <w:rPr>
          <w:rFonts w:ascii="Segoe UI" w:hAnsi="Segoe UI" w:cs="Segoe UI"/>
          <w:color w:val="000000" w:themeColor="text1"/>
          <w:sz w:val="20"/>
          <w:szCs w:val="20"/>
          <w:lang w:val="pt-BR"/>
        </w:rPr>
        <w:fldChar w:fldCharType="begin"/>
      </w:r>
      <w:r w:rsidR="002C6B63" w:rsidRPr="00D27AA5">
        <w:rPr>
          <w:rFonts w:ascii="Segoe UI" w:hAnsi="Segoe UI" w:cs="Segoe UI"/>
          <w:color w:val="000000" w:themeColor="text1"/>
          <w:sz w:val="20"/>
          <w:szCs w:val="20"/>
          <w:lang w:val="pt-BR"/>
        </w:rPr>
        <w:instrText xml:space="preserve"> REF _Ref33115755 \r \h  \* MERGEFORMAT </w:instrText>
      </w:r>
      <w:r w:rsidR="002C6B63" w:rsidRPr="00D27AA5">
        <w:rPr>
          <w:rFonts w:ascii="Segoe UI" w:hAnsi="Segoe UI" w:cs="Segoe UI"/>
          <w:color w:val="000000" w:themeColor="text1"/>
          <w:sz w:val="20"/>
          <w:szCs w:val="20"/>
          <w:lang w:val="pt-BR"/>
        </w:rPr>
      </w:r>
      <w:r w:rsidR="002C6B63" w:rsidRPr="00D27AA5">
        <w:rPr>
          <w:rFonts w:ascii="Segoe UI" w:hAnsi="Segoe UI" w:cs="Segoe UI"/>
          <w:color w:val="000000" w:themeColor="text1"/>
          <w:sz w:val="20"/>
          <w:szCs w:val="20"/>
          <w:lang w:val="pt-BR"/>
        </w:rPr>
        <w:fldChar w:fldCharType="separate"/>
      </w:r>
      <w:r w:rsidR="007C4FEA">
        <w:rPr>
          <w:rFonts w:ascii="Segoe UI" w:hAnsi="Segoe UI" w:cs="Segoe UI"/>
          <w:color w:val="000000" w:themeColor="text1"/>
          <w:sz w:val="20"/>
          <w:szCs w:val="20"/>
          <w:lang w:val="pt-BR"/>
        </w:rPr>
        <w:t>4.2.2.2</w:t>
      </w:r>
      <w:r w:rsidR="002C6B63" w:rsidRPr="00D27AA5">
        <w:rPr>
          <w:rFonts w:ascii="Segoe UI" w:hAnsi="Segoe UI" w:cs="Segoe UI"/>
          <w:color w:val="000000" w:themeColor="text1"/>
          <w:sz w:val="20"/>
          <w:szCs w:val="20"/>
          <w:lang w:val="pt-BR"/>
        </w:rPr>
        <w:fldChar w:fldCharType="end"/>
      </w:r>
      <w:r w:rsidR="002C6B63" w:rsidRPr="00D27AA5">
        <w:rPr>
          <w:rFonts w:ascii="Segoe UI" w:hAnsi="Segoe UI" w:cs="Segoe UI"/>
          <w:color w:val="000000" w:themeColor="text1"/>
          <w:sz w:val="20"/>
          <w:szCs w:val="20"/>
          <w:lang w:val="pt-BR"/>
        </w:rPr>
        <w:t xml:space="preserve"> desta Escritura, serão limitados à taxa interna de retorno do Tesouro IPCA + com Juros Semestrais </w:t>
      </w:r>
      <w:r w:rsidR="002C6B63" w:rsidRPr="00D27AA5">
        <w:rPr>
          <w:rFonts w:ascii="Segoe UI" w:hAnsi="Segoe UI" w:cs="Segoe UI"/>
          <w:sz w:val="20"/>
          <w:szCs w:val="20"/>
        </w:rPr>
        <w:t>(NTN-B), com vencimento em 2026</w:t>
      </w:r>
      <w:r w:rsidR="002C6B63" w:rsidRPr="00D27AA5">
        <w:rPr>
          <w:rFonts w:ascii="Segoe UI" w:hAnsi="Segoe UI" w:cs="Segoe UI"/>
          <w:color w:val="000000" w:themeColor="text1"/>
          <w:sz w:val="20"/>
          <w:szCs w:val="20"/>
          <w:lang w:val="pt-BR"/>
        </w:rPr>
        <w:t xml:space="preserve">, baseada na cotação indicativa divulgada pela ANBIMA em sua página na internet (http://www.anbima.com.br), a ser apurada no fechamento do Dia Útil imediatamente anterior à data de realização do Procedimento de </w:t>
      </w:r>
      <w:r w:rsidR="002C6B63" w:rsidRPr="00D27AA5">
        <w:rPr>
          <w:rFonts w:ascii="Segoe UI" w:hAnsi="Segoe UI" w:cs="Segoe UI"/>
          <w:i/>
          <w:color w:val="000000" w:themeColor="text1"/>
          <w:sz w:val="20"/>
          <w:szCs w:val="20"/>
          <w:lang w:val="pt-BR"/>
        </w:rPr>
        <w:t>Bookbuilding</w:t>
      </w:r>
      <w:r w:rsidR="002C6B63" w:rsidRPr="00D27AA5">
        <w:rPr>
          <w:rFonts w:ascii="Segoe UI" w:hAnsi="Segoe UI" w:cs="Segoe UI"/>
          <w:color w:val="000000" w:themeColor="text1"/>
          <w:sz w:val="20"/>
          <w:szCs w:val="20"/>
          <w:lang w:val="pt-BR"/>
        </w:rPr>
        <w:t xml:space="preserve">, acrescida exponencialmente do </w:t>
      </w:r>
      <w:r w:rsidR="002C6B63" w:rsidRPr="00D27AA5">
        <w:rPr>
          <w:rFonts w:ascii="Segoe UI" w:hAnsi="Segoe UI" w:cs="Segoe UI"/>
          <w:i/>
          <w:color w:val="000000" w:themeColor="text1"/>
          <w:sz w:val="20"/>
          <w:szCs w:val="20"/>
          <w:lang w:val="pt-BR"/>
        </w:rPr>
        <w:t xml:space="preserve">spread </w:t>
      </w:r>
      <w:r w:rsidR="002C6B63" w:rsidRPr="00D27AA5">
        <w:rPr>
          <w:rFonts w:ascii="Segoe UI" w:hAnsi="Segoe UI" w:cs="Segoe UI"/>
          <w:color w:val="000000" w:themeColor="text1"/>
          <w:sz w:val="20"/>
          <w:szCs w:val="20"/>
          <w:lang w:val="pt-BR"/>
        </w:rPr>
        <w:t>de 2,70% (dois inteiros e setenta centésimos por cento) ao ano</w:t>
      </w:r>
      <w:r w:rsidR="002C6B63" w:rsidRPr="00D27AA5">
        <w:rPr>
          <w:rFonts w:ascii="Segoe UI" w:hAnsi="Segoe UI" w:cs="Segoe UI"/>
          <w:i/>
          <w:sz w:val="20"/>
          <w:szCs w:val="20"/>
          <w:lang w:val="pt-BR"/>
        </w:rPr>
        <w:t>.</w:t>
      </w:r>
      <w:bookmarkEnd w:id="36"/>
      <w:r w:rsidR="00BB486D">
        <w:rPr>
          <w:rFonts w:ascii="Segoe UI" w:hAnsi="Segoe UI" w:cs="Segoe UI"/>
          <w:i/>
          <w:sz w:val="20"/>
          <w:szCs w:val="20"/>
          <w:lang w:val="pt-BR"/>
        </w:rPr>
        <w:t xml:space="preserve"> </w:t>
      </w:r>
      <w:r w:rsidR="00BB486D">
        <w:rPr>
          <w:rFonts w:ascii="Segoe UI" w:eastAsia="Arial Unicode MS" w:hAnsi="Segoe UI" w:cs="Segoe UI"/>
          <w:sz w:val="20"/>
          <w:szCs w:val="20"/>
          <w:lang w:val="pt-BR"/>
        </w:rPr>
        <w:t>[</w:t>
      </w:r>
      <w:r w:rsidR="00BB486D" w:rsidRPr="006245F8">
        <w:rPr>
          <w:rFonts w:ascii="Segoe UI" w:eastAsia="Arial Unicode MS" w:hAnsi="Segoe UI" w:cs="Segoe UI"/>
          <w:b/>
          <w:sz w:val="20"/>
          <w:szCs w:val="20"/>
          <w:highlight w:val="lightGray"/>
          <w:lang w:val="pt-BR"/>
        </w:rPr>
        <w:t>Nota Kinea</w:t>
      </w:r>
      <w:r w:rsidR="00BB486D" w:rsidRPr="006245F8">
        <w:rPr>
          <w:rFonts w:ascii="Segoe UI" w:eastAsia="Arial Unicode MS" w:hAnsi="Segoe UI" w:cs="Segoe UI"/>
          <w:sz w:val="20"/>
          <w:szCs w:val="20"/>
          <w:highlight w:val="lightGray"/>
          <w:lang w:val="pt-BR"/>
        </w:rPr>
        <w:t xml:space="preserve">: </w:t>
      </w:r>
      <w:r w:rsidR="00BB486D" w:rsidRPr="006245F8">
        <w:rPr>
          <w:rFonts w:ascii="Segoe UI" w:hAnsi="Segoe UI" w:cs="Segoe UI"/>
          <w:i/>
          <w:sz w:val="20"/>
          <w:szCs w:val="20"/>
          <w:highlight w:val="lightGray"/>
          <w:lang w:val="pt-BR"/>
        </w:rPr>
        <w:t>A ser ajustado caso o fixing seja antecipado conforme comentário na 3.7]</w:t>
      </w:r>
    </w:p>
    <w:p w:rsidR="002C6B63" w:rsidRPr="00D27AA5" w:rsidRDefault="002C6B63" w:rsidP="002C6B63">
      <w:pPr>
        <w:pStyle w:val="ListParagraph"/>
        <w:keepLines/>
        <w:tabs>
          <w:tab w:val="left" w:pos="1418"/>
        </w:tabs>
        <w:spacing w:before="24" w:afterLines="24" w:after="57" w:line="288" w:lineRule="auto"/>
        <w:ind w:left="0"/>
        <w:jc w:val="both"/>
        <w:rPr>
          <w:rFonts w:ascii="Segoe UI" w:hAnsi="Segoe UI" w:cs="Segoe UI"/>
          <w:sz w:val="20"/>
          <w:szCs w:val="20"/>
        </w:rPr>
      </w:pPr>
    </w:p>
    <w:p w:rsidR="00111893" w:rsidRPr="00D27AA5" w:rsidRDefault="002C6B63" w:rsidP="002C6B63">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color w:val="000000" w:themeColor="text1"/>
          <w:sz w:val="20"/>
          <w:szCs w:val="20"/>
          <w:lang w:val="pt-BR"/>
        </w:rPr>
        <w:lastRenderedPageBreak/>
        <w:t xml:space="preserve">Ao final do Procedimento de </w:t>
      </w:r>
      <w:r w:rsidRPr="00D27AA5">
        <w:rPr>
          <w:rFonts w:ascii="Segoe UI" w:hAnsi="Segoe UI" w:cs="Segoe UI"/>
          <w:i/>
          <w:color w:val="000000" w:themeColor="text1"/>
          <w:sz w:val="20"/>
          <w:szCs w:val="20"/>
          <w:lang w:val="pt-BR"/>
        </w:rPr>
        <w:t>Bookbuilding</w:t>
      </w:r>
      <w:r w:rsidRPr="00D27AA5">
        <w:rPr>
          <w:rFonts w:ascii="Segoe UI" w:hAnsi="Segoe UI" w:cs="Segoe UI"/>
          <w:color w:val="000000" w:themeColor="text1"/>
          <w:sz w:val="20"/>
          <w:szCs w:val="20"/>
          <w:lang w:val="pt-BR"/>
        </w:rPr>
        <w:t xml:space="preserve">, a Emissora ratificará os Juros Remuneratórios aplicáveis às Debêntures, conforme as Cláusulas </w:t>
      </w:r>
      <w:r w:rsidRPr="00D27AA5">
        <w:rPr>
          <w:rFonts w:ascii="Segoe UI" w:hAnsi="Segoe UI" w:cs="Segoe UI"/>
          <w:sz w:val="20"/>
          <w:szCs w:val="20"/>
        </w:rPr>
        <w:fldChar w:fldCharType="begin"/>
      </w:r>
      <w:r w:rsidRPr="00D27AA5">
        <w:rPr>
          <w:rFonts w:ascii="Segoe UI" w:hAnsi="Segoe UI" w:cs="Segoe UI"/>
          <w:sz w:val="20"/>
          <w:szCs w:val="20"/>
          <w:lang w:val="pt-BR"/>
        </w:rPr>
        <w:instrText xml:space="preserve"> REF _Ref484878724 \r \h  \* MERGEFORMAT </w:instrText>
      </w:r>
      <w:r w:rsidRPr="00D27AA5">
        <w:rPr>
          <w:rFonts w:ascii="Segoe UI" w:hAnsi="Segoe UI" w:cs="Segoe UI"/>
          <w:sz w:val="20"/>
          <w:szCs w:val="20"/>
        </w:rPr>
      </w:r>
      <w:r w:rsidRPr="00D27AA5">
        <w:rPr>
          <w:rFonts w:ascii="Segoe UI" w:hAnsi="Segoe UI" w:cs="Segoe UI"/>
          <w:sz w:val="20"/>
          <w:szCs w:val="20"/>
        </w:rPr>
        <w:fldChar w:fldCharType="separate"/>
      </w:r>
      <w:r w:rsidR="007A4D2F" w:rsidRPr="007A4D2F">
        <w:rPr>
          <w:rFonts w:ascii="Segoe UI" w:hAnsi="Segoe UI" w:cs="Segoe UI"/>
          <w:color w:val="000000" w:themeColor="text1"/>
          <w:sz w:val="20"/>
          <w:szCs w:val="20"/>
          <w:lang w:val="pt-BR"/>
        </w:rPr>
        <w:t>3.7.1</w:t>
      </w:r>
      <w:r w:rsidRPr="00D27AA5">
        <w:rPr>
          <w:rFonts w:ascii="Segoe UI" w:hAnsi="Segoe UI" w:cs="Segoe UI"/>
          <w:sz w:val="20"/>
          <w:szCs w:val="20"/>
        </w:rPr>
        <w:fldChar w:fldCharType="end"/>
      </w:r>
      <w:r w:rsidRPr="00D27AA5">
        <w:rPr>
          <w:rFonts w:ascii="Segoe UI" w:hAnsi="Segoe UI" w:cs="Segoe UI"/>
          <w:color w:val="000000" w:themeColor="text1"/>
          <w:sz w:val="20"/>
          <w:szCs w:val="20"/>
          <w:lang w:val="pt-BR"/>
        </w:rPr>
        <w:t xml:space="preserve"> e </w:t>
      </w:r>
      <w:r w:rsidRPr="00D27AA5">
        <w:rPr>
          <w:rFonts w:ascii="Segoe UI" w:hAnsi="Segoe UI" w:cs="Segoe UI"/>
          <w:color w:val="000000" w:themeColor="text1"/>
          <w:sz w:val="20"/>
          <w:szCs w:val="20"/>
          <w:lang w:val="pt-BR"/>
        </w:rPr>
        <w:fldChar w:fldCharType="begin"/>
      </w:r>
      <w:r w:rsidRPr="00D27AA5">
        <w:rPr>
          <w:rFonts w:ascii="Segoe UI" w:hAnsi="Segoe UI" w:cs="Segoe UI"/>
          <w:color w:val="000000" w:themeColor="text1"/>
          <w:sz w:val="20"/>
          <w:szCs w:val="20"/>
          <w:lang w:val="pt-BR"/>
        </w:rPr>
        <w:instrText xml:space="preserve"> REF _Ref33115973 \r \h  \* MERGEFORMAT </w:instrText>
      </w:r>
      <w:r w:rsidRPr="00D27AA5">
        <w:rPr>
          <w:rFonts w:ascii="Segoe UI" w:hAnsi="Segoe UI" w:cs="Segoe UI"/>
          <w:color w:val="000000" w:themeColor="text1"/>
          <w:sz w:val="20"/>
          <w:szCs w:val="20"/>
          <w:lang w:val="pt-BR"/>
        </w:rPr>
      </w:r>
      <w:r w:rsidRPr="00D27AA5">
        <w:rPr>
          <w:rFonts w:ascii="Segoe UI" w:hAnsi="Segoe UI" w:cs="Segoe UI"/>
          <w:color w:val="000000" w:themeColor="text1"/>
          <w:sz w:val="20"/>
          <w:szCs w:val="20"/>
          <w:lang w:val="pt-BR"/>
        </w:rPr>
        <w:fldChar w:fldCharType="separate"/>
      </w:r>
      <w:r w:rsidR="007A4D2F">
        <w:rPr>
          <w:rFonts w:ascii="Segoe UI" w:hAnsi="Segoe UI" w:cs="Segoe UI"/>
          <w:color w:val="000000" w:themeColor="text1"/>
          <w:sz w:val="20"/>
          <w:szCs w:val="20"/>
          <w:lang w:val="pt-BR"/>
        </w:rPr>
        <w:t>4.3.2.1</w:t>
      </w:r>
      <w:r w:rsidRPr="00D27AA5">
        <w:rPr>
          <w:rFonts w:ascii="Segoe UI" w:hAnsi="Segoe UI" w:cs="Segoe UI"/>
          <w:color w:val="000000" w:themeColor="text1"/>
          <w:sz w:val="20"/>
          <w:szCs w:val="20"/>
          <w:lang w:val="pt-BR"/>
        </w:rPr>
        <w:fldChar w:fldCharType="end"/>
      </w:r>
      <w:r w:rsidRPr="00D27AA5">
        <w:rPr>
          <w:rFonts w:ascii="Segoe UI" w:hAnsi="Segoe UI" w:cs="Segoe UI"/>
          <w:color w:val="000000" w:themeColor="text1"/>
          <w:sz w:val="20"/>
          <w:szCs w:val="20"/>
          <w:lang w:val="pt-BR"/>
        </w:rPr>
        <w:t xml:space="preserve"> acima, por meio de aditamento a esta Escritura, que deverá ser arquivado na JUCEC, sem necessidade de qualquer nova aprovação societária.</w:t>
      </w:r>
      <w:bookmarkEnd w:id="35"/>
      <w:bookmarkEnd w:id="37"/>
    </w:p>
    <w:p w:rsidR="00111893" w:rsidRPr="00D27AA5" w:rsidRDefault="00111893" w:rsidP="00C17E0F">
      <w:pPr>
        <w:tabs>
          <w:tab w:val="left" w:pos="0"/>
        </w:tabs>
        <w:spacing w:before="24" w:afterLines="24" w:after="57" w:line="288" w:lineRule="auto"/>
        <w:jc w:val="both"/>
        <w:rPr>
          <w:rFonts w:ascii="Segoe UI" w:hAnsi="Segoe UI" w:cs="Segoe UI"/>
          <w:sz w:val="20"/>
          <w:szCs w:val="20"/>
          <w:highlight w:val="yellow"/>
        </w:rPr>
      </w:pPr>
    </w:p>
    <w:p w:rsidR="00111893" w:rsidRPr="00D27AA5" w:rsidRDefault="00111893" w:rsidP="003005A6">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r>
      <w:r w:rsidR="002C6B63" w:rsidRPr="00D27AA5">
        <w:rPr>
          <w:rFonts w:ascii="Segoe UI" w:hAnsi="Segoe UI" w:cs="Segoe UI"/>
          <w:color w:val="000000" w:themeColor="text1"/>
          <w:sz w:val="20"/>
          <w:szCs w:val="20"/>
          <w:lang w:val="pt-BR"/>
        </w:rPr>
        <w:t xml:space="preserve">Os Juros Remuneratórios serão incidentes sobre o Valor Nominal Unitário Atualizado, a partir da </w:t>
      </w:r>
      <w:r w:rsidR="00D27AA5" w:rsidRPr="00D27AA5">
        <w:rPr>
          <w:rFonts w:ascii="Segoe UI" w:eastAsia="Arial Unicode MS" w:hAnsi="Segoe UI" w:cs="Segoe UI"/>
          <w:bCs/>
          <w:iCs/>
          <w:sz w:val="20"/>
          <w:szCs w:val="20"/>
        </w:rPr>
        <w:t>Data de Subscrição e Integralização</w:t>
      </w:r>
      <w:r w:rsidR="002C6B63" w:rsidRPr="00D27AA5">
        <w:rPr>
          <w:rFonts w:ascii="Segoe UI" w:hAnsi="Segoe UI" w:cs="Segoe UI"/>
          <w:color w:val="000000" w:themeColor="text1"/>
          <w:sz w:val="20"/>
          <w:szCs w:val="20"/>
          <w:lang w:val="pt-BR"/>
        </w:rPr>
        <w:t xml:space="preserve">, ou da Data de Pagamento dos Juros Remuneratórios imediatamente anterior, conforme o caso, e incorporados ou pagos, conforme aplicável, ao final de cada Período de Capitalização (conforme abaixo definido), calculado em regime de capitalização composta </w:t>
      </w:r>
      <w:r w:rsidR="002C6B63" w:rsidRPr="00D27AA5">
        <w:rPr>
          <w:rFonts w:ascii="Segoe UI" w:hAnsi="Segoe UI" w:cs="Segoe UI"/>
          <w:i/>
          <w:color w:val="000000" w:themeColor="text1"/>
          <w:sz w:val="20"/>
          <w:szCs w:val="20"/>
          <w:lang w:val="pt-BR"/>
        </w:rPr>
        <w:t>pro rata temporis</w:t>
      </w:r>
      <w:r w:rsidR="002C6B63" w:rsidRPr="00D27AA5">
        <w:rPr>
          <w:rFonts w:ascii="Segoe UI" w:hAnsi="Segoe UI" w:cs="Segoe UI"/>
          <w:color w:val="000000" w:themeColor="text1"/>
          <w:sz w:val="20"/>
          <w:szCs w:val="20"/>
          <w:lang w:val="pt-BR"/>
        </w:rPr>
        <w:t xml:space="preserve"> por Dias Úteis de acordo com a fórmula abaixo</w:t>
      </w:r>
      <w:r w:rsidRPr="00D27AA5">
        <w:rPr>
          <w:rFonts w:ascii="Segoe UI" w:hAnsi="Segoe UI" w:cs="Segoe UI"/>
          <w:sz w:val="20"/>
          <w:szCs w:val="20"/>
        </w:rPr>
        <w:t>:</w:t>
      </w:r>
    </w:p>
    <w:p w:rsidR="00111893" w:rsidRPr="00D27AA5" w:rsidRDefault="00111893" w:rsidP="00C17E0F">
      <w:pPr>
        <w:spacing w:before="24" w:afterLines="24" w:after="57" w:line="288" w:lineRule="auto"/>
        <w:jc w:val="both"/>
        <w:rPr>
          <w:rFonts w:ascii="Segoe UI" w:hAnsi="Segoe UI" w:cs="Segoe UI"/>
          <w:sz w:val="20"/>
          <w:szCs w:val="20"/>
        </w:rPr>
      </w:pPr>
    </w:p>
    <w:p w:rsidR="00111893" w:rsidRPr="00D27AA5" w:rsidRDefault="00111893" w:rsidP="00C17E0F">
      <w:pPr>
        <w:spacing w:before="24" w:afterLines="24" w:after="57" w:line="288" w:lineRule="auto"/>
        <w:jc w:val="center"/>
        <w:rPr>
          <w:rFonts w:ascii="Segoe UI" w:hAnsi="Segoe UI" w:cs="Segoe UI"/>
          <w:i/>
          <w:sz w:val="20"/>
          <w:szCs w:val="20"/>
        </w:rPr>
      </w:pPr>
      <w:r w:rsidRPr="00D27AA5">
        <w:rPr>
          <w:rFonts w:ascii="Segoe UI" w:hAnsi="Segoe UI" w:cs="Segoe UI"/>
          <w:sz w:val="20"/>
          <w:szCs w:val="20"/>
        </w:rPr>
        <w:t xml:space="preserve">J = </w:t>
      </w:r>
      <w:r w:rsidRPr="00D27AA5">
        <w:rPr>
          <w:rFonts w:ascii="Segoe UI" w:eastAsia="Arial Unicode MS" w:hAnsi="Segoe UI" w:cs="Segoe UI"/>
          <w:iCs/>
          <w:sz w:val="20"/>
          <w:szCs w:val="20"/>
        </w:rPr>
        <w:t>{</w:t>
      </w:r>
      <w:r w:rsidRPr="00D27AA5">
        <w:rPr>
          <w:rFonts w:ascii="Segoe UI" w:hAnsi="Segoe UI" w:cs="Segoe UI"/>
          <w:sz w:val="20"/>
          <w:szCs w:val="20"/>
        </w:rPr>
        <w:t>Vna x [</w:t>
      </w:r>
      <w:r w:rsidRPr="00D27AA5">
        <w:rPr>
          <w:rFonts w:ascii="Segoe UI" w:hAnsi="Segoe UI" w:cs="Segoe UI"/>
          <w:i/>
          <w:sz w:val="20"/>
          <w:szCs w:val="20"/>
        </w:rPr>
        <w:t xml:space="preserve">Fator Juros </w:t>
      </w:r>
      <w:r w:rsidRPr="00D27AA5">
        <w:rPr>
          <w:rFonts w:ascii="Segoe UI" w:hAnsi="Segoe UI" w:cs="Segoe UI"/>
          <w:sz w:val="20"/>
          <w:szCs w:val="20"/>
        </w:rPr>
        <w:t>– 1]</w:t>
      </w:r>
      <w:r w:rsidRPr="00D27AA5">
        <w:rPr>
          <w:rFonts w:ascii="Segoe UI" w:eastAsia="Arial Unicode MS" w:hAnsi="Segoe UI" w:cs="Segoe UI"/>
          <w:iCs/>
          <w:sz w:val="20"/>
          <w:szCs w:val="20"/>
        </w:rPr>
        <w:t>}</w:t>
      </w:r>
    </w:p>
    <w:p w:rsidR="00111893" w:rsidRPr="00D27AA5" w:rsidRDefault="00111893" w:rsidP="00C17E0F">
      <w:pPr>
        <w:tabs>
          <w:tab w:val="left" w:pos="1418"/>
        </w:tabs>
        <w:spacing w:before="24" w:afterLines="24" w:after="57" w:line="288" w:lineRule="auto"/>
        <w:rPr>
          <w:rFonts w:ascii="Segoe UI" w:eastAsia="Arial Unicode MS" w:hAnsi="Segoe UI" w:cs="Segoe UI"/>
          <w:sz w:val="20"/>
          <w:szCs w:val="20"/>
        </w:rPr>
      </w:pPr>
    </w:p>
    <w:p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Onde:</w:t>
      </w:r>
    </w:p>
    <w:p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p>
    <w:p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bookmarkStart w:id="38" w:name="_DV_C230"/>
      <w:r w:rsidRPr="00D27AA5">
        <w:rPr>
          <w:rFonts w:ascii="Segoe UI" w:eastAsia="Arial Unicode MS" w:hAnsi="Segoe UI" w:cs="Segoe UI"/>
          <w:iCs/>
          <w:sz w:val="20"/>
          <w:szCs w:val="20"/>
        </w:rPr>
        <w:t xml:space="preserve">J = </w:t>
      </w:r>
      <w:r w:rsidRPr="00D27AA5">
        <w:rPr>
          <w:rFonts w:ascii="Segoe UI" w:eastAsia="Arial Unicode MS" w:hAnsi="Segoe UI" w:cs="Segoe UI"/>
          <w:iCs/>
          <w:sz w:val="20"/>
          <w:szCs w:val="20"/>
        </w:rPr>
        <w:tab/>
        <w:t>valor</w:t>
      </w:r>
      <w:bookmarkEnd w:id="38"/>
      <w:r w:rsidRPr="00D27AA5">
        <w:rPr>
          <w:rFonts w:ascii="Segoe UI" w:eastAsia="Arial Unicode MS" w:hAnsi="Segoe UI" w:cs="Segoe UI"/>
          <w:iCs/>
          <w:sz w:val="20"/>
          <w:szCs w:val="20"/>
        </w:rPr>
        <w:t xml:space="preserve"> unitário dos </w:t>
      </w:r>
      <w:bookmarkStart w:id="39" w:name="_DV_C234"/>
      <w:r w:rsidRPr="00D27AA5">
        <w:rPr>
          <w:rFonts w:ascii="Segoe UI" w:eastAsia="Arial Unicode MS" w:hAnsi="Segoe UI" w:cs="Segoe UI"/>
          <w:iCs/>
          <w:sz w:val="20"/>
          <w:szCs w:val="20"/>
        </w:rPr>
        <w:t xml:space="preserve">Juros Remuneratórios das Debêntures </w:t>
      </w:r>
      <w:bookmarkEnd w:id="39"/>
      <w:r w:rsidRPr="00D27AA5">
        <w:rPr>
          <w:rFonts w:ascii="Segoe UI" w:eastAsia="Arial Unicode MS" w:hAnsi="Segoe UI" w:cs="Segoe UI"/>
          <w:iCs/>
          <w:sz w:val="20"/>
          <w:szCs w:val="20"/>
        </w:rPr>
        <w:t xml:space="preserve">calculado com 8 (oito) casas decimais sem arredondamento, devidos </w:t>
      </w:r>
      <w:bookmarkStart w:id="40" w:name="_DV_C236"/>
      <w:r w:rsidRPr="00D27AA5">
        <w:rPr>
          <w:rFonts w:ascii="Segoe UI" w:eastAsia="Arial Unicode MS" w:hAnsi="Segoe UI" w:cs="Segoe UI"/>
          <w:iCs/>
          <w:sz w:val="20"/>
          <w:szCs w:val="20"/>
        </w:rPr>
        <w:t>no</w:t>
      </w:r>
      <w:bookmarkEnd w:id="40"/>
      <w:r w:rsidRPr="00D27AA5">
        <w:rPr>
          <w:rFonts w:ascii="Segoe UI" w:eastAsia="Arial Unicode MS" w:hAnsi="Segoe UI" w:cs="Segoe UI"/>
          <w:iCs/>
          <w:sz w:val="20"/>
          <w:szCs w:val="20"/>
        </w:rPr>
        <w:t xml:space="preserve"> final de cada Período de Capitalização. </w:t>
      </w:r>
    </w:p>
    <w:p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p>
    <w:p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r w:rsidRPr="00D27AA5">
        <w:rPr>
          <w:rFonts w:ascii="Segoe UI" w:eastAsia="Arial Unicode MS" w:hAnsi="Segoe UI" w:cs="Segoe UI"/>
          <w:iCs/>
          <w:sz w:val="20"/>
          <w:szCs w:val="20"/>
        </w:rPr>
        <w:t xml:space="preserve">VNa = </w:t>
      </w:r>
      <w:r w:rsidRPr="00D27AA5">
        <w:rPr>
          <w:rFonts w:ascii="Segoe UI" w:eastAsia="Arial Unicode MS" w:hAnsi="Segoe UI" w:cs="Segoe UI"/>
          <w:iCs/>
          <w:sz w:val="20"/>
          <w:szCs w:val="20"/>
        </w:rPr>
        <w:tab/>
      </w:r>
      <w:r w:rsidR="00EC738B" w:rsidRPr="00D27AA5">
        <w:rPr>
          <w:rFonts w:ascii="Segoe UI" w:eastAsia="Arial Unicode MS" w:hAnsi="Segoe UI" w:cs="Segoe UI"/>
          <w:iCs/>
          <w:sz w:val="20"/>
          <w:szCs w:val="20"/>
        </w:rPr>
        <w:t>valor Nominal Unitário Atualizado calculado com 8 (oito) casas decimais, sem arredondamento;</w:t>
      </w:r>
      <w:r w:rsidRPr="00D27AA5">
        <w:rPr>
          <w:rFonts w:ascii="Segoe UI" w:eastAsia="Arial Unicode MS" w:hAnsi="Segoe UI" w:cs="Segoe UI"/>
          <w:iCs/>
          <w:sz w:val="20"/>
          <w:szCs w:val="20"/>
        </w:rPr>
        <w:t>;</w:t>
      </w:r>
    </w:p>
    <w:p w:rsidR="00111893" w:rsidRPr="00D27AA5" w:rsidRDefault="00111893" w:rsidP="00C17E0F">
      <w:pPr>
        <w:tabs>
          <w:tab w:val="left" w:pos="1418"/>
        </w:tabs>
        <w:spacing w:before="24" w:afterLines="24" w:after="57" w:line="288" w:lineRule="auto"/>
        <w:jc w:val="both"/>
        <w:rPr>
          <w:rFonts w:ascii="Segoe UI" w:eastAsia="Arial Unicode MS" w:hAnsi="Segoe UI" w:cs="Segoe UI"/>
          <w:iCs/>
          <w:sz w:val="20"/>
          <w:szCs w:val="20"/>
        </w:rPr>
      </w:pPr>
    </w:p>
    <w:p w:rsidR="00111893" w:rsidRPr="00D27AA5" w:rsidRDefault="00111893" w:rsidP="00C17E0F">
      <w:pPr>
        <w:tabs>
          <w:tab w:val="left" w:pos="1418"/>
        </w:tabs>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i/>
          <w:iCs/>
          <w:sz w:val="20"/>
          <w:szCs w:val="20"/>
        </w:rPr>
        <w:t>FatorJuros =</w:t>
      </w:r>
      <w:r w:rsidRPr="00D27AA5">
        <w:rPr>
          <w:rFonts w:ascii="Segoe UI" w:eastAsia="Arial Unicode MS" w:hAnsi="Segoe UI" w:cs="Segoe UI"/>
          <w:i/>
          <w:sz w:val="20"/>
          <w:szCs w:val="20"/>
        </w:rPr>
        <w:t xml:space="preserve"> </w:t>
      </w:r>
      <w:r w:rsidRPr="00D27AA5">
        <w:rPr>
          <w:rFonts w:ascii="Segoe UI" w:eastAsia="Arial Unicode MS" w:hAnsi="Segoe UI" w:cs="Segoe UI"/>
          <w:i/>
          <w:sz w:val="20"/>
          <w:szCs w:val="20"/>
        </w:rPr>
        <w:tab/>
      </w:r>
      <w:r w:rsidRPr="00D27AA5">
        <w:rPr>
          <w:rFonts w:ascii="Segoe UI" w:eastAsia="Arial Unicode MS" w:hAnsi="Segoe UI" w:cs="Segoe UI"/>
          <w:iCs/>
          <w:sz w:val="20"/>
          <w:szCs w:val="20"/>
        </w:rPr>
        <w:t>fator de juros fixos, calculado com 9 (nove) casas decimais, com arredondamento, de acordo com a seguinte fórmula</w:t>
      </w:r>
      <w:r w:rsidRPr="00D27AA5">
        <w:rPr>
          <w:rFonts w:ascii="Segoe UI" w:eastAsia="Arial Unicode MS" w:hAnsi="Segoe UI" w:cs="Segoe UI"/>
          <w:i/>
          <w:sz w:val="20"/>
          <w:szCs w:val="20"/>
        </w:rPr>
        <w:t>:</w:t>
      </w:r>
    </w:p>
    <w:p w:rsidR="00111893" w:rsidRPr="00D27AA5" w:rsidRDefault="00111893" w:rsidP="00C17E0F">
      <w:pPr>
        <w:tabs>
          <w:tab w:val="left" w:pos="990"/>
        </w:tabs>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i/>
          <w:sz w:val="20"/>
          <w:szCs w:val="20"/>
        </w:rPr>
        <w:tab/>
      </w:r>
    </w:p>
    <w:p w:rsidR="00111893" w:rsidRPr="00D27AA5" w:rsidRDefault="00111893" w:rsidP="00C17E0F">
      <w:pPr>
        <w:tabs>
          <w:tab w:val="left" w:pos="990"/>
        </w:tabs>
        <w:spacing w:before="24" w:afterLines="24" w:after="57" w:line="288" w:lineRule="auto"/>
        <w:jc w:val="center"/>
        <w:rPr>
          <w:rFonts w:ascii="Segoe UI" w:eastAsia="Arial Unicode MS" w:hAnsi="Segoe UI" w:cs="Segoe UI"/>
          <w:i/>
          <w:sz w:val="20"/>
          <w:szCs w:val="20"/>
        </w:rPr>
      </w:pPr>
      <w:r w:rsidRPr="00D27AA5">
        <w:rPr>
          <w:rFonts w:ascii="Segoe UI" w:eastAsia="Arial Unicode MS" w:hAnsi="Segoe UI" w:cs="Segoe UI"/>
          <w:iCs/>
          <w:sz w:val="20"/>
          <w:szCs w:val="20"/>
        </w:rPr>
        <w:object w:dxaOrig="32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75pt" o:ole="" fillcolor="window">
            <v:imagedata r:id="rId31" o:title=""/>
          </v:shape>
          <o:OLEObject Type="Embed" ProgID="Equation.3" ShapeID="_x0000_i1025" DrawAspect="Content" ObjectID="_1644825718" r:id="rId32"/>
        </w:object>
      </w:r>
    </w:p>
    <w:p w:rsidR="00111893" w:rsidRPr="00D27AA5" w:rsidRDefault="00111893" w:rsidP="00C17E0F">
      <w:pPr>
        <w:tabs>
          <w:tab w:val="left" w:pos="990"/>
        </w:tabs>
        <w:spacing w:before="24" w:afterLines="24" w:after="57" w:line="288" w:lineRule="auto"/>
        <w:jc w:val="both"/>
        <w:rPr>
          <w:rFonts w:ascii="Segoe UI" w:eastAsia="Arial Unicode MS" w:hAnsi="Segoe UI" w:cs="Segoe UI"/>
          <w:i/>
          <w:sz w:val="20"/>
          <w:szCs w:val="20"/>
        </w:rPr>
      </w:pPr>
    </w:p>
    <w:p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Onde:</w:t>
      </w:r>
      <w:r w:rsidRPr="00D27AA5">
        <w:rPr>
          <w:rFonts w:ascii="Segoe UI" w:eastAsia="Arial Unicode MS" w:hAnsi="Segoe UI" w:cs="Segoe UI"/>
          <w:iCs/>
          <w:sz w:val="20"/>
          <w:szCs w:val="20"/>
        </w:rPr>
        <w:tab/>
      </w:r>
    </w:p>
    <w:p w:rsidR="00111893" w:rsidRPr="00D27AA5" w:rsidRDefault="00111893" w:rsidP="00C17E0F">
      <w:pPr>
        <w:tabs>
          <w:tab w:val="left" w:pos="1418"/>
        </w:tabs>
        <w:spacing w:before="24" w:afterLines="24" w:after="57" w:line="288" w:lineRule="auto"/>
        <w:rPr>
          <w:rFonts w:ascii="Segoe UI" w:eastAsia="Arial Unicode MS" w:hAnsi="Segoe UI" w:cs="Segoe UI"/>
          <w:iCs/>
          <w:sz w:val="20"/>
          <w:szCs w:val="20"/>
        </w:rPr>
      </w:pPr>
    </w:p>
    <w:p w:rsidR="00111893" w:rsidRPr="00D27AA5" w:rsidRDefault="00111893" w:rsidP="00C17E0F">
      <w:pPr>
        <w:spacing w:before="24" w:afterLines="24" w:after="57" w:line="288" w:lineRule="auto"/>
        <w:jc w:val="both"/>
        <w:rPr>
          <w:rFonts w:ascii="Segoe UI" w:hAnsi="Segoe UI" w:cs="Segoe UI"/>
          <w:sz w:val="20"/>
          <w:szCs w:val="20"/>
        </w:rPr>
      </w:pPr>
      <w:r w:rsidRPr="00D27AA5">
        <w:rPr>
          <w:rFonts w:ascii="Segoe UI" w:eastAsia="Arial Unicode MS" w:hAnsi="Segoe UI" w:cs="Segoe UI"/>
          <w:iCs/>
          <w:sz w:val="20"/>
          <w:szCs w:val="20"/>
        </w:rPr>
        <w:t xml:space="preserve">Taxa = </w:t>
      </w:r>
      <w:r w:rsidRPr="00D27AA5">
        <w:rPr>
          <w:rFonts w:ascii="Segoe UI" w:eastAsia="Arial Unicode MS" w:hAnsi="Segoe UI" w:cs="Segoe UI"/>
          <w:iCs/>
          <w:sz w:val="20"/>
          <w:szCs w:val="20"/>
        </w:rPr>
        <w:tab/>
      </w:r>
      <w:r w:rsidRPr="00D27AA5">
        <w:rPr>
          <w:rFonts w:ascii="Segoe UI" w:eastAsia="Arial Unicode MS" w:hAnsi="Segoe UI" w:cs="Segoe UI"/>
          <w:iCs/>
          <w:sz w:val="20"/>
          <w:szCs w:val="20"/>
        </w:rPr>
        <w:tab/>
      </w:r>
      <w:r w:rsidR="002C6B63" w:rsidRPr="00D27AA5">
        <w:rPr>
          <w:rFonts w:ascii="Segoe UI" w:hAnsi="Segoe UI" w:cs="Segoe UI"/>
          <w:color w:val="000000" w:themeColor="text1"/>
          <w:sz w:val="20"/>
          <w:szCs w:val="20"/>
        </w:rPr>
        <w:t xml:space="preserve">taxa a ser informada com 4 (quatro) casas decimais, a ser apurada na forma da Cláusula </w:t>
      </w:r>
      <w:r w:rsidR="002C6B63" w:rsidRPr="00D27AA5">
        <w:rPr>
          <w:rFonts w:ascii="Segoe UI" w:hAnsi="Segoe UI" w:cs="Segoe UI"/>
          <w:sz w:val="20"/>
          <w:szCs w:val="20"/>
        </w:rPr>
        <w:fldChar w:fldCharType="begin"/>
      </w:r>
      <w:r w:rsidR="002C6B63" w:rsidRPr="00D27AA5">
        <w:rPr>
          <w:rFonts w:ascii="Segoe UI" w:hAnsi="Segoe UI" w:cs="Segoe UI"/>
          <w:color w:val="000000" w:themeColor="text1"/>
          <w:sz w:val="20"/>
          <w:szCs w:val="20"/>
        </w:rPr>
        <w:instrText xml:space="preserve"> REF _Ref33115973 \r \h </w:instrText>
      </w:r>
      <w:r w:rsidR="002C6B63" w:rsidRPr="00D27AA5">
        <w:rPr>
          <w:rFonts w:ascii="Segoe UI" w:hAnsi="Segoe UI" w:cs="Segoe UI"/>
          <w:sz w:val="20"/>
          <w:szCs w:val="20"/>
        </w:rPr>
        <w:instrText xml:space="preserve"> \* MERGEFORMAT </w:instrText>
      </w:r>
      <w:r w:rsidR="002C6B63" w:rsidRPr="00D27AA5">
        <w:rPr>
          <w:rFonts w:ascii="Segoe UI" w:hAnsi="Segoe UI" w:cs="Segoe UI"/>
          <w:sz w:val="20"/>
          <w:szCs w:val="20"/>
        </w:rPr>
      </w:r>
      <w:r w:rsidR="002C6B63" w:rsidRPr="00D27AA5">
        <w:rPr>
          <w:rFonts w:ascii="Segoe UI" w:hAnsi="Segoe UI" w:cs="Segoe UI"/>
          <w:sz w:val="20"/>
          <w:szCs w:val="20"/>
        </w:rPr>
        <w:fldChar w:fldCharType="separate"/>
      </w:r>
      <w:r w:rsidR="007A4D2F">
        <w:rPr>
          <w:rFonts w:ascii="Segoe UI" w:hAnsi="Segoe UI" w:cs="Segoe UI"/>
          <w:color w:val="000000" w:themeColor="text1"/>
          <w:sz w:val="20"/>
          <w:szCs w:val="20"/>
        </w:rPr>
        <w:t>4.3.2.1</w:t>
      </w:r>
      <w:r w:rsidR="002C6B63" w:rsidRPr="00D27AA5">
        <w:rPr>
          <w:rFonts w:ascii="Segoe UI" w:hAnsi="Segoe UI" w:cs="Segoe UI"/>
          <w:sz w:val="20"/>
          <w:szCs w:val="20"/>
        </w:rPr>
        <w:fldChar w:fldCharType="end"/>
      </w:r>
      <w:r w:rsidR="002C6B63" w:rsidRPr="00D27AA5">
        <w:rPr>
          <w:rFonts w:ascii="Segoe UI" w:hAnsi="Segoe UI" w:cs="Segoe UI"/>
          <w:color w:val="000000" w:themeColor="text1"/>
          <w:sz w:val="20"/>
          <w:szCs w:val="20"/>
        </w:rPr>
        <w:t xml:space="preserve"> acima</w:t>
      </w:r>
      <w:r w:rsidR="002C6B63" w:rsidRPr="00D27AA5" w:rsidDel="002C6B63">
        <w:rPr>
          <w:rFonts w:ascii="Segoe UI" w:hAnsi="Segoe UI" w:cs="Segoe UI"/>
          <w:iCs/>
          <w:sz w:val="20"/>
          <w:szCs w:val="20"/>
        </w:rPr>
        <w:t xml:space="preserve"> </w:t>
      </w:r>
    </w:p>
    <w:p w:rsidR="00111893" w:rsidRPr="00D27AA5" w:rsidRDefault="00111893" w:rsidP="00C17E0F">
      <w:pPr>
        <w:tabs>
          <w:tab w:val="left" w:pos="1215"/>
        </w:tabs>
        <w:spacing w:before="24" w:afterLines="24" w:after="57" w:line="288" w:lineRule="auto"/>
        <w:rPr>
          <w:rFonts w:ascii="Segoe UI" w:eastAsia="Arial Unicode MS" w:hAnsi="Segoe UI" w:cs="Segoe UI"/>
          <w:iCs/>
          <w:sz w:val="20"/>
          <w:szCs w:val="20"/>
        </w:rPr>
      </w:pPr>
      <w:r w:rsidRPr="00D27AA5">
        <w:rPr>
          <w:rFonts w:ascii="Segoe UI" w:eastAsia="Arial Unicode MS" w:hAnsi="Segoe UI" w:cs="Segoe UI"/>
          <w:iCs/>
          <w:sz w:val="20"/>
          <w:szCs w:val="20"/>
        </w:rPr>
        <w:tab/>
      </w:r>
    </w:p>
    <w:p w:rsidR="00111893" w:rsidRPr="00D27AA5" w:rsidRDefault="00111893" w:rsidP="00C17E0F">
      <w:pPr>
        <w:tabs>
          <w:tab w:val="left" w:pos="1215"/>
        </w:tabs>
        <w:spacing w:before="24" w:afterLines="24" w:after="57" w:line="288" w:lineRule="auto"/>
        <w:jc w:val="both"/>
        <w:rPr>
          <w:rFonts w:ascii="Segoe UI" w:hAnsi="Segoe UI" w:cs="Segoe UI"/>
          <w:sz w:val="20"/>
          <w:szCs w:val="20"/>
        </w:rPr>
      </w:pPr>
      <w:r w:rsidRPr="00D27AA5">
        <w:rPr>
          <w:rFonts w:ascii="Segoe UI" w:eastAsia="Arial Unicode MS" w:hAnsi="Segoe UI" w:cs="Segoe UI"/>
          <w:iCs/>
          <w:sz w:val="20"/>
          <w:szCs w:val="20"/>
        </w:rPr>
        <w:t>DP =</w:t>
      </w:r>
      <w:r w:rsidRPr="00D27AA5">
        <w:rPr>
          <w:rFonts w:ascii="Segoe UI" w:eastAsia="Arial Unicode MS" w:hAnsi="Segoe UI" w:cs="Segoe UI"/>
          <w:iCs/>
          <w:sz w:val="20"/>
          <w:szCs w:val="20"/>
        </w:rPr>
        <w:tab/>
      </w:r>
      <w:r w:rsidRPr="00D27AA5">
        <w:rPr>
          <w:rFonts w:ascii="Segoe UI" w:eastAsia="Arial Unicode MS" w:hAnsi="Segoe UI" w:cs="Segoe UI"/>
          <w:iCs/>
          <w:sz w:val="20"/>
          <w:szCs w:val="20"/>
        </w:rPr>
        <w:tab/>
      </w:r>
      <w:r w:rsidRPr="00D27AA5">
        <w:rPr>
          <w:rFonts w:ascii="Segoe UI" w:hAnsi="Segoe UI" w:cs="Segoe UI"/>
          <w:sz w:val="20"/>
          <w:szCs w:val="20"/>
        </w:rPr>
        <w:t xml:space="preserve">número de Dias Úteis entre 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xml:space="preserve"> ou a data de pagamento dos Juros Remuneratórios imediatamente anterior, conforme o caso, e a data atual, sendo “DP” um número inteiro.</w:t>
      </w:r>
    </w:p>
    <w:p w:rsidR="00111893" w:rsidRPr="00D27AA5"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rsidR="00111893" w:rsidRPr="00D27AA5"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41" w:name="_DV_C292"/>
      <w:bookmarkEnd w:id="41"/>
      <w:r w:rsidRPr="00D27AA5">
        <w:rPr>
          <w:rFonts w:ascii="Segoe UI" w:eastAsia="Arial Unicode MS" w:hAnsi="Segoe UI" w:cs="Segoe UI"/>
          <w:sz w:val="20"/>
          <w:szCs w:val="20"/>
        </w:rPr>
        <w:tab/>
      </w:r>
      <w:r w:rsidRPr="00D27AA5">
        <w:rPr>
          <w:rFonts w:ascii="Segoe UI" w:eastAsia="Arial Unicode MS" w:hAnsi="Segoe UI" w:cs="Segoe UI"/>
          <w:b/>
          <w:sz w:val="20"/>
          <w:szCs w:val="20"/>
        </w:rPr>
        <w:t>Pagamento dos Juros Remuneratórios</w:t>
      </w:r>
    </w:p>
    <w:p w:rsidR="00111893" w:rsidRPr="00D27AA5" w:rsidRDefault="00111893" w:rsidP="00C17E0F">
      <w:pPr>
        <w:spacing w:before="24" w:afterLines="24" w:after="57" w:line="288" w:lineRule="auto"/>
        <w:rPr>
          <w:rFonts w:ascii="Segoe UI" w:eastAsia="Arial Unicode MS" w:hAnsi="Segoe UI" w:cs="Segoe UI"/>
          <w:b/>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Os Juros Remuneratórios serão apurados semestralmente, sempre no dia 15 (quinze) dos meses de </w:t>
      </w:r>
      <w:r w:rsidR="00B325B3">
        <w:rPr>
          <w:rFonts w:ascii="Segoe UI" w:eastAsia="Arial Unicode MS" w:hAnsi="Segoe UI" w:cs="Segoe UI"/>
          <w:sz w:val="20"/>
          <w:szCs w:val="20"/>
          <w:lang w:val="pt-BR"/>
        </w:rPr>
        <w:t>junho</w:t>
      </w:r>
      <w:r w:rsidR="00B325B3"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e </w:t>
      </w:r>
      <w:r w:rsidR="00B325B3">
        <w:rPr>
          <w:rFonts w:ascii="Segoe UI" w:eastAsia="Arial Unicode MS" w:hAnsi="Segoe UI" w:cs="Segoe UI"/>
          <w:sz w:val="20"/>
          <w:szCs w:val="20"/>
          <w:lang w:val="pt-BR"/>
        </w:rPr>
        <w:t>dezembro</w:t>
      </w:r>
      <w:r w:rsidR="00B325B3"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de cada ano, e sendo certo que (i) o primeiro pagamento de Juros Remuneratórios será realizado </w:t>
      </w:r>
      <w:r w:rsidRPr="006245F8">
        <w:rPr>
          <w:rFonts w:ascii="Segoe UI" w:eastAsia="Arial Unicode MS" w:hAnsi="Segoe UI" w:cs="Segoe UI"/>
          <w:sz w:val="20"/>
          <w:szCs w:val="20"/>
        </w:rPr>
        <w:t xml:space="preserve">em 15 de </w:t>
      </w:r>
      <w:r w:rsidR="00B325B3" w:rsidRPr="006245F8">
        <w:rPr>
          <w:rFonts w:ascii="Segoe UI" w:eastAsia="Arial Unicode MS" w:hAnsi="Segoe UI" w:cs="Segoe UI"/>
          <w:sz w:val="20"/>
          <w:szCs w:val="20"/>
          <w:lang w:val="pt-BR"/>
        </w:rPr>
        <w:t>junho</w:t>
      </w:r>
      <w:r w:rsidR="00B325B3" w:rsidRPr="006245F8">
        <w:rPr>
          <w:rFonts w:ascii="Segoe UI" w:eastAsia="Arial Unicode MS" w:hAnsi="Segoe UI" w:cs="Segoe UI"/>
          <w:sz w:val="20"/>
          <w:szCs w:val="20"/>
        </w:rPr>
        <w:t xml:space="preserve"> </w:t>
      </w:r>
      <w:r w:rsidRPr="006245F8">
        <w:rPr>
          <w:rFonts w:ascii="Segoe UI" w:eastAsia="Arial Unicode MS" w:hAnsi="Segoe UI" w:cs="Segoe UI"/>
          <w:sz w:val="20"/>
          <w:szCs w:val="20"/>
        </w:rPr>
        <w:t>de 20</w:t>
      </w:r>
      <w:r w:rsidR="00AA02DD" w:rsidRPr="006245F8">
        <w:rPr>
          <w:rFonts w:ascii="Segoe UI" w:eastAsia="Arial Unicode MS" w:hAnsi="Segoe UI" w:cs="Segoe UI"/>
          <w:sz w:val="20"/>
          <w:szCs w:val="20"/>
        </w:rPr>
        <w:t>20</w:t>
      </w:r>
      <w:r w:rsidRPr="006245F8">
        <w:rPr>
          <w:rFonts w:ascii="Segoe UI" w:eastAsia="Arial Unicode MS" w:hAnsi="Segoe UI" w:cs="Segoe UI"/>
          <w:sz w:val="20"/>
          <w:szCs w:val="20"/>
        </w:rPr>
        <w:t xml:space="preserve"> (inclusive)</w:t>
      </w:r>
      <w:r w:rsidRPr="00D27AA5">
        <w:rPr>
          <w:rFonts w:ascii="Segoe UI" w:eastAsia="Arial Unicode MS" w:hAnsi="Segoe UI" w:cs="Segoe UI"/>
          <w:sz w:val="20"/>
          <w:szCs w:val="20"/>
        </w:rPr>
        <w:t xml:space="preserve"> (data do primeiro pagamento); e (ii) o último pagamento será realizado na Data de Vencimento das Debêntures (cada uma dessas datas, uma “</w:t>
      </w:r>
      <w:r w:rsidRPr="00D27AA5">
        <w:rPr>
          <w:rFonts w:ascii="Segoe UI" w:eastAsia="Arial Unicode MS" w:hAnsi="Segoe UI" w:cs="Segoe UI"/>
          <w:sz w:val="20"/>
          <w:szCs w:val="20"/>
          <w:u w:val="single"/>
        </w:rPr>
        <w:t>Data de Pagamento dos Juros Remuneratórios</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hAnsi="Segoe UI" w:cs="Segoe UI"/>
          <w:sz w:val="20"/>
          <w:szCs w:val="20"/>
        </w:rPr>
        <w:t>Para efeitos da presente Escritura, “</w:t>
      </w:r>
      <w:r w:rsidRPr="00D27AA5">
        <w:rPr>
          <w:rFonts w:ascii="Segoe UI" w:hAnsi="Segoe UI" w:cs="Segoe UI"/>
          <w:sz w:val="20"/>
          <w:szCs w:val="20"/>
          <w:u w:val="single"/>
        </w:rPr>
        <w:t>Período de Capitalização</w:t>
      </w:r>
      <w:r w:rsidRPr="00D27AA5">
        <w:rPr>
          <w:rFonts w:ascii="Segoe UI" w:hAnsi="Segoe UI" w:cs="Segoe UI"/>
          <w:sz w:val="20"/>
          <w:szCs w:val="20"/>
        </w:rPr>
        <w:t xml:space="preserve">” corresponde ao intervalo de tempo que se inicia na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Cláusula </w:t>
      </w:r>
      <w:r w:rsidR="00427272" w:rsidRPr="00D27AA5">
        <w:rPr>
          <w:rFonts w:ascii="Segoe UI" w:hAnsi="Segoe UI" w:cs="Segoe UI"/>
          <w:sz w:val="20"/>
          <w:szCs w:val="20"/>
        </w:rPr>
        <w:fldChar w:fldCharType="begin"/>
      </w:r>
      <w:r w:rsidR="00427272" w:rsidRPr="00D27AA5">
        <w:rPr>
          <w:rFonts w:ascii="Segoe UI" w:hAnsi="Segoe UI" w:cs="Segoe UI"/>
          <w:sz w:val="20"/>
          <w:szCs w:val="20"/>
        </w:rPr>
        <w:instrText xml:space="preserve"> REF _Ref33096552 \r \h </w:instrText>
      </w:r>
      <w:r w:rsidR="002C6B63" w:rsidRPr="00D27AA5">
        <w:rPr>
          <w:rFonts w:ascii="Segoe UI" w:hAnsi="Segoe UI" w:cs="Segoe UI"/>
          <w:sz w:val="20"/>
          <w:szCs w:val="20"/>
        </w:rPr>
        <w:instrText xml:space="preserve"> \* MERGEFORMAT </w:instrText>
      </w:r>
      <w:r w:rsidR="00427272" w:rsidRPr="00D27AA5">
        <w:rPr>
          <w:rFonts w:ascii="Segoe UI" w:hAnsi="Segoe UI" w:cs="Segoe UI"/>
          <w:sz w:val="20"/>
          <w:szCs w:val="20"/>
        </w:rPr>
      </w:r>
      <w:r w:rsidR="00427272" w:rsidRPr="00D27AA5">
        <w:rPr>
          <w:rFonts w:ascii="Segoe UI" w:hAnsi="Segoe UI" w:cs="Segoe UI"/>
          <w:sz w:val="20"/>
          <w:szCs w:val="20"/>
        </w:rPr>
        <w:fldChar w:fldCharType="separate"/>
      </w:r>
      <w:r w:rsidR="007C4FEA">
        <w:rPr>
          <w:rFonts w:ascii="Segoe UI" w:hAnsi="Segoe UI" w:cs="Segoe UI"/>
          <w:sz w:val="20"/>
          <w:szCs w:val="20"/>
        </w:rPr>
        <w:t>4.6.1</w:t>
      </w:r>
      <w:r w:rsidR="00427272" w:rsidRPr="00D27AA5">
        <w:rPr>
          <w:rFonts w:ascii="Segoe UI" w:hAnsi="Segoe UI" w:cs="Segoe UI"/>
          <w:sz w:val="20"/>
          <w:szCs w:val="20"/>
        </w:rPr>
        <w:fldChar w:fldCharType="end"/>
      </w:r>
      <w:r w:rsidRPr="00D27AA5">
        <w:rPr>
          <w:rFonts w:ascii="Segoe UI" w:hAnsi="Segoe UI" w:cs="Segoe UI"/>
          <w:sz w:val="20"/>
          <w:szCs w:val="20"/>
        </w:rPr>
        <w:t xml:space="preserve"> abaixo. Cada Período de Capitalização sucede o anterior sem solução de continuidade até o vencimento.</w:t>
      </w:r>
    </w:p>
    <w:p w:rsidR="00111893" w:rsidRPr="00D27AA5" w:rsidRDefault="00111893" w:rsidP="00C17E0F">
      <w:pPr>
        <w:spacing w:before="24" w:afterLines="24" w:after="57" w:line="288" w:lineRule="auto"/>
        <w:jc w:val="both"/>
        <w:rPr>
          <w:rFonts w:ascii="Segoe UI" w:eastAsia="Arial Unicode MS" w:hAnsi="Segoe UI" w:cs="Segoe UI"/>
          <w:b/>
          <w:sz w:val="20"/>
          <w:szCs w:val="20"/>
        </w:rPr>
      </w:pPr>
    </w:p>
    <w:p w:rsidR="00111893" w:rsidRPr="00D27AA5"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Repactuação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rPr>
        <w:tab/>
        <w:t>Não haverá repactuação das Debêntures.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Amortização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42" w:name="_Ref33096552"/>
      <w:r w:rsidRPr="00D27AA5">
        <w:rPr>
          <w:rFonts w:ascii="Segoe UI" w:eastAsia="Arial Unicode MS" w:hAnsi="Segoe UI" w:cs="Segoe UI"/>
          <w:sz w:val="20"/>
          <w:szCs w:val="20"/>
        </w:rPr>
        <w:t xml:space="preserve">O Valor Nominal Unitário atualizado das Debêntures será amortizado pela Emissora em </w:t>
      </w:r>
      <w:r w:rsidR="00067743" w:rsidRPr="00D27AA5">
        <w:rPr>
          <w:rFonts w:ascii="Segoe UI" w:eastAsia="Arial Unicode MS" w:hAnsi="Segoe UI" w:cs="Segoe UI"/>
          <w:sz w:val="20"/>
          <w:szCs w:val="20"/>
        </w:rPr>
        <w:t>19</w:t>
      </w:r>
      <w:r w:rsidRPr="00D27AA5">
        <w:rPr>
          <w:rFonts w:ascii="Segoe UI" w:eastAsia="Arial Unicode MS" w:hAnsi="Segoe UI" w:cs="Segoe UI"/>
          <w:sz w:val="20"/>
          <w:szCs w:val="20"/>
        </w:rPr>
        <w:t xml:space="preserve"> (</w:t>
      </w:r>
      <w:r w:rsidR="00067743" w:rsidRPr="00D27AA5">
        <w:rPr>
          <w:rFonts w:ascii="Segoe UI" w:eastAsia="Arial Unicode MS" w:hAnsi="Segoe UI" w:cs="Segoe UI"/>
          <w:sz w:val="20"/>
          <w:szCs w:val="20"/>
        </w:rPr>
        <w:t>dezenove</w:t>
      </w:r>
      <w:r w:rsidRPr="00D27AA5">
        <w:rPr>
          <w:rFonts w:ascii="Segoe UI" w:eastAsia="Arial Unicode MS" w:hAnsi="Segoe UI" w:cs="Segoe UI"/>
          <w:sz w:val="20"/>
          <w:szCs w:val="20"/>
        </w:rPr>
        <w:t xml:space="preserve">) parcelas semestrais e consecutivas, sendo que a 1ª (primeira) parcela de amortização será paga no dia 15 de </w:t>
      </w:r>
      <w:r w:rsidR="00B325B3">
        <w:rPr>
          <w:rFonts w:ascii="Segoe UI" w:eastAsia="Arial Unicode MS" w:hAnsi="Segoe UI" w:cs="Segoe UI"/>
          <w:sz w:val="20"/>
          <w:szCs w:val="20"/>
          <w:lang w:val="pt-BR"/>
        </w:rPr>
        <w:t>junho</w:t>
      </w:r>
      <w:r w:rsidR="00B325B3"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de 20</w:t>
      </w:r>
      <w:r w:rsidR="00AA02DD" w:rsidRPr="00D27AA5">
        <w:rPr>
          <w:rFonts w:ascii="Segoe UI" w:eastAsia="Arial Unicode MS" w:hAnsi="Segoe UI" w:cs="Segoe UI"/>
          <w:sz w:val="20"/>
          <w:szCs w:val="20"/>
        </w:rPr>
        <w:t>20</w:t>
      </w:r>
      <w:r w:rsidRPr="00D27AA5">
        <w:rPr>
          <w:rFonts w:ascii="Segoe UI" w:eastAsia="Arial Unicode MS" w:hAnsi="Segoe UI" w:cs="Segoe UI"/>
          <w:sz w:val="20"/>
          <w:szCs w:val="20"/>
        </w:rPr>
        <w:t xml:space="preserve"> e as demais nas datas indicadas a seguir, observando-se, ainda, as proporções abaixo definidas, sendo cada uma das datas uma data de amortização (“</w:t>
      </w:r>
      <w:r w:rsidRPr="00D27AA5">
        <w:rPr>
          <w:rFonts w:ascii="Segoe UI" w:eastAsia="Arial Unicode MS" w:hAnsi="Segoe UI" w:cs="Segoe UI"/>
          <w:sz w:val="20"/>
          <w:szCs w:val="20"/>
          <w:u w:val="single"/>
        </w:rPr>
        <w:t>Data de Amortização</w:t>
      </w:r>
      <w:r w:rsidRPr="00D27AA5">
        <w:rPr>
          <w:rFonts w:ascii="Segoe UI" w:eastAsia="Arial Unicode MS" w:hAnsi="Segoe UI" w:cs="Segoe UI"/>
          <w:sz w:val="20"/>
          <w:szCs w:val="20"/>
        </w:rPr>
        <w:t>”):</w:t>
      </w:r>
      <w:bookmarkEnd w:id="42"/>
      <w:r w:rsidRPr="00D27AA5">
        <w:rPr>
          <w:rFonts w:ascii="Segoe UI" w:eastAsia="Arial Unicode MS" w:hAnsi="Segoe UI" w:cs="Segoe UI"/>
          <w:sz w:val="20"/>
          <w:szCs w:val="20"/>
        </w:rPr>
        <w:t xml:space="preserve"> </w:t>
      </w:r>
    </w:p>
    <w:p w:rsidR="003B1AFE" w:rsidRPr="00D27AA5" w:rsidRDefault="003B1AFE" w:rsidP="00C17E0F">
      <w:pPr>
        <w:spacing w:before="24" w:afterLines="24" w:after="57" w:line="288" w:lineRule="auto"/>
        <w:jc w:val="both"/>
        <w:rPr>
          <w:rFonts w:ascii="Segoe UI" w:eastAsia="Arial Unicode MS" w:hAnsi="Segoe UI" w:cs="Segoe UI"/>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2689"/>
        <w:gridCol w:w="3199"/>
      </w:tblGrid>
      <w:tr w:rsidR="006F7FB7" w:rsidRPr="00D27AA5" w:rsidTr="00541FCE">
        <w:trPr>
          <w:jc w:val="center"/>
        </w:trPr>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7FB7" w:rsidRPr="00D27AA5" w:rsidRDefault="006F7FB7" w:rsidP="00C17E0F">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Data de Amortização</w:t>
            </w:r>
          </w:p>
        </w:tc>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7FB7" w:rsidRPr="00D27AA5" w:rsidRDefault="006F7FB7" w:rsidP="00C17E0F">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Proporção do Valor </w:t>
            </w:r>
            <w:r w:rsidR="00A87110">
              <w:rPr>
                <w:rFonts w:ascii="Segoe UI" w:hAnsi="Segoe UI" w:cs="Segoe UI"/>
                <w:sz w:val="20"/>
                <w:szCs w:val="20"/>
              </w:rPr>
              <w:t xml:space="preserve">Nominal </w:t>
            </w:r>
            <w:r w:rsidRPr="00D27AA5">
              <w:rPr>
                <w:rFonts w:ascii="Segoe UI" w:hAnsi="Segoe UI" w:cs="Segoe UI"/>
                <w:sz w:val="20"/>
                <w:szCs w:val="20"/>
              </w:rPr>
              <w:t>Unitário a ser Amortizado*</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7FB7" w:rsidRPr="00D27AA5" w:rsidRDefault="006F7FB7" w:rsidP="00C17E0F">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Percentual do Valor Nominal Atualizado a ser Amortizado**</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lastRenderedPageBreak/>
              <w:t xml:space="preserve">15 de </w:t>
            </w:r>
            <w:r>
              <w:rPr>
                <w:rFonts w:ascii="Segoe UI" w:hAnsi="Segoe UI" w:cs="Segoe UI"/>
                <w:sz w:val="20"/>
                <w:szCs w:val="20"/>
              </w:rPr>
              <w:t>junho</w:t>
            </w:r>
            <w:r w:rsidRPr="00D27AA5">
              <w:rPr>
                <w:rFonts w:ascii="Segoe UI" w:hAnsi="Segoe UI" w:cs="Segoe UI"/>
                <w:sz w:val="20"/>
                <w:szCs w:val="20"/>
              </w:rPr>
              <w:t xml:space="preserve"> de 2020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1,1004%</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1,1004%</w:t>
            </w:r>
          </w:p>
        </w:tc>
      </w:tr>
      <w:tr w:rsidR="00A87110" w:rsidRPr="00D27AA5"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Pr>
                <w:rFonts w:ascii="Segoe UI" w:hAnsi="Segoe UI" w:cs="Segoe UI"/>
                <w:sz w:val="20"/>
                <w:szCs w:val="20"/>
              </w:rPr>
              <w:t>15 de dezembro de 2020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1,1004%</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1,1126%</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1,9806%</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2,0252%</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1,9806%</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2,0670%</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2,3107%</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2,4624%</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2,3107%</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2,5246%</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2,9710%</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3,3301%</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2,9710%</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3,4448%</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3,7412%</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4,4926%</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2024</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3,7412%</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4,7039%</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4,4014%</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5,8072%</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2025</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4,4014%</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6,1652%</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2026</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4,6215%</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6,8989%</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2026</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4,6215%</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7,4101%</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2027</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5,2817%</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9,1464%</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2027</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5,2817%</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10,0671%</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2028</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6,7121%</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14,2257%</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2028</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6,7121%</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16,5850%</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2029</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8,1426%</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24,1199%</w:t>
            </w:r>
          </w:p>
        </w:tc>
      </w:tr>
      <w:tr w:rsidR="00A87110" w:rsidRPr="00D27AA5" w:rsidTr="006245F8">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2029</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8,1426%</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6245F8" w:rsidRDefault="00A87110" w:rsidP="00A87110">
            <w:pPr>
              <w:spacing w:before="24" w:afterLines="24" w:after="57" w:line="288" w:lineRule="auto"/>
              <w:contextualSpacing/>
              <w:jc w:val="center"/>
              <w:rPr>
                <w:rFonts w:ascii="Segoe UI" w:hAnsi="Segoe UI"/>
                <w:sz w:val="20"/>
              </w:rPr>
            </w:pPr>
            <w:r w:rsidRPr="0097198D">
              <w:rPr>
                <w:rFonts w:ascii="Segoe UI" w:hAnsi="Segoe UI" w:cs="Segoe UI"/>
                <w:sz w:val="20"/>
                <w:szCs w:val="20"/>
              </w:rPr>
              <w:t>31,7869%</w:t>
            </w:r>
          </w:p>
        </w:tc>
      </w:tr>
      <w:tr w:rsidR="00A87110" w:rsidRPr="00D27AA5"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junho</w:t>
            </w:r>
            <w:r w:rsidRPr="00D27AA5">
              <w:rPr>
                <w:rFonts w:ascii="Segoe UI" w:hAnsi="Segoe UI" w:cs="Segoe UI"/>
                <w:sz w:val="20"/>
                <w:szCs w:val="20"/>
              </w:rPr>
              <w:t xml:space="preserve"> de 20</w:t>
            </w:r>
            <w:r>
              <w:rPr>
                <w:rFonts w:ascii="Segoe UI" w:hAnsi="Segoe UI" w:cs="Segoe UI"/>
                <w:sz w:val="20"/>
                <w:szCs w:val="20"/>
              </w:rPr>
              <w:t>30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8,6928%</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49,7482%</w:t>
            </w:r>
          </w:p>
        </w:tc>
      </w:tr>
      <w:tr w:rsidR="00A87110" w:rsidRPr="00D27AA5" w:rsidTr="0097198D">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A87110" w:rsidRPr="00D27AA5" w:rsidRDefault="00A87110" w:rsidP="00A87110">
            <w:pPr>
              <w:spacing w:before="24" w:afterLines="24" w:after="57" w:line="288" w:lineRule="auto"/>
              <w:contextualSpacing/>
              <w:jc w:val="center"/>
              <w:rPr>
                <w:rFonts w:ascii="Segoe UI" w:hAnsi="Segoe UI" w:cs="Segoe UI"/>
                <w:sz w:val="20"/>
                <w:szCs w:val="20"/>
              </w:rPr>
            </w:pPr>
            <w:r w:rsidRPr="00D27AA5">
              <w:rPr>
                <w:rFonts w:ascii="Segoe UI" w:hAnsi="Segoe UI" w:cs="Segoe UI"/>
                <w:sz w:val="20"/>
                <w:szCs w:val="20"/>
              </w:rPr>
              <w:t xml:space="preserve">15 de </w:t>
            </w:r>
            <w:r>
              <w:rPr>
                <w:rFonts w:ascii="Segoe UI" w:hAnsi="Segoe UI" w:cs="Segoe UI"/>
                <w:sz w:val="20"/>
                <w:szCs w:val="20"/>
              </w:rPr>
              <w:t>dezembro</w:t>
            </w:r>
            <w:r w:rsidRPr="00D27AA5">
              <w:rPr>
                <w:rFonts w:ascii="Segoe UI" w:hAnsi="Segoe UI" w:cs="Segoe UI"/>
                <w:sz w:val="20"/>
                <w:szCs w:val="20"/>
              </w:rPr>
              <w:t xml:space="preserve"> de 20</w:t>
            </w:r>
            <w:r>
              <w:rPr>
                <w:rFonts w:ascii="Segoe UI" w:hAnsi="Segoe UI" w:cs="Segoe UI"/>
                <w:sz w:val="20"/>
                <w:szCs w:val="20"/>
              </w:rPr>
              <w:t>30</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bottom"/>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8,7808%</w:t>
            </w:r>
          </w:p>
        </w:tc>
        <w:tc>
          <w:tcPr>
            <w:tcW w:w="1882" w:type="pct"/>
            <w:tcBorders>
              <w:top w:val="single" w:sz="4" w:space="0" w:color="auto"/>
              <w:left w:val="single" w:sz="4" w:space="0" w:color="auto"/>
              <w:bottom w:val="single" w:sz="4" w:space="0" w:color="auto"/>
              <w:right w:val="single" w:sz="4" w:space="0" w:color="auto"/>
            </w:tcBorders>
            <w:shd w:val="clear" w:color="auto" w:fill="auto"/>
          </w:tcPr>
          <w:p w:rsidR="00A87110" w:rsidRPr="0097198D" w:rsidRDefault="00A87110" w:rsidP="00A87110">
            <w:pPr>
              <w:spacing w:before="24" w:afterLines="24" w:after="57" w:line="288" w:lineRule="auto"/>
              <w:contextualSpacing/>
              <w:jc w:val="center"/>
              <w:rPr>
                <w:rFonts w:ascii="Segoe UI" w:hAnsi="Segoe UI" w:cs="Segoe UI"/>
                <w:sz w:val="20"/>
                <w:szCs w:val="20"/>
              </w:rPr>
            </w:pPr>
            <w:r w:rsidRPr="0097198D">
              <w:rPr>
                <w:rFonts w:ascii="Segoe UI" w:hAnsi="Segoe UI" w:cs="Segoe UI"/>
                <w:sz w:val="20"/>
                <w:szCs w:val="20"/>
              </w:rPr>
              <w:t>100,0000%</w:t>
            </w:r>
          </w:p>
        </w:tc>
      </w:tr>
    </w:tbl>
    <w:p w:rsidR="00111893" w:rsidRPr="00D27AA5" w:rsidRDefault="00111893" w:rsidP="00C17E0F">
      <w:pPr>
        <w:spacing w:before="24" w:afterLines="24" w:after="57" w:line="288" w:lineRule="auto"/>
        <w:ind w:right="425"/>
        <w:contextualSpacing/>
        <w:rPr>
          <w:rFonts w:ascii="Segoe UI" w:hAnsi="Segoe UI" w:cs="Segoe UI"/>
          <w:i/>
          <w:sz w:val="20"/>
          <w:szCs w:val="20"/>
        </w:rPr>
      </w:pPr>
      <w:r w:rsidRPr="00D27AA5">
        <w:rPr>
          <w:rFonts w:ascii="Segoe UI" w:hAnsi="Segoe UI" w:cs="Segoe UI"/>
          <w:sz w:val="20"/>
          <w:szCs w:val="20"/>
        </w:rPr>
        <w:t>*</w:t>
      </w:r>
      <w:r w:rsidRPr="00D27AA5">
        <w:rPr>
          <w:rFonts w:ascii="Segoe UI" w:hAnsi="Segoe UI" w:cs="Segoe UI"/>
          <w:i/>
          <w:sz w:val="20"/>
          <w:szCs w:val="20"/>
        </w:rPr>
        <w:t xml:space="preserve"> Percentuais destinados a fins meramente referenciais.</w:t>
      </w:r>
    </w:p>
    <w:p w:rsidR="00111893" w:rsidRPr="00D27AA5" w:rsidRDefault="00111893" w:rsidP="00C17E0F">
      <w:pPr>
        <w:spacing w:before="24" w:afterLines="24" w:after="57" w:line="288" w:lineRule="auto"/>
        <w:rPr>
          <w:rFonts w:ascii="Segoe UI" w:eastAsia="Arial Unicode MS" w:hAnsi="Segoe UI" w:cs="Segoe UI"/>
          <w:sz w:val="20"/>
          <w:szCs w:val="20"/>
        </w:rPr>
      </w:pPr>
      <w:r w:rsidRPr="00D27AA5">
        <w:rPr>
          <w:rFonts w:ascii="Segoe UI" w:hAnsi="Segoe UI" w:cs="Segoe UI"/>
          <w:sz w:val="20"/>
          <w:szCs w:val="20"/>
        </w:rPr>
        <w:t>**</w:t>
      </w:r>
      <w:r w:rsidRPr="00D27AA5">
        <w:rPr>
          <w:rFonts w:ascii="Segoe UI" w:hAnsi="Segoe UI" w:cs="Segoe UI"/>
          <w:i/>
          <w:sz w:val="20"/>
          <w:szCs w:val="20"/>
        </w:rPr>
        <w:t xml:space="preserve"> Percentuais destinados ao cálculo da Amortização.</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 xml:space="preserve">Condições de Pagamento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Local de Pagamento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Os pagamentos a que fazem jus as Debêntures serão efetuados: (i) utilizando-se os procedimentos adotados pela </w:t>
      </w:r>
      <w:r w:rsidR="00CB24A1" w:rsidRPr="00D27AA5">
        <w:rPr>
          <w:rFonts w:ascii="Segoe UI" w:eastAsia="Arial Unicode MS" w:hAnsi="Segoe UI" w:cs="Segoe UI"/>
          <w:sz w:val="20"/>
          <w:szCs w:val="20"/>
        </w:rPr>
        <w:t xml:space="preserve">B3 </w:t>
      </w:r>
      <w:r w:rsidRPr="00D27AA5">
        <w:rPr>
          <w:rFonts w:ascii="Segoe UI" w:eastAsia="Arial Unicode MS" w:hAnsi="Segoe UI" w:cs="Segoe UI"/>
          <w:sz w:val="20"/>
          <w:szCs w:val="20"/>
        </w:rPr>
        <w:t xml:space="preserve">para as Debêntures custodiadas eletronicamente na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tab/>
        <w:t>Tratamento Tributário</w:t>
      </w:r>
    </w:p>
    <w:p w:rsidR="004E40D0" w:rsidRPr="00D27AA5"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rsidR="00111893" w:rsidRPr="00D27AA5" w:rsidRDefault="00111893" w:rsidP="0042727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bookmarkStart w:id="43" w:name="_Ref33096665"/>
      <w:r w:rsidRPr="00D27AA5">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43"/>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427272"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D27AA5">
        <w:rPr>
          <w:rFonts w:ascii="Segoe UI" w:eastAsia="Arial Unicode MS" w:hAnsi="Segoe UI" w:cs="Segoe UI"/>
          <w:sz w:val="20"/>
          <w:szCs w:val="20"/>
          <w:lang w:val="pt-BR"/>
        </w:rPr>
        <w:t xml:space="preserve"> </w:t>
      </w:r>
      <w:r w:rsidR="00427272" w:rsidRPr="00D27AA5">
        <w:rPr>
          <w:rFonts w:ascii="Segoe UI" w:eastAsia="Arial Unicode MS" w:hAnsi="Segoe UI" w:cs="Segoe UI"/>
          <w:sz w:val="20"/>
          <w:szCs w:val="20"/>
          <w:lang w:val="pt-BR"/>
        </w:rPr>
        <w:fldChar w:fldCharType="begin"/>
      </w:r>
      <w:r w:rsidR="00427272" w:rsidRPr="00D27AA5">
        <w:rPr>
          <w:rFonts w:ascii="Segoe UI" w:eastAsia="Arial Unicode MS" w:hAnsi="Segoe UI" w:cs="Segoe UI"/>
          <w:sz w:val="20"/>
          <w:szCs w:val="20"/>
          <w:lang w:val="pt-BR"/>
        </w:rPr>
        <w:instrText xml:space="preserve"> REF _Ref33096665 \r \h </w:instrText>
      </w:r>
      <w:r w:rsidR="002C6B63" w:rsidRPr="00D27AA5">
        <w:rPr>
          <w:rFonts w:ascii="Segoe UI" w:eastAsia="Arial Unicode MS" w:hAnsi="Segoe UI" w:cs="Segoe UI"/>
          <w:sz w:val="20"/>
          <w:szCs w:val="20"/>
          <w:lang w:val="pt-BR"/>
        </w:rPr>
        <w:instrText xml:space="preserve"> \* MERGEFORMAT </w:instrText>
      </w:r>
      <w:r w:rsidR="00427272" w:rsidRPr="00D27AA5">
        <w:rPr>
          <w:rFonts w:ascii="Segoe UI" w:eastAsia="Arial Unicode MS" w:hAnsi="Segoe UI" w:cs="Segoe UI"/>
          <w:sz w:val="20"/>
          <w:szCs w:val="20"/>
          <w:lang w:val="pt-BR"/>
        </w:rPr>
      </w:r>
      <w:r w:rsidR="00427272" w:rsidRPr="00D27AA5">
        <w:rPr>
          <w:rFonts w:ascii="Segoe UI" w:eastAsia="Arial Unicode MS" w:hAnsi="Segoe UI" w:cs="Segoe UI"/>
          <w:sz w:val="20"/>
          <w:szCs w:val="20"/>
          <w:lang w:val="pt-BR"/>
        </w:rPr>
        <w:fldChar w:fldCharType="separate"/>
      </w:r>
      <w:r w:rsidR="007C4FEA">
        <w:rPr>
          <w:rFonts w:ascii="Segoe UI" w:eastAsia="Arial Unicode MS" w:hAnsi="Segoe UI" w:cs="Segoe UI"/>
          <w:sz w:val="20"/>
          <w:szCs w:val="20"/>
          <w:lang w:val="pt-BR"/>
        </w:rPr>
        <w:t>4.7.2.1</w:t>
      </w:r>
      <w:r w:rsidR="00427272" w:rsidRPr="00D27AA5">
        <w:rPr>
          <w:rFonts w:ascii="Segoe UI" w:eastAsia="Arial Unicode MS" w:hAnsi="Segoe UI" w:cs="Segoe UI"/>
          <w:sz w:val="20"/>
          <w:szCs w:val="20"/>
          <w:lang w:val="pt-BR"/>
        </w:rPr>
        <w:fldChar w:fldCharType="end"/>
      </w:r>
      <w:r w:rsidRPr="00D27AA5">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427272" w:rsidRPr="00D27AA5" w:rsidRDefault="00427272" w:rsidP="00427272">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42727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Pr>
          <w:rFonts w:ascii="Segoe UI" w:eastAsia="Arial Unicode MS" w:hAnsi="Segoe UI" w:cs="Segoe UI"/>
          <w:i/>
          <w:sz w:val="20"/>
          <w:szCs w:val="20"/>
        </w:rPr>
        <w:t>Prorrogação dos Prazos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i/>
          <w:sz w:val="20"/>
          <w:szCs w:val="20"/>
        </w:rPr>
        <w:tab/>
      </w:r>
      <w:bookmarkStart w:id="44" w:name="_Ref33096993"/>
      <w:r w:rsidRPr="00D27AA5">
        <w:rPr>
          <w:rFonts w:ascii="Segoe UI" w:eastAsia="Arial Unicode MS" w:hAnsi="Segoe UI" w:cs="Segoe UI"/>
          <w:i/>
          <w:sz w:val="20"/>
          <w:szCs w:val="20"/>
        </w:rPr>
        <w:t>Encargos Moratórios</w:t>
      </w:r>
      <w:bookmarkEnd w:id="44"/>
    </w:p>
    <w:p w:rsidR="00111893" w:rsidRPr="00D27AA5" w:rsidRDefault="00111893" w:rsidP="00C17E0F">
      <w:pPr>
        <w:keepNext/>
        <w:spacing w:before="24" w:afterLines="24" w:after="57" w:line="288" w:lineRule="auto"/>
        <w:jc w:val="both"/>
        <w:rPr>
          <w:rFonts w:ascii="Segoe UI" w:eastAsia="Arial Unicode MS" w:hAnsi="Segoe UI" w:cs="Segoe UI"/>
          <w:sz w:val="20"/>
          <w:szCs w:val="20"/>
        </w:rPr>
      </w:pPr>
    </w:p>
    <w:p w:rsidR="00111893" w:rsidRPr="00D27AA5" w:rsidRDefault="00111893" w:rsidP="00C17E0F">
      <w:pPr>
        <w:pStyle w:val="BodyText"/>
        <w:keepNext/>
        <w:tabs>
          <w:tab w:val="left" w:pos="1418"/>
        </w:tabs>
        <w:spacing w:before="24" w:afterLines="24" w:after="57" w:line="288" w:lineRule="auto"/>
        <w:jc w:val="both"/>
        <w:rPr>
          <w:rFonts w:ascii="Segoe UI" w:eastAsia="Arial Unicode MS" w:hAnsi="Segoe UI" w:cs="Segoe UI"/>
          <w:sz w:val="20"/>
          <w:szCs w:val="20"/>
          <w:lang w:val="pt-BR"/>
        </w:rPr>
      </w:pPr>
      <w:r w:rsidRPr="00D27AA5">
        <w:rPr>
          <w:rFonts w:ascii="Segoe UI" w:eastAsia="Arial Unicode MS" w:hAnsi="Segoe UI" w:cs="Segoe UI"/>
          <w:sz w:val="20"/>
          <w:szCs w:val="20"/>
          <w:lang w:val="pt-BR"/>
        </w:rPr>
        <w:t>4.</w:t>
      </w:r>
      <w:r w:rsidR="004E40D0" w:rsidRPr="00D27AA5">
        <w:rPr>
          <w:rFonts w:ascii="Segoe UI" w:eastAsia="Arial Unicode MS" w:hAnsi="Segoe UI" w:cs="Segoe UI"/>
          <w:sz w:val="20"/>
          <w:szCs w:val="20"/>
          <w:lang w:val="pt-BR"/>
        </w:rPr>
        <w:t>7</w:t>
      </w:r>
      <w:r w:rsidRPr="00D27AA5">
        <w:rPr>
          <w:rFonts w:ascii="Segoe UI" w:eastAsia="Arial Unicode MS" w:hAnsi="Segoe UI" w:cs="Segoe UI"/>
          <w:sz w:val="20"/>
          <w:szCs w:val="20"/>
          <w:lang w:val="pt-BR"/>
        </w:rPr>
        <w:t>.4.1</w:t>
      </w:r>
      <w:r w:rsidRPr="00D27AA5">
        <w:rPr>
          <w:rFonts w:ascii="Segoe UI" w:eastAsia="Arial Unicode MS" w:hAnsi="Segoe UI" w:cs="Segoe UI"/>
          <w:sz w:val="20"/>
          <w:szCs w:val="20"/>
          <w:lang w:val="pt-BR"/>
        </w:rPr>
        <w:tab/>
        <w:t xml:space="preserve">Ocorrendo impontualidade no pagamento pela Emissora de quaisquer obrigações pecuniárias relativas às Debêntures, os débitos vencidos e não pagos serão acrescidos, sem prejuízo da Remuneração, de juros de mora de 1% (um por cento) ao mês, calculados </w:t>
      </w:r>
      <w:r w:rsidRPr="00D27AA5">
        <w:rPr>
          <w:rFonts w:ascii="Segoe UI" w:eastAsia="Arial Unicode MS" w:hAnsi="Segoe UI" w:cs="Segoe UI"/>
          <w:i/>
          <w:sz w:val="20"/>
          <w:szCs w:val="20"/>
          <w:lang w:val="pt-BR"/>
        </w:rPr>
        <w:t>pro rata temporis</w:t>
      </w:r>
      <w:r w:rsidRPr="00D27AA5">
        <w:rPr>
          <w:rFonts w:ascii="Segoe UI" w:eastAsia="Arial Unicode MS" w:hAnsi="Segoe UI" w:cs="Segoe UI"/>
          <w:sz w:val="20"/>
          <w:szCs w:val="20"/>
          <w:lang w:val="pt-BR"/>
        </w:rPr>
        <w:t>, desde a data de inadimplemento até a data do efetivo pagamento, bem como de multa não compensatória de 2% (dois por cento) sobre o valor de tais débitos, independentemente de aviso, notificação ou interpelação judicial ou extrajudicial (em conjunto, “</w:t>
      </w:r>
      <w:r w:rsidRPr="00D27AA5">
        <w:rPr>
          <w:rFonts w:ascii="Segoe UI" w:eastAsia="Arial Unicode MS" w:hAnsi="Segoe UI" w:cs="Segoe UI"/>
          <w:sz w:val="20"/>
          <w:szCs w:val="20"/>
          <w:u w:val="single"/>
          <w:lang w:val="pt-BR"/>
        </w:rPr>
        <w:t>Encargos Moratórios</w:t>
      </w:r>
      <w:r w:rsidRPr="00D27AA5">
        <w:rPr>
          <w:rFonts w:ascii="Segoe UI" w:eastAsia="Arial Unicode MS" w:hAnsi="Segoe UI" w:cs="Segoe UI"/>
          <w:sz w:val="20"/>
          <w:szCs w:val="20"/>
          <w:lang w:val="pt-BR"/>
        </w:rPr>
        <w:t>”).</w:t>
      </w:r>
    </w:p>
    <w:p w:rsidR="00111893" w:rsidRPr="00D27AA5" w:rsidRDefault="00111893" w:rsidP="00C17E0F">
      <w:pPr>
        <w:pStyle w:val="Footer"/>
        <w:spacing w:before="24" w:afterLines="24" w:after="57" w:line="288" w:lineRule="auto"/>
        <w:rPr>
          <w:rFonts w:ascii="Segoe UI" w:eastAsia="Arial Unicode MS" w:hAnsi="Segoe UI" w:cs="Segoe UI"/>
          <w:sz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D27AA5">
        <w:rPr>
          <w:rFonts w:ascii="Segoe UI" w:eastAsia="Arial Unicode MS" w:hAnsi="Segoe UI" w:cs="Segoe UI"/>
          <w:i/>
          <w:sz w:val="20"/>
          <w:szCs w:val="20"/>
          <w:lang w:val="pt-BR"/>
        </w:rPr>
        <w:t>Decadência dos Direitos aos Acréscimos</w:t>
      </w:r>
    </w:p>
    <w:p w:rsidR="00111893" w:rsidRPr="00D27AA5" w:rsidRDefault="00111893" w:rsidP="00C17E0F">
      <w:pPr>
        <w:pStyle w:val="BodyText"/>
        <w:tabs>
          <w:tab w:val="left" w:pos="1418"/>
        </w:tabs>
        <w:spacing w:before="24" w:afterLines="24" w:after="57" w:line="288" w:lineRule="auto"/>
        <w:jc w:val="both"/>
        <w:rPr>
          <w:rFonts w:ascii="Segoe UI" w:eastAsia="Arial Unicode MS" w:hAnsi="Segoe UI" w:cs="Segoe UI"/>
          <w:sz w:val="20"/>
          <w:szCs w:val="20"/>
          <w:lang w:val="pt-BR"/>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lang w:val="pt-BR"/>
        </w:rPr>
        <w:lastRenderedPageBreak/>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rsidR="00111893" w:rsidRPr="00D27AA5" w:rsidRDefault="00111893" w:rsidP="00BB3CC7">
      <w:pPr>
        <w:spacing w:before="24" w:afterLines="24" w:after="57" w:line="288" w:lineRule="auto"/>
        <w:rPr>
          <w:rFonts w:ascii="Segoe UI" w:eastAsia="Arial Unicode MS" w:hAnsi="Segoe UI" w:cs="Segoe UI"/>
          <w:sz w:val="20"/>
          <w:szCs w:val="20"/>
        </w:rPr>
      </w:pPr>
    </w:p>
    <w:p w:rsidR="00111893" w:rsidRPr="00D27AA5" w:rsidRDefault="00111893" w:rsidP="00BB3CC7">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r>
      <w:bookmarkStart w:id="45" w:name="_Ref33095968"/>
      <w:r w:rsidRPr="00D27AA5">
        <w:rPr>
          <w:rFonts w:ascii="Segoe UI" w:eastAsia="Arial Unicode MS" w:hAnsi="Segoe UI" w:cs="Segoe UI"/>
          <w:b/>
          <w:sz w:val="20"/>
          <w:szCs w:val="20"/>
        </w:rPr>
        <w:t>Publicidade</w:t>
      </w:r>
      <w:bookmarkEnd w:id="45"/>
    </w:p>
    <w:p w:rsidR="00111893" w:rsidRPr="00D27AA5" w:rsidRDefault="00111893" w:rsidP="00BB3CC7">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46" w:name="_Ref33095993"/>
      <w:r w:rsidRPr="00D27AA5">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r w:rsidR="006245F8" w:rsidRPr="00AA04A9">
        <w:rPr>
          <w:rFonts w:eastAsia="Arial Unicode MS" w:cs="Segoe UI"/>
          <w:sz w:val="20"/>
          <w:szCs w:val="20"/>
          <w:highlight w:val="lightGray"/>
        </w:rPr>
        <w:t>[●]</w:t>
      </w:r>
      <w:r w:rsidR="006245F8">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(conforme definido abaixo) deverão ainda, além da publicidade anteriormente descrita, ser publicados no DOECE e no jornal O Estado,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D27AA5">
        <w:rPr>
          <w:rFonts w:ascii="Segoe UI" w:hAnsi="Segoe UI" w:cs="Segoe UI"/>
          <w:sz w:val="20"/>
          <w:szCs w:val="20"/>
        </w:rPr>
        <w:t>Caso a Emissora altere seu jornal de publicação após a Data de Emissão, deverá enviar notificação ao Agente Fiduciário informando o novo veículo.</w:t>
      </w:r>
      <w:bookmarkEnd w:id="46"/>
    </w:p>
    <w:p w:rsidR="00111893" w:rsidRPr="00D27AA5" w:rsidRDefault="00111893" w:rsidP="00C17E0F">
      <w:pPr>
        <w:spacing w:before="24" w:afterLines="24" w:after="57" w:line="288" w:lineRule="auto"/>
        <w:jc w:val="both"/>
        <w:rPr>
          <w:rFonts w:ascii="Segoe UI" w:eastAsia="Arial Unicode MS" w:hAnsi="Segoe UI" w:cs="Segoe UI"/>
          <w:b/>
          <w:sz w:val="20"/>
          <w:szCs w:val="20"/>
        </w:rPr>
      </w:pPr>
    </w:p>
    <w:p w:rsidR="00111893" w:rsidRPr="00D27AA5"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Garantias</w:t>
      </w:r>
      <w:r w:rsidR="00067743" w:rsidRPr="00D27AA5">
        <w:rPr>
          <w:rFonts w:ascii="Segoe UI" w:eastAsia="Arial Unicode MS" w:hAnsi="Segoe UI" w:cs="Segoe UI"/>
          <w:b/>
          <w:sz w:val="20"/>
          <w:szCs w:val="20"/>
        </w:rPr>
        <w:t xml:space="preserve"> Fidejussórias</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u w:val="single"/>
        </w:rPr>
        <w:t>Fianças das SPEs</w:t>
      </w:r>
      <w:r w:rsidRPr="00D27AA5">
        <w:rPr>
          <w:rFonts w:ascii="Segoe UI" w:eastAsia="Arial Unicode MS" w:hAnsi="Segoe UI" w:cs="Segoe UI"/>
          <w:sz w:val="20"/>
          <w:szCs w:val="20"/>
        </w:rPr>
        <w:t xml:space="preserve">. As SPEs aceitam a presente Escritura, na qualidade de Fiadoras e principais pagadoras, renunciando expressamente aos benefícios dos artigos 333, parágrafo único, 366, 368, 821, 824, 827, 830, 834, 835, 837, 838 e 839 do Código Civil, e dos artigos 130 e 794 do Código de Processo Civil Brasileiro, e responsabilizando-se solidariamente entre si e com a Emissora, pelo fiel, pontual e integral pagamento </w:t>
      </w:r>
      <w:r w:rsidR="00CB24A1" w:rsidRPr="00D27AA5">
        <w:rPr>
          <w:rFonts w:ascii="Segoe UI" w:eastAsia="Arial Unicode MS" w:hAnsi="Segoe UI" w:cs="Segoe UI"/>
          <w:sz w:val="20"/>
          <w:szCs w:val="20"/>
        </w:rPr>
        <w:t>do Valor Total da Emissão, devido nos termos desta Escritura, acrescido da Atualização Monetária, dos Juros Remuneratórios e dos Encargos Moratórios, bem como das demais obrigações pecuniárias previstas nesta Escritura, inclusive honorários do Agente Fiduciário e despesas judiciais e extrajudiciais comprovadamente incorridas pelo Agente Fiduciário na constituição, formalização, excussão e/ou execução das garantias previstas na presente Escritura (“</w:t>
      </w:r>
      <w:r w:rsidR="00CB24A1" w:rsidRPr="00D27AA5">
        <w:rPr>
          <w:rFonts w:ascii="Segoe UI" w:eastAsia="Arial Unicode MS" w:hAnsi="Segoe UI" w:cs="Segoe UI"/>
          <w:sz w:val="20"/>
          <w:szCs w:val="20"/>
          <w:u w:val="single"/>
        </w:rPr>
        <w:t>Valor Garantido</w:t>
      </w:r>
      <w:r w:rsidR="00CB24A1" w:rsidRPr="00D27AA5">
        <w:rPr>
          <w:rFonts w:ascii="Segoe UI" w:eastAsia="Arial Unicode MS" w:hAnsi="Segoe UI" w:cs="Segoe UI"/>
          <w:sz w:val="20"/>
          <w:szCs w:val="20"/>
        </w:rPr>
        <w:t xml:space="preserve">” e </w:t>
      </w:r>
      <w:r w:rsidRPr="00D27AA5">
        <w:rPr>
          <w:rFonts w:ascii="Segoe UI" w:eastAsia="Arial Unicode MS" w:hAnsi="Segoe UI" w:cs="Segoe UI"/>
          <w:sz w:val="20"/>
          <w:szCs w:val="20"/>
        </w:rPr>
        <w:t>“</w:t>
      </w:r>
      <w:r w:rsidRPr="00D27AA5">
        <w:rPr>
          <w:rFonts w:ascii="Segoe UI" w:eastAsia="Arial Unicode MS" w:hAnsi="Segoe UI" w:cs="Segoe UI"/>
          <w:sz w:val="20"/>
          <w:szCs w:val="20"/>
          <w:u w:val="single"/>
        </w:rPr>
        <w:t>Fianças</w:t>
      </w:r>
      <w:r w:rsidRPr="00D27AA5">
        <w:rPr>
          <w:rFonts w:ascii="Segoe UI" w:eastAsia="Arial Unicode MS" w:hAnsi="Segoe UI" w:cs="Segoe UI"/>
          <w:sz w:val="20"/>
          <w:szCs w:val="20"/>
        </w:rPr>
        <w:t>”</w:t>
      </w:r>
      <w:r w:rsidR="00CB24A1" w:rsidRPr="00D27AA5">
        <w:rPr>
          <w:rFonts w:ascii="Segoe UI" w:eastAsia="Arial Unicode MS" w:hAnsi="Segoe UI" w:cs="Segoe UI"/>
          <w:sz w:val="20"/>
          <w:szCs w:val="20"/>
        </w:rPr>
        <w:t>, respectivamente</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SPEs obrigam-se a, independentemente de qualquer pretensão, ação, disputa ou reclamação que a Emissora venha a ter ou exercer em relação às suas obrigações, pagar o Valor Garantido, </w:t>
      </w:r>
      <w:r w:rsidR="00A87110">
        <w:rPr>
          <w:rFonts w:ascii="Segoe UI" w:eastAsia="Arial Unicode MS" w:hAnsi="Segoe UI" w:cs="Segoe UI"/>
          <w:sz w:val="20"/>
          <w:szCs w:val="20"/>
          <w:lang w:val="pt-BR"/>
        </w:rPr>
        <w:t>no</w:t>
      </w:r>
      <w:r w:rsidRPr="00D27AA5">
        <w:rPr>
          <w:rFonts w:ascii="Segoe UI" w:eastAsia="Arial Unicode MS" w:hAnsi="Segoe UI" w:cs="Segoe UI"/>
          <w:sz w:val="20"/>
          <w:szCs w:val="20"/>
        </w:rPr>
        <w:t xml:space="preserve"> âmbito da </w:t>
      </w:r>
      <w:r w:rsidR="00CB24A1" w:rsidRPr="00D27AA5">
        <w:rPr>
          <w:rFonts w:ascii="Segoe UI" w:eastAsia="Arial Unicode MS" w:hAnsi="Segoe UI" w:cs="Segoe UI"/>
          <w:sz w:val="20"/>
          <w:szCs w:val="20"/>
        </w:rPr>
        <w:t>B3</w:t>
      </w:r>
      <w:r w:rsidRPr="00D27AA5">
        <w:rPr>
          <w:rFonts w:ascii="Segoe UI" w:eastAsia="Arial Unicode MS" w:hAnsi="Segoe UI" w:cs="Segoe UI"/>
          <w:sz w:val="20"/>
          <w:szCs w:val="20"/>
        </w:rPr>
        <w:t>, no prazo de até 1 (um) Dia Útil contado a partir do recebimento de notificação com aviso de recebimento enviada pelo Agente Fiduciário informando da falta de pagamento de qualquer das obrigações pecuniárias decorrentes desta Escritura.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Todos e quaisquer pagamentos realizados pelas SPEs em relação às Fianças serão efetuados livres e líquidos, sem a dedução de quaisquer tributos, impostos, taxas, contribuições de qualquer natureza, encargos ou retenções, presentes ou futuros, bem como de quaisquer juros, multas ou demais exigibilidades fiscais, devendo as SPEs 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47" w:name="_Ref327878923"/>
      <w:bookmarkStart w:id="48" w:name="_Ref368604406"/>
      <w:bookmarkStart w:id="49" w:name="_Ref379922536"/>
      <w:bookmarkStart w:id="50" w:name="_Ref379570836"/>
      <w:bookmarkStart w:id="51" w:name="_Ref381119075"/>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Fianças aqui referidas são prestadas pelas SPEs em caráter irrevogável e irretratável e entrarão em vigor na data de assinatura desta Escritura, sendo certo que as SPEs desde já reconhecem como prazo determinado, para fins do artigo 835 do Código Civil, a data do pagamento integral do Valor Garantido.</w:t>
      </w:r>
      <w:bookmarkStart w:id="52" w:name="_Ref379878989"/>
      <w:bookmarkEnd w:id="47"/>
      <w:bookmarkEnd w:id="48"/>
      <w:bookmarkEnd w:id="49"/>
      <w:bookmarkEnd w:id="50"/>
      <w:bookmarkEnd w:id="51"/>
    </w:p>
    <w:bookmarkEnd w:id="52"/>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Nenhuma objeção ou oposição da Emissora poderá ser admitida ou invocada pelas SPEs com o fito de escusar-se do cumprimento de suas obrigações perante os Debenturistas.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D27AA5">
        <w:rPr>
          <w:rFonts w:ascii="Segoe UI" w:eastAsia="Arial Unicode MS" w:hAnsi="Segoe UI" w:cs="Segoe UI"/>
          <w:bCs/>
          <w:sz w:val="20"/>
          <w:szCs w:val="20"/>
        </w:rPr>
        <w:t>As SPEs renunciam, neste ato, até a integral quitação das obrigações decorrentes das Debêntures, à sub-rogação nos direitos de crédito correspondentes às obrigações assumidas nesta Cláusula. Assim, na hipótese de excussão da presente garantia, as SPEs não terão qualquer direito de reaver da Emissora qualquer valor decorrente da execução das Fianças até a integral e efetiva liquidação do Valor Garantido</w:t>
      </w:r>
      <w:r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Fianças poderão ser excutidas e exigidas pelo Agente Fiduciário quantas vezes forem necessárias até a integral e efetiva liquidação do Valor Garantido.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Fianças permanecerão válidas e plenamente eficazes, em caso de aditamentos, alterações e quaisquer outras modificações nesta Escritura.</w:t>
      </w:r>
      <w:r w:rsidR="00EC738B"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despesas com o registro desta Escritura nos competentes Cartórios de Registro de Títulos e Documentos serão de responsabilidade da Emissora.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A9180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53" w:name="_Ref33096334"/>
      <w:r w:rsidRPr="00D27AA5">
        <w:rPr>
          <w:rFonts w:ascii="Segoe UI" w:eastAsia="Arial Unicode MS" w:hAnsi="Segoe UI" w:cs="Segoe UI"/>
          <w:b/>
          <w:sz w:val="20"/>
          <w:szCs w:val="20"/>
        </w:rPr>
        <w:t xml:space="preserve">OFERTA DE </w:t>
      </w:r>
      <w:r w:rsidR="00111893" w:rsidRPr="00D27AA5" w:rsidDel="00037E93">
        <w:rPr>
          <w:rFonts w:ascii="Segoe UI" w:eastAsia="Arial Unicode MS" w:hAnsi="Segoe UI" w:cs="Segoe UI"/>
          <w:b/>
          <w:sz w:val="20"/>
          <w:szCs w:val="20"/>
        </w:rPr>
        <w:t>RESGATE ANTECIPADO, AMORTIZAÇÃO EXTRAORDINÁRIA E AQUISIÇÃO FACULTATIVA</w:t>
      </w:r>
      <w:bookmarkEnd w:id="53"/>
    </w:p>
    <w:p w:rsidR="00A91803" w:rsidRPr="00D27AA5" w:rsidDel="00037E93" w:rsidRDefault="00A91803" w:rsidP="00C17E0F">
      <w:pPr>
        <w:spacing w:before="24" w:afterLines="24" w:after="57" w:line="288" w:lineRule="auto"/>
        <w:ind w:left="1440" w:hanging="1440"/>
        <w:jc w:val="both"/>
        <w:rPr>
          <w:rFonts w:ascii="Segoe UI" w:eastAsia="Arial Unicode MS" w:hAnsi="Segoe UI" w:cs="Segoe UI"/>
          <w:b/>
          <w:sz w:val="20"/>
          <w:szCs w:val="20"/>
        </w:rPr>
      </w:pPr>
    </w:p>
    <w:p w:rsidR="00A91803" w:rsidRPr="00D27AA5" w:rsidRDefault="00A91803" w:rsidP="00C17E0F">
      <w:pPr>
        <w:spacing w:before="24" w:afterLines="24" w:after="57" w:line="288" w:lineRule="auto"/>
        <w:jc w:val="both"/>
        <w:rPr>
          <w:rFonts w:ascii="Segoe UI" w:eastAsia="Arial Unicode MS" w:hAnsi="Segoe UI" w:cs="Segoe UI"/>
          <w:b/>
          <w:smallCaps/>
          <w:sz w:val="20"/>
          <w:szCs w:val="20"/>
        </w:rPr>
      </w:pPr>
    </w:p>
    <w:p w:rsidR="00111893" w:rsidRPr="00D27AA5"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lastRenderedPageBreak/>
        <w:t xml:space="preserve">Oferta de Resgate Antecipado </w:t>
      </w:r>
    </w:p>
    <w:p w:rsidR="00111893" w:rsidRPr="00D27AA5" w:rsidDel="00037E93" w:rsidRDefault="00111893" w:rsidP="00C17E0F">
      <w:pPr>
        <w:spacing w:before="24" w:afterLines="24" w:after="57" w:line="288" w:lineRule="auto"/>
        <w:rPr>
          <w:rFonts w:ascii="Segoe UI" w:eastAsia="Arial Unicode MS" w:hAnsi="Segoe UI" w:cs="Segoe UI"/>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sidDel="00037E93">
        <w:rPr>
          <w:rFonts w:ascii="Segoe UI" w:eastAsia="Arial Unicode MS" w:hAnsi="Segoe UI" w:cs="Segoe UI"/>
          <w:sz w:val="20"/>
          <w:szCs w:val="20"/>
        </w:rPr>
        <w:tab/>
      </w:r>
      <w:bookmarkStart w:id="54" w:name="_Ref33096746"/>
      <w:r w:rsidR="00DF3657" w:rsidRPr="00D27AA5">
        <w:rPr>
          <w:rFonts w:ascii="Segoe UI" w:eastAsia="Arial Unicode MS" w:hAnsi="Segoe UI" w:cs="Segoe UI"/>
          <w:sz w:val="20"/>
          <w:szCs w:val="20"/>
        </w:rPr>
        <w:t>A</w:t>
      </w:r>
      <w:r w:rsidRPr="00D27AA5" w:rsidDel="00037E93">
        <w:rPr>
          <w:rFonts w:ascii="Segoe UI" w:hAnsi="Segoe UI" w:cs="Segoe UI"/>
          <w:sz w:val="20"/>
          <w:szCs w:val="20"/>
        </w:rPr>
        <w:t xml:space="preserve"> Emissora poderá </w:t>
      </w:r>
      <w:r w:rsidRPr="00541FCE" w:rsidDel="00037E93">
        <w:rPr>
          <w:rFonts w:ascii="Segoe UI" w:hAnsi="Segoe UI" w:cs="Segoe UI"/>
          <w:sz w:val="20"/>
          <w:szCs w:val="20"/>
        </w:rPr>
        <w:t xml:space="preserve">realizar, </w:t>
      </w:r>
      <w:r w:rsidR="00DF3657" w:rsidRPr="00541FCE">
        <w:rPr>
          <w:rFonts w:ascii="Segoe UI" w:hAnsi="Segoe UI" w:cs="Segoe UI"/>
          <w:sz w:val="20"/>
          <w:szCs w:val="20"/>
        </w:rPr>
        <w:t xml:space="preserve">a qualquer tempo, </w:t>
      </w:r>
      <w:r w:rsidRPr="00541FCE" w:rsidDel="00037E93">
        <w:rPr>
          <w:rFonts w:ascii="Segoe UI" w:hAnsi="Segoe UI" w:cs="Segoe UI"/>
          <w:sz w:val="20"/>
          <w:szCs w:val="20"/>
        </w:rPr>
        <w:t>a seu</w:t>
      </w:r>
      <w:r w:rsidRPr="00D27AA5" w:rsidDel="00037E93">
        <w:rPr>
          <w:rFonts w:ascii="Segoe UI" w:hAnsi="Segoe UI" w:cs="Segoe UI"/>
          <w:sz w:val="20"/>
          <w:szCs w:val="20"/>
        </w:rPr>
        <w:t xml:space="preserve"> exclusivo critério, oferta de resgate antecipado total das Debêntures, endereçada a todos os Debenturistas, sendo assegurado a todos os Debenturistas, sem distinção, igualdade de condições para aceitar ou não o resgate das Debêntures por eles detidas, nos termos da presente Escritura e da legislação aplicável, incluindo, mas não se limitando à Lei das Sociedades por Ações </w:t>
      </w:r>
      <w:r w:rsidR="00432691" w:rsidRPr="00D27AA5">
        <w:rPr>
          <w:rFonts w:ascii="Segoe UI" w:hAnsi="Segoe UI" w:cs="Segoe UI"/>
          <w:sz w:val="20"/>
          <w:szCs w:val="20"/>
        </w:rPr>
        <w:t>(</w:t>
      </w:r>
      <w:r w:rsidRPr="00D27AA5" w:rsidDel="00037E93">
        <w:rPr>
          <w:rFonts w:ascii="Segoe UI" w:hAnsi="Segoe UI" w:cs="Segoe UI"/>
          <w:sz w:val="20"/>
          <w:szCs w:val="20"/>
        </w:rPr>
        <w:t>“</w:t>
      </w:r>
      <w:r w:rsidRPr="00D27AA5" w:rsidDel="00037E93">
        <w:rPr>
          <w:rFonts w:ascii="Segoe UI" w:hAnsi="Segoe UI" w:cs="Segoe UI"/>
          <w:sz w:val="20"/>
          <w:szCs w:val="20"/>
          <w:u w:val="single"/>
        </w:rPr>
        <w:t>Oferta de Resgate Antecipado</w:t>
      </w:r>
      <w:r w:rsidRPr="00D27AA5" w:rsidDel="00037E93">
        <w:rPr>
          <w:rFonts w:ascii="Segoe UI" w:hAnsi="Segoe UI" w:cs="Segoe UI"/>
          <w:sz w:val="20"/>
          <w:szCs w:val="20"/>
        </w:rPr>
        <w:t>”).</w:t>
      </w:r>
      <w:bookmarkEnd w:id="54"/>
    </w:p>
    <w:p w:rsidR="00111893" w:rsidRPr="00D27AA5" w:rsidDel="00037E93" w:rsidRDefault="00111893" w:rsidP="00C17E0F">
      <w:pPr>
        <w:pStyle w:val="ListParagraph"/>
        <w:spacing w:before="24" w:afterLines="24" w:after="57" w:line="288" w:lineRule="auto"/>
        <w:ind w:left="0"/>
        <w:jc w:val="both"/>
        <w:rPr>
          <w:rFonts w:ascii="Segoe UI" w:hAnsi="Segoe UI" w:cs="Segoe UI"/>
          <w:sz w:val="20"/>
          <w:szCs w:val="20"/>
        </w:rPr>
      </w:pPr>
      <w:bookmarkStart w:id="55" w:name="_DV_M332"/>
      <w:bookmarkStart w:id="56" w:name="_DV_M333"/>
      <w:bookmarkEnd w:id="55"/>
      <w:bookmarkEnd w:id="56"/>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hAnsi="Segoe UI" w:cs="Segoe UI"/>
          <w:sz w:val="20"/>
          <w:szCs w:val="20"/>
        </w:rPr>
        <w:tab/>
      </w:r>
      <w:r w:rsidRPr="00D27AA5" w:rsidDel="00037E93">
        <w:rPr>
          <w:rFonts w:ascii="Segoe UI" w:hAnsi="Segoe UI" w:cs="Segoe UI"/>
          <w:sz w:val="20"/>
          <w:szCs w:val="20"/>
          <w:lang w:val="pt-BR"/>
        </w:rPr>
        <w:t>A Oferta de Resgate Antecipado deverá ser procedida de (i) envio ao Agente Fiduciário de notificação, devidamente assinada pelos representantes legais da Emissora, informando sobre a realização da Oferta de Resgate Antecipado; e (ii) de aviso aos Debenturistas publicado e amplamente divulgado pela Emissora nos termos da</w:t>
      </w:r>
      <w:r w:rsidR="00427272" w:rsidRPr="00D27AA5">
        <w:rPr>
          <w:rFonts w:ascii="Segoe UI" w:hAnsi="Segoe UI" w:cs="Segoe UI"/>
          <w:sz w:val="20"/>
          <w:szCs w:val="20"/>
          <w:lang w:val="pt-BR"/>
        </w:rPr>
        <w:t xml:space="preserve"> Cláusula </w:t>
      </w:r>
      <w:r w:rsidR="00427272" w:rsidRPr="00D27AA5">
        <w:rPr>
          <w:rFonts w:ascii="Segoe UI" w:hAnsi="Segoe UI" w:cs="Segoe UI"/>
          <w:sz w:val="20"/>
          <w:szCs w:val="20"/>
          <w:lang w:val="pt-BR"/>
        </w:rPr>
        <w:fldChar w:fldCharType="begin"/>
      </w:r>
      <w:r w:rsidR="00427272" w:rsidRPr="00D27AA5">
        <w:rPr>
          <w:rFonts w:ascii="Segoe UI" w:hAnsi="Segoe UI" w:cs="Segoe UI"/>
          <w:sz w:val="20"/>
          <w:szCs w:val="20"/>
          <w:lang w:val="pt-BR"/>
        </w:rPr>
        <w:instrText xml:space="preserve"> REF _Ref33095993 \r \h </w:instrText>
      </w:r>
      <w:r w:rsidR="002C6B63" w:rsidRPr="00D27AA5">
        <w:rPr>
          <w:rFonts w:ascii="Segoe UI" w:hAnsi="Segoe UI" w:cs="Segoe UI"/>
          <w:sz w:val="20"/>
          <w:szCs w:val="20"/>
          <w:lang w:val="pt-BR"/>
        </w:rPr>
        <w:instrText xml:space="preserve"> \* MERGEFORMAT </w:instrText>
      </w:r>
      <w:r w:rsidR="00427272" w:rsidRPr="00D27AA5">
        <w:rPr>
          <w:rFonts w:ascii="Segoe UI" w:hAnsi="Segoe UI" w:cs="Segoe UI"/>
          <w:sz w:val="20"/>
          <w:szCs w:val="20"/>
          <w:lang w:val="pt-BR"/>
        </w:rPr>
      </w:r>
      <w:r w:rsidR="00427272" w:rsidRPr="00D27AA5">
        <w:rPr>
          <w:rFonts w:ascii="Segoe UI" w:hAnsi="Segoe UI" w:cs="Segoe UI"/>
          <w:sz w:val="20"/>
          <w:szCs w:val="20"/>
          <w:lang w:val="pt-BR"/>
        </w:rPr>
        <w:fldChar w:fldCharType="separate"/>
      </w:r>
      <w:r w:rsidR="007C4FEA">
        <w:rPr>
          <w:rFonts w:ascii="Segoe UI" w:hAnsi="Segoe UI" w:cs="Segoe UI"/>
          <w:sz w:val="20"/>
          <w:szCs w:val="20"/>
          <w:lang w:val="pt-BR"/>
        </w:rPr>
        <w:t>4.8.1</w:t>
      </w:r>
      <w:r w:rsidR="00427272" w:rsidRPr="00D27AA5">
        <w:rPr>
          <w:rFonts w:ascii="Segoe UI" w:hAnsi="Segoe UI" w:cs="Segoe UI"/>
          <w:sz w:val="20"/>
          <w:szCs w:val="20"/>
          <w:lang w:val="pt-BR"/>
        </w:rPr>
        <w:fldChar w:fldCharType="end"/>
      </w:r>
      <w:r w:rsidRPr="00D27AA5" w:rsidDel="00037E93">
        <w:rPr>
          <w:rFonts w:ascii="Segoe UI" w:hAnsi="Segoe UI" w:cs="Segoe UI"/>
          <w:sz w:val="20"/>
          <w:szCs w:val="20"/>
          <w:lang w:val="pt-BR"/>
        </w:rPr>
        <w:t xml:space="preserve"> acima, informando sobre a realização da Oferta de Resgate Antec</w:t>
      </w:r>
      <w:r w:rsidRPr="00D27AA5">
        <w:rPr>
          <w:rFonts w:ascii="Segoe UI" w:hAnsi="Segoe UI" w:cs="Segoe UI"/>
          <w:sz w:val="20"/>
          <w:szCs w:val="20"/>
          <w:lang w:val="pt-BR"/>
        </w:rPr>
        <w:t>i</w:t>
      </w:r>
      <w:r w:rsidRPr="00D27AA5" w:rsidDel="00037E93">
        <w:rPr>
          <w:rFonts w:ascii="Segoe UI" w:hAnsi="Segoe UI" w:cs="Segoe UI"/>
          <w:sz w:val="20"/>
          <w:szCs w:val="20"/>
          <w:lang w:val="pt-BR"/>
        </w:rPr>
        <w:t>pado (“</w:t>
      </w:r>
      <w:r w:rsidRPr="00D27AA5" w:rsidDel="00037E93">
        <w:rPr>
          <w:rFonts w:ascii="Segoe UI" w:hAnsi="Segoe UI" w:cs="Segoe UI"/>
          <w:sz w:val="20"/>
          <w:szCs w:val="20"/>
          <w:u w:val="single"/>
          <w:lang w:val="pt-BR"/>
        </w:rPr>
        <w:t>Edital de Oferta de Resgate Antecipado</w:t>
      </w:r>
      <w:r w:rsidRPr="00D27AA5" w:rsidDel="00037E93">
        <w:rPr>
          <w:rFonts w:ascii="Segoe UI" w:hAnsi="Segoe UI" w:cs="Segoe UI"/>
          <w:sz w:val="20"/>
          <w:szCs w:val="20"/>
          <w:lang w:val="pt-BR"/>
        </w:rPr>
        <w:t>”), ambos com antecedência mínima de 30 (trinta) dias contados da data programada para a efetiva realização do resgate.</w:t>
      </w:r>
      <w:r w:rsidRPr="00D27AA5" w:rsidDel="00037E93">
        <w:rPr>
          <w:rFonts w:ascii="Segoe UI" w:hAnsi="Segoe UI" w:cs="Segoe UI"/>
          <w:sz w:val="20"/>
          <w:szCs w:val="20"/>
        </w:rPr>
        <w:t xml:space="preserve"> </w:t>
      </w:r>
    </w:p>
    <w:p w:rsidR="00111893" w:rsidRPr="00D27AA5" w:rsidDel="00037E93" w:rsidRDefault="00111893" w:rsidP="00C17E0F">
      <w:pPr>
        <w:spacing w:before="24" w:afterLines="24" w:after="57" w:line="288" w:lineRule="auto"/>
        <w:rPr>
          <w:rFonts w:ascii="Segoe UI" w:hAnsi="Segoe UI" w:cs="Segoe UI"/>
          <w:sz w:val="20"/>
          <w:szCs w:val="20"/>
          <w:lang w:val="x-none"/>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sidDel="00037E93">
        <w:rPr>
          <w:rFonts w:ascii="Segoe UI" w:eastAsia="Calibri" w:hAnsi="Segoe UI" w:cs="Segoe UI"/>
          <w:sz w:val="20"/>
          <w:szCs w:val="20"/>
        </w:rPr>
        <w:tab/>
        <w:t>O Edital de Oferta do Resgate Antecipado deverá conter, no mínimo, as seguintes informações: (i) a data efetiva do resgate das Debêntures e pagamento aos Debenturistas; (ii) o valor do Prêmio do Resgate Antecipado (conforme adiant</w:t>
      </w:r>
      <w:r w:rsidRPr="00D27AA5">
        <w:rPr>
          <w:rFonts w:ascii="Segoe UI" w:eastAsia="Calibri" w:hAnsi="Segoe UI" w:cs="Segoe UI"/>
          <w:sz w:val="20"/>
          <w:szCs w:val="20"/>
        </w:rPr>
        <w:t>e</w:t>
      </w:r>
      <w:r w:rsidRPr="00D27AA5" w:rsidDel="00037E93">
        <w:rPr>
          <w:rFonts w:ascii="Segoe UI" w:eastAsia="Calibri" w:hAnsi="Segoe UI" w:cs="Segoe UI"/>
          <w:sz w:val="20"/>
          <w:szCs w:val="20"/>
        </w:rPr>
        <w:t xml:space="preserve"> definido), o qual não poderá ser negativo; (iii) a forma e prazo para manifestação do Debenturista que aceitar a Oferta de Resgate Antecipado, prazo este que não poderá ser inferior a 15</w:t>
      </w:r>
      <w:r w:rsidRPr="00D27AA5">
        <w:rPr>
          <w:rFonts w:ascii="Segoe UI" w:eastAsia="Calibri" w:hAnsi="Segoe UI" w:cs="Segoe UI"/>
          <w:sz w:val="20"/>
          <w:szCs w:val="20"/>
        </w:rPr>
        <w:t xml:space="preserve"> </w:t>
      </w:r>
      <w:r w:rsidRPr="00D27AA5" w:rsidDel="00037E93">
        <w:rPr>
          <w:rFonts w:ascii="Segoe UI" w:eastAsia="Calibri" w:hAnsi="Segoe UI" w:cs="Segoe UI"/>
          <w:sz w:val="20"/>
          <w:szCs w:val="20"/>
        </w:rPr>
        <w:t xml:space="preserve">(quinze) dias contados da publicação do Edital de Oferta de Resgate Antecipado; (iv) </w:t>
      </w:r>
      <w:r w:rsidRPr="00D27AA5">
        <w:rPr>
          <w:rFonts w:ascii="Segoe UI" w:eastAsia="Calibri" w:hAnsi="Segoe UI" w:cs="Segoe UI"/>
          <w:sz w:val="20"/>
          <w:szCs w:val="20"/>
        </w:rPr>
        <w:t>que</w:t>
      </w:r>
      <w:r w:rsidRPr="00D27AA5" w:rsidDel="00037E93">
        <w:rPr>
          <w:rFonts w:ascii="Segoe UI" w:eastAsia="Calibri" w:hAnsi="Segoe UI" w:cs="Segoe UI"/>
          <w:sz w:val="20"/>
          <w:szCs w:val="20"/>
        </w:rPr>
        <w:t xml:space="preserve"> a Oferta de Resgate Antecipado estará condicionada à aceitação desta por </w:t>
      </w:r>
      <w:r w:rsidRPr="00D27AA5">
        <w:rPr>
          <w:rFonts w:ascii="Segoe UI" w:eastAsia="Calibri" w:hAnsi="Segoe UI" w:cs="Segoe UI"/>
          <w:sz w:val="20"/>
          <w:szCs w:val="20"/>
        </w:rPr>
        <w:t>pela totalidade</w:t>
      </w:r>
      <w:r w:rsidRPr="00D27AA5" w:rsidDel="00037E93">
        <w:rPr>
          <w:rFonts w:ascii="Segoe UI" w:eastAsia="Calibri" w:hAnsi="Segoe UI" w:cs="Segoe UI"/>
          <w:sz w:val="20"/>
          <w:szCs w:val="20"/>
        </w:rPr>
        <w:t xml:space="preserve"> d</w:t>
      </w:r>
      <w:r w:rsidRPr="00D27AA5">
        <w:rPr>
          <w:rFonts w:ascii="Segoe UI" w:eastAsia="Calibri" w:hAnsi="Segoe UI" w:cs="Segoe UI"/>
          <w:sz w:val="20"/>
          <w:szCs w:val="20"/>
        </w:rPr>
        <w:t>as</w:t>
      </w:r>
      <w:r w:rsidRPr="00D27AA5" w:rsidDel="00037E93">
        <w:rPr>
          <w:rFonts w:ascii="Segoe UI" w:eastAsia="Calibri" w:hAnsi="Segoe UI" w:cs="Segoe UI"/>
          <w:sz w:val="20"/>
          <w:szCs w:val="20"/>
        </w:rPr>
        <w:t xml:space="preserve"> Debêntures;</w:t>
      </w:r>
      <w:r w:rsidRPr="00D27AA5">
        <w:rPr>
          <w:rFonts w:ascii="Segoe UI" w:eastAsia="Calibri" w:hAnsi="Segoe UI" w:cs="Segoe UI"/>
          <w:sz w:val="20"/>
          <w:szCs w:val="20"/>
        </w:rPr>
        <w:t xml:space="preserve"> </w:t>
      </w:r>
      <w:r w:rsidRPr="00D27AA5" w:rsidDel="00037E93">
        <w:rPr>
          <w:rFonts w:ascii="Segoe UI" w:eastAsia="Calibri" w:hAnsi="Segoe UI" w:cs="Segoe UI"/>
          <w:sz w:val="20"/>
          <w:szCs w:val="20"/>
        </w:rPr>
        <w:t>e (v) quaisquer outras informações necessárias à operacionalização do resgate antecipado e à tomada de decisão pelos Debenturistas.</w:t>
      </w:r>
    </w:p>
    <w:p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sidDel="00037E93">
        <w:rPr>
          <w:rFonts w:ascii="Segoe UI" w:eastAsia="Calibri" w:hAnsi="Segoe UI" w:cs="Segoe UI"/>
          <w:sz w:val="20"/>
          <w:szCs w:val="20"/>
        </w:rPr>
        <w:t>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2 (dois) Dias Úteis para realizar os pagamentos devidos em razão do resgate antecipado das Debêntures, sendo certo que todas as Debêntures serão liquidadas em uma única data.</w:t>
      </w:r>
    </w:p>
    <w:p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D27AA5">
        <w:rPr>
          <w:rFonts w:ascii="Segoe UI" w:eastAsia="Calibri" w:hAnsi="Segoe UI" w:cs="Segoe UI"/>
          <w:sz w:val="20"/>
          <w:szCs w:val="20"/>
        </w:rPr>
        <w:lastRenderedPageBreak/>
        <w:tab/>
      </w:r>
      <w:r w:rsidRPr="00D27AA5" w:rsidDel="00037E93">
        <w:rPr>
          <w:rFonts w:ascii="Segoe UI" w:eastAsia="Calibri" w:hAnsi="Segoe UI" w:cs="Segoe UI"/>
          <w:sz w:val="20"/>
          <w:szCs w:val="20"/>
        </w:rPr>
        <w:t xml:space="preserve">O valor a ser pago aos Debenturistas na hipótese de realização do resgate antecipado nos termos da Cláusula </w:t>
      </w:r>
      <w:r w:rsidR="00427272" w:rsidRPr="00D27AA5">
        <w:rPr>
          <w:rFonts w:ascii="Segoe UI" w:eastAsia="Calibri" w:hAnsi="Segoe UI" w:cs="Segoe UI"/>
          <w:sz w:val="20"/>
          <w:szCs w:val="20"/>
        </w:rPr>
        <w:fldChar w:fldCharType="begin"/>
      </w:r>
      <w:r w:rsidR="00427272" w:rsidRPr="00D27AA5">
        <w:rPr>
          <w:rFonts w:ascii="Segoe UI" w:eastAsia="Calibri" w:hAnsi="Segoe UI" w:cs="Segoe UI"/>
          <w:sz w:val="20"/>
          <w:szCs w:val="20"/>
        </w:rPr>
        <w:instrText xml:space="preserve"> REF _Ref33096746 \r \h </w:instrText>
      </w:r>
      <w:r w:rsidR="002C6B63" w:rsidRPr="00D27AA5">
        <w:rPr>
          <w:rFonts w:ascii="Segoe UI" w:eastAsia="Calibri" w:hAnsi="Segoe UI" w:cs="Segoe UI"/>
          <w:sz w:val="20"/>
          <w:szCs w:val="20"/>
        </w:rPr>
        <w:instrText xml:space="preserve"> \* MERGEFORMAT </w:instrText>
      </w:r>
      <w:r w:rsidR="00427272" w:rsidRPr="00D27AA5">
        <w:rPr>
          <w:rFonts w:ascii="Segoe UI" w:eastAsia="Calibri" w:hAnsi="Segoe UI" w:cs="Segoe UI"/>
          <w:sz w:val="20"/>
          <w:szCs w:val="20"/>
        </w:rPr>
      </w:r>
      <w:r w:rsidR="00427272" w:rsidRPr="00D27AA5">
        <w:rPr>
          <w:rFonts w:ascii="Segoe UI" w:eastAsia="Calibri" w:hAnsi="Segoe UI" w:cs="Segoe UI"/>
          <w:sz w:val="20"/>
          <w:szCs w:val="20"/>
        </w:rPr>
        <w:fldChar w:fldCharType="separate"/>
      </w:r>
      <w:r w:rsidR="007C4FEA">
        <w:rPr>
          <w:rFonts w:ascii="Segoe UI" w:eastAsia="Calibri" w:hAnsi="Segoe UI" w:cs="Segoe UI"/>
          <w:sz w:val="20"/>
          <w:szCs w:val="20"/>
        </w:rPr>
        <w:t>5.1.1</w:t>
      </w:r>
      <w:r w:rsidR="00427272" w:rsidRPr="00D27AA5">
        <w:rPr>
          <w:rFonts w:ascii="Segoe UI" w:eastAsia="Calibri" w:hAnsi="Segoe UI" w:cs="Segoe UI"/>
          <w:sz w:val="20"/>
          <w:szCs w:val="20"/>
        </w:rPr>
        <w:fldChar w:fldCharType="end"/>
      </w:r>
      <w:r w:rsidR="00427272" w:rsidRPr="00D27AA5">
        <w:rPr>
          <w:rFonts w:ascii="Segoe UI" w:eastAsia="Calibri" w:hAnsi="Segoe UI" w:cs="Segoe UI"/>
          <w:sz w:val="20"/>
          <w:szCs w:val="20"/>
          <w:lang w:val="pt-BR"/>
        </w:rPr>
        <w:t xml:space="preserve"> </w:t>
      </w:r>
      <w:r w:rsidRPr="00D27AA5" w:rsidDel="00037E93">
        <w:rPr>
          <w:rFonts w:ascii="Segoe UI" w:eastAsia="Calibri" w:hAnsi="Segoe UI" w:cs="Segoe UI"/>
          <w:sz w:val="20"/>
          <w:szCs w:val="20"/>
        </w:rPr>
        <w:t xml:space="preserve">será equivalente </w:t>
      </w:r>
      <w:r w:rsidRPr="00D27AA5">
        <w:rPr>
          <w:rFonts w:ascii="Segoe UI" w:eastAsia="Calibri" w:hAnsi="Segoe UI" w:cs="Segoe UI"/>
          <w:sz w:val="20"/>
          <w:szCs w:val="20"/>
        </w:rPr>
        <w:t xml:space="preserve">ao Valor Nominal Atualizado, acrescido (i) dos Juros Remuneratórios devidos na data de resgate e ainda não pagos até a data do resgate, calculados </w:t>
      </w:r>
      <w:r w:rsidRPr="00D27AA5">
        <w:rPr>
          <w:rFonts w:ascii="Segoe UI" w:eastAsia="Calibri" w:hAnsi="Segoe UI" w:cs="Segoe UI"/>
          <w:i/>
          <w:sz w:val="20"/>
          <w:szCs w:val="20"/>
        </w:rPr>
        <w:t>pro rata temporis</w:t>
      </w:r>
      <w:r w:rsidRPr="00D27AA5">
        <w:rPr>
          <w:rFonts w:ascii="Segoe UI" w:eastAsia="Calibri" w:hAnsi="Segoe UI" w:cs="Segoe UI"/>
          <w:sz w:val="20"/>
          <w:szCs w:val="20"/>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 (“</w:t>
      </w:r>
      <w:r w:rsidRPr="00D27AA5">
        <w:rPr>
          <w:rFonts w:ascii="Segoe UI" w:eastAsia="Calibri" w:hAnsi="Segoe UI" w:cs="Segoe UI"/>
          <w:sz w:val="20"/>
          <w:szCs w:val="20"/>
          <w:u w:val="single"/>
        </w:rPr>
        <w:t>Preço de Oferta de Resgate</w:t>
      </w:r>
      <w:r w:rsidRPr="00D27AA5">
        <w:rPr>
          <w:rFonts w:ascii="Segoe UI" w:eastAsia="Calibri" w:hAnsi="Segoe UI" w:cs="Segoe UI"/>
          <w:sz w:val="20"/>
          <w:szCs w:val="20"/>
        </w:rPr>
        <w:t>”).</w:t>
      </w:r>
      <w:r w:rsidRPr="00D27AA5" w:rsidDel="00037E93">
        <w:rPr>
          <w:rFonts w:ascii="Segoe UI" w:eastAsia="Calibri" w:hAnsi="Segoe UI" w:cs="Segoe UI"/>
          <w:sz w:val="20"/>
          <w:szCs w:val="20"/>
        </w:rPr>
        <w:t xml:space="preserve"> </w:t>
      </w:r>
    </w:p>
    <w:p w:rsidR="00111893" w:rsidRPr="00D27AA5" w:rsidDel="00037E93" w:rsidRDefault="00111893" w:rsidP="00C17E0F">
      <w:pPr>
        <w:spacing w:before="24" w:afterLines="24" w:after="57" w:line="288" w:lineRule="auto"/>
        <w:jc w:val="both"/>
        <w:rPr>
          <w:rFonts w:ascii="Segoe UI" w:eastAsia="Calibri" w:hAnsi="Segoe UI" w:cs="Segoe UI"/>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eastAsia="Calibri" w:hAnsi="Segoe UI" w:cs="Segoe UI"/>
          <w:sz w:val="20"/>
          <w:szCs w:val="20"/>
        </w:rPr>
        <w:tab/>
        <w:t xml:space="preserve">O pagamento do </w:t>
      </w:r>
      <w:r w:rsidRPr="00D27AA5">
        <w:rPr>
          <w:rFonts w:ascii="Segoe UI" w:eastAsia="Calibri" w:hAnsi="Segoe UI" w:cs="Segoe UI"/>
          <w:sz w:val="20"/>
          <w:szCs w:val="20"/>
        </w:rPr>
        <w:t xml:space="preserve">Preço da Oferta de </w:t>
      </w:r>
      <w:r w:rsidRPr="00D27AA5" w:rsidDel="00037E93">
        <w:rPr>
          <w:rFonts w:ascii="Segoe UI" w:eastAsia="Calibri" w:hAnsi="Segoe UI" w:cs="Segoe UI"/>
          <w:sz w:val="20"/>
          <w:szCs w:val="20"/>
        </w:rPr>
        <w:t>Resgate deverá ser realizado pela Emissora</w:t>
      </w:r>
      <w:r w:rsidRPr="00D27AA5" w:rsidDel="00037E93">
        <w:rPr>
          <w:rFonts w:ascii="Segoe UI" w:hAnsi="Segoe UI" w:cs="Segoe UI"/>
          <w:sz w:val="20"/>
          <w:szCs w:val="20"/>
        </w:rPr>
        <w:t xml:space="preserve"> (i) por meio dos procedimentos adotados pela </w:t>
      </w:r>
      <w:r w:rsidR="00432691" w:rsidRPr="00D27AA5">
        <w:rPr>
          <w:rFonts w:ascii="Segoe UI" w:hAnsi="Segoe UI" w:cs="Segoe UI"/>
          <w:sz w:val="20"/>
          <w:szCs w:val="20"/>
        </w:rPr>
        <w:t>B3</w:t>
      </w:r>
      <w:r w:rsidR="00432691" w:rsidRPr="00D27AA5" w:rsidDel="00037E93">
        <w:rPr>
          <w:rFonts w:ascii="Segoe UI" w:hAnsi="Segoe UI" w:cs="Segoe UI"/>
          <w:sz w:val="20"/>
          <w:szCs w:val="20"/>
        </w:rPr>
        <w:t xml:space="preserve"> </w:t>
      </w:r>
      <w:r w:rsidR="00432691" w:rsidRPr="00D27AA5">
        <w:rPr>
          <w:rFonts w:ascii="Segoe UI" w:hAnsi="Segoe UI" w:cs="Segoe UI"/>
          <w:sz w:val="20"/>
          <w:szCs w:val="20"/>
        </w:rPr>
        <w:t>p</w:t>
      </w:r>
      <w:r w:rsidRPr="00D27AA5" w:rsidDel="00037E93">
        <w:rPr>
          <w:rFonts w:ascii="Segoe UI" w:hAnsi="Segoe UI" w:cs="Segoe UI"/>
          <w:sz w:val="20"/>
          <w:szCs w:val="20"/>
        </w:rPr>
        <w:t xml:space="preserve">ara as Debêntures custodiadas eletronicamente na </w:t>
      </w:r>
      <w:r w:rsidR="00432691" w:rsidRPr="00D27AA5">
        <w:rPr>
          <w:rFonts w:ascii="Segoe UI" w:hAnsi="Segoe UI" w:cs="Segoe UI"/>
          <w:sz w:val="20"/>
          <w:szCs w:val="20"/>
        </w:rPr>
        <w:t>B3</w:t>
      </w:r>
      <w:r w:rsidRPr="00D27AA5">
        <w:rPr>
          <w:rFonts w:ascii="Segoe UI" w:hAnsi="Segoe UI" w:cs="Segoe UI"/>
          <w:sz w:val="20"/>
          <w:szCs w:val="20"/>
        </w:rPr>
        <w:t>,</w:t>
      </w:r>
      <w:r w:rsidRPr="00D27AA5" w:rsidDel="00037E93">
        <w:rPr>
          <w:rFonts w:ascii="Segoe UI" w:hAnsi="Segoe UI" w:cs="Segoe UI"/>
          <w:sz w:val="20"/>
          <w:szCs w:val="20"/>
        </w:rPr>
        <w:t xml:space="preserve"> ou (ii) mediante procedimentos adotados pelo Banco Liquidante e Escriturador, no caso de Debêntures que não estejam custodiadas </w:t>
      </w:r>
      <w:r w:rsidRPr="00D27AA5">
        <w:rPr>
          <w:rFonts w:ascii="Segoe UI" w:hAnsi="Segoe UI" w:cs="Segoe UI"/>
          <w:sz w:val="20"/>
          <w:szCs w:val="20"/>
        </w:rPr>
        <w:t xml:space="preserve">eletronicamente </w:t>
      </w:r>
      <w:r w:rsidRPr="00D27AA5" w:rsidDel="00037E93">
        <w:rPr>
          <w:rFonts w:ascii="Segoe UI" w:hAnsi="Segoe UI" w:cs="Segoe UI"/>
          <w:sz w:val="20"/>
          <w:szCs w:val="20"/>
        </w:rPr>
        <w:t xml:space="preserve">na </w:t>
      </w:r>
      <w:r w:rsidR="00432691" w:rsidRPr="00D27AA5">
        <w:rPr>
          <w:rFonts w:ascii="Segoe UI" w:hAnsi="Segoe UI" w:cs="Segoe UI"/>
          <w:sz w:val="20"/>
          <w:szCs w:val="20"/>
        </w:rPr>
        <w:t>B3</w:t>
      </w:r>
      <w:r w:rsidRPr="00D27AA5" w:rsidDel="00037E93">
        <w:rPr>
          <w:rFonts w:ascii="Segoe UI" w:hAnsi="Segoe UI" w:cs="Segoe UI"/>
          <w:sz w:val="20"/>
          <w:szCs w:val="20"/>
        </w:rPr>
        <w:t xml:space="preserve">. </w:t>
      </w:r>
    </w:p>
    <w:p w:rsidR="00111893" w:rsidRPr="00D27AA5" w:rsidDel="00037E93" w:rsidRDefault="00111893" w:rsidP="00C17E0F">
      <w:pPr>
        <w:pStyle w:val="ListParagraph"/>
        <w:spacing w:before="24" w:afterLines="24" w:after="57" w:line="288" w:lineRule="auto"/>
        <w:ind w:left="0"/>
        <w:jc w:val="both"/>
        <w:rPr>
          <w:rFonts w:ascii="Segoe UI" w:hAnsi="Segoe UI" w:cs="Segoe UI"/>
          <w:sz w:val="20"/>
          <w:szCs w:val="20"/>
          <w:lang w:val="pt-BR"/>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hAnsi="Segoe UI" w:cs="Segoe UI"/>
          <w:sz w:val="20"/>
          <w:szCs w:val="20"/>
          <w:lang w:val="pt-BR"/>
        </w:rPr>
        <w:tab/>
      </w:r>
      <w:r w:rsidRPr="00D27AA5" w:rsidDel="00037E93">
        <w:rPr>
          <w:rFonts w:ascii="Segoe UI" w:hAnsi="Segoe UI" w:cs="Segoe UI"/>
          <w:sz w:val="20"/>
          <w:szCs w:val="20"/>
        </w:rPr>
        <w:t xml:space="preserve">As Debêntures </w:t>
      </w:r>
      <w:r w:rsidRPr="00D27AA5" w:rsidDel="00037E93">
        <w:rPr>
          <w:rFonts w:ascii="Segoe UI" w:hAnsi="Segoe UI" w:cs="Segoe UI"/>
          <w:sz w:val="20"/>
          <w:szCs w:val="20"/>
          <w:lang w:val="pt-BR"/>
        </w:rPr>
        <w:t xml:space="preserve">resgatadas </w:t>
      </w:r>
      <w:r w:rsidRPr="00D27AA5" w:rsidDel="00037E93">
        <w:rPr>
          <w:rFonts w:ascii="Segoe UI" w:hAnsi="Segoe UI" w:cs="Segoe UI"/>
          <w:sz w:val="20"/>
          <w:szCs w:val="20"/>
        </w:rPr>
        <w:t>objeto de Resgate Antecipado deverão ser canceladas pela Emissora, observada a regulamentação em vigor.</w:t>
      </w:r>
    </w:p>
    <w:p w:rsidR="00111893" w:rsidRPr="00D27AA5" w:rsidDel="00037E93" w:rsidRDefault="00111893" w:rsidP="00C17E0F">
      <w:pPr>
        <w:pStyle w:val="ListParagraph"/>
        <w:spacing w:before="24" w:afterLines="24" w:after="57" w:line="288" w:lineRule="auto"/>
        <w:ind w:left="0"/>
        <w:jc w:val="both"/>
        <w:rPr>
          <w:rFonts w:ascii="Segoe UI" w:hAnsi="Segoe UI" w:cs="Segoe UI"/>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sidDel="00037E93">
        <w:rPr>
          <w:rFonts w:ascii="Segoe UI" w:hAnsi="Segoe UI" w:cs="Segoe UI"/>
          <w:sz w:val="20"/>
          <w:szCs w:val="20"/>
        </w:rPr>
        <w:tab/>
      </w:r>
      <w:r w:rsidRPr="00D27AA5" w:rsidDel="00037E93">
        <w:rPr>
          <w:rFonts w:ascii="Segoe UI" w:hAnsi="Segoe UI" w:cs="Segoe UI"/>
          <w:sz w:val="20"/>
          <w:szCs w:val="20"/>
          <w:lang w:val="pt-BR"/>
        </w:rPr>
        <w:t xml:space="preserve">A Emissora deverá comunicar a realização do resgate antecipado à </w:t>
      </w:r>
      <w:r w:rsidR="00432691" w:rsidRPr="00D27AA5">
        <w:rPr>
          <w:rFonts w:ascii="Segoe UI" w:hAnsi="Segoe UI" w:cs="Segoe UI"/>
          <w:sz w:val="20"/>
          <w:szCs w:val="20"/>
          <w:lang w:val="pt-BR"/>
        </w:rPr>
        <w:t>B3</w:t>
      </w:r>
      <w:r w:rsidR="00432691" w:rsidRPr="00D27AA5" w:rsidDel="00037E93">
        <w:rPr>
          <w:rFonts w:ascii="Segoe UI" w:hAnsi="Segoe UI" w:cs="Segoe UI"/>
          <w:sz w:val="20"/>
          <w:szCs w:val="20"/>
          <w:lang w:val="pt-BR"/>
        </w:rPr>
        <w:t xml:space="preserve"> </w:t>
      </w:r>
      <w:r w:rsidRPr="00D27AA5" w:rsidDel="00037E93">
        <w:rPr>
          <w:rFonts w:ascii="Segoe UI" w:hAnsi="Segoe UI" w:cs="Segoe UI"/>
          <w:sz w:val="20"/>
          <w:szCs w:val="20"/>
          <w:lang w:val="pt-BR"/>
        </w:rPr>
        <w:t xml:space="preserve">e por meio de correspondência escrita, com o de acordo do Agente Fiduciário, como no mínimo </w:t>
      </w:r>
      <w:r w:rsidRPr="00D27AA5">
        <w:rPr>
          <w:rFonts w:ascii="Segoe UI" w:hAnsi="Segoe UI" w:cs="Segoe UI"/>
          <w:sz w:val="20"/>
          <w:szCs w:val="20"/>
          <w:lang w:val="pt-BR"/>
        </w:rPr>
        <w:t>3</w:t>
      </w:r>
      <w:r w:rsidRPr="00D27AA5" w:rsidDel="00037E93">
        <w:rPr>
          <w:rFonts w:ascii="Segoe UI" w:hAnsi="Segoe UI" w:cs="Segoe UI"/>
          <w:sz w:val="20"/>
          <w:szCs w:val="20"/>
          <w:lang w:val="pt-BR"/>
        </w:rPr>
        <w:t xml:space="preserve"> (</w:t>
      </w:r>
      <w:r w:rsidRPr="00D27AA5">
        <w:rPr>
          <w:rFonts w:ascii="Segoe UI" w:hAnsi="Segoe UI" w:cs="Segoe UI"/>
          <w:sz w:val="20"/>
          <w:szCs w:val="20"/>
          <w:lang w:val="pt-BR"/>
        </w:rPr>
        <w:t>três</w:t>
      </w:r>
      <w:r w:rsidRPr="00D27AA5" w:rsidDel="00037E93">
        <w:rPr>
          <w:rFonts w:ascii="Segoe UI" w:hAnsi="Segoe UI" w:cs="Segoe UI"/>
          <w:sz w:val="20"/>
          <w:szCs w:val="20"/>
          <w:lang w:val="pt-BR"/>
        </w:rPr>
        <w:t xml:space="preserve">) Dias Úteis de antecedência contado da efetiva realização do resgate antecipado das Debêntures. </w:t>
      </w:r>
    </w:p>
    <w:p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tab/>
        <w:t>Amortização Extraordinária</w:t>
      </w:r>
    </w:p>
    <w:p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rsidR="00111893" w:rsidRPr="00D27AA5"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r w:rsidRPr="00D27AA5" w:rsidDel="00037E93">
        <w:rPr>
          <w:rFonts w:ascii="Segoe UI" w:eastAsia="Arial Unicode MS" w:hAnsi="Segoe UI" w:cs="Segoe UI"/>
          <w:sz w:val="20"/>
          <w:szCs w:val="20"/>
        </w:rPr>
        <w:t>As Debêntures não estarão sujeitas a amortização extraordinária pela Emissora.</w:t>
      </w:r>
    </w:p>
    <w:p w:rsidR="00111893" w:rsidRPr="00D27AA5"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rsidR="00111893" w:rsidRPr="00D27AA5"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sidDel="00037E93">
        <w:rPr>
          <w:rFonts w:ascii="Segoe UI" w:eastAsia="Arial Unicode MS" w:hAnsi="Segoe UI" w:cs="Segoe UI"/>
          <w:b/>
          <w:sz w:val="20"/>
          <w:szCs w:val="20"/>
        </w:rPr>
        <w:tab/>
        <w:t>Aquisição Facultativa</w:t>
      </w:r>
    </w:p>
    <w:p w:rsidR="00111893" w:rsidRPr="00D27AA5"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sidDel="00037E93">
        <w:rPr>
          <w:rFonts w:ascii="Segoe UI" w:eastAsia="Arial Unicode MS" w:hAnsi="Segoe UI" w:cs="Segoe UI"/>
          <w:sz w:val="20"/>
          <w:szCs w:val="20"/>
        </w:rPr>
        <w:tab/>
      </w:r>
      <w:r w:rsidR="00DF3657" w:rsidRPr="00541FCE">
        <w:rPr>
          <w:rFonts w:ascii="Segoe UI" w:eastAsia="Arial Unicode MS" w:hAnsi="Segoe UI" w:cs="Segoe UI"/>
          <w:sz w:val="20"/>
          <w:szCs w:val="20"/>
        </w:rPr>
        <w:t>A</w:t>
      </w:r>
      <w:r w:rsidRPr="00541FCE" w:rsidDel="00037E93">
        <w:rPr>
          <w:rFonts w:ascii="Segoe UI" w:eastAsia="Arial Unicode MS" w:hAnsi="Segoe UI" w:cs="Segoe UI"/>
          <w:sz w:val="20"/>
          <w:szCs w:val="20"/>
        </w:rPr>
        <w:t xml:space="preserve">s Debêntures poderão ser adquiridas pela Emissora, </w:t>
      </w:r>
      <w:r w:rsidR="00DF3657" w:rsidRPr="00541FCE">
        <w:rPr>
          <w:rFonts w:ascii="Segoe UI" w:hAnsi="Segoe UI" w:cs="Segoe UI"/>
          <w:sz w:val="20"/>
          <w:szCs w:val="20"/>
        </w:rPr>
        <w:t xml:space="preserve">a qualquer tempo, </w:t>
      </w:r>
      <w:r w:rsidRPr="00541FCE" w:rsidDel="00037E93">
        <w:rPr>
          <w:rFonts w:ascii="Segoe UI" w:eastAsia="Arial Unicode MS" w:hAnsi="Segoe UI" w:cs="Segoe UI"/>
          <w:sz w:val="20"/>
          <w:szCs w:val="20"/>
        </w:rPr>
        <w:t>no</w:t>
      </w:r>
      <w:r w:rsidRPr="00D27AA5" w:rsidDel="00037E93">
        <w:rPr>
          <w:rFonts w:ascii="Segoe UI" w:eastAsia="Arial Unicode MS" w:hAnsi="Segoe UI" w:cs="Segoe UI"/>
          <w:sz w:val="20"/>
          <w:szCs w:val="20"/>
        </w:rPr>
        <w:t xml:space="preserve">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w:t>
      </w:r>
      <w:r w:rsidR="00DF3657" w:rsidRPr="00D27AA5">
        <w:rPr>
          <w:rFonts w:ascii="Segoe UI" w:eastAsia="Arial Unicode MS" w:hAnsi="Segoe UI" w:cs="Segoe UI"/>
          <w:sz w:val="20"/>
          <w:szCs w:val="20"/>
        </w:rPr>
        <w:t>, a critério da Emissora</w:t>
      </w:r>
      <w:r w:rsidRPr="00D27AA5"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D27AA5">
        <w:rPr>
          <w:rFonts w:ascii="Segoe UI" w:eastAsia="Arial Unicode MS" w:hAnsi="Segoe UI" w:cs="Segoe UI"/>
          <w:sz w:val="20"/>
          <w:szCs w:val="20"/>
        </w:rPr>
        <w:t xml:space="preserve"> </w:t>
      </w:r>
    </w:p>
    <w:p w:rsidR="00111893" w:rsidRPr="00D27AA5"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VENCIMENTO ANTECIPADO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57" w:name="_Ref33096359"/>
      <w:r w:rsidRPr="00D27AA5">
        <w:rPr>
          <w:rFonts w:ascii="Segoe UI" w:eastAsia="Arial Unicode MS" w:hAnsi="Segoe UI" w:cs="Segoe UI"/>
          <w:sz w:val="20"/>
          <w:szCs w:val="20"/>
        </w:rPr>
        <w:t xml:space="preserve">O Agente Fiduciário, na qualidade de representante dos Debenturistas, deverá, observado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_Ref33096808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6.3</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58" w:name="_DV_C169"/>
      <w:r w:rsidRPr="00D27AA5">
        <w:rPr>
          <w:rFonts w:ascii="Segoe UI" w:eastAsia="Arial Unicode MS" w:hAnsi="Segoe UI" w:cs="Segoe UI"/>
          <w:sz w:val="20"/>
          <w:szCs w:val="20"/>
        </w:rPr>
        <w:t>,</w:t>
      </w:r>
      <w:bookmarkStart w:id="59" w:name="_DV_M246"/>
      <w:bookmarkEnd w:id="58"/>
      <w:bookmarkEnd w:id="59"/>
      <w:r w:rsidRPr="00D27AA5">
        <w:rPr>
          <w:rFonts w:ascii="Segoe UI" w:eastAsia="Arial Unicode MS" w:hAnsi="Segoe UI" w:cs="Segoe UI"/>
          <w:sz w:val="20"/>
          <w:szCs w:val="20"/>
        </w:rPr>
        <w:t xml:space="preserve"> </w:t>
      </w:r>
      <w:bookmarkStart w:id="60" w:name="_DV_M247"/>
      <w:bookmarkEnd w:id="60"/>
      <w:r w:rsidRPr="00D27AA5">
        <w:rPr>
          <w:rFonts w:ascii="Segoe UI" w:eastAsia="Arial Unicode MS" w:hAnsi="Segoe UI" w:cs="Segoe UI"/>
          <w:sz w:val="20"/>
          <w:szCs w:val="20"/>
        </w:rPr>
        <w:t xml:space="preserve">calculados </w:t>
      </w:r>
      <w:r w:rsidRPr="00D27AA5">
        <w:rPr>
          <w:rFonts w:ascii="Segoe UI" w:eastAsia="Arial Unicode MS" w:hAnsi="Segoe UI" w:cs="Segoe UI"/>
          <w:i/>
          <w:sz w:val="20"/>
          <w:szCs w:val="20"/>
        </w:rPr>
        <w:t xml:space="preserve">pro rata temporis </w:t>
      </w:r>
      <w:r w:rsidRPr="00D27AA5">
        <w:rPr>
          <w:rFonts w:ascii="Segoe UI" w:eastAsia="Arial Unicode MS" w:hAnsi="Segoe UI" w:cs="Segoe UI"/>
          <w:sz w:val="20"/>
          <w:szCs w:val="20"/>
        </w:rPr>
        <w:t xml:space="preserve">desde a </w:t>
      </w:r>
      <w:r w:rsidRPr="00D27AA5">
        <w:rPr>
          <w:rFonts w:ascii="Segoe UI" w:eastAsia="Arial Unicode MS" w:hAnsi="Segoe UI" w:cs="Segoe UI"/>
          <w:bCs/>
          <w:iCs/>
          <w:sz w:val="20"/>
          <w:szCs w:val="20"/>
        </w:rPr>
        <w:t xml:space="preserve">Data de Subscrição e Integralização </w:t>
      </w:r>
      <w:r w:rsidRPr="00D27AA5">
        <w:rPr>
          <w:rFonts w:ascii="Segoe UI" w:eastAsia="Arial Unicode MS" w:hAnsi="Segoe UI" w:cs="Segoe UI"/>
          <w:sz w:val="20"/>
          <w:szCs w:val="20"/>
        </w:rPr>
        <w:t xml:space="preserve">ou a última Data de Pagamento dos Juros Remuneratórios (conforme o caso), </w:t>
      </w:r>
      <w:bookmarkStart w:id="61" w:name="_DV_C170"/>
      <w:r w:rsidRPr="00D27AA5">
        <w:rPr>
          <w:rFonts w:ascii="Segoe UI" w:eastAsia="Arial Unicode MS" w:hAnsi="Segoe UI" w:cs="Segoe UI"/>
          <w:sz w:val="20"/>
          <w:szCs w:val="20"/>
        </w:rPr>
        <w:t>e dos Encargos Moratórios e multas, se houver,</w:t>
      </w:r>
      <w:bookmarkStart w:id="62" w:name="_DV_M248"/>
      <w:bookmarkEnd w:id="61"/>
      <w:bookmarkEnd w:id="62"/>
      <w:r w:rsidRPr="00D27AA5">
        <w:rPr>
          <w:rFonts w:ascii="Segoe UI" w:eastAsia="Arial Unicode MS" w:hAnsi="Segoe UI" w:cs="Segoe UI"/>
          <w:sz w:val="20"/>
          <w:szCs w:val="20"/>
        </w:rPr>
        <w:t xml:space="preserve"> incidentes até a data do seu efetivo pagamento, na ocorrência de quaisquer dos seguintes eventos, respeitados os respectivos prazos de cura, conforme aplicável (“</w:t>
      </w:r>
      <w:r w:rsidRPr="00D27AA5">
        <w:rPr>
          <w:rFonts w:ascii="Segoe UI" w:eastAsia="Arial Unicode MS" w:hAnsi="Segoe UI" w:cs="Segoe UI"/>
          <w:sz w:val="20"/>
          <w:szCs w:val="20"/>
          <w:u w:val="single"/>
        </w:rPr>
        <w:t>Eventos de Inadimplemento</w:t>
      </w:r>
      <w:r w:rsidRPr="00D27AA5">
        <w:rPr>
          <w:rFonts w:ascii="Segoe UI" w:eastAsia="Arial Unicode MS" w:hAnsi="Segoe UI" w:cs="Segoe UI"/>
          <w:sz w:val="20"/>
          <w:szCs w:val="20"/>
        </w:rPr>
        <w:t>”):</w:t>
      </w:r>
      <w:bookmarkEnd w:id="57"/>
    </w:p>
    <w:p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098842"/>
      <w:r w:rsidRPr="00D27AA5">
        <w:rPr>
          <w:rFonts w:ascii="Segoe UI" w:eastAsia="Arial Unicode MS" w:hAnsi="Segoe UI" w:cs="Segoe UI"/>
          <w:sz w:val="20"/>
          <w:szCs w:val="20"/>
        </w:rPr>
        <w:t>não pagamento, pela Emissora, nas datas de vencimento de quaisquer obrigações pecuniárias devidas aos Debenturistas e não sanado em até 2 (dois) Dias Úteis</w:t>
      </w:r>
      <w:r w:rsidR="00F7724C" w:rsidRPr="00D27AA5">
        <w:rPr>
          <w:rFonts w:ascii="Segoe UI" w:eastAsia="Arial Unicode MS" w:hAnsi="Segoe UI" w:cs="Segoe UI"/>
          <w:sz w:val="20"/>
          <w:szCs w:val="20"/>
        </w:rPr>
        <w:t xml:space="preserve">, contados da data do respectivo </w:t>
      </w:r>
      <w:r w:rsidR="00BC3788" w:rsidRPr="00D27AA5">
        <w:rPr>
          <w:rFonts w:ascii="Segoe UI" w:eastAsia="Arial Unicode MS" w:hAnsi="Segoe UI" w:cs="Segoe UI"/>
          <w:sz w:val="20"/>
          <w:szCs w:val="20"/>
        </w:rPr>
        <w:t>não pagamento</w:t>
      </w:r>
      <w:r w:rsidRPr="00D27AA5">
        <w:rPr>
          <w:rFonts w:ascii="Segoe UI" w:eastAsia="Arial Unicode MS" w:hAnsi="Segoe UI" w:cs="Segoe UI"/>
          <w:sz w:val="20"/>
          <w:szCs w:val="20"/>
        </w:rPr>
        <w:t>;</w:t>
      </w:r>
      <w:bookmarkEnd w:id="63"/>
      <w:r w:rsidR="00F7724C"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27630B"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4" w:name="_Ref33098864"/>
      <w:r w:rsidRPr="00D27AA5">
        <w:rPr>
          <w:rFonts w:ascii="Segoe UI" w:eastAsia="Arial Unicode MS" w:hAnsi="Segoe UI" w:cs="Segoe UI"/>
          <w:sz w:val="20"/>
          <w:szCs w:val="20"/>
        </w:rPr>
        <w:t>extinção, encerramento das atividades, liquidação, dissolução ou decretação de falência da Emissora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e/ou qualquer SPE, bem como o requerimento de autofalência formulado pela Emissora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e/ou qualquer SPE, ou</w:t>
      </w:r>
      <w:r w:rsidR="00BC3788" w:rsidRPr="00D27AA5">
        <w:rPr>
          <w:rFonts w:ascii="Segoe UI" w:eastAsia="Arial Unicode MS" w:hAnsi="Segoe UI" w:cs="Segoe UI"/>
          <w:sz w:val="20"/>
          <w:szCs w:val="20"/>
        </w:rPr>
        <w:t xml:space="preserve"> requerimento</w:t>
      </w:r>
      <w:r w:rsidRPr="00D27AA5">
        <w:rPr>
          <w:rFonts w:ascii="Segoe UI" w:eastAsia="Arial Unicode MS" w:hAnsi="Segoe UI" w:cs="Segoe UI"/>
          <w:sz w:val="20"/>
          <w:szCs w:val="20"/>
        </w:rPr>
        <w:t xml:space="preserve"> de falência relativo à Emissora e/ou qualquer SPE formulado por terceiros que não tenha sido elidido no prazo legal</w:t>
      </w:r>
      <w:bookmarkEnd w:id="64"/>
      <w:r w:rsidR="00AA04A9">
        <w:rPr>
          <w:rFonts w:ascii="Segoe UI" w:eastAsia="Arial Unicode MS" w:hAnsi="Segoe UI" w:cs="Segoe UI"/>
          <w:sz w:val="20"/>
          <w:szCs w:val="20"/>
        </w:rPr>
        <w:t>;</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3114622"/>
      <w:r w:rsidRPr="00D27AA5">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D27AA5">
        <w:rPr>
          <w:rFonts w:ascii="Segoe UI" w:eastAsia="Arial Unicode MS" w:hAnsi="Segoe UI" w:cs="Segoe UI"/>
          <w:sz w:val="20"/>
          <w:szCs w:val="20"/>
        </w:rPr>
        <w:t xml:space="preserve"> </w:t>
      </w:r>
      <w:bookmarkEnd w:id="65"/>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6" w:name="_Ref33098873"/>
      <w:r w:rsidRPr="00D27AA5">
        <w:rPr>
          <w:rFonts w:ascii="Segoe UI" w:eastAsia="Arial Unicode MS" w:hAnsi="Segoe UI" w:cs="Segoe UI"/>
          <w:sz w:val="20"/>
          <w:szCs w:val="20"/>
        </w:rPr>
        <w:t xml:space="preserve">transformação da Emissora </w:t>
      </w:r>
      <w:r w:rsidR="0027630B" w:rsidRPr="00D27AA5">
        <w:rPr>
          <w:rFonts w:ascii="Segoe UI" w:eastAsia="Arial Unicode MS" w:hAnsi="Segoe UI" w:cs="Segoe UI"/>
          <w:sz w:val="20"/>
          <w:szCs w:val="20"/>
        </w:rPr>
        <w:t xml:space="preserve">de sociedade por ações </w:t>
      </w:r>
      <w:r w:rsidRPr="00D27AA5">
        <w:rPr>
          <w:rFonts w:ascii="Segoe UI" w:eastAsia="Arial Unicode MS" w:hAnsi="Segoe UI" w:cs="Segoe UI"/>
          <w:sz w:val="20"/>
          <w:szCs w:val="20"/>
        </w:rPr>
        <w:t xml:space="preserve">em </w:t>
      </w:r>
      <w:r w:rsidR="0027630B" w:rsidRPr="00D27AA5">
        <w:rPr>
          <w:rFonts w:ascii="Segoe UI" w:eastAsia="Arial Unicode MS" w:hAnsi="Segoe UI" w:cs="Segoe UI"/>
          <w:sz w:val="20"/>
          <w:szCs w:val="20"/>
        </w:rPr>
        <w:t xml:space="preserve">qualquer </w:t>
      </w:r>
      <w:r w:rsidRPr="00D27AA5">
        <w:rPr>
          <w:rFonts w:ascii="Segoe UI" w:eastAsia="Arial Unicode MS" w:hAnsi="Segoe UI" w:cs="Segoe UI"/>
          <w:sz w:val="20"/>
          <w:szCs w:val="20"/>
        </w:rPr>
        <w:t>outro tipo societário, observados os artigos 220 a 222 da Lei das Sociedades por Ações;</w:t>
      </w:r>
      <w:bookmarkEnd w:id="66"/>
      <w:r w:rsidR="0027630B"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CF6857"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7" w:name="_Ref33098883"/>
      <w:r w:rsidRPr="00CF6857">
        <w:rPr>
          <w:rFonts w:ascii="Segoe UI" w:eastAsia="Arial Unicode MS" w:hAnsi="Segoe UI" w:cs="Segoe UI"/>
          <w:sz w:val="20"/>
          <w:szCs w:val="20"/>
        </w:rPr>
        <w:t xml:space="preserve">não renovação, não obtenção, cancelamento, revogação, cassação, rescisão ou suspensão (i) das </w:t>
      </w:r>
      <w:r w:rsidR="00541FCE">
        <w:rPr>
          <w:rFonts w:ascii="Segoe UI" w:eastAsia="Arial Unicode MS" w:hAnsi="Segoe UI" w:cs="Segoe UI"/>
          <w:sz w:val="20"/>
          <w:szCs w:val="20"/>
        </w:rPr>
        <w:t>a</w:t>
      </w:r>
      <w:r w:rsidRPr="00CF6857">
        <w:rPr>
          <w:rFonts w:ascii="Segoe UI" w:eastAsia="Arial Unicode MS" w:hAnsi="Segoe UI" w:cs="Segoe UI"/>
          <w:sz w:val="20"/>
          <w:szCs w:val="20"/>
        </w:rPr>
        <w:t>utorizações, licenças ambientais ou concessões; e/ou (ii) demais autorizações, outorgas, subvenções, alvarás ou licenças necessárias para a construção, implementação, desenvolvimento e/ou operação do Projeto (observado o respectivo estágio de implantação do Projeto), bem como para o regular exercício das atividades desenvolvidas pela Emissora e/ou pelas SPEs, sendo certo que, com relação ao item “ii” acima, desde que cause um Efeito Adverso Relevante</w:t>
      </w:r>
      <w:r w:rsidR="00111893" w:rsidRPr="00D27AA5">
        <w:rPr>
          <w:rFonts w:ascii="Segoe UI" w:eastAsia="Arial Unicode MS" w:hAnsi="Segoe UI" w:cs="Segoe UI"/>
          <w:sz w:val="20"/>
          <w:szCs w:val="20"/>
        </w:rPr>
        <w:t>;</w:t>
      </w:r>
      <w:bookmarkEnd w:id="67"/>
    </w:p>
    <w:p w:rsidR="00111893" w:rsidRPr="00D27AA5" w:rsidRDefault="00111893" w:rsidP="00C17E0F">
      <w:pPr>
        <w:pStyle w:val="ListParagraph"/>
        <w:spacing w:before="24" w:afterLines="24" w:after="57" w:line="288" w:lineRule="auto"/>
        <w:rPr>
          <w:rFonts w:ascii="Segoe UI" w:eastAsia="Arial Unicode MS" w:hAnsi="Segoe UI" w:cs="Segoe UI"/>
          <w:sz w:val="20"/>
          <w:szCs w:val="20"/>
          <w:lang w:val="pt-BR"/>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D27AA5">
        <w:rPr>
          <w:rFonts w:ascii="Segoe UI" w:eastAsia="Arial Unicode MS" w:hAnsi="Segoe UI" w:cs="Segoe UI"/>
          <w:sz w:val="20"/>
          <w:szCs w:val="20"/>
        </w:rPr>
        <w:t xml:space="preserve"> e/ou</w:t>
      </w:r>
      <w:r w:rsidRPr="00D27AA5">
        <w:rPr>
          <w:rFonts w:ascii="Segoe UI" w:eastAsia="Arial Unicode MS" w:hAnsi="Segoe UI" w:cs="Segoe UI"/>
          <w:sz w:val="20"/>
          <w:szCs w:val="20"/>
        </w:rPr>
        <w:t xml:space="preserve"> pelas SPEs nesta Escritura</w:t>
      </w:r>
      <w:r w:rsidR="00432691" w:rsidRPr="00D27AA5">
        <w:rPr>
          <w:rFonts w:ascii="Segoe UI" w:eastAsia="Arial Unicode MS" w:hAnsi="Segoe UI" w:cs="Segoe UI"/>
          <w:sz w:val="20"/>
          <w:szCs w:val="20"/>
        </w:rPr>
        <w:t>;</w:t>
      </w:r>
    </w:p>
    <w:p w:rsidR="00111893" w:rsidRPr="00D27AA5" w:rsidRDefault="00111893" w:rsidP="00C17E0F">
      <w:pPr>
        <w:tabs>
          <w:tab w:val="num" w:pos="1418"/>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existência de sentença condenatória que seja exequível desde logo, ainda que não transitada em julgado em razão da prática de atos, pela Emissora</w:t>
      </w:r>
      <w:r w:rsidR="007267D6" w:rsidRPr="00D27AA5">
        <w:rPr>
          <w:rFonts w:ascii="Segoe UI" w:eastAsia="Arial Unicode MS" w:hAnsi="Segoe UI" w:cs="Segoe UI"/>
          <w:sz w:val="20"/>
          <w:szCs w:val="20"/>
        </w:rPr>
        <w:t xml:space="preserve"> e/ou </w:t>
      </w:r>
      <w:r w:rsidRPr="00D27AA5">
        <w:rPr>
          <w:rFonts w:ascii="Segoe UI" w:eastAsia="Arial Unicode MS" w:hAnsi="Segoe UI" w:cs="Segoe UI"/>
          <w:sz w:val="20"/>
          <w:szCs w:val="20"/>
        </w:rPr>
        <w:t>por qualquer SPE ou por seus respectivos administradores, no exercício de suas funções, que importem em discriminação de raça ou gênero, trabalho infantil, trabalho escravo, ou descumprimento material de normas relativas ao meio ambiente ou crimes contra o meio ambiente, ou ainda, inscrição de qualquer das SPEs no cadastro de empregadores que tenham mantido trabalhadores em condições análogas à de escravo, regulado pela Portaria Interministerial n.º 4, de 11 de maio de 2016 (ou outra que a substitua), do Ministério do Trabalho e Previdência Social e do Ministério das Mulheres, da Igualdade Racial, da Juventude e dos Direitos Humanos, ou outro cadastro oficial que venha a substituí-lo, sendo certo que a declaração de vencimento antecipado com base nesta alínea não ocorrerá se efetuada a reparação imposta ou enquanto estiver sendo cumprida a pena imposta à Emissora, observado o devido processo legal;</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sequestro, expropriação, nacionalização, desapropriação ou qualquer modo de aquisição compulsória</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da totalidade ou parte substancial dos ativos, propriedades ou ações da Emissora e/ou das SPEs que cause um Efeito Adverso Relevante,</w:t>
      </w:r>
      <w:r w:rsidR="00BC3788"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exceto se tais atos forem comprovadamente cancelados ou revertidos até a data de realização da Assembleia Geral dos Debenturistas, nos termos desta Escritura; </w:t>
      </w:r>
      <w:r w:rsidR="00BC3788" w:rsidRPr="00D27AA5">
        <w:rPr>
          <w:rFonts w:ascii="Segoe UI" w:eastAsia="Arial Unicode MS" w:hAnsi="Segoe UI" w:cs="Segoe UI"/>
          <w:sz w:val="20"/>
          <w:szCs w:val="20"/>
        </w:rPr>
        <w:t xml:space="preserve"> </w:t>
      </w:r>
    </w:p>
    <w:p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rsidR="002C6B63" w:rsidRPr="00AA04A9" w:rsidRDefault="002C6B63" w:rsidP="00AA04A9">
      <w:pPr>
        <w:numPr>
          <w:ilvl w:val="0"/>
          <w:numId w:val="9"/>
        </w:numPr>
        <w:spacing w:before="24" w:afterLines="24" w:after="57" w:line="288" w:lineRule="auto"/>
        <w:jc w:val="both"/>
        <w:rPr>
          <w:b/>
          <w:sz w:val="22"/>
          <w:szCs w:val="22"/>
        </w:rPr>
      </w:pPr>
      <w:r w:rsidRPr="0064164C">
        <w:rPr>
          <w:rFonts w:ascii="Segoe UI" w:eastAsia="Arial Unicode MS" w:hAnsi="Segoe UI" w:cs="Segoe UI"/>
          <w:sz w:val="20"/>
          <w:szCs w:val="20"/>
        </w:rPr>
        <w:lastRenderedPageBreak/>
        <w:t>constituição, pela Emissora ou por quaisquer das SPEs, sem a prévia aprovação de Debenturistas reunidos em Assembleia Geral de Debenturistas representando, no mínimo, 7</w:t>
      </w:r>
      <w:r w:rsidRPr="00A948D4">
        <w:rPr>
          <w:rFonts w:ascii="Segoe UI" w:eastAsia="Arial Unicode MS" w:hAnsi="Segoe UI" w:cs="Segoe UI"/>
          <w:sz w:val="20"/>
          <w:szCs w:val="20"/>
        </w:rPr>
        <w:t xml:space="preserve">5% (setenta e cinco por cento) das Debêntures em Circulação, </w:t>
      </w:r>
      <w:r w:rsidR="00CB4BA9">
        <w:rPr>
          <w:rFonts w:ascii="Segoe UI" w:eastAsia="Arial Unicode MS" w:hAnsi="Segoe UI" w:cs="Segoe UI"/>
          <w:sz w:val="20"/>
          <w:szCs w:val="20"/>
        </w:rPr>
        <w:t>em favor ou para benefici</w:t>
      </w:r>
      <w:r w:rsidR="00CB4BA9">
        <w:rPr>
          <w:rFonts w:ascii="Segoe UI" w:eastAsia="Arial Unicode MS" w:hAnsi="Segoe UI" w:cs="Segoe UI"/>
          <w:sz w:val="20"/>
          <w:szCs w:val="20"/>
        </w:rPr>
        <w:t>o</w:t>
      </w:r>
      <w:r w:rsidR="00CB4BA9">
        <w:rPr>
          <w:rFonts w:ascii="Segoe UI" w:eastAsia="Arial Unicode MS" w:hAnsi="Segoe UI" w:cs="Segoe UI"/>
          <w:sz w:val="20"/>
          <w:szCs w:val="20"/>
        </w:rPr>
        <w:t xml:space="preserve"> de quaisquer terceiros</w:t>
      </w:r>
      <w:r w:rsidR="00CB4BA9">
        <w:rPr>
          <w:rFonts w:ascii="Segoe UI" w:eastAsia="Arial Unicode MS" w:hAnsi="Segoe UI" w:cs="Segoe UI"/>
          <w:sz w:val="20"/>
          <w:szCs w:val="20"/>
        </w:rPr>
        <w:t>,</w:t>
      </w:r>
      <w:r w:rsidR="00CB4BA9">
        <w:rPr>
          <w:rFonts w:ascii="Segoe UI" w:eastAsia="Arial Unicode MS" w:hAnsi="Segoe UI" w:cs="Segoe UI"/>
          <w:sz w:val="20"/>
          <w:szCs w:val="20"/>
        </w:rPr>
        <w:t xml:space="preserve"> </w:t>
      </w:r>
      <w:r w:rsidRPr="00A948D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t xml:space="preserve"> </w:t>
      </w:r>
      <w:r w:rsidR="00A948D4" w:rsidRPr="0064164C">
        <w:rPr>
          <w:rFonts w:ascii="Segoe UI" w:eastAsia="Arial Unicode MS" w:hAnsi="Segoe UI" w:cs="Segoe UI"/>
          <w:sz w:val="20"/>
          <w:szCs w:val="20"/>
        </w:rPr>
        <w:t xml:space="preserve">sobre os direitos e bens dados em garantia </w:t>
      </w:r>
      <w:r w:rsidR="00541FCE">
        <w:rPr>
          <w:rFonts w:ascii="Segoe UI" w:eastAsia="Arial Unicode MS" w:hAnsi="Segoe UI" w:cs="Segoe UI"/>
          <w:sz w:val="20"/>
          <w:szCs w:val="20"/>
        </w:rPr>
        <w:t>das</w:t>
      </w:r>
      <w:r w:rsidR="00A948D4">
        <w:rPr>
          <w:rFonts w:ascii="Segoe UI" w:eastAsia="Arial Unicode MS" w:hAnsi="Segoe UI" w:cs="Segoe UI"/>
          <w:sz w:val="20"/>
          <w:szCs w:val="20"/>
        </w:rPr>
        <w:t xml:space="preserve"> </w:t>
      </w:r>
      <w:r w:rsidR="00A948D4" w:rsidRPr="0064164C">
        <w:rPr>
          <w:rFonts w:ascii="Segoe UI" w:eastAsia="Arial Unicode MS" w:hAnsi="Segoe UI" w:cs="Segoe UI"/>
          <w:sz w:val="20"/>
          <w:szCs w:val="20"/>
        </w:rPr>
        <w:t xml:space="preserve">obrigações oriundas </w:t>
      </w:r>
      <w:r w:rsidR="00CF46FC" w:rsidRPr="00D27AA5">
        <w:rPr>
          <w:rFonts w:ascii="Segoe UI" w:eastAsia="Arial Unicode MS" w:hAnsi="Segoe UI" w:cs="Segoe UI"/>
          <w:sz w:val="20"/>
          <w:szCs w:val="20"/>
        </w:rPr>
        <w:t>d</w:t>
      </w:r>
      <w:r w:rsidR="00AA04A9">
        <w:rPr>
          <w:rFonts w:ascii="Segoe UI" w:eastAsia="Arial Unicode MS" w:hAnsi="Segoe UI" w:cs="Segoe UI"/>
          <w:sz w:val="20"/>
          <w:szCs w:val="20"/>
        </w:rPr>
        <w:t>a primeira emissão de debêntures da Emissora (“</w:t>
      </w:r>
      <w:r w:rsidR="00AA04A9" w:rsidRPr="00242D93">
        <w:rPr>
          <w:rFonts w:ascii="Segoe UI" w:eastAsia="Arial Unicode MS" w:hAnsi="Segoe UI" w:cs="Segoe UI"/>
          <w:sz w:val="20"/>
          <w:szCs w:val="20"/>
          <w:u w:val="single"/>
        </w:rPr>
        <w:t>Primeira Emissão de Debêntures</w:t>
      </w:r>
      <w:r w:rsidR="00AA04A9">
        <w:rPr>
          <w:rFonts w:ascii="Segoe UI" w:eastAsia="Arial Unicode MS" w:hAnsi="Segoe UI" w:cs="Segoe UI"/>
          <w:sz w:val="20"/>
          <w:szCs w:val="20"/>
        </w:rPr>
        <w:t>”), conforme o “</w:t>
      </w:r>
      <w:r w:rsidR="00AA04A9" w:rsidRPr="00AA04A9">
        <w:rPr>
          <w:rFonts w:ascii="Segoe UI" w:eastAsia="Arial Unicode MS" w:hAnsi="Segoe UI" w:cs="Segoe UI"/>
          <w:i/>
          <w:sz w:val="20"/>
          <w:szCs w:val="20"/>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AA04A9" w:rsidRPr="00AA04A9">
        <w:rPr>
          <w:rFonts w:ascii="Segoe UI" w:eastAsia="Arial Unicode MS" w:hAnsi="Segoe UI" w:cs="Segoe UI"/>
          <w:sz w:val="20"/>
          <w:szCs w:val="20"/>
        </w:rPr>
        <w:t>”</w:t>
      </w:r>
      <w:r w:rsidR="00AA04A9">
        <w:rPr>
          <w:rFonts w:ascii="Segoe UI" w:eastAsia="Arial Unicode MS" w:hAnsi="Segoe UI" w:cs="Segoe UI"/>
          <w:sz w:val="20"/>
          <w:szCs w:val="20"/>
        </w:rPr>
        <w:t xml:space="preserve"> (“</w:t>
      </w:r>
      <w:r w:rsidR="00AA04A9" w:rsidRPr="00AA04A9">
        <w:rPr>
          <w:rFonts w:ascii="Segoe UI" w:eastAsia="Arial Unicode MS" w:hAnsi="Segoe UI" w:cs="Segoe UI"/>
          <w:sz w:val="20"/>
          <w:szCs w:val="20"/>
          <w:u w:val="single"/>
        </w:rPr>
        <w:t>Escritura da Primeira Emissão</w:t>
      </w:r>
      <w:r w:rsidR="00AA04A9">
        <w:rPr>
          <w:rFonts w:ascii="Segoe UI" w:eastAsia="Arial Unicode MS" w:hAnsi="Segoe UI" w:cs="Segoe UI"/>
          <w:sz w:val="20"/>
          <w:szCs w:val="20"/>
        </w:rPr>
        <w:t xml:space="preserve">”) </w:t>
      </w:r>
      <w:r w:rsidR="00CF46FC" w:rsidRPr="00AA04A9">
        <w:rPr>
          <w:rFonts w:ascii="Segoe UI" w:eastAsia="Arial Unicode MS" w:hAnsi="Segoe UI" w:cs="Segoe UI"/>
          <w:sz w:val="20"/>
          <w:szCs w:val="20"/>
        </w:rPr>
        <w:t>e</w:t>
      </w:r>
      <w:r w:rsidR="00541FCE">
        <w:rPr>
          <w:rFonts w:ascii="Segoe UI" w:eastAsia="Arial Unicode MS" w:hAnsi="Segoe UI" w:cs="Segoe UI"/>
          <w:sz w:val="20"/>
          <w:szCs w:val="20"/>
        </w:rPr>
        <w:t xml:space="preserve"> do </w:t>
      </w:r>
      <w:r w:rsidR="00541FCE" w:rsidRPr="00AA04A9">
        <w:rPr>
          <w:rFonts w:ascii="Segoe UI" w:eastAsia="Arial Unicode MS" w:hAnsi="Segoe UI" w:cs="Segoe UI"/>
          <w:sz w:val="20"/>
          <w:szCs w:val="20"/>
        </w:rPr>
        <w:t xml:space="preserve">“Contrato de Financiamento Mediante Abertura de Crédito nº 15.2.0779.1” celebrado em 15 de dezembro de 2015 entre as </w:t>
      </w:r>
      <w:r w:rsidR="00541FCE" w:rsidRPr="00C61C9B">
        <w:rPr>
          <w:rFonts w:ascii="Segoe UI" w:eastAsia="Arial Unicode MS" w:hAnsi="Segoe UI" w:cs="Segoe UI"/>
          <w:sz w:val="20"/>
          <w:szCs w:val="20"/>
        </w:rPr>
        <w:t>Fiadoras</w:t>
      </w:r>
      <w:r w:rsidR="00541FCE" w:rsidRPr="00AA04A9">
        <w:rPr>
          <w:rFonts w:ascii="Segoe UI" w:eastAsia="Arial Unicode MS" w:hAnsi="Segoe UI" w:cs="Segoe UI"/>
          <w:sz w:val="20"/>
          <w:szCs w:val="20"/>
        </w:rPr>
        <w:t xml:space="preserve">, a Emissora, o Banco Nacional de Desenvolvimento Econômico e Social </w:t>
      </w:r>
      <w:r w:rsidR="00541FCE">
        <w:rPr>
          <w:rFonts w:ascii="Segoe UI" w:eastAsia="Arial Unicode MS" w:hAnsi="Segoe UI" w:cs="Segoe UI"/>
          <w:sz w:val="20"/>
          <w:szCs w:val="20"/>
        </w:rPr>
        <w:t>(“</w:t>
      </w:r>
      <w:r w:rsidR="00541FCE" w:rsidRPr="00AA04A9">
        <w:rPr>
          <w:rFonts w:ascii="Segoe UI" w:eastAsia="Arial Unicode MS" w:hAnsi="Segoe UI" w:cs="Segoe UI"/>
          <w:sz w:val="20"/>
          <w:szCs w:val="20"/>
          <w:u w:val="single"/>
        </w:rPr>
        <w:t>BNDES</w:t>
      </w:r>
      <w:r w:rsidR="00541FCE">
        <w:rPr>
          <w:rFonts w:ascii="Segoe UI" w:eastAsia="Arial Unicode MS" w:hAnsi="Segoe UI" w:cs="Segoe UI"/>
          <w:sz w:val="20"/>
          <w:szCs w:val="20"/>
        </w:rPr>
        <w:t>”)</w:t>
      </w:r>
      <w:r w:rsidR="00541FCE" w:rsidRPr="00AA04A9">
        <w:rPr>
          <w:rFonts w:ascii="Segoe UI" w:eastAsia="Arial Unicode MS" w:hAnsi="Segoe UI" w:cs="Segoe UI"/>
          <w:sz w:val="20"/>
          <w:szCs w:val="20"/>
        </w:rPr>
        <w:t xml:space="preserve"> e demais partes lá identificadas, na mo</w:t>
      </w:r>
      <w:r w:rsidR="00541FCE">
        <w:rPr>
          <w:rFonts w:ascii="Segoe UI" w:eastAsia="Arial Unicode MS" w:hAnsi="Segoe UI" w:cs="Segoe UI"/>
          <w:sz w:val="20"/>
          <w:szCs w:val="20"/>
        </w:rPr>
        <w:t>dalidade FINEM, cujos recursos foram</w:t>
      </w:r>
      <w:r w:rsidR="00541FCE" w:rsidRPr="00AA04A9">
        <w:rPr>
          <w:rFonts w:ascii="Segoe UI" w:eastAsia="Arial Unicode MS" w:hAnsi="Segoe UI" w:cs="Segoe UI"/>
          <w:sz w:val="20"/>
          <w:szCs w:val="20"/>
        </w:rPr>
        <w:t xml:space="preserve"> destinados ao Projeto (“</w:t>
      </w:r>
      <w:r w:rsidR="00541FCE" w:rsidRPr="00AA04A9">
        <w:rPr>
          <w:rFonts w:ascii="Segoe UI" w:eastAsia="Arial Unicode MS" w:hAnsi="Segoe UI" w:cs="Segoe UI"/>
          <w:sz w:val="20"/>
          <w:szCs w:val="20"/>
          <w:u w:val="single"/>
        </w:rPr>
        <w:t>Contrato de Financiamento BNDES</w:t>
      </w:r>
      <w:r w:rsidR="00541FCE" w:rsidRPr="00AA04A9">
        <w:rPr>
          <w:rFonts w:ascii="Segoe UI" w:eastAsia="Arial Unicode MS" w:hAnsi="Segoe UI" w:cs="Segoe UI"/>
          <w:sz w:val="20"/>
          <w:szCs w:val="20"/>
        </w:rPr>
        <w:t>”)</w:t>
      </w:r>
      <w:r w:rsidRPr="00AA04A9">
        <w:rPr>
          <w:rFonts w:ascii="Segoe UI" w:eastAsia="Arial Unicode MS" w:hAnsi="Segoe UI" w:cs="Segoe UI"/>
          <w:sz w:val="20"/>
          <w:szCs w:val="20"/>
        </w:rPr>
        <w:t>;</w:t>
      </w:r>
    </w:p>
    <w:p w:rsidR="00111893" w:rsidRPr="00AA04A9" w:rsidRDefault="00111893" w:rsidP="00C17E0F">
      <w:pPr>
        <w:pStyle w:val="ListParagraph"/>
        <w:spacing w:before="24" w:afterLines="24" w:after="57" w:line="288" w:lineRule="auto"/>
        <w:rPr>
          <w:rFonts w:ascii="Segoe UI" w:eastAsia="Arial Unicode MS" w:hAnsi="Segoe UI" w:cs="Segoe UI"/>
          <w:sz w:val="20"/>
          <w:szCs w:val="20"/>
          <w:lang w:val="pt-BR"/>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descumprimento, pela Emissora</w:t>
      </w:r>
      <w:r w:rsidR="007267D6"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 xml:space="preserve">ou SPEs, de qualquer obrigação não pecuniária prevista nesta Escritura não sanada nos prazos previstos em referidos instrumentos ou em até 30 (trinta) dias </w:t>
      </w:r>
      <w:r w:rsidR="00BC3788" w:rsidRPr="00D27AA5">
        <w:rPr>
          <w:rFonts w:ascii="Segoe UI" w:eastAsia="Arial Unicode MS" w:hAnsi="Segoe UI" w:cs="Segoe UI"/>
          <w:sz w:val="20"/>
          <w:szCs w:val="20"/>
        </w:rPr>
        <w:t xml:space="preserve">corridos </w:t>
      </w:r>
      <w:r w:rsidRPr="00D27AA5">
        <w:rPr>
          <w:rFonts w:ascii="Segoe UI" w:eastAsia="Arial Unicode MS" w:hAnsi="Segoe UI" w:cs="Segoe UI"/>
          <w:sz w:val="20"/>
          <w:szCs w:val="20"/>
        </w:rPr>
        <w:t xml:space="preserve">contados da notificação do Agente Fiduciário neste sentido caso não previstos prazos de cura </w:t>
      </w:r>
      <w:r w:rsidR="002849EA" w:rsidRPr="00D27AA5">
        <w:rPr>
          <w:rFonts w:ascii="Segoe UI" w:eastAsia="Arial Unicode MS" w:hAnsi="Segoe UI" w:cs="Segoe UI"/>
          <w:sz w:val="20"/>
          <w:szCs w:val="20"/>
        </w:rPr>
        <w:t>específicos nesta Escritura;</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AA04A9" w:rsidRDefault="00111893" w:rsidP="00AA04A9">
      <w:pPr>
        <w:numPr>
          <w:ilvl w:val="0"/>
          <w:numId w:val="9"/>
        </w:numPr>
        <w:spacing w:before="24" w:afterLines="24" w:after="57" w:line="288" w:lineRule="auto"/>
        <w:jc w:val="both"/>
        <w:rPr>
          <w:rFonts w:ascii="Segoe UI" w:eastAsia="Arial Unicode MS" w:hAnsi="Segoe UI" w:cs="Segoe UI"/>
          <w:sz w:val="20"/>
          <w:szCs w:val="20"/>
        </w:rPr>
      </w:pPr>
      <w:r w:rsidRPr="0064164C">
        <w:rPr>
          <w:rFonts w:ascii="Segoe UI" w:eastAsia="Arial Unicode MS" w:hAnsi="Segoe UI" w:cs="Segoe UI"/>
          <w:sz w:val="20"/>
          <w:szCs w:val="20"/>
        </w:rPr>
        <w:t>concessão de preferência a outros créditos ou assunção de novas dívidas, pela Emissora ou SPEs, sem a prévia aprovação de Debenturistas, reunidos em Assembleia Geral de Debenturistas representando, no mínimo, 2/3 (dois terço</w:t>
      </w:r>
      <w:r w:rsidRPr="00BF58DB">
        <w:rPr>
          <w:rFonts w:ascii="Segoe UI" w:eastAsia="Arial Unicode MS" w:hAnsi="Segoe UI" w:cs="Segoe UI"/>
          <w:sz w:val="20"/>
          <w:szCs w:val="20"/>
        </w:rPr>
        <w:t xml:space="preserve">s) das Debêntures em Circulação, ressalvadas </w:t>
      </w:r>
      <w:r w:rsidR="004F3284" w:rsidRPr="00BF58DB">
        <w:rPr>
          <w:rFonts w:ascii="Segoe UI" w:eastAsia="Arial Unicode MS" w:hAnsi="Segoe UI" w:cs="Segoe UI"/>
          <w:sz w:val="20"/>
          <w:szCs w:val="20"/>
        </w:rPr>
        <w:t xml:space="preserve">(i) </w:t>
      </w:r>
      <w:r w:rsidRPr="00BF58DB">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BF58DB">
        <w:rPr>
          <w:rFonts w:ascii="Segoe UI" w:eastAsia="Arial Unicode MS" w:hAnsi="Segoe UI" w:cs="Segoe UI"/>
          <w:sz w:val="20"/>
          <w:szCs w:val="20"/>
        </w:rPr>
        <w:t>;</w:t>
      </w:r>
      <w:r w:rsidR="002C6B63" w:rsidRPr="00BF58DB">
        <w:rPr>
          <w:rFonts w:ascii="Segoe UI" w:eastAsia="Arial Unicode MS" w:hAnsi="Segoe UI" w:cs="Segoe UI"/>
          <w:sz w:val="20"/>
          <w:szCs w:val="20"/>
        </w:rPr>
        <w:t xml:space="preserve"> e</w:t>
      </w:r>
      <w:r w:rsidR="00340EA0" w:rsidRPr="00BF58DB">
        <w:rPr>
          <w:rFonts w:ascii="Segoe UI" w:eastAsia="Arial Unicode MS" w:hAnsi="Segoe UI" w:cs="Segoe UI"/>
          <w:sz w:val="20"/>
          <w:szCs w:val="20"/>
        </w:rPr>
        <w:t xml:space="preserve"> (ii) E</w:t>
      </w:r>
      <w:r w:rsidR="004F3284" w:rsidRPr="00BF58DB">
        <w:rPr>
          <w:rFonts w:ascii="Segoe UI" w:eastAsia="Arial Unicode MS" w:hAnsi="Segoe UI" w:cs="Segoe UI"/>
          <w:sz w:val="20"/>
          <w:szCs w:val="20"/>
        </w:rPr>
        <w:t>ndividamentos Permitidos. “</w:t>
      </w:r>
      <w:r w:rsidR="004F3284" w:rsidRPr="00BF58DB">
        <w:rPr>
          <w:rFonts w:ascii="Segoe UI" w:eastAsia="Arial Unicode MS" w:hAnsi="Segoe UI" w:cs="Segoe UI"/>
          <w:sz w:val="20"/>
          <w:szCs w:val="20"/>
          <w:u w:val="single"/>
        </w:rPr>
        <w:t>Endividamentos Permitidos</w:t>
      </w:r>
      <w:r w:rsidR="004F3284" w:rsidRPr="00BF58DB">
        <w:rPr>
          <w:rFonts w:ascii="Segoe UI" w:eastAsia="Arial Unicode MS" w:hAnsi="Segoe UI" w:cs="Segoe UI"/>
          <w:sz w:val="20"/>
          <w:szCs w:val="20"/>
        </w:rPr>
        <w:t xml:space="preserve">” são os mútuos celebrados entre a Emissora e as SPEs com o </w:t>
      </w:r>
      <w:r w:rsidR="004F3284" w:rsidRPr="00AA04A9">
        <w:rPr>
          <w:rFonts w:ascii="Segoe UI" w:eastAsia="Arial Unicode MS" w:hAnsi="Segoe UI" w:cs="Segoe UI"/>
          <w:sz w:val="20"/>
          <w:szCs w:val="20"/>
        </w:rPr>
        <w:t>objetivo de liquidar suas obrigações assumidas junto aos Debenturistas,</w:t>
      </w:r>
      <w:r w:rsidR="002C6B63" w:rsidRPr="00AA04A9">
        <w:rPr>
          <w:rFonts w:ascii="Segoe UI" w:eastAsia="Arial Unicode MS" w:hAnsi="Segoe UI" w:cs="Segoe UI"/>
          <w:sz w:val="20"/>
          <w:szCs w:val="20"/>
        </w:rPr>
        <w:t xml:space="preserve"> aos debenturistas da </w:t>
      </w:r>
      <w:r w:rsidR="00AA04A9">
        <w:rPr>
          <w:rFonts w:ascii="Segoe UI" w:eastAsia="Arial Unicode MS" w:hAnsi="Segoe UI" w:cs="Segoe UI"/>
          <w:sz w:val="20"/>
          <w:szCs w:val="20"/>
        </w:rPr>
        <w:t>Primeira Emissão de Debêntures</w:t>
      </w:r>
      <w:r w:rsidR="002C6B63" w:rsidRPr="00AA04A9">
        <w:rPr>
          <w:rFonts w:ascii="Segoe UI" w:eastAsia="Arial Unicode MS" w:hAnsi="Segoe UI" w:cs="Segoe UI"/>
          <w:sz w:val="20"/>
          <w:szCs w:val="20"/>
        </w:rPr>
        <w:t xml:space="preserve">e </w:t>
      </w:r>
      <w:r w:rsidR="00CB4BA9">
        <w:rPr>
          <w:rFonts w:ascii="Segoe UI" w:eastAsia="Arial Unicode MS" w:hAnsi="Segoe UI" w:cs="Segoe UI"/>
          <w:sz w:val="20"/>
          <w:szCs w:val="20"/>
        </w:rPr>
        <w:t xml:space="preserve">e </w:t>
      </w:r>
      <w:r w:rsidR="002C6B63" w:rsidRPr="00AA04A9">
        <w:rPr>
          <w:rFonts w:ascii="Segoe UI" w:eastAsia="Arial Unicode MS" w:hAnsi="Segoe UI" w:cs="Segoe UI"/>
          <w:sz w:val="20"/>
          <w:szCs w:val="20"/>
        </w:rPr>
        <w:t>ao</w:t>
      </w:r>
      <w:r w:rsidR="004F3284" w:rsidRPr="00AA04A9">
        <w:rPr>
          <w:rFonts w:ascii="Segoe UI" w:eastAsia="Arial Unicode MS" w:hAnsi="Segoe UI" w:cs="Segoe UI"/>
          <w:sz w:val="20"/>
          <w:szCs w:val="20"/>
        </w:rPr>
        <w:t xml:space="preserve"> BNDES</w:t>
      </w:r>
      <w:r w:rsidR="00CB4BA9">
        <w:rPr>
          <w:rFonts w:ascii="Segoe UI" w:eastAsia="Arial Unicode MS" w:hAnsi="Segoe UI" w:cs="Segoe UI"/>
          <w:sz w:val="20"/>
          <w:szCs w:val="20"/>
        </w:rPr>
        <w:t xml:space="preserve"> no âmbito do Contrato de Financiamento BNDES</w:t>
      </w:r>
      <w:r w:rsidR="00AA04A9">
        <w:rPr>
          <w:rFonts w:ascii="Segoe UI" w:eastAsia="Arial Unicode MS" w:hAnsi="Segoe UI" w:cs="Segoe UI"/>
          <w:sz w:val="20"/>
          <w:szCs w:val="20"/>
        </w:rPr>
        <w:t>,</w:t>
      </w:r>
      <w:r w:rsidR="00BF58DB" w:rsidRPr="00AA04A9">
        <w:rPr>
          <w:rFonts w:ascii="Segoe UI" w:eastAsia="Arial Unicode MS" w:hAnsi="Segoe UI" w:cs="Segoe UI"/>
          <w:sz w:val="20"/>
          <w:szCs w:val="20"/>
        </w:rPr>
        <w:t xml:space="preserve"> sendo certo que o inadimplemento das obrigações de pagamento no</w:t>
      </w:r>
      <w:r w:rsidR="00AA04A9">
        <w:rPr>
          <w:rFonts w:ascii="Segoe UI" w:eastAsia="Arial Unicode MS" w:hAnsi="Segoe UI" w:cs="Segoe UI"/>
          <w:sz w:val="20"/>
          <w:szCs w:val="20"/>
        </w:rPr>
        <w:t xml:space="preserve"> </w:t>
      </w:r>
      <w:r w:rsidR="00BF58DB" w:rsidRPr="00AA04A9">
        <w:rPr>
          <w:rFonts w:ascii="Segoe UI" w:eastAsia="Arial Unicode MS" w:hAnsi="Segoe UI" w:cs="Segoe UI"/>
          <w:sz w:val="20"/>
          <w:szCs w:val="20"/>
        </w:rPr>
        <w:t xml:space="preserve">âmbito de referidos mútuos </w:t>
      </w:r>
      <w:r w:rsidR="00BF58DB" w:rsidRPr="00AA04A9">
        <w:rPr>
          <w:rFonts w:ascii="Segoe UI" w:eastAsia="Arial Unicode MS" w:hAnsi="Segoe UI" w:cs="Segoe UI"/>
          <w:sz w:val="20"/>
          <w:szCs w:val="20"/>
        </w:rPr>
        <w:lastRenderedPageBreak/>
        <w:t>não deverá obstar, limitar, condicionar, prejudicar ou de qualquer forma impactar negativamente a obrigação de pagamento do</w:t>
      </w:r>
      <w:r w:rsidR="00AA04A9">
        <w:rPr>
          <w:rFonts w:ascii="Segoe UI" w:eastAsia="Arial Unicode MS" w:hAnsi="Segoe UI" w:cs="Segoe UI"/>
          <w:sz w:val="20"/>
          <w:szCs w:val="20"/>
        </w:rPr>
        <w:t>s valores devidos em relação às Debêntures, nos termos previstos nesta Escritura</w:t>
      </w:r>
      <w:r w:rsidR="00BF58DB" w:rsidRPr="00AA04A9">
        <w:rPr>
          <w:rFonts w:ascii="Segoe UI" w:eastAsia="Arial Unicode MS" w:hAnsi="Segoe UI" w:cs="Segoe UI"/>
          <w:sz w:val="20"/>
          <w:szCs w:val="20"/>
        </w:rPr>
        <w:t>;</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BF58DB" w:rsidRDefault="00111893" w:rsidP="00AA04A9">
      <w:pPr>
        <w:numPr>
          <w:ilvl w:val="0"/>
          <w:numId w:val="9"/>
        </w:numPr>
        <w:spacing w:before="24" w:afterLines="24" w:after="57" w:line="288" w:lineRule="auto"/>
        <w:jc w:val="both"/>
        <w:rPr>
          <w:rFonts w:ascii="Segoe UI" w:eastAsia="Arial Unicode MS" w:hAnsi="Segoe UI" w:cs="Segoe UI"/>
          <w:sz w:val="20"/>
          <w:szCs w:val="20"/>
        </w:rPr>
      </w:pPr>
      <w:r w:rsidRPr="0064164C">
        <w:rPr>
          <w:rFonts w:ascii="Segoe UI" w:eastAsia="Arial Unicode MS" w:hAnsi="Segoe UI" w:cs="Segoe UI"/>
          <w:sz w:val="20"/>
          <w:szCs w:val="20"/>
        </w:rPr>
        <w:t>celebração de quaisquer contratos, acordos ou instrumentos de dívida pela Emissora com sociedade coligada, controlada, controladora ou integrant</w:t>
      </w:r>
      <w:r w:rsidRPr="00BF58DB">
        <w:rPr>
          <w:rFonts w:ascii="Segoe UI" w:eastAsia="Arial Unicode MS" w:hAnsi="Segoe UI" w:cs="Segoe UI"/>
          <w:sz w:val="20"/>
          <w:szCs w:val="20"/>
        </w:rPr>
        <w:t>e do mesmo grupo da Emissora (“</w:t>
      </w:r>
      <w:r w:rsidRPr="00BF58DB">
        <w:rPr>
          <w:rFonts w:ascii="Segoe UI" w:eastAsia="Arial Unicode MS" w:hAnsi="Segoe UI" w:cs="Segoe UI"/>
          <w:sz w:val="20"/>
          <w:szCs w:val="20"/>
          <w:u w:val="single"/>
        </w:rPr>
        <w:t>Contratos de Empréstimo Vinculados</w:t>
      </w:r>
      <w:r w:rsidRPr="00BF58DB">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BF58DB">
        <w:rPr>
          <w:rFonts w:ascii="Segoe UI" w:eastAsia="Arial Unicode MS" w:hAnsi="Segoe UI" w:cs="Segoe UI"/>
          <w:sz w:val="20"/>
          <w:szCs w:val="20"/>
        </w:rPr>
        <w:t xml:space="preserve"> as Fianças</w:t>
      </w:r>
      <w:r w:rsidR="00BF58DB" w:rsidRPr="00BF58DB">
        <w:rPr>
          <w:rFonts w:ascii="Segoe UI" w:eastAsia="Arial Unicode MS" w:hAnsi="Segoe UI" w:cs="Segoe UI"/>
          <w:sz w:val="20"/>
          <w:szCs w:val="20"/>
        </w:rPr>
        <w:t xml:space="preserve"> e/ou tempestivo </w:t>
      </w:r>
      <w:r w:rsidR="00AA04A9">
        <w:rPr>
          <w:rFonts w:ascii="Segoe UI" w:eastAsia="Arial Unicode MS" w:hAnsi="Segoe UI" w:cs="Segoe UI"/>
          <w:sz w:val="20"/>
          <w:szCs w:val="20"/>
        </w:rPr>
        <w:t>valores devidos em relaças às Debêntures, nos termos previstos nesta Escritura</w:t>
      </w:r>
      <w:r w:rsidR="00A91803" w:rsidRPr="00BF58DB">
        <w:rPr>
          <w:rFonts w:ascii="Segoe UI" w:eastAsia="Arial Unicode MS" w:hAnsi="Segoe UI" w:cs="Segoe UI"/>
          <w:sz w:val="20"/>
          <w:szCs w:val="20"/>
        </w:rPr>
        <w:t>;</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emissão de debêntures, partes beneficiárias ou qualquer outro valor mobiliário, pela Emissora e/ou pelas SPEs, sem prévia aprovação de Debenturistas, reunidos em Assembleia Geral de Debenturistas representando, no mínimo, 2/3 (dois terços) das Debêntures em Circulação, ressalvados eventuais aumentos de capital da Emissora e/ou das SPEs integralizados exclusivamente pela Emissora, conforme aplicável;</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2849EA" w:rsidRPr="00D27AA5"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8" w:name="_Ref33097434"/>
      <w:r w:rsidRPr="00D27AA5">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Pr>
          <w:rFonts w:ascii="Segoe UI" w:eastAsia="Arial Unicode MS" w:hAnsi="Segoe UI" w:cs="Segoe UI"/>
          <w:sz w:val="20"/>
          <w:szCs w:val="20"/>
        </w:rPr>
        <w:t xml:space="preserve"> Índice de Cobertura do Serviço da Divida ("</w:t>
      </w:r>
      <w:r w:rsidRPr="00CA2059">
        <w:rPr>
          <w:rFonts w:ascii="Segoe UI" w:eastAsia="Arial Unicode MS" w:hAnsi="Segoe UI" w:cs="Segoe UI"/>
          <w:sz w:val="20"/>
          <w:szCs w:val="20"/>
          <w:u w:val="single"/>
        </w:rPr>
        <w:t>ICSD</w:t>
      </w:r>
      <w:r w:rsidR="00CA2059">
        <w:rPr>
          <w:rFonts w:ascii="Segoe UI" w:eastAsia="Arial Unicode MS" w:hAnsi="Segoe UI" w:cs="Segoe UI"/>
          <w:sz w:val="20"/>
          <w:szCs w:val="20"/>
        </w:rPr>
        <w:t>")</w:t>
      </w:r>
      <w:r w:rsidRPr="00D27AA5">
        <w:rPr>
          <w:rFonts w:ascii="Segoe UI" w:eastAsia="Arial Unicode MS" w:hAnsi="Segoe UI" w:cs="Segoe UI"/>
          <w:sz w:val="20"/>
          <w:szCs w:val="20"/>
        </w:rPr>
        <w:t xml:space="preserve"> mínimo de 1,20x</w:t>
      </w:r>
      <w:r w:rsidR="00CA2059">
        <w:rPr>
          <w:rFonts w:ascii="Segoe UI" w:eastAsia="Arial Unicode MS" w:hAnsi="Segoe UI" w:cs="Segoe UI"/>
          <w:sz w:val="20"/>
          <w:szCs w:val="20"/>
        </w:rPr>
        <w:t xml:space="preserve">, </w:t>
      </w:r>
      <w:r w:rsidR="00CA2059" w:rsidRPr="00D27AA5">
        <w:rPr>
          <w:rFonts w:ascii="Segoe UI" w:eastAsia="Arial Unicode MS" w:hAnsi="Segoe UI" w:cs="Segoe UI"/>
          <w:sz w:val="20"/>
          <w:szCs w:val="20"/>
        </w:rPr>
        <w:t xml:space="preserve">conforme metodologia de cálculo 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Pr="00D27AA5">
        <w:rPr>
          <w:rFonts w:ascii="Segoe UI" w:eastAsia="Arial Unicode MS" w:hAnsi="Segoe UI" w:cs="Segoe UI"/>
          <w:sz w:val="20"/>
          <w:szCs w:val="20"/>
        </w:rPr>
        <w:t>; e (a.</w:t>
      </w:r>
      <w:r w:rsidR="008D3772" w:rsidRPr="00D27AA5">
        <w:rPr>
          <w:rFonts w:ascii="Segoe UI" w:eastAsia="Arial Unicode MS" w:hAnsi="Segoe UI" w:cs="Segoe UI"/>
          <w:sz w:val="20"/>
          <w:szCs w:val="20"/>
        </w:rPr>
        <w:t>ii</w:t>
      </w:r>
      <w:r w:rsidRPr="00D27AA5">
        <w:rPr>
          <w:rFonts w:ascii="Segoe UI" w:eastAsia="Arial Unicode MS" w:hAnsi="Segoe UI" w:cs="Segoe UI"/>
          <w:sz w:val="20"/>
          <w:szCs w:val="20"/>
        </w:rPr>
        <w:t>) não esteja em curso um Evento de Inadimplemento ou (b) resgate, recompra, conversão ou amortização de ações, redução de capital,</w:t>
      </w:r>
      <w:r w:rsidR="003D79C4" w:rsidRPr="00966801">
        <w:rPr>
          <w:rFonts w:ascii="Segoe UI" w:eastAsia="Arial Unicode MS" w:hAnsi="Segoe UI" w:cs="Segoe UI"/>
          <w:sz w:val="20"/>
          <w:szCs w:val="20"/>
        </w:rPr>
        <w:t xml:space="preserve"> </w:t>
      </w:r>
      <w:r w:rsidR="003D79C4" w:rsidRPr="003D79C4">
        <w:rPr>
          <w:rFonts w:ascii="Segoe UI" w:eastAsia="Arial Unicode MS" w:hAnsi="Segoe UI" w:cs="Segoe UI"/>
          <w:sz w:val="20"/>
          <w:szCs w:val="20"/>
        </w:rPr>
        <w:t xml:space="preserve">inclusive sob a forma de devolução de </w:t>
      </w:r>
      <w:r w:rsidR="00966801" w:rsidRPr="00966801">
        <w:rPr>
          <w:rFonts w:ascii="Segoe UI" w:eastAsia="Arial Unicode MS" w:hAnsi="Segoe UI" w:cs="Segoe UI"/>
          <w:sz w:val="20"/>
          <w:szCs w:val="20"/>
        </w:rPr>
        <w:t>Adiantamentos Para Futuro Aumento de Capital  (“</w:t>
      </w:r>
      <w:r w:rsidR="003D79C4" w:rsidRPr="00966801">
        <w:rPr>
          <w:rFonts w:ascii="Segoe UI" w:eastAsia="Arial Unicode MS" w:hAnsi="Segoe UI" w:cs="Segoe UI"/>
          <w:sz w:val="20"/>
          <w:szCs w:val="20"/>
          <w:u w:val="single"/>
        </w:rPr>
        <w:t>AFAC</w:t>
      </w:r>
      <w:r w:rsidR="00966801">
        <w:rPr>
          <w:rFonts w:ascii="Segoe UI" w:eastAsia="Arial Unicode MS" w:hAnsi="Segoe UI" w:cs="Segoe UI"/>
          <w:sz w:val="20"/>
          <w:szCs w:val="20"/>
        </w:rPr>
        <w:t>”)</w:t>
      </w:r>
      <w:r w:rsidR="003D79C4">
        <w:rPr>
          <w:rFonts w:ascii="Segoe UI" w:eastAsia="Arial Unicode MS" w:hAnsi="Segoe UI" w:cs="Segoe UI"/>
          <w:sz w:val="20"/>
          <w:szCs w:val="20"/>
        </w:rPr>
        <w:t>,</w:t>
      </w:r>
      <w:r w:rsidRPr="00D27AA5">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D27AA5">
        <w:rPr>
          <w:rFonts w:ascii="Segoe UI" w:eastAsia="Arial Unicode MS" w:hAnsi="Segoe UI" w:cs="Segoe UI"/>
          <w:sz w:val="20"/>
          <w:szCs w:val="20"/>
        </w:rPr>
        <w:t>e</w:t>
      </w:r>
      <w:r w:rsidRPr="00D27AA5">
        <w:rPr>
          <w:rFonts w:ascii="Segoe UI" w:eastAsia="Arial Unicode MS" w:hAnsi="Segoe UI" w:cs="Segoe UI"/>
          <w:sz w:val="20"/>
          <w:szCs w:val="20"/>
        </w:rPr>
        <w:t xml:space="preserve"> (a.</w:t>
      </w:r>
      <w:r w:rsidR="008D3772" w:rsidRPr="00D27AA5">
        <w:rPr>
          <w:rFonts w:ascii="Segoe UI" w:eastAsia="Arial Unicode MS" w:hAnsi="Segoe UI" w:cs="Segoe UI"/>
          <w:sz w:val="20"/>
          <w:szCs w:val="20"/>
        </w:rPr>
        <w:t>ii</w:t>
      </w:r>
      <w:r w:rsidRPr="00D27AA5">
        <w:rPr>
          <w:rFonts w:ascii="Segoe UI" w:eastAsia="Arial Unicode MS" w:hAnsi="Segoe UI" w:cs="Segoe UI"/>
          <w:sz w:val="20"/>
          <w:szCs w:val="20"/>
        </w:rPr>
        <w:t>) acima e, (b.ii) seja previamente aprovado pelos Debenturistas ou já permitido nos termos  desta Escritura</w:t>
      </w:r>
      <w:r w:rsidR="002849EA" w:rsidRPr="00D27AA5">
        <w:rPr>
          <w:rFonts w:ascii="Segoe UI" w:eastAsia="Arial Unicode MS" w:hAnsi="Segoe UI" w:cs="Segoe UI"/>
          <w:sz w:val="20"/>
          <w:szCs w:val="20"/>
        </w:rPr>
        <w:t>;</w:t>
      </w:r>
    </w:p>
    <w:p w:rsidR="00A91803" w:rsidRPr="00D27AA5" w:rsidRDefault="00705C67" w:rsidP="002C6B63">
      <w:pPr>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 </w:t>
      </w:r>
      <w:bookmarkEnd w:id="68"/>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resgate, recompra, conversão ou amortização de ações pelas SPEs, distribuição, pela Emissora, de dividendos ou pagamentos de juros sobre capital próprio, ou redução de capital social de quaisquer SPEs, ressalvado o resgate, recompra, conversão ou amortização de ações, distribuição de dividendos ou pagamento de juros sobre capital próprio, ou redução de capital social realizado com o objetivo </w:t>
      </w:r>
      <w:r w:rsidRPr="00D27AA5">
        <w:rPr>
          <w:rFonts w:ascii="Segoe UI" w:eastAsia="Arial Unicode MS" w:hAnsi="Segoe UI" w:cs="Segoe UI"/>
          <w:sz w:val="20"/>
          <w:szCs w:val="20"/>
        </w:rPr>
        <w:lastRenderedPageBreak/>
        <w:t>exclusivo de suprir a Emissora de recursos para liquidar obrigações assumidas perante os Debenturistas;</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AA04A9">
        <w:rPr>
          <w:rFonts w:ascii="Segoe UI" w:eastAsia="Arial Unicode MS" w:hAnsi="Segoe UI" w:cs="Segoe UI"/>
          <w:sz w:val="20"/>
          <w:szCs w:val="20"/>
        </w:rPr>
        <w:t>declaração de vencimento antecipado ou descumprimento de qualquer obrigação financeira assumida pela Emissora ou por qualquer SPE decorrente de quaisquer captações realizadas no mercado financeiro e/ou de capitais, no Brasil ou no exterior, em montante individual superior a R$2.500.000,00 (dois milhões e quinhentos mil reais) ou em montante agregado superior a R$5.000.000,00 (cinco milhões de reais), ou o equivalente em outras moedas, corrigidos anualmente pelo IPCA desde da Data de Emissão até o respectivo vencimento antecipado ou descumprimento, respeitados os respectivos prazos de cura previstos</w:t>
      </w:r>
      <w:r w:rsidR="00AA04A9">
        <w:rPr>
          <w:rFonts w:ascii="Segoe UI" w:eastAsia="Arial Unicode MS" w:hAnsi="Segoe UI" w:cs="Segoe UI"/>
          <w:sz w:val="20"/>
          <w:szCs w:val="20"/>
        </w:rPr>
        <w:t>;</w:t>
      </w:r>
    </w:p>
    <w:p w:rsidR="00AA04A9" w:rsidRPr="00AA04A9" w:rsidRDefault="00AA04A9" w:rsidP="00AA04A9">
      <w:pPr>
        <w:spacing w:before="24" w:afterLines="24" w:after="57" w:line="288" w:lineRule="auto"/>
        <w:ind w:left="1418"/>
        <w:jc w:val="both"/>
        <w:rPr>
          <w:rFonts w:ascii="Segoe UI" w:eastAsia="Arial Unicode MS" w:hAnsi="Segoe UI" w:cs="Segoe UI"/>
          <w:sz w:val="20"/>
          <w:szCs w:val="20"/>
        </w:rPr>
      </w:pPr>
    </w:p>
    <w:p w:rsidR="00111893"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AA04A9">
        <w:rPr>
          <w:rFonts w:ascii="Segoe UI" w:eastAsia="Arial Unicode MS" w:hAnsi="Segoe UI" w:cs="Segoe UI"/>
          <w:sz w:val="20"/>
          <w:szCs w:val="20"/>
        </w:rPr>
        <w:t>protesto de títulos contra a Emissora ou quaisquer das SPEs, em montante individual</w:t>
      </w:r>
      <w:r w:rsidR="00A91803" w:rsidRPr="00AA04A9">
        <w:rPr>
          <w:rFonts w:ascii="Segoe UI" w:eastAsia="Arial Unicode MS" w:hAnsi="Segoe UI" w:cs="Segoe UI"/>
          <w:sz w:val="20"/>
          <w:szCs w:val="20"/>
        </w:rPr>
        <w:t xml:space="preserve"> </w:t>
      </w:r>
      <w:r w:rsidRPr="00AA04A9">
        <w:rPr>
          <w:rFonts w:ascii="Segoe UI" w:eastAsia="Arial Unicode MS" w:hAnsi="Segoe UI" w:cs="Segoe UI"/>
          <w:sz w:val="20"/>
          <w:szCs w:val="20"/>
        </w:rPr>
        <w:t xml:space="preserve">superior a R$2.500.000,00 (dois milhões e quinhentos mil reais) ou em montante agregado superior a R$5.000.000,00 (cinco milhões de reais), corrigidos anualmente pelo IPCA, desde a Data de Emissão até o respectivo protesto, salvo se for validamente comprovado ao Agente Fiduciário, pela Emissora ou por quaisquer das SPEs, que (i) o protesto foi efetivamente suspenso dentro do prazo de até 30 (trinta) dias contados da data do respectivo evento, (ii) o protesto foi cancelado no prazo legal, (iii) foram prestadas garantias em juízo e aceitas pelo Poder Judiciário; ou (iv) o valor objeto do protesto tenha sido devidamente quitado no prazo de 2 (dois) Dias Úteis a contar do protesto; </w:t>
      </w:r>
    </w:p>
    <w:p w:rsidR="00AA04A9" w:rsidRPr="00AA04A9" w:rsidRDefault="00AA04A9" w:rsidP="00AA04A9">
      <w:pPr>
        <w:spacing w:before="24" w:afterLines="24" w:after="57" w:line="288" w:lineRule="auto"/>
        <w:ind w:left="1418"/>
        <w:jc w:val="both"/>
        <w:rPr>
          <w:rFonts w:ascii="Segoe UI" w:eastAsia="Arial Unicode MS" w:hAnsi="Segoe UI" w:cs="Segoe UI"/>
          <w:sz w:val="20"/>
          <w:szCs w:val="20"/>
        </w:rPr>
      </w:pPr>
    </w:p>
    <w:p w:rsidR="00A91803" w:rsidRPr="00D27AA5"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D27AA5">
        <w:rPr>
          <w:rFonts w:ascii="Segoe UI" w:eastAsia="Arial Unicode MS" w:hAnsi="Segoe UI" w:cs="Segoe UI"/>
          <w:sz w:val="20"/>
          <w:szCs w:val="20"/>
        </w:rPr>
        <w:t xml:space="preserve">não cumprimento de decisão judicial, administrativa ou arbitral, de natureza condenatória e não sujeita a recurso com efeito suspensivo, contra a Emissora e/ou contra quaisquer das SPEs, em montante individual superior a R$2.500.000,00 (dois milhões e quinhentos mil reais) ou em montante agregado superior a R$5.000.000,00 (cinco milhões de reais), corrigidos anualmente pelo IPCA a partir da Data de Emissão; </w:t>
      </w:r>
      <w:r w:rsidR="00A91803"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a Emissora deixar de ter suas demonstrações financeiras auditadas por auditor independente registrado na CVM;</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A9180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9" w:name="_Ref33114586"/>
      <w:r w:rsidRPr="00D27AA5">
        <w:rPr>
          <w:rFonts w:ascii="Segoe UI" w:eastAsia="Arial Unicode MS" w:hAnsi="Segoe UI" w:cs="Segoe UI"/>
          <w:sz w:val="20"/>
          <w:szCs w:val="20"/>
        </w:rPr>
        <w:t>transferência ou qualquer forma de cessão ou promessa de cessão a terceiros, pela Emissora</w:t>
      </w:r>
      <w:r w:rsidR="007267D6" w:rsidRPr="00D27AA5">
        <w:rPr>
          <w:rFonts w:ascii="Segoe UI" w:eastAsia="Arial Unicode MS" w:hAnsi="Segoe UI" w:cs="Segoe UI"/>
          <w:sz w:val="20"/>
          <w:szCs w:val="20"/>
        </w:rPr>
        <w:t xml:space="preserve"> e/ou</w:t>
      </w:r>
      <w:r w:rsidRPr="00D27AA5">
        <w:rPr>
          <w:rFonts w:ascii="Segoe UI" w:eastAsia="Arial Unicode MS" w:hAnsi="Segoe UI" w:cs="Segoe UI"/>
          <w:sz w:val="20"/>
          <w:szCs w:val="20"/>
        </w:rPr>
        <w:t xml:space="preserve"> pelas SPEs d</w:t>
      </w:r>
      <w:r w:rsidR="0027630B" w:rsidRPr="00D27AA5">
        <w:rPr>
          <w:rFonts w:ascii="Segoe UI" w:eastAsia="Arial Unicode MS" w:hAnsi="Segoe UI" w:cs="Segoe UI"/>
          <w:sz w:val="20"/>
          <w:szCs w:val="20"/>
        </w:rPr>
        <w:t xml:space="preserve">e quaisquer </w:t>
      </w:r>
      <w:r w:rsidRPr="00D27AA5">
        <w:rPr>
          <w:rFonts w:ascii="Segoe UI" w:eastAsia="Arial Unicode MS" w:hAnsi="Segoe UI" w:cs="Segoe UI"/>
          <w:sz w:val="20"/>
          <w:szCs w:val="20"/>
        </w:rPr>
        <w:t>direitos e/ou obrigações assumidas nesta Escritura</w:t>
      </w:r>
      <w:r w:rsidR="00AA04A9">
        <w:rPr>
          <w:rFonts w:ascii="Segoe UI" w:eastAsia="Arial Unicode MS" w:hAnsi="Segoe UI" w:cs="Segoe UI"/>
          <w:sz w:val="20"/>
          <w:szCs w:val="20"/>
        </w:rPr>
        <w:t xml:space="preserve"> </w:t>
      </w:r>
      <w:r w:rsidRPr="00D27AA5">
        <w:rPr>
          <w:rFonts w:ascii="Segoe UI" w:eastAsia="Arial Unicode MS" w:hAnsi="Segoe UI" w:cs="Segoe UI"/>
          <w:sz w:val="20"/>
          <w:szCs w:val="20"/>
        </w:rPr>
        <w:t>sem prévia autorização dos Debenturistas que representem no mínimo 90% (noventa por cento) das Debêntures em Circulação reunidos em Assembleia Geral de Debenturistas</w:t>
      </w:r>
      <w:r w:rsidR="00AA04A9">
        <w:rPr>
          <w:rFonts w:ascii="Segoe UI" w:eastAsia="Arial Unicode MS" w:hAnsi="Segoe UI" w:cs="Segoe UI"/>
          <w:sz w:val="20"/>
          <w:szCs w:val="20"/>
        </w:rPr>
        <w:t>;</w:t>
      </w:r>
      <w:bookmarkEnd w:id="69"/>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conforme permitido por esta Escritura; e (i</w:t>
      </w:r>
      <w:r w:rsidR="008D3772" w:rsidRPr="00D27AA5">
        <w:rPr>
          <w:rFonts w:ascii="Segoe UI" w:eastAsia="Arial Unicode MS" w:hAnsi="Segoe UI" w:cs="Segoe UI"/>
          <w:sz w:val="20"/>
          <w:szCs w:val="20"/>
        </w:rPr>
        <w:t>ii</w:t>
      </w:r>
      <w:r w:rsidRPr="00D27AA5">
        <w:rPr>
          <w:rFonts w:ascii="Segoe UI" w:eastAsia="Arial Unicode MS" w:hAnsi="Segoe UI" w:cs="Segoe UI"/>
          <w:sz w:val="20"/>
          <w:szCs w:val="20"/>
        </w:rPr>
        <w:t xml:space="preserve">) aquelas requeridas em função de obrigações regulatórias, no valor de até R$4.000.000,00 (quatro milhões de reais), valor este a ser devidamente corrigido anualmente pelo IPCA desde a Data de Emissão até a data de constituição do respectivo ônus; </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aplicação parcial ou total dos recursos auferidos com a Emissão de maneira diversa da prevista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3.9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w:t>
      </w:r>
    </w:p>
    <w:p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rsidR="002C6B63" w:rsidRPr="00D27AA5"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alteração do escopo e da finalidade do Projeto sem a prévia aprovação de Debenturistas reunidos em Assembleia Geral de Debenturistas representando, no mínimo, 75% (setenta e cinco por cento) das Debêntures em Circulação;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70" w:name="_Ref33114599"/>
      <w:r w:rsidRPr="00D27AA5">
        <w:rPr>
          <w:rFonts w:ascii="Segoe UI" w:eastAsia="Arial Unicode MS" w:hAnsi="Segoe UI" w:cs="Segoe UI"/>
          <w:sz w:val="20"/>
          <w:szCs w:val="20"/>
        </w:rPr>
        <w:t>qualquer reorganização societária ou alteração no controle da Emissora,</w:t>
      </w:r>
      <w:r w:rsidR="00A91803" w:rsidRPr="00D27AA5">
        <w:rPr>
          <w:rFonts w:ascii="Segoe UI" w:eastAsia="Arial Unicode MS" w:hAnsi="Segoe UI" w:cs="Segoe UI"/>
          <w:sz w:val="20"/>
          <w:szCs w:val="20"/>
        </w:rPr>
        <w:t xml:space="preserve">direto ou indireto, </w:t>
      </w:r>
      <w:r w:rsidRPr="00D27AA5">
        <w:rPr>
          <w:rFonts w:ascii="Segoe UI" w:eastAsia="Arial Unicode MS" w:hAnsi="Segoe UI" w:cs="Segoe UI"/>
          <w:sz w:val="20"/>
          <w:szCs w:val="20"/>
        </w:rPr>
        <w:t xml:space="preserve">conforme definido no artigo 116 da Lei das Sociedades por Ações, sem prévia e expressa autorização de Debenturistas que representem, no mínimo, 2/3 (dois terços) das Debêntures em Circulação reunidos em Assembleia Geral de Debenturistas; </w:t>
      </w:r>
      <w:bookmarkEnd w:id="70"/>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spacing w:before="24" w:afterLines="24" w:after="57" w:line="288" w:lineRule="auto"/>
        <w:ind w:left="1418"/>
        <w:jc w:val="both"/>
        <w:rPr>
          <w:rFonts w:ascii="Segoe UI" w:eastAsia="Arial Unicode MS" w:hAnsi="Segoe UI" w:cs="Segoe UI"/>
          <w:sz w:val="20"/>
          <w:szCs w:val="20"/>
        </w:rPr>
      </w:pPr>
      <w:bookmarkStart w:id="71" w:name="_Ref33114607"/>
      <w:r w:rsidRPr="00D27AA5">
        <w:rPr>
          <w:rFonts w:ascii="Segoe UI" w:eastAsia="Arial Unicode MS" w:hAnsi="Segoe UI" w:cs="Segoe UI"/>
          <w:sz w:val="20"/>
          <w:szCs w:val="20"/>
        </w:rPr>
        <w:t>cisão, fusão ou incorporação, inclusive incorporação de ações, da Emissora e/ou das SPEs, bem como a criação de subsidiárias ou, ainda, qualquer outra forma de reorganização societária envolvendo a Emissora e/ou SPEs, exceto se previamente autorizado pelos Debenturistas</w:t>
      </w:r>
      <w:r w:rsidRPr="00D27AA5">
        <w:rPr>
          <w:rFonts w:ascii="Segoe UI" w:hAnsi="Segoe UI" w:cs="Segoe UI"/>
          <w:sz w:val="20"/>
          <w:szCs w:val="20"/>
        </w:rPr>
        <w:t xml:space="preserve"> </w:t>
      </w:r>
      <w:r w:rsidRPr="00D27AA5">
        <w:rPr>
          <w:rFonts w:ascii="Segoe UI" w:eastAsia="Arial Unicode MS" w:hAnsi="Segoe UI" w:cs="Segoe UI"/>
          <w:sz w:val="20"/>
          <w:szCs w:val="20"/>
        </w:rPr>
        <w:t>que representem no mínimo, 2/3 (dois terços) das Debêntures em Circulação reunidos em Assembleia Geral de Debenturistas</w:t>
      </w:r>
      <w:r w:rsidR="009B4456">
        <w:rPr>
          <w:rFonts w:ascii="Segoe UI" w:eastAsia="Arial Unicode MS" w:hAnsi="Segoe UI" w:cs="Segoe UI"/>
          <w:sz w:val="20"/>
          <w:szCs w:val="20"/>
        </w:rPr>
        <w:t>;</w:t>
      </w:r>
      <w:bookmarkEnd w:id="71"/>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inclusão em acordo societário ou estatuto social da Emissora ou das SPEs de qualquer dispositivo que importe em (i) restrições à capacidade de crescimento ou </w:t>
      </w:r>
      <w:r w:rsidRPr="00D27AA5">
        <w:rPr>
          <w:rFonts w:ascii="Segoe UI" w:eastAsia="Arial Unicode MS" w:hAnsi="Segoe UI" w:cs="Segoe UI"/>
          <w:sz w:val="20"/>
          <w:szCs w:val="20"/>
        </w:rPr>
        <w:lastRenderedPageBreak/>
        <w:t>desenvolvimento tecnológico; (ii) restrições de acesso das SPEs ou da Emissora a novos mercados; ou (iii) restrições ou prejuízo à capacidade de pagamento das obrigações financeiras decorrentes desta Escritura;</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cancelamento, rescisão ou declaração judicial de nulidade, invalidade, inexequibilidade ou ineficácia total ou parcial desta Escritura, desde que não revertida em até 10 (dez) Dias Úteis; </w:t>
      </w:r>
    </w:p>
    <w:p w:rsidR="002C6B63" w:rsidRPr="00D27AA5" w:rsidRDefault="002C6B63" w:rsidP="002C6B63">
      <w:pPr>
        <w:spacing w:before="24" w:afterLines="24" w:after="57" w:line="288" w:lineRule="auto"/>
        <w:ind w:left="1418"/>
        <w:jc w:val="both"/>
        <w:rPr>
          <w:rFonts w:ascii="Segoe UI" w:eastAsia="Arial Unicode MS" w:hAnsi="Segoe UI" w:cs="Segoe UI"/>
          <w:sz w:val="20"/>
          <w:szCs w:val="20"/>
        </w:rPr>
      </w:pPr>
    </w:p>
    <w:p w:rsidR="002C6B63" w:rsidRPr="00D27AA5"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paralisação na execução do Projeto por prazo superior a 25 (vinte e cinco) dias que possa vir a causar um Efeito Adverso Relevante, e/ou abandono parcial ou total do Projeto ou de qualquer ativo que seja essencial à implementação ou operação do Projeto;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medida de autoridade governamental com o objetivo de sequestrar, expropriar, nacionalizar, desapropriar ou de qualquer modo adquirir, compulsoriamente, a totalidade ou parte substancial dos ativos da Emissora e/ou SPEs; </w:t>
      </w:r>
      <w:r w:rsidR="00B83B99" w:rsidRPr="00D27AA5">
        <w:rPr>
          <w:rFonts w:ascii="Segoe UI" w:eastAsia="Arial Unicode MS" w:hAnsi="Segoe UI" w:cs="Segoe UI"/>
          <w:sz w:val="20"/>
          <w:szCs w:val="20"/>
        </w:rPr>
        <w:t>e</w:t>
      </w:r>
    </w:p>
    <w:p w:rsidR="00111893" w:rsidRPr="00D27AA5" w:rsidRDefault="00111893" w:rsidP="00C17E0F">
      <w:pPr>
        <w:spacing w:before="24" w:afterLines="24" w:after="57" w:line="288" w:lineRule="auto"/>
        <w:ind w:left="1418"/>
        <w:jc w:val="both"/>
        <w:rPr>
          <w:rFonts w:ascii="Segoe UI" w:eastAsia="Arial Unicode MS" w:hAnsi="Segoe UI" w:cs="Segoe UI"/>
          <w:sz w:val="20"/>
          <w:szCs w:val="20"/>
        </w:rPr>
      </w:pPr>
    </w:p>
    <w:p w:rsidR="00111893" w:rsidRPr="00D27AA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não atingimento do ICSD mínimo de 1,20 (um inteiro e vinte centésimos)</w:t>
      </w:r>
      <w:r w:rsidR="00CA2059">
        <w:rPr>
          <w:rFonts w:ascii="Segoe UI" w:eastAsia="Arial Unicode MS" w:hAnsi="Segoe UI" w:cs="Segoe UI"/>
          <w:sz w:val="20"/>
          <w:szCs w:val="20"/>
        </w:rPr>
        <w:t xml:space="preserve"> </w:t>
      </w:r>
      <w:r w:rsidR="00CA2059" w:rsidRPr="00D27AA5">
        <w:rPr>
          <w:rFonts w:ascii="Segoe UI" w:eastAsia="Arial Unicode MS" w:hAnsi="Segoe UI" w:cs="Segoe UI"/>
          <w:sz w:val="20"/>
          <w:szCs w:val="20"/>
        </w:rPr>
        <w:t xml:space="preserve">conforme metodologia de cálculo 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00AA04A9">
        <w:rPr>
          <w:rFonts w:ascii="Segoe UI" w:eastAsia="Arial Unicode MS" w:hAnsi="Segoe UI" w:cs="Segoe UI"/>
          <w:sz w:val="20"/>
          <w:szCs w:val="20"/>
        </w:rPr>
        <w:t xml:space="preserve">; </w:t>
      </w:r>
      <w:r w:rsidR="00AA04A9" w:rsidRPr="00AA04A9">
        <w:rPr>
          <w:rFonts w:ascii="Segoe UI" w:eastAsia="Arial Unicode MS" w:hAnsi="Segoe UI" w:cs="Segoe UI"/>
          <w:sz w:val="20"/>
          <w:szCs w:val="20"/>
          <w:highlight w:val="lightGray"/>
        </w:rPr>
        <w:t>[</w:t>
      </w:r>
      <w:r w:rsidR="00AA04A9" w:rsidRPr="00AA04A9">
        <w:rPr>
          <w:rFonts w:ascii="Segoe UI" w:eastAsia="Arial Unicode MS" w:hAnsi="Segoe UI" w:cs="Segoe UI"/>
          <w:b/>
          <w:sz w:val="20"/>
          <w:szCs w:val="20"/>
          <w:highlight w:val="lightGray"/>
        </w:rPr>
        <w:t>Nota TCMB</w:t>
      </w:r>
      <w:r w:rsidR="00AA04A9" w:rsidRPr="00AA04A9">
        <w:rPr>
          <w:rFonts w:ascii="Segoe UI" w:eastAsia="Arial Unicode MS" w:hAnsi="Segoe UI" w:cs="Segoe UI"/>
          <w:sz w:val="20"/>
          <w:szCs w:val="20"/>
          <w:highlight w:val="lightGray"/>
        </w:rPr>
        <w:t xml:space="preserve">: Considerando que a conta complementação não faz parte desta operação, </w:t>
      </w:r>
      <w:r w:rsidR="00AA04A9">
        <w:rPr>
          <w:rFonts w:ascii="Segoe UI" w:eastAsia="Arial Unicode MS" w:hAnsi="Segoe UI" w:cs="Segoe UI"/>
          <w:sz w:val="20"/>
          <w:szCs w:val="20"/>
          <w:highlight w:val="lightGray"/>
        </w:rPr>
        <w:t xml:space="preserve">para prever hipótese de </w:t>
      </w:r>
      <w:r w:rsidR="00AA04A9" w:rsidRPr="00AA04A9">
        <w:rPr>
          <w:rFonts w:ascii="Segoe UI" w:eastAsia="Arial Unicode MS" w:hAnsi="Segoe UI" w:cs="Segoe UI"/>
          <w:sz w:val="20"/>
          <w:szCs w:val="20"/>
          <w:highlight w:val="lightGray"/>
        </w:rPr>
        <w:t xml:space="preserve">complementação </w:t>
      </w:r>
      <w:r w:rsidR="00AA04A9">
        <w:rPr>
          <w:rFonts w:ascii="Segoe UI" w:eastAsia="Arial Unicode MS" w:hAnsi="Segoe UI" w:cs="Segoe UI"/>
          <w:sz w:val="20"/>
          <w:szCs w:val="20"/>
          <w:highlight w:val="lightGray"/>
        </w:rPr>
        <w:t xml:space="preserve">precisaremos discutir hipótese de </w:t>
      </w:r>
      <w:r w:rsidR="00AA04A9" w:rsidRPr="00AA04A9">
        <w:rPr>
          <w:rFonts w:ascii="Segoe UI" w:eastAsia="Arial Unicode MS" w:hAnsi="Segoe UI" w:cs="Segoe UI"/>
          <w:sz w:val="20"/>
          <w:szCs w:val="20"/>
          <w:highlight w:val="lightGray"/>
        </w:rPr>
        <w:t xml:space="preserve">garantias </w:t>
      </w:r>
      <w:r w:rsidR="00AA04A9">
        <w:rPr>
          <w:rFonts w:ascii="Segoe UI" w:eastAsia="Arial Unicode MS" w:hAnsi="Segoe UI" w:cs="Segoe UI"/>
          <w:sz w:val="20"/>
          <w:szCs w:val="20"/>
          <w:highlight w:val="lightGray"/>
        </w:rPr>
        <w:t>adicionais ou criação de uma nova conta de complementação exclusiva para a presente operação</w:t>
      </w:r>
      <w:r w:rsidR="00AA04A9" w:rsidRPr="00AA04A9">
        <w:rPr>
          <w:rFonts w:ascii="Segoe UI" w:eastAsia="Arial Unicode MS" w:hAnsi="Segoe UI" w:cs="Segoe UI"/>
          <w:sz w:val="20"/>
          <w:szCs w:val="20"/>
          <w:highlight w:val="lightGray"/>
        </w:rPr>
        <w:t>]</w:t>
      </w:r>
    </w:p>
    <w:p w:rsidR="00A91803" w:rsidRPr="00D27AA5" w:rsidRDefault="00A91803" w:rsidP="00C17E0F">
      <w:pPr>
        <w:spacing w:before="24" w:afterLines="24" w:after="57" w:line="288" w:lineRule="auto"/>
        <w:ind w:left="1418"/>
        <w:jc w:val="both"/>
        <w:rPr>
          <w:rFonts w:ascii="Segoe UI" w:eastAsia="Arial Unicode MS" w:hAnsi="Segoe UI" w:cs="Segoe UI"/>
          <w:sz w:val="20"/>
          <w:szCs w:val="20"/>
        </w:rPr>
      </w:pPr>
    </w:p>
    <w:p w:rsidR="00A91803" w:rsidRPr="00D27AA5"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rsidR="00A91803" w:rsidRPr="00D27AA5" w:rsidRDefault="00A91803" w:rsidP="00C17E0F">
      <w:pPr>
        <w:spacing w:before="24" w:afterLines="24" w:after="57" w:line="288" w:lineRule="auto"/>
        <w:ind w:left="1418"/>
        <w:jc w:val="both"/>
        <w:rPr>
          <w:rFonts w:ascii="Segoe UI" w:eastAsia="Arial Unicode MS" w:hAnsi="Segoe UI" w:cs="Segoe UI"/>
          <w:sz w:val="20"/>
          <w:szCs w:val="20"/>
        </w:rPr>
      </w:pPr>
    </w:p>
    <w:p w:rsidR="00A91803"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D27AA5">
        <w:rPr>
          <w:rFonts w:ascii="Segoe UI" w:eastAsia="Arial Unicode MS" w:hAnsi="Segoe UI" w:cs="Segoe UI"/>
          <w:sz w:val="20"/>
          <w:szCs w:val="20"/>
        </w:rPr>
        <w:t xml:space="preserve">redução da nota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 Emissora em, no mínimo, duas notas, por pelo menos duas agências de classificação de risco;</w:t>
      </w:r>
      <w:r w:rsidR="00321337">
        <w:rPr>
          <w:rFonts w:ascii="Segoe UI" w:eastAsia="Arial Unicode MS" w:hAnsi="Segoe UI" w:cs="Segoe UI"/>
          <w:sz w:val="20"/>
          <w:szCs w:val="20"/>
        </w:rPr>
        <w:t xml:space="preserve"> </w:t>
      </w:r>
      <w:r w:rsidR="00321337" w:rsidRPr="00AA04A9">
        <w:rPr>
          <w:rFonts w:ascii="Segoe UI" w:eastAsia="Arial Unicode MS" w:hAnsi="Segoe UI" w:cs="Segoe UI"/>
          <w:sz w:val="20"/>
          <w:szCs w:val="20"/>
          <w:highlight w:val="lightGray"/>
        </w:rPr>
        <w:t>[</w:t>
      </w:r>
      <w:r w:rsidR="00321337" w:rsidRPr="00AA04A9">
        <w:rPr>
          <w:rFonts w:ascii="Segoe UI" w:eastAsia="Arial Unicode MS" w:hAnsi="Segoe UI" w:cs="Segoe UI"/>
          <w:b/>
          <w:sz w:val="20"/>
          <w:szCs w:val="20"/>
          <w:highlight w:val="lightGray"/>
        </w:rPr>
        <w:t xml:space="preserve">Nota </w:t>
      </w:r>
      <w:r w:rsidR="00AA04A9" w:rsidRPr="00AA04A9">
        <w:rPr>
          <w:rFonts w:ascii="Segoe UI" w:eastAsia="Arial Unicode MS" w:hAnsi="Segoe UI" w:cs="Segoe UI"/>
          <w:b/>
          <w:sz w:val="20"/>
          <w:szCs w:val="20"/>
          <w:highlight w:val="lightGray"/>
        </w:rPr>
        <w:t>para Companhia</w:t>
      </w:r>
      <w:r w:rsidR="00321337" w:rsidRPr="00AA04A9">
        <w:rPr>
          <w:rFonts w:ascii="Segoe UI" w:eastAsia="Arial Unicode MS" w:hAnsi="Segoe UI" w:cs="Segoe UI"/>
          <w:b/>
          <w:sz w:val="20"/>
          <w:szCs w:val="20"/>
          <w:highlight w:val="lightGray"/>
        </w:rPr>
        <w:t>:</w:t>
      </w:r>
      <w:r w:rsidR="00321337" w:rsidRPr="00AA04A9">
        <w:rPr>
          <w:rFonts w:ascii="Segoe UI" w:eastAsia="Arial Unicode MS" w:hAnsi="Segoe UI" w:cs="Segoe UI"/>
          <w:sz w:val="20"/>
          <w:szCs w:val="20"/>
          <w:highlight w:val="lightGray"/>
        </w:rPr>
        <w:t xml:space="preserve"> Discutir. As debêntures terão 2 agências de rating?]</w:t>
      </w:r>
    </w:p>
    <w:p w:rsidR="0028156C" w:rsidRDefault="0028156C" w:rsidP="0097198D">
      <w:pPr>
        <w:pStyle w:val="ListParagraph"/>
        <w:rPr>
          <w:rFonts w:ascii="Segoe UI" w:eastAsia="Arial Unicode MS" w:hAnsi="Segoe UI" w:cs="Segoe UI"/>
          <w:sz w:val="20"/>
          <w:szCs w:val="20"/>
        </w:rPr>
      </w:pPr>
    </w:p>
    <w:p w:rsidR="0028156C" w:rsidRDefault="0028156C" w:rsidP="006245F8">
      <w:pPr>
        <w:numPr>
          <w:ilvl w:val="0"/>
          <w:numId w:val="9"/>
        </w:numPr>
        <w:spacing w:before="24" w:afterLines="24" w:after="57" w:line="288" w:lineRule="auto"/>
        <w:jc w:val="both"/>
        <w:rPr>
          <w:rFonts w:ascii="Segoe UI" w:eastAsia="Arial Unicode MS" w:hAnsi="Segoe UI" w:cs="Segoe UI"/>
          <w:sz w:val="20"/>
          <w:szCs w:val="20"/>
        </w:rPr>
      </w:pPr>
      <w:r w:rsidRPr="0064164C">
        <w:rPr>
          <w:rFonts w:ascii="Segoe UI" w:eastAsia="Arial Unicode MS" w:hAnsi="Segoe UI" w:cs="Segoe UI"/>
          <w:sz w:val="20"/>
          <w:szCs w:val="20"/>
        </w:rPr>
        <w:t xml:space="preserve">declaração de vencimento antecipado do </w:t>
      </w:r>
      <w:r w:rsidR="00CB4BA9">
        <w:rPr>
          <w:rFonts w:ascii="Segoe UI" w:eastAsia="Arial Unicode MS" w:hAnsi="Segoe UI" w:cs="Segoe UI"/>
          <w:sz w:val="20"/>
          <w:szCs w:val="20"/>
        </w:rPr>
        <w:t>Contrato de Financiamento BNDES</w:t>
      </w:r>
      <w:r>
        <w:rPr>
          <w:rFonts w:ascii="Segoe UI" w:eastAsia="Arial Unicode MS" w:hAnsi="Segoe UI" w:cs="Segoe UI"/>
          <w:sz w:val="20"/>
          <w:szCs w:val="20"/>
        </w:rPr>
        <w:t xml:space="preserve"> e/ou </w:t>
      </w:r>
      <w:r w:rsidR="00A948D4" w:rsidRPr="00D27AA5">
        <w:rPr>
          <w:rFonts w:ascii="Segoe UI" w:eastAsia="Arial Unicode MS" w:hAnsi="Segoe UI" w:cs="Segoe UI"/>
          <w:sz w:val="20"/>
          <w:szCs w:val="20"/>
        </w:rPr>
        <w:t xml:space="preserve">da </w:t>
      </w:r>
      <w:r w:rsidR="00AA04A9">
        <w:rPr>
          <w:rFonts w:ascii="Segoe UI" w:eastAsia="Arial Unicode MS" w:hAnsi="Segoe UI" w:cs="Segoe UI"/>
          <w:sz w:val="20"/>
          <w:szCs w:val="20"/>
        </w:rPr>
        <w:t>Primeira Emissão de Debêntures</w:t>
      </w:r>
      <w:r w:rsidRPr="0064164C">
        <w:rPr>
          <w:rFonts w:ascii="Segoe UI" w:eastAsia="Arial Unicode MS" w:hAnsi="Segoe UI" w:cs="Segoe UI"/>
          <w:sz w:val="20"/>
          <w:szCs w:val="20"/>
        </w:rPr>
        <w:t>;</w:t>
      </w:r>
    </w:p>
    <w:p w:rsidR="00CF46FC" w:rsidRDefault="00CF46FC" w:rsidP="0097198D">
      <w:pPr>
        <w:pStyle w:val="ListParagraph"/>
        <w:rPr>
          <w:rFonts w:ascii="Segoe UI" w:eastAsia="Arial Unicode MS" w:hAnsi="Segoe UI" w:cs="Segoe UI"/>
          <w:sz w:val="20"/>
          <w:szCs w:val="20"/>
        </w:rPr>
      </w:pPr>
    </w:p>
    <w:p w:rsidR="00CF46FC" w:rsidRDefault="00CF46FC" w:rsidP="006245F8">
      <w:pPr>
        <w:numPr>
          <w:ilvl w:val="0"/>
          <w:numId w:val="9"/>
        </w:numPr>
        <w:spacing w:before="24" w:afterLines="24" w:after="57" w:line="288" w:lineRule="auto"/>
        <w:jc w:val="both"/>
        <w:rPr>
          <w:rFonts w:ascii="Segoe UI" w:eastAsia="Arial Unicode MS" w:hAnsi="Segoe UI" w:cs="Segoe UI"/>
          <w:sz w:val="20"/>
          <w:szCs w:val="20"/>
        </w:rPr>
      </w:pPr>
      <w:r w:rsidRPr="0064164C">
        <w:rPr>
          <w:rFonts w:ascii="Segoe UI" w:eastAsia="Arial Unicode MS" w:hAnsi="Segoe UI" w:cs="Segoe UI"/>
          <w:sz w:val="20"/>
          <w:szCs w:val="20"/>
        </w:rPr>
        <w:t xml:space="preserve">descumprimento, pela Emissora ou </w:t>
      </w:r>
      <w:r w:rsidR="00AA04A9">
        <w:rPr>
          <w:rFonts w:ascii="Segoe UI" w:eastAsia="Arial Unicode MS" w:hAnsi="Segoe UI" w:cs="Segoe UI"/>
          <w:sz w:val="20"/>
          <w:szCs w:val="20"/>
        </w:rPr>
        <w:t>Fiadoras</w:t>
      </w:r>
      <w:r w:rsidRPr="0064164C">
        <w:rPr>
          <w:rFonts w:ascii="Segoe UI" w:eastAsia="Arial Unicode MS" w:hAnsi="Segoe UI" w:cs="Segoe UI"/>
          <w:sz w:val="20"/>
          <w:szCs w:val="20"/>
        </w:rPr>
        <w:t xml:space="preserve">, de qualquer obrigação financeira </w:t>
      </w:r>
      <w:r w:rsidRPr="00CF46FC">
        <w:rPr>
          <w:rFonts w:ascii="Segoe UI" w:eastAsia="Arial Unicode MS" w:hAnsi="Segoe UI" w:cs="Segoe UI"/>
          <w:sz w:val="20"/>
          <w:szCs w:val="20"/>
        </w:rPr>
        <w:t xml:space="preserve">perante </w:t>
      </w:r>
      <w:r>
        <w:rPr>
          <w:rFonts w:ascii="Segoe UI" w:eastAsia="Arial Unicode MS" w:hAnsi="Segoe UI" w:cs="Segoe UI"/>
          <w:sz w:val="20"/>
          <w:szCs w:val="20"/>
        </w:rPr>
        <w:t xml:space="preserve">debenturistas da </w:t>
      </w:r>
      <w:r w:rsidR="00AA04A9">
        <w:rPr>
          <w:rFonts w:ascii="Segoe UI" w:eastAsia="Arial Unicode MS" w:hAnsi="Segoe UI" w:cs="Segoe UI"/>
          <w:sz w:val="20"/>
          <w:szCs w:val="20"/>
        </w:rPr>
        <w:t>Primeira Emissão de Debêntures</w:t>
      </w:r>
      <w:r w:rsidR="00CB4BA9">
        <w:rPr>
          <w:rFonts w:ascii="Segoe UI" w:eastAsia="Arial Unicode MS" w:hAnsi="Segoe UI" w:cs="Segoe UI"/>
          <w:sz w:val="20"/>
          <w:szCs w:val="20"/>
        </w:rPr>
        <w:t xml:space="preserve"> </w:t>
      </w:r>
      <w:r>
        <w:rPr>
          <w:rFonts w:ascii="Segoe UI" w:eastAsia="Arial Unicode MS" w:hAnsi="Segoe UI" w:cs="Segoe UI"/>
          <w:sz w:val="20"/>
          <w:szCs w:val="20"/>
        </w:rPr>
        <w:t xml:space="preserve">e/ou </w:t>
      </w:r>
      <w:r w:rsidR="00CB4BA9">
        <w:rPr>
          <w:rFonts w:ascii="Segoe UI" w:eastAsia="Arial Unicode MS" w:hAnsi="Segoe UI" w:cs="Segoe UI"/>
          <w:sz w:val="20"/>
          <w:szCs w:val="20"/>
        </w:rPr>
        <w:t xml:space="preserve">perante </w:t>
      </w:r>
      <w:r w:rsidRPr="0064164C">
        <w:rPr>
          <w:rFonts w:ascii="Segoe UI" w:eastAsia="Arial Unicode MS" w:hAnsi="Segoe UI" w:cs="Segoe UI"/>
          <w:sz w:val="20"/>
          <w:szCs w:val="20"/>
        </w:rPr>
        <w:t xml:space="preserve">o BNDES </w:t>
      </w:r>
      <w:r w:rsidR="00CB4BA9">
        <w:rPr>
          <w:rFonts w:ascii="Segoe UI" w:eastAsia="Arial Unicode MS" w:hAnsi="Segoe UI" w:cs="Segoe UI"/>
          <w:sz w:val="20"/>
          <w:szCs w:val="20"/>
        </w:rPr>
        <w:lastRenderedPageBreak/>
        <w:t>ou suas subsidiárias,</w:t>
      </w:r>
      <w:r w:rsidRPr="0064164C">
        <w:rPr>
          <w:rFonts w:ascii="Segoe UI" w:eastAsia="Arial Unicode MS" w:hAnsi="Segoe UI" w:cs="Segoe UI"/>
          <w:sz w:val="20"/>
          <w:szCs w:val="20"/>
        </w:rPr>
        <w:t xml:space="preserve"> não sanadas nos prazos estipulados nos respectivos instrumentos, ou em até 5 (cinco) dias a contar do vencimento da</w:t>
      </w:r>
      <w:r w:rsidRPr="00CF46FC">
        <w:rPr>
          <w:rFonts w:ascii="Segoe UI" w:eastAsia="Arial Unicode MS" w:hAnsi="Segoe UI" w:cs="Segoe UI"/>
          <w:sz w:val="20"/>
          <w:szCs w:val="20"/>
        </w:rPr>
        <w:t xml:space="preserve"> respectiva obrigação caso não previstos prazos de cura nos referidos instrumentos;</w:t>
      </w:r>
      <w:r w:rsidR="00AA04A9">
        <w:rPr>
          <w:rFonts w:ascii="Segoe UI" w:eastAsia="Arial Unicode MS" w:hAnsi="Segoe UI" w:cs="Segoe UI"/>
          <w:sz w:val="20"/>
          <w:szCs w:val="20"/>
        </w:rPr>
        <w:t xml:space="preserve"> </w:t>
      </w:r>
    </w:p>
    <w:p w:rsidR="00AA04A9" w:rsidRDefault="00AA04A9" w:rsidP="00AA04A9">
      <w:pPr>
        <w:spacing w:before="24" w:afterLines="24" w:after="57" w:line="288" w:lineRule="auto"/>
        <w:ind w:left="851"/>
        <w:jc w:val="both"/>
        <w:rPr>
          <w:rFonts w:ascii="Segoe UI" w:eastAsia="Arial Unicode MS" w:hAnsi="Segoe UI" w:cs="Segoe UI"/>
          <w:sz w:val="20"/>
          <w:szCs w:val="20"/>
        </w:rPr>
      </w:pPr>
    </w:p>
    <w:p w:rsidR="00AA04A9" w:rsidRDefault="00AA04A9" w:rsidP="00AA04A9">
      <w:pPr>
        <w:numPr>
          <w:ilvl w:val="0"/>
          <w:numId w:val="9"/>
        </w:numPr>
        <w:spacing w:before="24" w:afterLines="24" w:after="57" w:line="288" w:lineRule="auto"/>
        <w:jc w:val="both"/>
        <w:rPr>
          <w:rFonts w:ascii="Segoe UI" w:eastAsia="Arial Unicode MS" w:hAnsi="Segoe UI" w:cs="Segoe UI"/>
          <w:sz w:val="20"/>
          <w:szCs w:val="20"/>
        </w:rPr>
      </w:pPr>
      <w:r w:rsidRPr="0064164C">
        <w:rPr>
          <w:rFonts w:ascii="Segoe UI" w:eastAsia="Arial Unicode MS" w:hAnsi="Segoe UI" w:cs="Segoe UI"/>
          <w:sz w:val="20"/>
          <w:szCs w:val="20"/>
        </w:rPr>
        <w:t xml:space="preserve">constituição, pela Emissora ou pelas </w:t>
      </w:r>
      <w:r>
        <w:rPr>
          <w:rFonts w:ascii="Segoe UI" w:eastAsia="Arial Unicode MS" w:hAnsi="Segoe UI" w:cs="Segoe UI"/>
          <w:sz w:val="20"/>
          <w:szCs w:val="20"/>
        </w:rPr>
        <w:t>Fiadoras</w:t>
      </w:r>
      <w:r w:rsidRPr="0064164C">
        <w:rPr>
          <w:rFonts w:ascii="Segoe UI" w:eastAsia="Arial Unicode MS" w:hAnsi="Segoe UI" w:cs="Segoe UI"/>
          <w:sz w:val="20"/>
          <w:szCs w:val="20"/>
        </w:rPr>
        <w:t xml:space="preserve">, a qualquer tempo, ainda que sob </w:t>
      </w:r>
      <w:r w:rsidRPr="00156BD5">
        <w:rPr>
          <w:rFonts w:ascii="Segoe UI" w:eastAsia="Arial Unicode MS" w:hAnsi="Segoe UI" w:cs="Segoe UI"/>
          <w:sz w:val="20"/>
          <w:szCs w:val="20"/>
        </w:rPr>
        <w:t xml:space="preserve">condição suspensiva, de quaisquer garantias reais, ônus em favor de terceiros sobre quaisquer </w:t>
      </w:r>
      <w:r>
        <w:rPr>
          <w:rFonts w:ascii="Segoe UI" w:eastAsia="Arial Unicode MS" w:hAnsi="Segoe UI" w:cs="Segoe UI"/>
          <w:sz w:val="20"/>
          <w:szCs w:val="20"/>
        </w:rPr>
        <w:t xml:space="preserve">bens ou direitos dados em garantia aos debenturistas na Primeira Emissão de Debêntures, </w:t>
      </w:r>
      <w:r w:rsidRPr="00156BD5">
        <w:rPr>
          <w:rFonts w:ascii="Segoe UI" w:eastAsia="Arial Unicode MS" w:hAnsi="Segoe UI" w:cs="Segoe UI"/>
          <w:sz w:val="20"/>
          <w:szCs w:val="20"/>
        </w:rPr>
        <w:t>exceto conforme previsto na presente Escritura;</w:t>
      </w:r>
      <w:r>
        <w:rPr>
          <w:rFonts w:ascii="Segoe UI" w:eastAsia="Arial Unicode MS" w:hAnsi="Segoe UI" w:cs="Segoe UI"/>
          <w:sz w:val="20"/>
          <w:szCs w:val="20"/>
        </w:rPr>
        <w:t xml:space="preserve"> </w:t>
      </w:r>
      <w:r w:rsidR="009B4456">
        <w:rPr>
          <w:rFonts w:ascii="Segoe UI" w:eastAsia="Arial Unicode MS" w:hAnsi="Segoe UI" w:cs="Segoe UI"/>
          <w:sz w:val="20"/>
          <w:szCs w:val="20"/>
        </w:rPr>
        <w:t>e</w:t>
      </w:r>
    </w:p>
    <w:p w:rsidR="009B4456" w:rsidRDefault="009B4456" w:rsidP="009B4456">
      <w:pPr>
        <w:spacing w:before="24" w:afterLines="24" w:after="57" w:line="288" w:lineRule="auto"/>
        <w:ind w:left="1571"/>
        <w:jc w:val="both"/>
        <w:rPr>
          <w:rFonts w:ascii="Segoe UI" w:eastAsia="Arial Unicode MS" w:hAnsi="Segoe UI" w:cs="Segoe UI"/>
          <w:sz w:val="20"/>
          <w:szCs w:val="20"/>
        </w:rPr>
      </w:pPr>
    </w:p>
    <w:p w:rsidR="009B4456" w:rsidRPr="0064164C" w:rsidRDefault="009B4456" w:rsidP="00AA04A9">
      <w:pPr>
        <w:numPr>
          <w:ilvl w:val="0"/>
          <w:numId w:val="9"/>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rPr>
        <w:t>observado o disposto na Clásula 6.8 abaixo, qualquer aditamento</w:t>
      </w:r>
      <w:r w:rsidRPr="00AA04A9">
        <w:rPr>
          <w:rFonts w:ascii="Segoe UI" w:eastAsia="Arial Unicode MS" w:hAnsi="Segoe UI" w:cs="Segoe UI"/>
          <w:sz w:val="20"/>
          <w:szCs w:val="20"/>
        </w:rPr>
        <w:t xml:space="preserve"> </w:t>
      </w:r>
      <w:r>
        <w:rPr>
          <w:rFonts w:ascii="Segoe UI" w:eastAsia="Arial Unicode MS" w:hAnsi="Segoe UI" w:cs="Segoe UI"/>
          <w:sz w:val="20"/>
          <w:szCs w:val="20"/>
        </w:rPr>
        <w:t>a</w:t>
      </w:r>
      <w:r w:rsidRPr="00AA04A9">
        <w:rPr>
          <w:rFonts w:ascii="Segoe UI" w:eastAsia="Arial Unicode MS" w:hAnsi="Segoe UI" w:cs="Segoe UI"/>
          <w:sz w:val="20"/>
          <w:szCs w:val="20"/>
        </w:rPr>
        <w:t>o Contrato de Financiamento BNDES e dos termos e condições da Escritura da Primeira Emissão</w:t>
      </w:r>
      <w:r>
        <w:rPr>
          <w:rFonts w:ascii="Segoe UI" w:eastAsia="Arial Unicode MS" w:hAnsi="Segoe UI" w:cs="Segoe UI"/>
          <w:sz w:val="20"/>
          <w:szCs w:val="20"/>
        </w:rPr>
        <w:t>,</w:t>
      </w:r>
      <w:r w:rsidRPr="00AA04A9" w:rsidDel="00AA04A9">
        <w:rPr>
          <w:rFonts w:ascii="Segoe UI" w:eastAsia="Arial Unicode MS" w:hAnsi="Segoe UI" w:cs="Segoe UI"/>
          <w:sz w:val="20"/>
          <w:szCs w:val="20"/>
        </w:rPr>
        <w:t xml:space="preserve"> </w:t>
      </w:r>
      <w:r w:rsidRPr="00D27AA5">
        <w:rPr>
          <w:rFonts w:ascii="Segoe UI" w:eastAsia="Arial Unicode MS" w:hAnsi="Segoe UI" w:cs="Segoe UI"/>
          <w:sz w:val="20"/>
          <w:szCs w:val="20"/>
        </w:rPr>
        <w:t>exceto se previamente autorizado pelos Debenturistas</w:t>
      </w:r>
      <w:r w:rsidRPr="00D27AA5">
        <w:rPr>
          <w:rFonts w:ascii="Segoe UI" w:hAnsi="Segoe UI" w:cs="Segoe UI"/>
          <w:sz w:val="20"/>
          <w:szCs w:val="20"/>
        </w:rPr>
        <w:t xml:space="preserve"> </w:t>
      </w:r>
      <w:r w:rsidRPr="00D27AA5">
        <w:rPr>
          <w:rFonts w:ascii="Segoe UI" w:eastAsia="Arial Unicode MS" w:hAnsi="Segoe UI" w:cs="Segoe UI"/>
          <w:sz w:val="20"/>
          <w:szCs w:val="20"/>
        </w:rPr>
        <w:t>que representem no mínimo, 2/3 (dois terços) das Debêntures em Circulação reunidos em Assembleia Geral de Debenturistas</w:t>
      </w:r>
      <w:r>
        <w:rPr>
          <w:rFonts w:ascii="Segoe UI" w:eastAsia="Arial Unicode MS" w:hAnsi="Segoe UI" w:cs="Segoe UI"/>
          <w:sz w:val="20"/>
          <w:szCs w:val="20"/>
        </w:rPr>
        <w:t xml:space="preserve">. </w:t>
      </w:r>
    </w:p>
    <w:p w:rsidR="00156BD5" w:rsidRPr="00AA04A9" w:rsidRDefault="00156BD5" w:rsidP="00AA04A9">
      <w:pPr>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72" w:name="_Ref33096875"/>
      <w:r w:rsidRPr="00D27AA5">
        <w:rPr>
          <w:rFonts w:ascii="Segoe UI" w:eastAsia="Arial Unicode MS" w:hAnsi="Segoe UI" w:cs="Segoe UI"/>
          <w:sz w:val="20"/>
          <w:szCs w:val="20"/>
        </w:rPr>
        <w:t xml:space="preserve">Na </w:t>
      </w:r>
      <w:r w:rsidRPr="00AA04A9">
        <w:rPr>
          <w:rFonts w:ascii="Segoe UI" w:eastAsia="Arial Unicode MS" w:hAnsi="Segoe UI" w:cs="Segoe UI"/>
          <w:sz w:val="20"/>
          <w:szCs w:val="20"/>
        </w:rPr>
        <w:t>ocorrência de quaisquer dos Eventos de Inadimplemento descritos nos itens</w:t>
      </w:r>
      <w:r w:rsidR="00427272" w:rsidRPr="00AA04A9">
        <w:rPr>
          <w:rFonts w:ascii="Segoe UI" w:eastAsia="Arial Unicode MS" w:hAnsi="Segoe UI" w:cs="Segoe UI"/>
          <w:sz w:val="20"/>
          <w:szCs w:val="20"/>
          <w:lang w:val="pt-BR"/>
        </w:rPr>
        <w:t xml:space="preserve"> </w:t>
      </w:r>
      <w:r w:rsidR="00427272" w:rsidRPr="00AA04A9">
        <w:rPr>
          <w:rFonts w:ascii="Segoe UI" w:eastAsia="Arial Unicode MS" w:hAnsi="Segoe UI" w:cs="Segoe UI"/>
          <w:sz w:val="20"/>
          <w:szCs w:val="20"/>
        </w:rPr>
        <w:fldChar w:fldCharType="begin"/>
      </w:r>
      <w:r w:rsidR="00427272" w:rsidRPr="00AA04A9">
        <w:rPr>
          <w:rFonts w:ascii="Segoe UI" w:eastAsia="Arial Unicode MS" w:hAnsi="Segoe UI" w:cs="Segoe UI"/>
          <w:sz w:val="20"/>
          <w:szCs w:val="20"/>
        </w:rPr>
        <w:instrText xml:space="preserve"> REF _Ref33098842 \r \h </w:instrText>
      </w:r>
      <w:r w:rsidR="002C6B63" w:rsidRPr="00AA04A9">
        <w:rPr>
          <w:rFonts w:ascii="Segoe UI" w:eastAsia="Arial Unicode MS" w:hAnsi="Segoe UI" w:cs="Segoe UI"/>
          <w:sz w:val="20"/>
          <w:szCs w:val="20"/>
        </w:rPr>
        <w:instrText xml:space="preserve"> \* MERGEFORMAT </w:instrText>
      </w:r>
      <w:r w:rsidR="00427272" w:rsidRPr="00AA04A9">
        <w:rPr>
          <w:rFonts w:ascii="Segoe UI" w:eastAsia="Arial Unicode MS" w:hAnsi="Segoe UI" w:cs="Segoe UI"/>
          <w:sz w:val="20"/>
          <w:szCs w:val="20"/>
        </w:rPr>
      </w:r>
      <w:r w:rsidR="00427272" w:rsidRPr="00AA04A9">
        <w:rPr>
          <w:rFonts w:ascii="Segoe UI" w:eastAsia="Arial Unicode MS" w:hAnsi="Segoe UI" w:cs="Segoe UI"/>
          <w:sz w:val="20"/>
          <w:szCs w:val="20"/>
        </w:rPr>
        <w:fldChar w:fldCharType="separate"/>
      </w:r>
      <w:r w:rsidR="007A4D2F" w:rsidRPr="00AA04A9">
        <w:rPr>
          <w:rFonts w:ascii="Segoe UI" w:eastAsia="Arial Unicode MS" w:hAnsi="Segoe UI" w:cs="Segoe UI"/>
          <w:sz w:val="20"/>
          <w:szCs w:val="20"/>
        </w:rPr>
        <w:t>(a)</w:t>
      </w:r>
      <w:r w:rsidR="00427272" w:rsidRPr="00AA04A9">
        <w:rPr>
          <w:rFonts w:ascii="Segoe UI" w:eastAsia="Arial Unicode MS" w:hAnsi="Segoe UI" w:cs="Segoe UI"/>
          <w:sz w:val="20"/>
          <w:szCs w:val="20"/>
        </w:rPr>
        <w:fldChar w:fldCharType="end"/>
      </w:r>
      <w:r w:rsidRPr="00AA04A9">
        <w:rPr>
          <w:rFonts w:ascii="Segoe UI" w:eastAsia="Arial Unicode MS" w:hAnsi="Segoe UI" w:cs="Segoe UI"/>
          <w:sz w:val="20"/>
          <w:szCs w:val="20"/>
        </w:rPr>
        <w:t xml:space="preserve">, </w:t>
      </w:r>
      <w:r w:rsidR="00427272" w:rsidRPr="00AA04A9">
        <w:rPr>
          <w:rFonts w:ascii="Segoe UI" w:eastAsia="Arial Unicode MS" w:hAnsi="Segoe UI" w:cs="Segoe UI"/>
          <w:sz w:val="20"/>
          <w:szCs w:val="20"/>
        </w:rPr>
        <w:fldChar w:fldCharType="begin"/>
      </w:r>
      <w:r w:rsidR="00427272" w:rsidRPr="00AA04A9">
        <w:rPr>
          <w:rFonts w:ascii="Segoe UI" w:eastAsia="Arial Unicode MS" w:hAnsi="Segoe UI" w:cs="Segoe UI"/>
          <w:sz w:val="20"/>
          <w:szCs w:val="20"/>
        </w:rPr>
        <w:instrText xml:space="preserve"> REF _Ref33098864 \r \h </w:instrText>
      </w:r>
      <w:r w:rsidR="002C6B63" w:rsidRPr="00AA04A9">
        <w:rPr>
          <w:rFonts w:ascii="Segoe UI" w:eastAsia="Arial Unicode MS" w:hAnsi="Segoe UI" w:cs="Segoe UI"/>
          <w:sz w:val="20"/>
          <w:szCs w:val="20"/>
        </w:rPr>
        <w:instrText xml:space="preserve"> \* MERGEFORMAT </w:instrText>
      </w:r>
      <w:r w:rsidR="00427272" w:rsidRPr="00AA04A9">
        <w:rPr>
          <w:rFonts w:ascii="Segoe UI" w:eastAsia="Arial Unicode MS" w:hAnsi="Segoe UI" w:cs="Segoe UI"/>
          <w:sz w:val="20"/>
          <w:szCs w:val="20"/>
        </w:rPr>
      </w:r>
      <w:r w:rsidR="00427272" w:rsidRPr="00AA04A9">
        <w:rPr>
          <w:rFonts w:ascii="Segoe UI" w:eastAsia="Arial Unicode MS" w:hAnsi="Segoe UI" w:cs="Segoe UI"/>
          <w:sz w:val="20"/>
          <w:szCs w:val="20"/>
        </w:rPr>
        <w:fldChar w:fldCharType="separate"/>
      </w:r>
      <w:r w:rsidR="007A4D2F" w:rsidRPr="00AA04A9">
        <w:rPr>
          <w:rFonts w:ascii="Segoe UI" w:eastAsia="Arial Unicode MS" w:hAnsi="Segoe UI" w:cs="Segoe UI"/>
          <w:sz w:val="20"/>
          <w:szCs w:val="20"/>
        </w:rPr>
        <w:t>(b)</w:t>
      </w:r>
      <w:r w:rsidR="00427272" w:rsidRPr="00AA04A9">
        <w:rPr>
          <w:rFonts w:ascii="Segoe UI" w:eastAsia="Arial Unicode MS" w:hAnsi="Segoe UI" w:cs="Segoe UI"/>
          <w:sz w:val="20"/>
          <w:szCs w:val="20"/>
        </w:rPr>
        <w:fldChar w:fldCharType="end"/>
      </w:r>
      <w:r w:rsidRPr="00AA04A9">
        <w:rPr>
          <w:rFonts w:ascii="Segoe UI" w:eastAsia="Arial Unicode MS" w:hAnsi="Segoe UI" w:cs="Segoe UI"/>
          <w:sz w:val="20"/>
          <w:szCs w:val="20"/>
        </w:rPr>
        <w:t>,</w:t>
      </w:r>
      <w:r w:rsidR="005C22BE" w:rsidRPr="00AA04A9">
        <w:rPr>
          <w:rFonts w:ascii="Segoe UI" w:eastAsia="Arial Unicode MS" w:hAnsi="Segoe UI" w:cs="Segoe UI"/>
          <w:sz w:val="20"/>
          <w:szCs w:val="20"/>
          <w:lang w:val="pt-BR"/>
        </w:rPr>
        <w:t xml:space="preserve"> </w:t>
      </w:r>
      <w:r w:rsidR="002C6B63" w:rsidRPr="00AA04A9">
        <w:rPr>
          <w:rFonts w:ascii="Segoe UI" w:eastAsia="Arial Unicode MS" w:hAnsi="Segoe UI" w:cs="Segoe UI"/>
          <w:sz w:val="20"/>
          <w:szCs w:val="20"/>
        </w:rPr>
        <w:fldChar w:fldCharType="begin"/>
      </w:r>
      <w:r w:rsidR="002C6B63" w:rsidRPr="00AA04A9">
        <w:rPr>
          <w:rFonts w:ascii="Segoe UI" w:eastAsia="Arial Unicode MS" w:hAnsi="Segoe UI" w:cs="Segoe UI"/>
          <w:sz w:val="20"/>
          <w:szCs w:val="20"/>
        </w:rPr>
        <w:instrText xml:space="preserve"> REF _Ref33114622 \r \h  \* MERGEFORMAT </w:instrText>
      </w:r>
      <w:r w:rsidR="002C6B63" w:rsidRPr="00AA04A9">
        <w:rPr>
          <w:rFonts w:ascii="Segoe UI" w:eastAsia="Arial Unicode MS" w:hAnsi="Segoe UI" w:cs="Segoe UI"/>
          <w:sz w:val="20"/>
          <w:szCs w:val="20"/>
        </w:rPr>
      </w:r>
      <w:r w:rsidR="002C6B63" w:rsidRPr="00AA04A9">
        <w:rPr>
          <w:rFonts w:ascii="Segoe UI" w:eastAsia="Arial Unicode MS" w:hAnsi="Segoe UI" w:cs="Segoe UI"/>
          <w:sz w:val="20"/>
          <w:szCs w:val="20"/>
        </w:rPr>
        <w:fldChar w:fldCharType="separate"/>
      </w:r>
      <w:r w:rsidR="007A4D2F" w:rsidRPr="00AA04A9">
        <w:rPr>
          <w:rFonts w:ascii="Segoe UI" w:eastAsia="Arial Unicode MS" w:hAnsi="Segoe UI" w:cs="Segoe UI"/>
          <w:sz w:val="20"/>
          <w:szCs w:val="20"/>
        </w:rPr>
        <w:t>(c)</w:t>
      </w:r>
      <w:r w:rsidR="002C6B63" w:rsidRPr="00AA04A9">
        <w:rPr>
          <w:rFonts w:ascii="Segoe UI" w:eastAsia="Arial Unicode MS" w:hAnsi="Segoe UI" w:cs="Segoe UI"/>
          <w:sz w:val="20"/>
          <w:szCs w:val="20"/>
        </w:rPr>
        <w:fldChar w:fldCharType="end"/>
      </w:r>
      <w:r w:rsidR="002C6B63" w:rsidRPr="00AA04A9">
        <w:rPr>
          <w:rFonts w:ascii="Segoe UI" w:eastAsia="Arial Unicode MS" w:hAnsi="Segoe UI" w:cs="Segoe UI"/>
          <w:sz w:val="20"/>
          <w:szCs w:val="20"/>
          <w:lang w:val="pt-BR"/>
        </w:rPr>
        <w:t>,</w:t>
      </w:r>
      <w:r w:rsidRPr="00AA04A9">
        <w:rPr>
          <w:rFonts w:ascii="Segoe UI" w:eastAsia="Arial Unicode MS" w:hAnsi="Segoe UI" w:cs="Segoe UI"/>
          <w:sz w:val="20"/>
          <w:szCs w:val="20"/>
        </w:rPr>
        <w:t xml:space="preserve"> </w:t>
      </w:r>
      <w:r w:rsidR="00427272" w:rsidRPr="00AA04A9">
        <w:rPr>
          <w:rFonts w:ascii="Segoe UI" w:eastAsia="Arial Unicode MS" w:hAnsi="Segoe UI" w:cs="Segoe UI"/>
          <w:sz w:val="20"/>
          <w:szCs w:val="20"/>
        </w:rPr>
        <w:fldChar w:fldCharType="begin"/>
      </w:r>
      <w:r w:rsidR="00427272" w:rsidRPr="00AA04A9">
        <w:rPr>
          <w:rFonts w:ascii="Segoe UI" w:eastAsia="Arial Unicode MS" w:hAnsi="Segoe UI" w:cs="Segoe UI"/>
          <w:sz w:val="20"/>
          <w:szCs w:val="20"/>
        </w:rPr>
        <w:instrText xml:space="preserve"> REF _Ref33098873 \r \h </w:instrText>
      </w:r>
      <w:r w:rsidR="002C6B63" w:rsidRPr="00AA04A9">
        <w:rPr>
          <w:rFonts w:ascii="Segoe UI" w:eastAsia="Arial Unicode MS" w:hAnsi="Segoe UI" w:cs="Segoe UI"/>
          <w:sz w:val="20"/>
          <w:szCs w:val="20"/>
        </w:rPr>
        <w:instrText xml:space="preserve"> \* MERGEFORMAT </w:instrText>
      </w:r>
      <w:r w:rsidR="00427272" w:rsidRPr="00AA04A9">
        <w:rPr>
          <w:rFonts w:ascii="Segoe UI" w:eastAsia="Arial Unicode MS" w:hAnsi="Segoe UI" w:cs="Segoe UI"/>
          <w:sz w:val="20"/>
          <w:szCs w:val="20"/>
        </w:rPr>
      </w:r>
      <w:r w:rsidR="00427272" w:rsidRPr="00AA04A9">
        <w:rPr>
          <w:rFonts w:ascii="Segoe UI" w:eastAsia="Arial Unicode MS" w:hAnsi="Segoe UI" w:cs="Segoe UI"/>
          <w:sz w:val="20"/>
          <w:szCs w:val="20"/>
        </w:rPr>
        <w:fldChar w:fldCharType="separate"/>
      </w:r>
      <w:r w:rsidR="007A4D2F" w:rsidRPr="00AA04A9">
        <w:rPr>
          <w:rFonts w:ascii="Segoe UI" w:eastAsia="Arial Unicode MS" w:hAnsi="Segoe UI" w:cs="Segoe UI"/>
          <w:sz w:val="20"/>
          <w:szCs w:val="20"/>
        </w:rPr>
        <w:t>(d)</w:t>
      </w:r>
      <w:r w:rsidR="00427272" w:rsidRPr="00AA04A9">
        <w:rPr>
          <w:rFonts w:ascii="Segoe UI" w:eastAsia="Arial Unicode MS" w:hAnsi="Segoe UI" w:cs="Segoe UI"/>
          <w:sz w:val="20"/>
          <w:szCs w:val="20"/>
        </w:rPr>
        <w:fldChar w:fldCharType="end"/>
      </w:r>
      <w:r w:rsidR="002C6B63" w:rsidRPr="00AA04A9">
        <w:rPr>
          <w:rFonts w:ascii="Segoe UI" w:eastAsia="Arial Unicode MS" w:hAnsi="Segoe UI" w:cs="Segoe UI"/>
          <w:sz w:val="20"/>
          <w:szCs w:val="20"/>
          <w:lang w:val="pt-BR"/>
        </w:rPr>
        <w:t>,</w:t>
      </w:r>
      <w:r w:rsidRPr="00AA04A9">
        <w:rPr>
          <w:rFonts w:ascii="Segoe UI" w:eastAsia="Arial Unicode MS" w:hAnsi="Segoe UI" w:cs="Segoe UI"/>
          <w:sz w:val="20"/>
          <w:szCs w:val="20"/>
        </w:rPr>
        <w:t xml:space="preserve"> </w:t>
      </w:r>
      <w:r w:rsidR="00427272" w:rsidRPr="00AA04A9">
        <w:rPr>
          <w:rFonts w:ascii="Segoe UI" w:eastAsia="Arial Unicode MS" w:hAnsi="Segoe UI" w:cs="Segoe UI"/>
          <w:sz w:val="20"/>
          <w:szCs w:val="20"/>
        </w:rPr>
        <w:fldChar w:fldCharType="begin"/>
      </w:r>
      <w:r w:rsidR="00427272" w:rsidRPr="00AA04A9">
        <w:rPr>
          <w:rFonts w:ascii="Segoe UI" w:eastAsia="Arial Unicode MS" w:hAnsi="Segoe UI" w:cs="Segoe UI"/>
          <w:sz w:val="20"/>
          <w:szCs w:val="20"/>
        </w:rPr>
        <w:instrText xml:space="preserve"> REF _Ref33098883 \r \h </w:instrText>
      </w:r>
      <w:r w:rsidR="002C6B63" w:rsidRPr="00AA04A9">
        <w:rPr>
          <w:rFonts w:ascii="Segoe UI" w:eastAsia="Arial Unicode MS" w:hAnsi="Segoe UI" w:cs="Segoe UI"/>
          <w:sz w:val="20"/>
          <w:szCs w:val="20"/>
        </w:rPr>
        <w:instrText xml:space="preserve"> \* MERGEFORMAT </w:instrText>
      </w:r>
      <w:r w:rsidR="00427272" w:rsidRPr="00AA04A9">
        <w:rPr>
          <w:rFonts w:ascii="Segoe UI" w:eastAsia="Arial Unicode MS" w:hAnsi="Segoe UI" w:cs="Segoe UI"/>
          <w:sz w:val="20"/>
          <w:szCs w:val="20"/>
        </w:rPr>
      </w:r>
      <w:r w:rsidR="00427272" w:rsidRPr="00AA04A9">
        <w:rPr>
          <w:rFonts w:ascii="Segoe UI" w:eastAsia="Arial Unicode MS" w:hAnsi="Segoe UI" w:cs="Segoe UI"/>
          <w:sz w:val="20"/>
          <w:szCs w:val="20"/>
        </w:rPr>
        <w:fldChar w:fldCharType="separate"/>
      </w:r>
      <w:r w:rsidR="007A4D2F" w:rsidRPr="00AA04A9">
        <w:rPr>
          <w:rFonts w:ascii="Segoe UI" w:eastAsia="Arial Unicode MS" w:hAnsi="Segoe UI" w:cs="Segoe UI"/>
          <w:sz w:val="20"/>
          <w:szCs w:val="20"/>
        </w:rPr>
        <w:t>(e)</w:t>
      </w:r>
      <w:r w:rsidR="00427272" w:rsidRPr="00AA04A9">
        <w:rPr>
          <w:rFonts w:ascii="Segoe UI" w:eastAsia="Arial Unicode MS" w:hAnsi="Segoe UI" w:cs="Segoe UI"/>
          <w:sz w:val="20"/>
          <w:szCs w:val="20"/>
        </w:rPr>
        <w:fldChar w:fldCharType="end"/>
      </w:r>
      <w:r w:rsidR="00AA04A9" w:rsidRPr="00AA04A9">
        <w:rPr>
          <w:rFonts w:ascii="Segoe UI" w:eastAsia="Arial Unicode MS" w:hAnsi="Segoe UI" w:cs="Segoe UI"/>
          <w:sz w:val="20"/>
          <w:szCs w:val="20"/>
          <w:lang w:val="pt-BR"/>
        </w:rPr>
        <w:t xml:space="preserve"> e </w:t>
      </w:r>
      <w:r w:rsidR="002C6B63" w:rsidRPr="00AA04A9">
        <w:rPr>
          <w:rFonts w:ascii="Segoe UI" w:eastAsia="Arial Unicode MS" w:hAnsi="Segoe UI" w:cs="Segoe UI"/>
          <w:sz w:val="20"/>
          <w:szCs w:val="20"/>
          <w:lang w:val="pt-BR"/>
        </w:rPr>
        <w:fldChar w:fldCharType="begin"/>
      </w:r>
      <w:r w:rsidR="002C6B63" w:rsidRPr="00AA04A9">
        <w:rPr>
          <w:rFonts w:ascii="Segoe UI" w:eastAsia="Arial Unicode MS" w:hAnsi="Segoe UI" w:cs="Segoe UI"/>
          <w:sz w:val="20"/>
          <w:szCs w:val="20"/>
          <w:lang w:val="pt-BR"/>
        </w:rPr>
        <w:instrText xml:space="preserve"> REF _Ref33114586 \r \h  \* MERGEFORMAT </w:instrText>
      </w:r>
      <w:r w:rsidR="002C6B63" w:rsidRPr="00AA04A9">
        <w:rPr>
          <w:rFonts w:ascii="Segoe UI" w:eastAsia="Arial Unicode MS" w:hAnsi="Segoe UI" w:cs="Segoe UI"/>
          <w:sz w:val="20"/>
          <w:szCs w:val="20"/>
          <w:lang w:val="pt-BR"/>
        </w:rPr>
      </w:r>
      <w:r w:rsidR="002C6B63" w:rsidRPr="00AA04A9">
        <w:rPr>
          <w:rFonts w:ascii="Segoe UI" w:eastAsia="Arial Unicode MS" w:hAnsi="Segoe UI" w:cs="Segoe UI"/>
          <w:sz w:val="20"/>
          <w:szCs w:val="20"/>
          <w:lang w:val="pt-BR"/>
        </w:rPr>
        <w:fldChar w:fldCharType="separate"/>
      </w:r>
      <w:r w:rsidR="00AA04A9" w:rsidRPr="00AA04A9">
        <w:rPr>
          <w:rFonts w:ascii="Segoe UI" w:eastAsia="Arial Unicode MS" w:hAnsi="Segoe UI" w:cs="Segoe UI"/>
          <w:sz w:val="20"/>
          <w:szCs w:val="20"/>
          <w:lang w:val="pt-BR"/>
        </w:rPr>
        <w:t>(t)</w:t>
      </w:r>
      <w:r w:rsidR="002C6B63" w:rsidRPr="00AA04A9">
        <w:rPr>
          <w:rFonts w:ascii="Segoe UI" w:eastAsia="Arial Unicode MS" w:hAnsi="Segoe UI" w:cs="Segoe UI"/>
          <w:sz w:val="20"/>
          <w:szCs w:val="20"/>
          <w:lang w:val="pt-BR"/>
        </w:rPr>
        <w:fldChar w:fldCharType="end"/>
      </w:r>
      <w:r w:rsidRPr="00AA04A9">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w:t>
      </w:r>
      <w:r w:rsidRPr="00D27AA5">
        <w:rPr>
          <w:rFonts w:ascii="Segoe UI" w:eastAsia="Arial Unicode MS" w:hAnsi="Segoe UI" w:cs="Segoe UI"/>
          <w:sz w:val="20"/>
          <w:szCs w:val="20"/>
        </w:rPr>
        <w:t xml:space="preserve"> da ocorrência do referido evento, independentemente de qualquer consulta aos Debenturistas e exigir o pagamento do que for devido.</w:t>
      </w:r>
      <w:bookmarkEnd w:id="72"/>
      <w:r w:rsidRPr="00D27AA5">
        <w:rPr>
          <w:rFonts w:ascii="Segoe UI" w:eastAsia="Arial Unicode MS" w:hAnsi="Segoe UI" w:cs="Segoe UI"/>
          <w:sz w:val="20"/>
          <w:szCs w:val="20"/>
        </w:rPr>
        <w:t xml:space="preserve"> </w:t>
      </w:r>
    </w:p>
    <w:p w:rsidR="00111893" w:rsidRPr="00D27AA5" w:rsidRDefault="00111893" w:rsidP="00C17E0F">
      <w:pPr>
        <w:tabs>
          <w:tab w:val="left" w:pos="72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73" w:name="_Ref33096808"/>
      <w:r w:rsidRPr="00D27AA5">
        <w:rPr>
          <w:rFonts w:ascii="Segoe UI" w:eastAsia="Arial Unicode MS" w:hAnsi="Segoe UI" w:cs="Segoe UI"/>
          <w:sz w:val="20"/>
          <w:szCs w:val="20"/>
        </w:rPr>
        <w:t xml:space="preserve">Na ocorrência de quaisquer outros Eventos de Inadimplemento não mencionados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6.2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o Agente Fiduciário, em até 2 (dois) Dias Úteis da data em que tomar ciência, deverá convocar uma Assembleia Geral de Debenturistas para deliberar sobre o vencimento antecipado das Debêntures, conforme estabelecido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_Ref33096889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6.3.1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abaixo. </w:t>
      </w:r>
      <w:bookmarkEnd w:id="73"/>
    </w:p>
    <w:p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eastAsia="Arial Unicode MS" w:hAnsi="Segoe UI" w:cs="Segoe UI"/>
          <w:sz w:val="20"/>
          <w:szCs w:val="20"/>
        </w:rPr>
        <w:tab/>
      </w:r>
      <w:bookmarkStart w:id="74" w:name="_Ref33096889"/>
      <w:r w:rsidRPr="00D27AA5">
        <w:rPr>
          <w:rFonts w:ascii="Segoe UI" w:eastAsia="Arial Unicode MS" w:hAnsi="Segoe UI" w:cs="Segoe UI"/>
          <w:sz w:val="20"/>
          <w:szCs w:val="20"/>
        </w:rPr>
        <w:t>A Assembleia Geral de Debenturistas poderá, por deliberação de no mínimo 2/3</w:t>
      </w:r>
      <w:r w:rsidRPr="00D27AA5">
        <w:rPr>
          <w:rFonts w:ascii="Segoe UI" w:hAnsi="Segoe UI" w:cs="Segoe UI"/>
          <w:sz w:val="20"/>
          <w:szCs w:val="20"/>
        </w:rPr>
        <w:t xml:space="preserve"> (dois terços)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 que representem, no mínimo, 2/3 (dois terços) das Debêntures em Circulação; ou (iii) em caso de suspensão dos trabalhos para deliberação em data posterior, o Agente Fiduciário não deverá declarar o vencimento antecipado das obrigações decorrentes das Debêntures. </w:t>
      </w:r>
      <w:bookmarkEnd w:id="74"/>
    </w:p>
    <w:p w:rsidR="00111893" w:rsidRPr="00D27AA5" w:rsidRDefault="00111893" w:rsidP="00C17E0F">
      <w:pPr>
        <w:pStyle w:val="sub"/>
        <w:tabs>
          <w:tab w:val="left" w:pos="770"/>
        </w:tabs>
        <w:spacing w:before="24" w:afterLines="24" w:after="57" w:line="288" w:lineRule="auto"/>
        <w:rPr>
          <w:rFonts w:ascii="Segoe UI"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r>
      <w:bookmarkStart w:id="75" w:name="_Ref33096915"/>
      <w:r w:rsidRPr="00D27AA5">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e ao Banco Liquidante informando tal evento.</w:t>
      </w:r>
      <w:bookmarkEnd w:id="75"/>
      <w:r w:rsidRPr="00D27AA5">
        <w:rPr>
          <w:rFonts w:ascii="Segoe UI" w:hAnsi="Segoe UI" w:cs="Segoe UI"/>
          <w:sz w:val="20"/>
          <w:szCs w:val="20"/>
        </w:rPr>
        <w:t xml:space="preserve"> </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76" w:name="_Ref33096934"/>
      <w:r w:rsidRPr="00D27AA5">
        <w:rPr>
          <w:rFonts w:ascii="Segoe UI" w:hAnsi="Segoe UI" w:cs="Segoe UI"/>
          <w:sz w:val="20"/>
          <w:szCs w:val="20"/>
        </w:rPr>
        <w:t xml:space="preserve">Na ocorrência da declaração de vencimento antecipado das Debêntures, a Emissora obriga-se a efetuar o pagamento do Valor Nominal Unitário Atualizado, ou o saldo do Valor Nominal Unitário Atualizado, conforme o caso, acrescido dos Juros Remuneratórios das Debêntures calculados </w:t>
      </w:r>
      <w:r w:rsidRPr="00D27AA5">
        <w:rPr>
          <w:rFonts w:ascii="Segoe UI" w:hAnsi="Segoe UI" w:cs="Segoe UI"/>
          <w:i/>
          <w:sz w:val="20"/>
          <w:szCs w:val="20"/>
        </w:rPr>
        <w:t>pro rata temporis</w:t>
      </w:r>
      <w:r w:rsidRPr="00D27AA5">
        <w:rPr>
          <w:rFonts w:ascii="Segoe UI" w:hAnsi="Segoe UI" w:cs="Segoe UI"/>
          <w:sz w:val="20"/>
          <w:szCs w:val="20"/>
        </w:rPr>
        <w:t xml:space="preserve"> desde a </w:t>
      </w:r>
      <w:r w:rsidRPr="00D27AA5">
        <w:rPr>
          <w:rFonts w:ascii="Segoe UI" w:eastAsia="Arial Unicode MS" w:hAnsi="Segoe UI" w:cs="Segoe UI"/>
          <w:bCs/>
          <w:iCs/>
          <w:sz w:val="20"/>
          <w:szCs w:val="20"/>
        </w:rPr>
        <w:t>Data de Subscrição e Integralização</w:t>
      </w:r>
      <w:r w:rsidRPr="00D27AA5">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D27AA5">
        <w:rPr>
          <w:rFonts w:ascii="Segoe UI" w:eastAsia="Arial Unicode MS" w:hAnsi="Segoe UI" w:cs="Segoe UI"/>
          <w:sz w:val="20"/>
          <w:szCs w:val="20"/>
        </w:rPr>
        <w:t>em até 3 (três)</w:t>
      </w:r>
      <w:r w:rsidRPr="00D27AA5">
        <w:rPr>
          <w:rFonts w:ascii="Segoe UI" w:eastAsia="Arial Unicode MS" w:hAnsi="Segoe UI" w:cs="Segoe UI"/>
          <w:b/>
          <w:sz w:val="20"/>
          <w:szCs w:val="20"/>
        </w:rPr>
        <w:t xml:space="preserve"> </w:t>
      </w:r>
      <w:r w:rsidRPr="00D27AA5">
        <w:rPr>
          <w:rFonts w:ascii="Segoe UI" w:eastAsia="Arial Unicode MS" w:hAnsi="Segoe UI" w:cs="Segoe UI"/>
          <w:sz w:val="20"/>
          <w:szCs w:val="20"/>
        </w:rPr>
        <w:t xml:space="preserve">Dias Úteis a contar do recebimento da carta mencionada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_Ref33096915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6.4</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pela Emissora.</w:t>
      </w:r>
      <w:bookmarkEnd w:id="76"/>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Caso a Emissora não proceda ao pagamento das Debêntures na forma estipulada na Cláusula</w:t>
      </w:r>
      <w:r w:rsidR="00427272" w:rsidRPr="00D27AA5">
        <w:rPr>
          <w:rFonts w:ascii="Segoe UI" w:eastAsia="Arial Unicode MS" w:hAnsi="Segoe UI" w:cs="Segoe UI"/>
          <w:sz w:val="20"/>
          <w:szCs w:val="20"/>
          <w:lang w:val="pt-BR"/>
        </w:rPr>
        <w:t xml:space="preserve"> </w:t>
      </w:r>
      <w:r w:rsidR="00427272" w:rsidRPr="00D27AA5">
        <w:rPr>
          <w:rFonts w:ascii="Segoe UI" w:eastAsia="Arial Unicode MS" w:hAnsi="Segoe UI" w:cs="Segoe UI"/>
          <w:sz w:val="20"/>
          <w:szCs w:val="20"/>
          <w:lang w:val="pt-BR"/>
        </w:rPr>
        <w:fldChar w:fldCharType="begin"/>
      </w:r>
      <w:r w:rsidR="00427272" w:rsidRPr="00D27AA5">
        <w:rPr>
          <w:rFonts w:ascii="Segoe UI" w:eastAsia="Arial Unicode MS" w:hAnsi="Segoe UI" w:cs="Segoe UI"/>
          <w:sz w:val="20"/>
          <w:szCs w:val="20"/>
          <w:lang w:val="pt-BR"/>
        </w:rPr>
        <w:instrText xml:space="preserve"> REF _Ref33096934 \r \h </w:instrText>
      </w:r>
      <w:r w:rsidR="002C6B63" w:rsidRPr="00D27AA5">
        <w:rPr>
          <w:rFonts w:ascii="Segoe UI" w:eastAsia="Arial Unicode MS" w:hAnsi="Segoe UI" w:cs="Segoe UI"/>
          <w:sz w:val="20"/>
          <w:szCs w:val="20"/>
          <w:lang w:val="pt-BR"/>
        </w:rPr>
        <w:instrText xml:space="preserve"> \* MERGEFORMAT </w:instrText>
      </w:r>
      <w:r w:rsidR="00427272" w:rsidRPr="00D27AA5">
        <w:rPr>
          <w:rFonts w:ascii="Segoe UI" w:eastAsia="Arial Unicode MS" w:hAnsi="Segoe UI" w:cs="Segoe UI"/>
          <w:sz w:val="20"/>
          <w:szCs w:val="20"/>
          <w:lang w:val="pt-BR"/>
        </w:rPr>
      </w:r>
      <w:r w:rsidR="00427272" w:rsidRPr="00D27AA5">
        <w:rPr>
          <w:rFonts w:ascii="Segoe UI" w:eastAsia="Arial Unicode MS" w:hAnsi="Segoe UI" w:cs="Segoe UI"/>
          <w:sz w:val="20"/>
          <w:szCs w:val="20"/>
          <w:lang w:val="pt-BR"/>
        </w:rPr>
        <w:fldChar w:fldCharType="separate"/>
      </w:r>
      <w:r w:rsidR="007C4FEA">
        <w:rPr>
          <w:rFonts w:ascii="Segoe UI" w:eastAsia="Arial Unicode MS" w:hAnsi="Segoe UI" w:cs="Segoe UI"/>
          <w:sz w:val="20"/>
          <w:szCs w:val="20"/>
          <w:lang w:val="pt-BR"/>
        </w:rPr>
        <w:t>6.5</w:t>
      </w:r>
      <w:r w:rsidR="00427272" w:rsidRPr="00D27AA5">
        <w:rPr>
          <w:rFonts w:ascii="Segoe UI" w:eastAsia="Arial Unicode MS" w:hAnsi="Segoe UI" w:cs="Segoe UI"/>
          <w:sz w:val="20"/>
          <w:szCs w:val="20"/>
          <w:lang w:val="pt-BR"/>
        </w:rPr>
        <w:fldChar w:fldCharType="end"/>
      </w:r>
      <w:r w:rsidRPr="00D27AA5">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_Ref33096993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4.7.4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w:t>
      </w:r>
    </w:p>
    <w:p w:rsidR="00111893" w:rsidRPr="00D27AA5"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rsidR="001118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No caso de um dos Eventos de Inadimplemento mencionados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_Ref33096875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6.2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vir a ocorrer, além da comunicação de que trata 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_Ref33096915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6.4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no que diz respeito às Debêntures custodiadas eletronicamente na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 xml:space="preserve">, para que a realização do pagamento de que trata 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_Ref33096934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6.5</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ocorra por meio da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 esta deverá ser comunicada com, no mínimo, 2 (dois) Dias Úteis de antecedência.</w:t>
      </w:r>
    </w:p>
    <w:p w:rsidR="00AA04A9" w:rsidRDefault="00AA04A9" w:rsidP="00AA04A9">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rsidR="00AA04A9" w:rsidRPr="00AA04A9" w:rsidRDefault="009B4456" w:rsidP="009B4456">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9B4456">
        <w:rPr>
          <w:rFonts w:ascii="Segoe UI" w:eastAsia="Arial Unicode MS" w:hAnsi="Segoe UI" w:cs="Segoe UI"/>
          <w:b/>
          <w:sz w:val="20"/>
          <w:szCs w:val="20"/>
          <w:lang w:val="pt-BR"/>
        </w:rPr>
        <w:t>6.8</w:t>
      </w:r>
      <w:r w:rsidRPr="009B4456">
        <w:rPr>
          <w:rFonts w:ascii="Segoe UI" w:eastAsia="Arial Unicode MS" w:hAnsi="Segoe UI" w:cs="Segoe UI"/>
          <w:sz w:val="20"/>
          <w:szCs w:val="20"/>
        </w:rPr>
        <w:tab/>
      </w:r>
      <w:r w:rsidR="00321337" w:rsidRPr="0064164C">
        <w:rPr>
          <w:rFonts w:ascii="Segoe UI" w:eastAsia="Arial Unicode MS" w:hAnsi="Segoe UI" w:cs="Segoe UI"/>
          <w:sz w:val="20"/>
          <w:szCs w:val="20"/>
        </w:rPr>
        <w:t>Não configurará Evento de Inadimplemento nem dará ensejo à necessidade de</w:t>
      </w:r>
      <w:r w:rsidR="00321337" w:rsidRPr="0064164C">
        <w:rPr>
          <w:rFonts w:ascii="Segoe UI" w:eastAsia="Arial Unicode MS" w:hAnsi="Segoe UI" w:cs="Segoe UI"/>
          <w:sz w:val="20"/>
          <w:szCs w:val="20"/>
          <w:lang w:val="pt-BR"/>
        </w:rPr>
        <w:t xml:space="preserve"> </w:t>
      </w:r>
      <w:r w:rsidR="00321337" w:rsidRPr="00321337">
        <w:rPr>
          <w:rFonts w:ascii="Segoe UI" w:eastAsia="Arial Unicode MS" w:hAnsi="Segoe UI" w:cs="Segoe UI"/>
          <w:sz w:val="20"/>
          <w:szCs w:val="20"/>
        </w:rPr>
        <w:t>anuência prévia, seja pelo Agente Fiduciário, seja pela Assembleia Geral de Debenturistas,</w:t>
      </w:r>
      <w:r w:rsidR="00321337" w:rsidRPr="009B4456">
        <w:rPr>
          <w:rFonts w:ascii="Segoe UI" w:eastAsia="Arial Unicode MS" w:hAnsi="Segoe UI" w:cs="Segoe UI"/>
          <w:sz w:val="20"/>
          <w:szCs w:val="20"/>
        </w:rPr>
        <w:t xml:space="preserve"> </w:t>
      </w:r>
      <w:r w:rsidR="00321337" w:rsidRPr="00321337">
        <w:rPr>
          <w:rFonts w:ascii="Segoe UI" w:eastAsia="Arial Unicode MS" w:hAnsi="Segoe UI" w:cs="Segoe UI"/>
          <w:sz w:val="20"/>
          <w:szCs w:val="20"/>
        </w:rPr>
        <w:t xml:space="preserve">qualquer alteração no fluxo de pagamentos das </w:t>
      </w:r>
      <w:r w:rsidR="00AA04A9" w:rsidRPr="00AA04A9">
        <w:rPr>
          <w:rFonts w:ascii="Segoe UI" w:eastAsia="Arial Unicode MS" w:hAnsi="Segoe UI" w:cs="Segoe UI"/>
          <w:sz w:val="20"/>
          <w:szCs w:val="20"/>
        </w:rPr>
        <w:t>Fiadoras</w:t>
      </w:r>
      <w:r w:rsidR="00321337" w:rsidRPr="00321337">
        <w:rPr>
          <w:rFonts w:ascii="Segoe UI" w:eastAsia="Arial Unicode MS" w:hAnsi="Segoe UI" w:cs="Segoe UI"/>
          <w:sz w:val="20"/>
          <w:szCs w:val="20"/>
        </w:rPr>
        <w:t xml:space="preserve"> ao BNDES, nos termos </w:t>
      </w:r>
      <w:r w:rsidR="00541FCE">
        <w:rPr>
          <w:rFonts w:ascii="Segoe UI" w:eastAsia="Arial Unicode MS" w:hAnsi="Segoe UI" w:cs="Segoe UI"/>
          <w:sz w:val="20"/>
          <w:szCs w:val="20"/>
          <w:lang w:val="pt-BR"/>
        </w:rPr>
        <w:t>Contrato de Financiamento BNDES</w:t>
      </w:r>
      <w:r w:rsidR="00321337" w:rsidRPr="00321337">
        <w:rPr>
          <w:rFonts w:ascii="Segoe UI" w:eastAsia="Arial Unicode MS" w:hAnsi="Segoe UI" w:cs="Segoe UI"/>
          <w:sz w:val="20"/>
          <w:szCs w:val="20"/>
        </w:rPr>
        <w:t>, em decorrência de eventual reescalonamento, com ou sem</w:t>
      </w:r>
      <w:r w:rsidR="00321337" w:rsidRPr="00AA04A9">
        <w:rPr>
          <w:rFonts w:ascii="Segoe UI" w:eastAsia="Arial Unicode MS" w:hAnsi="Segoe UI" w:cs="Segoe UI"/>
          <w:sz w:val="20"/>
          <w:szCs w:val="20"/>
        </w:rPr>
        <w:t xml:space="preserve"> </w:t>
      </w:r>
      <w:r w:rsidR="00321337" w:rsidRPr="00321337">
        <w:rPr>
          <w:rFonts w:ascii="Segoe UI" w:eastAsia="Arial Unicode MS" w:hAnsi="Segoe UI" w:cs="Segoe UI"/>
          <w:sz w:val="20"/>
          <w:szCs w:val="20"/>
        </w:rPr>
        <w:t>alteração de taxas, incluindo, mas não se limitando, a prorrogação de carência e/ou pagamento de</w:t>
      </w:r>
      <w:r w:rsidR="00321337" w:rsidRPr="00AA04A9">
        <w:rPr>
          <w:rFonts w:ascii="Segoe UI" w:eastAsia="Arial Unicode MS" w:hAnsi="Segoe UI" w:cs="Segoe UI"/>
          <w:sz w:val="20"/>
          <w:szCs w:val="20"/>
        </w:rPr>
        <w:t xml:space="preserve"> </w:t>
      </w:r>
      <w:r w:rsidR="00321337" w:rsidRPr="00321337">
        <w:rPr>
          <w:rFonts w:ascii="Segoe UI" w:eastAsia="Arial Unicode MS" w:hAnsi="Segoe UI" w:cs="Segoe UI"/>
          <w:sz w:val="20"/>
          <w:szCs w:val="20"/>
        </w:rPr>
        <w:t xml:space="preserve">principal da dívida assumida pelas </w:t>
      </w:r>
      <w:r w:rsidR="00AA04A9" w:rsidRPr="00AA04A9">
        <w:rPr>
          <w:rFonts w:ascii="Segoe UI" w:eastAsia="Arial Unicode MS" w:hAnsi="Segoe UI" w:cs="Segoe UI"/>
          <w:sz w:val="20"/>
          <w:szCs w:val="20"/>
        </w:rPr>
        <w:t>Fiadoras</w:t>
      </w:r>
      <w:r w:rsidR="00321337" w:rsidRPr="00321337">
        <w:rPr>
          <w:rFonts w:ascii="Segoe UI" w:eastAsia="Arial Unicode MS" w:hAnsi="Segoe UI" w:cs="Segoe UI"/>
          <w:sz w:val="20"/>
          <w:szCs w:val="20"/>
        </w:rPr>
        <w:t xml:space="preserve"> perante o BNDES, desde que: (i) permaneçam</w:t>
      </w:r>
      <w:r w:rsidR="00321337" w:rsidRPr="00AA04A9">
        <w:rPr>
          <w:rFonts w:ascii="Segoe UI" w:eastAsia="Arial Unicode MS" w:hAnsi="Segoe UI" w:cs="Segoe UI"/>
          <w:sz w:val="20"/>
          <w:szCs w:val="20"/>
        </w:rPr>
        <w:t xml:space="preserve"> </w:t>
      </w:r>
      <w:r w:rsidR="00321337" w:rsidRPr="00321337">
        <w:rPr>
          <w:rFonts w:ascii="Segoe UI" w:eastAsia="Arial Unicode MS" w:hAnsi="Segoe UI" w:cs="Segoe UI"/>
          <w:sz w:val="20"/>
          <w:szCs w:val="20"/>
        </w:rPr>
        <w:t xml:space="preserve">inalterados os termos e condições previstos </w:t>
      </w:r>
      <w:r w:rsidR="00AA04A9">
        <w:rPr>
          <w:rFonts w:ascii="Segoe UI" w:eastAsia="Arial Unicode MS" w:hAnsi="Segoe UI" w:cs="Segoe UI"/>
          <w:sz w:val="20"/>
          <w:szCs w:val="20"/>
          <w:lang w:val="pt-BR"/>
        </w:rPr>
        <w:t xml:space="preserve">na </w:t>
      </w:r>
      <w:r w:rsidR="00AA04A9" w:rsidRPr="00541FCE">
        <w:rPr>
          <w:rFonts w:ascii="Segoe UI" w:eastAsia="Arial Unicode MS" w:hAnsi="Segoe UI" w:cs="Segoe UI"/>
          <w:sz w:val="20"/>
          <w:szCs w:val="20"/>
        </w:rPr>
        <w:t>Escritura da Primeira Emissão</w:t>
      </w:r>
      <w:r w:rsidR="00AA04A9" w:rsidDel="00AA04A9">
        <w:rPr>
          <w:rFonts w:ascii="Segoe UI" w:eastAsia="Arial Unicode MS" w:hAnsi="Segoe UI" w:cs="Segoe UI"/>
          <w:sz w:val="20"/>
          <w:szCs w:val="20"/>
        </w:rPr>
        <w:t xml:space="preserve"> </w:t>
      </w:r>
      <w:r w:rsidR="00AA04A9">
        <w:rPr>
          <w:rFonts w:ascii="Segoe UI" w:eastAsia="Arial Unicode MS" w:hAnsi="Segoe UI" w:cs="Segoe UI"/>
          <w:sz w:val="20"/>
          <w:szCs w:val="20"/>
          <w:lang w:val="pt-BR"/>
        </w:rPr>
        <w:t xml:space="preserve">e </w:t>
      </w:r>
      <w:r w:rsidR="00321337" w:rsidRPr="00321337">
        <w:rPr>
          <w:rFonts w:ascii="Segoe UI" w:eastAsia="Arial Unicode MS" w:hAnsi="Segoe UI" w:cs="Segoe UI"/>
          <w:sz w:val="20"/>
          <w:szCs w:val="20"/>
        </w:rPr>
        <w:t>nesta Escritura de Emissão, incluídos os pagamentos</w:t>
      </w:r>
      <w:r w:rsidR="00321337" w:rsidRPr="00321337">
        <w:rPr>
          <w:rFonts w:ascii="Segoe UI" w:eastAsia="Arial Unicode MS" w:hAnsi="Segoe UI" w:cs="Segoe UI"/>
          <w:sz w:val="20"/>
          <w:szCs w:val="20"/>
          <w:lang w:val="pt-BR"/>
        </w:rPr>
        <w:t xml:space="preserve"> </w:t>
      </w:r>
      <w:r w:rsidR="00321337" w:rsidRPr="00321337">
        <w:rPr>
          <w:rFonts w:ascii="Segoe UI" w:eastAsia="Arial Unicode MS" w:hAnsi="Segoe UI" w:cs="Segoe UI"/>
          <w:sz w:val="20"/>
          <w:szCs w:val="20"/>
        </w:rPr>
        <w:t>de amor</w:t>
      </w:r>
      <w:r w:rsidR="00AA04A9">
        <w:rPr>
          <w:rFonts w:ascii="Segoe UI" w:eastAsia="Arial Unicode MS" w:hAnsi="Segoe UI" w:cs="Segoe UI"/>
          <w:sz w:val="20"/>
          <w:szCs w:val="20"/>
        </w:rPr>
        <w:t>tização e Juros Remuneratórios</w:t>
      </w:r>
      <w:r w:rsidR="00AA04A9">
        <w:rPr>
          <w:rFonts w:ascii="Segoe UI" w:eastAsia="Arial Unicode MS" w:hAnsi="Segoe UI" w:cs="Segoe UI"/>
          <w:sz w:val="20"/>
          <w:szCs w:val="20"/>
          <w:lang w:val="pt-BR"/>
        </w:rPr>
        <w:t>,</w:t>
      </w:r>
      <w:r w:rsidR="00321337" w:rsidRPr="00321337">
        <w:rPr>
          <w:rFonts w:ascii="Segoe UI" w:eastAsia="Arial Unicode MS" w:hAnsi="Segoe UI" w:cs="Segoe UI"/>
          <w:sz w:val="20"/>
          <w:szCs w:val="20"/>
        </w:rPr>
        <w:t xml:space="preserve"> Atualização Monetária das Debêntures</w:t>
      </w:r>
      <w:r w:rsidR="00AA04A9">
        <w:rPr>
          <w:rFonts w:ascii="Segoe UI" w:eastAsia="Arial Unicode MS" w:hAnsi="Segoe UI" w:cs="Segoe UI"/>
          <w:sz w:val="20"/>
          <w:szCs w:val="20"/>
          <w:lang w:val="pt-BR"/>
        </w:rPr>
        <w:t>;</w:t>
      </w:r>
      <w:r w:rsidR="00321337" w:rsidRPr="00321337">
        <w:rPr>
          <w:rFonts w:ascii="Segoe UI" w:eastAsia="Arial Unicode MS" w:hAnsi="Segoe UI" w:cs="Segoe UI"/>
          <w:sz w:val="20"/>
          <w:szCs w:val="20"/>
        </w:rPr>
        <w:t xml:space="preserve"> (ii) não seja</w:t>
      </w:r>
      <w:r w:rsidR="00321337" w:rsidRPr="00321337">
        <w:rPr>
          <w:rFonts w:ascii="Segoe UI" w:eastAsia="Arial Unicode MS" w:hAnsi="Segoe UI" w:cs="Segoe UI"/>
          <w:sz w:val="20"/>
          <w:szCs w:val="20"/>
          <w:lang w:val="pt-BR"/>
        </w:rPr>
        <w:t xml:space="preserve"> </w:t>
      </w:r>
      <w:r w:rsidR="00321337" w:rsidRPr="00321337">
        <w:rPr>
          <w:rFonts w:ascii="Segoe UI" w:eastAsia="Arial Unicode MS" w:hAnsi="Segoe UI" w:cs="Segoe UI"/>
          <w:sz w:val="20"/>
          <w:szCs w:val="20"/>
        </w:rPr>
        <w:t xml:space="preserve">alterada a capacidade repagamento das </w:t>
      </w:r>
      <w:r w:rsidR="00AA04A9">
        <w:rPr>
          <w:rFonts w:ascii="Segoe UI" w:eastAsia="Arial Unicode MS" w:hAnsi="Segoe UI" w:cs="Segoe UI"/>
          <w:sz w:val="20"/>
          <w:szCs w:val="20"/>
          <w:lang w:val="pt-BR"/>
        </w:rPr>
        <w:t>d</w:t>
      </w:r>
      <w:r w:rsidR="00321337" w:rsidRPr="00321337">
        <w:rPr>
          <w:rFonts w:ascii="Segoe UI" w:eastAsia="Arial Unicode MS" w:hAnsi="Segoe UI" w:cs="Segoe UI"/>
          <w:sz w:val="20"/>
          <w:szCs w:val="20"/>
        </w:rPr>
        <w:t>ebêntures</w:t>
      </w:r>
      <w:r w:rsidR="00AA04A9">
        <w:rPr>
          <w:rFonts w:ascii="Segoe UI" w:eastAsia="Arial Unicode MS" w:hAnsi="Segoe UI" w:cs="Segoe UI"/>
          <w:sz w:val="20"/>
          <w:szCs w:val="20"/>
          <w:lang w:val="pt-BR"/>
        </w:rPr>
        <w:t xml:space="preserve"> da Primeira Emissão e das Debêntures da presente Emissão</w:t>
      </w:r>
      <w:r w:rsidR="00321337" w:rsidRPr="00321337">
        <w:rPr>
          <w:rFonts w:ascii="Segoe UI" w:eastAsia="Arial Unicode MS" w:hAnsi="Segoe UI" w:cs="Segoe UI"/>
          <w:sz w:val="20"/>
          <w:szCs w:val="20"/>
        </w:rPr>
        <w:t xml:space="preserve">; (iii) não haja </w:t>
      </w:r>
      <w:r w:rsidR="00321337" w:rsidRPr="00AA04A9">
        <w:rPr>
          <w:rFonts w:ascii="Segoe UI" w:eastAsia="Arial Unicode MS" w:hAnsi="Segoe UI" w:cs="Segoe UI"/>
          <w:sz w:val="20"/>
          <w:szCs w:val="20"/>
        </w:rPr>
        <w:t>antecipação do fluxo de</w:t>
      </w:r>
      <w:r w:rsidR="00321337" w:rsidRPr="00AA04A9">
        <w:rPr>
          <w:rFonts w:ascii="Segoe UI" w:eastAsia="Arial Unicode MS" w:hAnsi="Segoe UI" w:cs="Segoe UI"/>
          <w:sz w:val="20"/>
          <w:szCs w:val="20"/>
          <w:lang w:val="pt-BR"/>
        </w:rPr>
        <w:t xml:space="preserve"> </w:t>
      </w:r>
      <w:r w:rsidR="00321337" w:rsidRPr="00AA04A9">
        <w:rPr>
          <w:rFonts w:ascii="Segoe UI" w:eastAsia="Arial Unicode MS" w:hAnsi="Segoe UI" w:cs="Segoe UI"/>
          <w:sz w:val="20"/>
          <w:szCs w:val="20"/>
        </w:rPr>
        <w:t>pagamentos ao BNDES.</w:t>
      </w:r>
    </w:p>
    <w:p w:rsidR="00AA04A9" w:rsidRDefault="00AA04A9" w:rsidP="00AA04A9">
      <w:pPr>
        <w:pStyle w:val="ListParagraph"/>
        <w:keepLines/>
        <w:tabs>
          <w:tab w:val="left" w:pos="1418"/>
        </w:tabs>
        <w:spacing w:before="24" w:afterLines="24" w:after="57" w:line="288" w:lineRule="auto"/>
        <w:ind w:left="792"/>
        <w:jc w:val="both"/>
        <w:rPr>
          <w:rFonts w:ascii="Segoe UI" w:eastAsia="Arial Unicode MS" w:hAnsi="Segoe UI" w:cs="Segoe UI"/>
          <w:sz w:val="20"/>
          <w:szCs w:val="20"/>
        </w:rPr>
      </w:pPr>
    </w:p>
    <w:p w:rsidR="00564AEC" w:rsidRPr="00D27AA5" w:rsidRDefault="00564AEC" w:rsidP="00C17E0F">
      <w:pPr>
        <w:pStyle w:val="sub"/>
        <w:tabs>
          <w:tab w:val="left" w:pos="770"/>
        </w:tabs>
        <w:spacing w:before="24" w:afterLines="24" w:after="57" w:line="288" w:lineRule="auto"/>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OBRIGAÇÕES ADICIONAIS DA EMISSORA</w:t>
      </w:r>
      <w:r w:rsidR="00B7533B" w:rsidRPr="00D27AA5">
        <w:rPr>
          <w:rFonts w:ascii="Segoe UI" w:eastAsia="Arial Unicode MS" w:hAnsi="Segoe UI" w:cs="Segoe UI"/>
          <w:b/>
          <w:sz w:val="20"/>
          <w:szCs w:val="20"/>
        </w:rPr>
        <w:t xml:space="preserve"> E</w:t>
      </w:r>
      <w:r w:rsidRPr="00D27AA5">
        <w:rPr>
          <w:rFonts w:ascii="Segoe UI" w:eastAsia="Arial Unicode MS" w:hAnsi="Segoe UI" w:cs="Segoe UI"/>
          <w:b/>
          <w:sz w:val="20"/>
          <w:szCs w:val="20"/>
        </w:rPr>
        <w:t xml:space="preserve"> DAS SPES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b/>
          <w:sz w:val="20"/>
          <w:szCs w:val="20"/>
        </w:rPr>
        <w:lastRenderedPageBreak/>
        <w:t>Obrigações Adicionais da Emissora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77" w:name="_Ref33097953"/>
      <w:r w:rsidRPr="00D27AA5">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7"/>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observar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_Ref33097141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10.2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abaixo;</w:t>
      </w:r>
      <w:r w:rsidR="00427272" w:rsidRPr="00D27AA5">
        <w:rPr>
          <w:rFonts w:ascii="Segoe UI" w:eastAsia="Arial Unicode MS" w:hAnsi="Segoe UI" w:cs="Segoe UI"/>
          <w:sz w:val="20"/>
          <w:szCs w:val="20"/>
          <w:lang w:val="pt-BR"/>
        </w:rPr>
        <w:t xml:space="preserve"> </w:t>
      </w:r>
    </w:p>
    <w:p w:rsidR="00111893" w:rsidRPr="00D27AA5" w:rsidRDefault="00111893" w:rsidP="00C17E0F">
      <w:pPr>
        <w:tabs>
          <w:tab w:val="left" w:pos="709"/>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utilizar os recursos líquidos obtidos com a Emissão exclusivamente de acordo com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_Ref33097161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C4FEA">
        <w:rPr>
          <w:rFonts w:ascii="Segoe UI" w:eastAsia="Arial Unicode MS" w:hAnsi="Segoe UI" w:cs="Segoe UI"/>
          <w:sz w:val="20"/>
          <w:szCs w:val="20"/>
        </w:rPr>
        <w:t>3.9.1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arcar, de forma exclusiva, com todos os custos relativos à Emissão que sejam devidos pela Emissora nos termos da presente Escritura;</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adotar todas as providências para manter válidas e eficazes as declarações contidas na presente Escritura, </w:t>
      </w:r>
      <w:r w:rsidRPr="00D27AA5">
        <w:rPr>
          <w:rFonts w:ascii="Segoe UI" w:eastAsia="Arial Unicode MS" w:hAnsi="Segoe UI" w:cs="Segoe UI"/>
          <w:sz w:val="20"/>
          <w:szCs w:val="20"/>
          <w:lang w:val="pt-BR"/>
        </w:rPr>
        <w:t>informando</w:t>
      </w:r>
      <w:r w:rsidRPr="00D27AA5">
        <w:rPr>
          <w:rFonts w:ascii="Segoe UI" w:eastAsia="Arial Unicode MS" w:hAnsi="Segoe UI" w:cs="Segoe UI"/>
          <w:sz w:val="20"/>
          <w:szCs w:val="20"/>
        </w:rPr>
        <w:t xml:space="preserve"> o Agente Fiduciário em até 2 (dois) Dias Úteis de qualquer ato ou fato que possa afetar a validade de qualquer das referidas declarações e adotando as medidas cabíveis para sanar ou evitar a invalidade da declaração; </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fornecer todas as informações solicitadas pela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no prazo solicitado por tal entidade;</w:t>
      </w:r>
    </w:p>
    <w:p w:rsidR="00111893" w:rsidRPr="00D27AA5"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rsidR="00111893" w:rsidRPr="00D27AA5"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D27AA5">
        <w:rPr>
          <w:rFonts w:ascii="Segoe UI" w:eastAsia="Arial Unicode MS" w:hAnsi="Segoe UI" w:cs="Segoe UI"/>
          <w:sz w:val="20"/>
          <w:szCs w:val="20"/>
        </w:rPr>
        <w:t>B3</w:t>
      </w:r>
      <w:r w:rsidRPr="00D27AA5">
        <w:rPr>
          <w:rFonts w:ascii="Segoe UI" w:eastAsia="Arial Unicode MS" w:hAnsi="Segoe UI" w:cs="Segoe UI"/>
          <w:sz w:val="20"/>
          <w:szCs w:val="20"/>
        </w:rPr>
        <w:t>;</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xml:space="preserve">, o Agente Fiduciário </w:t>
      </w:r>
      <w:r w:rsidRPr="00D27AA5">
        <w:rPr>
          <w:rFonts w:ascii="Segoe UI" w:eastAsia="Arial Unicode MS" w:hAnsi="Segoe UI" w:cs="Segoe UI"/>
          <w:sz w:val="20"/>
          <w:szCs w:val="20"/>
          <w:lang w:val="pt-BR"/>
        </w:rPr>
        <w:t xml:space="preserve">e </w:t>
      </w:r>
      <w:r w:rsidRPr="00D27AA5">
        <w:rPr>
          <w:rFonts w:ascii="Segoe UI" w:eastAsia="Arial Unicode MS" w:hAnsi="Segoe UI" w:cs="Segoe UI"/>
          <w:sz w:val="20"/>
          <w:szCs w:val="20"/>
        </w:rPr>
        <w:t>o Escriturador;</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submeter suas demonstrações financeiras de encerramento de exercício à auditoria, por auditor registrado na CVM;</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D27AA5">
        <w:rPr>
          <w:rFonts w:ascii="Segoe UI" w:eastAsia="Arial Unicode MS" w:hAnsi="Segoe UI" w:cs="Segoe UI"/>
          <w:sz w:val="20"/>
          <w:szCs w:val="20"/>
          <w:lang w:val="pt-BR"/>
        </w:rPr>
        <w:t>B3</w:t>
      </w:r>
      <w:r w:rsidR="00B7533B"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e a CVM;</w:t>
      </w:r>
      <w:r w:rsidRPr="00D27AA5" w:rsidDel="006832AA">
        <w:rPr>
          <w:rFonts w:ascii="Segoe UI" w:eastAsia="Arial Unicode MS" w:hAnsi="Segoe UI" w:cs="Segoe UI"/>
          <w:sz w:val="20"/>
          <w:szCs w:val="20"/>
        </w:rPr>
        <w:t xml:space="preserve"> </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atualizados e em ordem seus livros e registros societários;</w:t>
      </w:r>
    </w:p>
    <w:p w:rsidR="00111893" w:rsidRPr="00D27AA5"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comunicar, em até 2 (dois) Dias Úteis após tomar ciência, ao Agente Fiduciário, a ocorrência de Evento de Inadimplemento, bem como de inadimplemento (observado eventual prazo de cura) das obrigações contraídas nos termos desta Escritura;</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Pr="00D27AA5">
        <w:rPr>
          <w:rFonts w:ascii="Segoe UI" w:eastAsia="Arial Unicode MS" w:hAnsi="Segoe UI" w:cs="Segoe UI"/>
          <w:iCs/>
          <w:sz w:val="20"/>
          <w:szCs w:val="20"/>
        </w:rPr>
        <w:t>tal fato impossibilite a Emissora de pagar a dívida representada pelas Debêntures</w:t>
      </w:r>
      <w:r w:rsidRPr="00D27AA5">
        <w:rPr>
          <w:rFonts w:ascii="Segoe UI" w:eastAsia="Arial Unicode MS" w:hAnsi="Segoe UI" w:cs="Segoe UI"/>
          <w:sz w:val="20"/>
          <w:szCs w:val="20"/>
        </w:rPr>
        <w:t xml:space="preserve">; </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realizar operações em desacordo com seu objeto social, observadas as disposições estatutárias, legais e regulamentares em vigor;</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rsidR="00111893" w:rsidRPr="00D27AA5" w:rsidRDefault="00111893" w:rsidP="00C17E0F">
      <w:pPr>
        <w:tabs>
          <w:tab w:val="left" w:pos="0"/>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os seus bens e das SPEs adequadamente segurados, de acordo com as práticas correntes de mercado e previstos nesta Escritura;</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D27AA5">
        <w:rPr>
          <w:rFonts w:ascii="Segoe UI" w:eastAsia="Arial Unicode MS" w:hAnsi="Segoe UI" w:cs="Segoe UI"/>
          <w:sz w:val="20"/>
          <w:szCs w:val="20"/>
          <w:lang w:val="pt-BR"/>
        </w:rPr>
        <w:t>sendo contestados de boa fé pela Emissora, nas esferas administrativa ou judicial</w:t>
      </w:r>
      <w:r w:rsidRPr="00D27AA5">
        <w:rPr>
          <w:rFonts w:ascii="Segoe UI" w:eastAsia="Arial Unicode MS" w:hAnsi="Segoe UI" w:cs="Segoe UI"/>
          <w:sz w:val="20"/>
          <w:szCs w:val="20"/>
        </w:rPr>
        <w:t>;</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comparecer, por meio de seus representantes, às assembleias gerais de Debenturistas, sempre que solicitada;</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obter e manter válidas e eficazes (e, nos casos em que apropriado, renovar de modo tempestivo) todas as autorizações, aprovações, permissões, alvarás, e licenças e suas renovações, necessárias ao desempenho das atividades da Emissora e/ou de quaisquer das SPEs</w:t>
      </w:r>
      <w:r w:rsidR="008E2BD8" w:rsidRPr="00D27AA5">
        <w:rPr>
          <w:rFonts w:ascii="Segoe UI" w:eastAsia="Arial Unicode MS" w:hAnsi="Segoe UI" w:cs="Segoe UI"/>
          <w:sz w:val="20"/>
          <w:szCs w:val="20"/>
          <w:lang w:val="pt-BR"/>
        </w:rPr>
        <w:t xml:space="preserve">, </w:t>
      </w:r>
      <w:r w:rsidR="008E2BD8" w:rsidRPr="00AA04A9">
        <w:rPr>
          <w:rFonts w:ascii="Segoe UI" w:eastAsia="Arial Unicode MS" w:hAnsi="Segoe UI" w:cs="Segoe UI"/>
          <w:sz w:val="20"/>
          <w:szCs w:val="20"/>
        </w:rPr>
        <w:t>exceto por aquelas que estejam em processo tempestivo de renovação ou cuja ausência não possa causar um Efeito Adverso Relevante</w:t>
      </w:r>
      <w:r w:rsidRPr="00D27AA5">
        <w:rPr>
          <w:rFonts w:ascii="Segoe UI" w:eastAsia="Arial Unicode MS" w:hAnsi="Segoe UI" w:cs="Segoe UI"/>
          <w:sz w:val="20"/>
          <w:szCs w:val="20"/>
        </w:rPr>
        <w:t xml:space="preserve">; </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_Ref33096283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caso o Agente Fiduciário deva fazer, nos termos da presente Escritura, mas não o faça;</w:t>
      </w:r>
      <w:r w:rsidR="00427272" w:rsidRPr="00D27AA5">
        <w:rPr>
          <w:rFonts w:ascii="Segoe UI" w:eastAsia="Arial Unicode MS" w:hAnsi="Segoe UI" w:cs="Segoe UI"/>
          <w:sz w:val="20"/>
          <w:szCs w:val="20"/>
          <w:lang w:val="pt-BR"/>
        </w:rPr>
        <w:t xml:space="preserve"> </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rsidR="00111893" w:rsidRPr="00D27AA5" w:rsidRDefault="00111893" w:rsidP="00C17E0F">
      <w:pPr>
        <w:pStyle w:val="p0"/>
        <w:widowControl/>
        <w:spacing w:before="24" w:afterLines="24" w:after="57" w:line="288" w:lineRule="auto"/>
        <w:ind w:left="720" w:hanging="720"/>
        <w:rPr>
          <w:rFonts w:ascii="Segoe UI" w:eastAsia="Arial Unicode MS" w:hAnsi="Segoe UI" w:cs="Segoe UI"/>
          <w:sz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notificar o Agente Fiduciário, imediatamente da ciência do evento, sobre qualquer ato ou fato que cause ou possa causar um Efeito Adverso Relevante;</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informar o Agente Fiduciário, o Banco Liquidante, o Escriturador e a </w:t>
      </w:r>
      <w:r w:rsidR="00B7533B"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se for o caso, sobre a realização de qualquer pagamento antecipado das Debêntures;</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D27AA5">
        <w:rPr>
          <w:rFonts w:ascii="Segoe UI" w:hAnsi="Segoe UI" w:cs="Segoe UI"/>
          <w:sz w:val="20"/>
          <w:szCs w:val="20"/>
        </w:rPr>
        <w:t xml:space="preserve">, </w:t>
      </w:r>
      <w:r w:rsidRPr="00D27AA5">
        <w:rPr>
          <w:rFonts w:ascii="Segoe UI" w:eastAsia="Arial Unicode MS" w:hAnsi="Segoe UI" w:cs="Segoe UI"/>
          <w:sz w:val="20"/>
          <w:szCs w:val="20"/>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contratar e manter contratada, às suas expensas, 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para realizar a classificação de risco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das Debêntures, devendo, ainda, (i) atualizá-la anualmente, a partir da data de emissão do primeiro relatório, até a Data de </w:t>
      </w:r>
      <w:r w:rsidRPr="00D27AA5">
        <w:rPr>
          <w:rFonts w:ascii="Segoe UI" w:eastAsia="Arial Unicode MS" w:hAnsi="Segoe UI" w:cs="Segoe UI"/>
          <w:sz w:val="20"/>
          <w:szCs w:val="20"/>
        </w:rPr>
        <w:lastRenderedPageBreak/>
        <w:t xml:space="preserve">Vencimento; (ii) divulgar ou permitir que 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divulgue amplamente ao mercado os relatórios com as súmulas das classificações de risco; (iii) entregar ao Agente Fiduciário os relatórios de classificação de risco preparados pela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no prazo de até 5 (cinco) Dias Úteis contados da data de seu recebimento pela Emissora; e (iv) comunicar qualquer alteração</w:t>
      </w:r>
      <w:r w:rsidRPr="00D27AA5" w:rsidDel="00E21D48">
        <w:rPr>
          <w:rFonts w:ascii="Segoe UI" w:eastAsia="Arial Unicode MS" w:hAnsi="Segoe UI" w:cs="Segoe UI"/>
          <w:sz w:val="20"/>
          <w:szCs w:val="20"/>
        </w:rPr>
        <w:t xml:space="preserve"> </w:t>
      </w:r>
      <w:r w:rsidRPr="00D27AA5">
        <w:rPr>
          <w:rFonts w:ascii="Segoe UI" w:eastAsia="Arial Unicode MS" w:hAnsi="Segoe UI" w:cs="Segoe UI"/>
          <w:sz w:val="20"/>
          <w:szCs w:val="20"/>
        </w:rPr>
        <w:t>da classificação de risco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das Debêntures ao Agente Fiduciário, em até </w:t>
      </w:r>
      <w:r w:rsidRPr="00D27AA5">
        <w:rPr>
          <w:rFonts w:ascii="Segoe UI" w:eastAsia="Arial Unicode MS" w:hAnsi="Segoe UI" w:cs="Segoe UI"/>
          <w:sz w:val="20"/>
          <w:szCs w:val="20"/>
          <w:lang w:val="pt-BR"/>
        </w:rPr>
        <w:t>2</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dois</w:t>
      </w:r>
      <w:r w:rsidRPr="00D27AA5">
        <w:rPr>
          <w:rFonts w:ascii="Segoe UI" w:eastAsia="Arial Unicode MS" w:hAnsi="Segoe UI" w:cs="Segoe UI"/>
          <w:sz w:val="20"/>
          <w:szCs w:val="20"/>
        </w:rPr>
        <w:t>) Dia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Út</w:t>
      </w:r>
      <w:r w:rsidRPr="00D27AA5">
        <w:rPr>
          <w:rFonts w:ascii="Segoe UI" w:eastAsia="Arial Unicode MS" w:hAnsi="Segoe UI" w:cs="Segoe UI"/>
          <w:sz w:val="20"/>
          <w:szCs w:val="20"/>
          <w:lang w:val="pt-BR"/>
        </w:rPr>
        <w:t>eis</w:t>
      </w:r>
      <w:r w:rsidRPr="00D27AA5">
        <w:rPr>
          <w:rFonts w:ascii="Segoe UI" w:eastAsia="Arial Unicode MS" w:hAnsi="Segoe UI" w:cs="Segoe UI"/>
          <w:sz w:val="20"/>
          <w:szCs w:val="20"/>
        </w:rPr>
        <w:t xml:space="preserve">; observado que, caso a Agência de </w:t>
      </w:r>
      <w:r w:rsidRPr="00D27AA5">
        <w:rPr>
          <w:rFonts w:ascii="Segoe UI" w:eastAsia="Arial Unicode MS" w:hAnsi="Segoe UI" w:cs="Segoe UI"/>
          <w:i/>
          <w:sz w:val="20"/>
          <w:szCs w:val="20"/>
        </w:rPr>
        <w:t>Rating</w:t>
      </w:r>
      <w:r w:rsidRPr="00D27AA5">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 notificar o Agente Fiduciário e contratar nova agência de classificação de risco substituta, conforme Assembleia Geral de Debenturistas convocada para deliberar sobre a escolha da agência de classificação de risco substituta escolhida pela Emissora; </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cumprir e fazer com que as SPEs cumpram a legislação e regulamentação ambiental e trabalhista, especialmente relativa à saúde e segurança operacional, e a legislação referente a não utilização de mão de obra infantil e/ou em condições análogas a de escravo (“</w:t>
      </w:r>
      <w:r w:rsidRPr="00D27AA5">
        <w:rPr>
          <w:rFonts w:ascii="Segoe UI" w:eastAsia="Arial Unicode MS" w:hAnsi="Segoe UI" w:cs="Segoe UI"/>
          <w:sz w:val="20"/>
          <w:szCs w:val="20"/>
          <w:u w:val="single"/>
        </w:rPr>
        <w:t>Legislação Socioambiental</w:t>
      </w:r>
      <w:r w:rsidRPr="00D27AA5">
        <w:rPr>
          <w:rFonts w:ascii="Segoe UI" w:eastAsia="Arial Unicode MS" w:hAnsi="Segoe UI" w:cs="Segoe UI"/>
          <w:sz w:val="20"/>
          <w:szCs w:val="20"/>
        </w:rPr>
        <w:t>”),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D27AA5">
        <w:rPr>
          <w:rFonts w:ascii="Segoe UI" w:eastAsia="Arial Unicode MS" w:hAnsi="Segoe UI" w:cs="Segoe UI"/>
          <w:sz w:val="20"/>
          <w:szCs w:val="20"/>
          <w:lang w:val="pt-BR"/>
        </w:rPr>
        <w:t>;</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da CVM nº 358, de 03 de janeiro de 2002, conforme alterada (“</w:t>
      </w:r>
      <w:r w:rsidRPr="00D27AA5">
        <w:rPr>
          <w:rFonts w:ascii="Segoe UI" w:eastAsia="Arial Unicode MS" w:hAnsi="Segoe UI" w:cs="Segoe UI"/>
          <w:sz w:val="20"/>
          <w:szCs w:val="20"/>
          <w:u w:val="single"/>
        </w:rPr>
        <w:t>Instrução CVM 358</w:t>
      </w:r>
      <w:r w:rsidRPr="00D27AA5">
        <w:rPr>
          <w:rFonts w:ascii="Segoe UI" w:eastAsia="Arial Unicode MS" w:hAnsi="Segoe UI" w:cs="Segoe UI"/>
          <w:sz w:val="20"/>
          <w:szCs w:val="20"/>
        </w:rPr>
        <w:t xml:space="preserve">”), no tocante ao dever de sigilo e vedações à negociação; (vi) divulgar em sua página na rede mundial de computadores a ocorrência de fato relevante, conforme definido pelo artigo 2º da Instrução CVM 358, comunicando em até 1 </w:t>
      </w:r>
      <w:r w:rsidRPr="00D27AA5">
        <w:rPr>
          <w:rFonts w:ascii="Segoe UI" w:eastAsia="Arial Unicode MS" w:hAnsi="Segoe UI" w:cs="Segoe UI"/>
          <w:sz w:val="20"/>
          <w:szCs w:val="20"/>
        </w:rPr>
        <w:lastRenderedPageBreak/>
        <w:t xml:space="preserve">(um) Dia Útil ao intermediário líder da Oferta Restrita e o Agente Fiduciário; e (vii) fornecer as informações solicitadas pela CVM; </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rsidR="00111893" w:rsidRPr="00D27AA5" w:rsidRDefault="00111893" w:rsidP="00C17E0F">
      <w:pPr>
        <w:spacing w:before="24" w:afterLines="24" w:after="57" w:line="288" w:lineRule="auto"/>
        <w:rPr>
          <w:rFonts w:ascii="Segoe UI" w:eastAsia="Arial Unicode MS" w:hAnsi="Segoe UI" w:cs="Segoe UI"/>
          <w:sz w:val="20"/>
          <w:szCs w:val="20"/>
        </w:rPr>
      </w:pPr>
      <w:bookmarkStart w:id="78" w:name="_DV_M402"/>
      <w:bookmarkStart w:id="79" w:name="_DV_M403"/>
      <w:bookmarkStart w:id="80" w:name="_DV_M409"/>
      <w:bookmarkStart w:id="81" w:name="_DV_M410"/>
      <w:bookmarkStart w:id="82" w:name="_DV_M411"/>
      <w:bookmarkStart w:id="83" w:name="_DV_M413"/>
      <w:bookmarkStart w:id="84" w:name="_DV_M414"/>
      <w:bookmarkStart w:id="85" w:name="_DV_M418"/>
      <w:bookmarkStart w:id="86" w:name="_DV_M419"/>
      <w:bookmarkStart w:id="87" w:name="_DV_M420"/>
      <w:bookmarkEnd w:id="78"/>
      <w:bookmarkEnd w:id="79"/>
      <w:bookmarkEnd w:id="80"/>
      <w:bookmarkEnd w:id="81"/>
      <w:bookmarkEnd w:id="82"/>
      <w:bookmarkEnd w:id="83"/>
      <w:bookmarkEnd w:id="84"/>
      <w:bookmarkEnd w:id="85"/>
      <w:bookmarkEnd w:id="86"/>
      <w:bookmarkEnd w:id="87"/>
    </w:p>
    <w:p w:rsidR="00111893" w:rsidRPr="00D27AA5"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enviar ao Agente Fiduciário em até 5 (cinco) dias após os respectivos registros e averbações</w:t>
      </w:r>
      <w:r w:rsidR="00B7533B" w:rsidRPr="00D27AA5">
        <w:rPr>
          <w:rFonts w:ascii="Segoe UI" w:eastAsia="Arial Unicode MS" w:hAnsi="Segoe UI" w:cs="Segoe UI"/>
          <w:szCs w:val="20"/>
        </w:rPr>
        <w:t xml:space="preserve"> </w:t>
      </w:r>
      <w:r w:rsidRPr="00D27AA5">
        <w:rPr>
          <w:rFonts w:ascii="Segoe UI" w:eastAsia="Arial Unicode MS" w:hAnsi="Segoe UI" w:cs="Segoe UI"/>
          <w:szCs w:val="20"/>
        </w:rPr>
        <w:t xml:space="preserve">1 (uma) via original da Escritura, e de seus eventuais aditamentos, devidamente arquivados na JUCEC, nos termos da Cláusula </w:t>
      </w:r>
      <w:r w:rsidR="00427272" w:rsidRPr="00D27AA5">
        <w:rPr>
          <w:rFonts w:ascii="Segoe UI" w:eastAsia="Arial Unicode MS" w:hAnsi="Segoe UI" w:cs="Segoe UI"/>
          <w:szCs w:val="20"/>
        </w:rPr>
        <w:fldChar w:fldCharType="begin"/>
      </w:r>
      <w:r w:rsidR="00427272" w:rsidRPr="00D27AA5">
        <w:rPr>
          <w:rFonts w:ascii="Segoe UI" w:eastAsia="Arial Unicode MS" w:hAnsi="Segoe UI" w:cs="Segoe UI"/>
          <w:szCs w:val="20"/>
        </w:rPr>
        <w:instrText xml:space="preserve"> REF _Ref33097323 \r \h </w:instrText>
      </w:r>
      <w:r w:rsidR="002C6B63" w:rsidRPr="00D27AA5">
        <w:rPr>
          <w:rFonts w:ascii="Segoe UI" w:eastAsia="Arial Unicode MS" w:hAnsi="Segoe UI" w:cs="Segoe UI"/>
          <w:szCs w:val="20"/>
        </w:rPr>
        <w:instrText xml:space="preserve"> \* MERGEFORMAT </w:instrText>
      </w:r>
      <w:r w:rsidR="00427272" w:rsidRPr="00D27AA5">
        <w:rPr>
          <w:rFonts w:ascii="Segoe UI" w:eastAsia="Arial Unicode MS" w:hAnsi="Segoe UI" w:cs="Segoe UI"/>
          <w:szCs w:val="20"/>
        </w:rPr>
      </w:r>
      <w:r w:rsidR="00427272" w:rsidRPr="00D27AA5">
        <w:rPr>
          <w:rFonts w:ascii="Segoe UI" w:eastAsia="Arial Unicode MS" w:hAnsi="Segoe UI" w:cs="Segoe UI"/>
          <w:szCs w:val="20"/>
        </w:rPr>
        <w:fldChar w:fldCharType="separate"/>
      </w:r>
      <w:r w:rsidR="007A4D2F">
        <w:rPr>
          <w:rFonts w:ascii="Segoe UI" w:eastAsia="Arial Unicode MS" w:hAnsi="Segoe UI" w:cs="Segoe UI"/>
          <w:szCs w:val="20"/>
        </w:rPr>
        <w:t>2.1.2</w:t>
      </w:r>
      <w:r w:rsidR="00427272" w:rsidRPr="00D27AA5">
        <w:rPr>
          <w:rFonts w:ascii="Segoe UI" w:eastAsia="Arial Unicode MS" w:hAnsi="Segoe UI" w:cs="Segoe UI"/>
          <w:szCs w:val="20"/>
        </w:rPr>
        <w:fldChar w:fldCharType="end"/>
      </w:r>
      <w:r w:rsidR="00314D89">
        <w:rPr>
          <w:rFonts w:ascii="Segoe UI" w:eastAsia="Arial Unicode MS" w:hAnsi="Segoe UI" w:cs="Segoe UI"/>
          <w:szCs w:val="20"/>
        </w:rPr>
        <w:t xml:space="preserve"> </w:t>
      </w:r>
      <w:r w:rsidRPr="00D27AA5">
        <w:rPr>
          <w:rFonts w:ascii="Segoe UI" w:eastAsia="Arial Unicode MS" w:hAnsi="Segoe UI" w:cs="Segoe UI"/>
          <w:szCs w:val="20"/>
        </w:rPr>
        <w:t xml:space="preserve">e nos Cartórios de Registro de Títulos e Documentos competentes, nos termos da Cláusula </w:t>
      </w:r>
      <w:r w:rsidR="00427272" w:rsidRPr="00D27AA5">
        <w:rPr>
          <w:rFonts w:ascii="Segoe UI" w:eastAsia="Arial Unicode MS" w:hAnsi="Segoe UI" w:cs="Segoe UI"/>
          <w:szCs w:val="20"/>
        </w:rPr>
        <w:fldChar w:fldCharType="begin"/>
      </w:r>
      <w:r w:rsidR="00427272" w:rsidRPr="00D27AA5">
        <w:rPr>
          <w:rFonts w:ascii="Segoe UI" w:eastAsia="Arial Unicode MS" w:hAnsi="Segoe UI" w:cs="Segoe UI"/>
          <w:szCs w:val="20"/>
        </w:rPr>
        <w:instrText xml:space="preserve"> REF _Ref33097346 \r \h </w:instrText>
      </w:r>
      <w:r w:rsidR="002C6B63" w:rsidRPr="00D27AA5">
        <w:rPr>
          <w:rFonts w:ascii="Segoe UI" w:eastAsia="Arial Unicode MS" w:hAnsi="Segoe UI" w:cs="Segoe UI"/>
          <w:szCs w:val="20"/>
        </w:rPr>
        <w:instrText xml:space="preserve"> \* MERGEFORMAT </w:instrText>
      </w:r>
      <w:r w:rsidR="00427272" w:rsidRPr="00D27AA5">
        <w:rPr>
          <w:rFonts w:ascii="Segoe UI" w:eastAsia="Arial Unicode MS" w:hAnsi="Segoe UI" w:cs="Segoe UI"/>
          <w:szCs w:val="20"/>
        </w:rPr>
      </w:r>
      <w:r w:rsidR="00427272" w:rsidRPr="00D27AA5">
        <w:rPr>
          <w:rFonts w:ascii="Segoe UI" w:eastAsia="Arial Unicode MS" w:hAnsi="Segoe UI" w:cs="Segoe UI"/>
          <w:szCs w:val="20"/>
        </w:rPr>
        <w:fldChar w:fldCharType="separate"/>
      </w:r>
      <w:r w:rsidR="007A4D2F">
        <w:rPr>
          <w:rFonts w:ascii="Segoe UI" w:eastAsia="Arial Unicode MS" w:hAnsi="Segoe UI" w:cs="Segoe UI"/>
          <w:szCs w:val="20"/>
        </w:rPr>
        <w:t>2.1.4</w:t>
      </w:r>
      <w:r w:rsidR="00427272" w:rsidRPr="00D27AA5">
        <w:rPr>
          <w:rFonts w:ascii="Segoe UI" w:eastAsia="Arial Unicode MS" w:hAnsi="Segoe UI" w:cs="Segoe UI"/>
          <w:szCs w:val="20"/>
        </w:rPr>
        <w:fldChar w:fldCharType="end"/>
      </w:r>
      <w:r w:rsidR="00427272" w:rsidRPr="00D27AA5">
        <w:rPr>
          <w:rFonts w:ascii="Segoe UI" w:eastAsia="Arial Unicode MS" w:hAnsi="Segoe UI" w:cs="Segoe UI"/>
          <w:szCs w:val="20"/>
        </w:rPr>
        <w:t xml:space="preserve"> </w:t>
      </w:r>
      <w:r w:rsidRPr="00D27AA5">
        <w:rPr>
          <w:rFonts w:ascii="Segoe UI" w:eastAsia="Arial Unicode MS" w:hAnsi="Segoe UI" w:cs="Segoe UI"/>
          <w:szCs w:val="20"/>
        </w:rPr>
        <w:t xml:space="preserve">acima; </w:t>
      </w:r>
    </w:p>
    <w:p w:rsidR="00111893" w:rsidRPr="00D27AA5"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D27AA5">
        <w:rPr>
          <w:rFonts w:ascii="Segoe UI" w:eastAsia="Arial Unicode MS" w:hAnsi="Segoe UI" w:cs="Segoe UI"/>
          <w:szCs w:val="20"/>
        </w:rPr>
        <w:t>de seus</w:t>
      </w:r>
      <w:r w:rsidRPr="00D27AA5">
        <w:rPr>
          <w:rFonts w:ascii="Segoe UI" w:eastAsia="Arial Unicode MS" w:hAnsi="Segoe UI" w:cs="Segoe UI"/>
          <w:szCs w:val="20"/>
        </w:rPr>
        <w:t xml:space="preserve"> objetivos sociais;</w:t>
      </w:r>
    </w:p>
    <w:p w:rsidR="00111893" w:rsidRPr="00D27AA5"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na hipótese da legalidade ou exequibilidade de qualquer das disposições relevantes desta Escritura</w:t>
      </w:r>
      <w:r w:rsidR="00B7533B" w:rsidRPr="00D27AA5">
        <w:rPr>
          <w:rFonts w:ascii="Segoe UI" w:eastAsia="Arial Unicode MS" w:hAnsi="Segoe UI" w:cs="Segoe UI"/>
          <w:szCs w:val="20"/>
        </w:rPr>
        <w:t xml:space="preserve"> </w:t>
      </w:r>
      <w:r w:rsidRPr="00D27AA5">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rsidR="00111893" w:rsidRPr="00D27AA5"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szCs w:val="20"/>
        </w:rPr>
        <w:t xml:space="preserve">caso a Emissora seja citada no âmbito de uma ação judicial que tenha como objetivo a declaração de invalidade ou ineficácia total ou parcial desta Escritura, a Emissora obriga-se a tomar todas as medidas necessárias para contestar tal ação no prazo legal; </w:t>
      </w:r>
    </w:p>
    <w:p w:rsidR="00111893" w:rsidRPr="00D27AA5"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iCs/>
          <w:szCs w:val="20"/>
        </w:rPr>
        <w:t xml:space="preserve">observar, cumprir e/ou fazer cumprir, por si, e por suas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w:t>
      </w:r>
      <w:r w:rsidRPr="00D27AA5">
        <w:rPr>
          <w:rFonts w:ascii="Segoe UI" w:eastAsia="Arial Unicode MS" w:hAnsi="Segoe UI" w:cs="Segoe UI"/>
          <w:iCs/>
          <w:szCs w:val="20"/>
        </w:rPr>
        <w:lastRenderedPageBreak/>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w:t>
      </w:r>
      <w:r w:rsidRPr="00D27AA5">
        <w:rPr>
          <w:rFonts w:ascii="Segoe UI" w:eastAsia="Arial Unicode MS" w:hAnsi="Segoe UI" w:cs="Segoe UI"/>
          <w:iCs/>
          <w:szCs w:val="20"/>
          <w:u w:val="single"/>
        </w:rPr>
        <w:t>Leis Anticorrupção</w:t>
      </w:r>
      <w:r w:rsidRPr="00D27AA5">
        <w:rPr>
          <w:rFonts w:ascii="Segoe UI" w:eastAsia="Arial Unicode MS" w:hAnsi="Segoe UI" w:cs="Segoe UI"/>
          <w:iCs/>
          <w:szCs w:val="20"/>
        </w:rPr>
        <w:t xml:space="preserve">”), devendo (i) adotar políticas e procedimentos internos que assegurem integral cumprimento das leis acima, </w:t>
      </w:r>
      <w:r w:rsidRPr="00D27AA5">
        <w:rPr>
          <w:rFonts w:ascii="Segoe UI" w:hAnsi="Segoe UI" w:cs="Segoe UI"/>
          <w:iCs/>
          <w:szCs w:val="20"/>
        </w:rPr>
        <w:t>nos termos do Decreto nº 8.420, de 18 de março de 2015</w:t>
      </w:r>
      <w:r w:rsidRPr="00D27AA5">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rsidR="00111893" w:rsidRPr="00D27AA5"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rsidR="00111893" w:rsidRPr="00D27AA5"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D27AA5">
        <w:rPr>
          <w:rFonts w:ascii="Segoe UI" w:eastAsia="Arial Unicode MS" w:hAnsi="Segoe UI" w:cs="Segoe UI"/>
          <w:iCs/>
          <w:szCs w:val="20"/>
        </w:rPr>
        <w:t>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p>
    <w:p w:rsidR="002C6B63" w:rsidRPr="00D27AA5"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rsidR="002C6B63" w:rsidRPr="009B4456" w:rsidRDefault="002C6B6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D27AA5">
        <w:rPr>
          <w:rFonts w:ascii="Segoe UI" w:eastAsia="Arial Unicode MS" w:hAnsi="Segoe UI" w:cs="Segoe UI"/>
          <w:iCs/>
          <w:szCs w:val="20"/>
        </w:rPr>
        <w:t xml:space="preserve">indenizar os </w:t>
      </w:r>
      <w:r w:rsidRPr="009B4456">
        <w:rPr>
          <w:rFonts w:ascii="Segoe UI" w:eastAsia="Arial Unicode MS" w:hAnsi="Segoe UI" w:cs="Segoe UI"/>
          <w:iCs/>
          <w:szCs w:val="20"/>
        </w:rPr>
        <w:t>Debenturistas, independentemente de culpa, de qualquer quantia que estes sejam compelidos a pagar em razão de dano ambiental decorrente do Projeto, bem como a indenizar os Debenturistas por quaisquer perdas e danos que estes venham a sofrer em decorrência do referido dano ambiental;</w:t>
      </w:r>
    </w:p>
    <w:p w:rsidR="002C6B63" w:rsidRPr="009B4456"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rsidR="002C6B63" w:rsidRPr="009B4456" w:rsidRDefault="009B445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9B4456">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w:t>
      </w:r>
      <w:r w:rsidRPr="00C61C9B">
        <w:rPr>
          <w:rFonts w:ascii="Segoe UI" w:eastAsia="Arial Unicode MS" w:hAnsi="Segoe UI" w:cs="Segoe UI"/>
          <w:szCs w:val="20"/>
        </w:rPr>
        <w:t xml:space="preserve">SPEs </w:t>
      </w:r>
      <w:r w:rsidRPr="009B4456">
        <w:rPr>
          <w:rFonts w:ascii="Segoe UI" w:eastAsia="Arial Unicode MS" w:hAnsi="Segoe UI" w:cs="Segoe UI"/>
          <w:szCs w:val="20"/>
        </w:rPr>
        <w:t xml:space="preserve">e demais sociedades integrantes de seu grupo econômico, </w:t>
      </w:r>
      <w:r w:rsidRPr="009B4456">
        <w:rPr>
          <w:rFonts w:ascii="Segoe UI" w:eastAsia="Arial Unicode MS" w:hAnsi="Segoe UI" w:cs="Segoe UI"/>
          <w:szCs w:val="20"/>
        </w:rPr>
        <w:lastRenderedPageBreak/>
        <w:t xml:space="preserve">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w:t>
      </w:r>
      <w:r w:rsidR="0009456E">
        <w:rPr>
          <w:rFonts w:ascii="Segoe UI" w:eastAsia="Arial Unicode MS" w:hAnsi="Segoe UI" w:cs="Segoe UI"/>
          <w:szCs w:val="20"/>
        </w:rPr>
        <w:t>[</w:t>
      </w:r>
      <w:r w:rsidRPr="0009456E">
        <w:rPr>
          <w:rFonts w:ascii="Segoe UI" w:eastAsia="Arial Unicode MS" w:hAnsi="Segoe UI" w:cs="Segoe UI"/>
          <w:szCs w:val="20"/>
          <w:highlight w:val="lightGray"/>
        </w:rPr>
        <w:t>23 de janeiro de 2018</w:t>
      </w:r>
      <w:r w:rsidR="0009456E">
        <w:rPr>
          <w:rFonts w:ascii="Segoe UI" w:eastAsia="Arial Unicode MS" w:hAnsi="Segoe UI" w:cs="Segoe UI"/>
          <w:szCs w:val="20"/>
        </w:rPr>
        <w:t>]</w:t>
      </w:r>
      <w:r w:rsidRPr="009B4456">
        <w:rPr>
          <w:rFonts w:ascii="Segoe UI" w:eastAsia="Arial Unicode MS" w:hAnsi="Segoe UI" w:cs="Segoe UI"/>
          <w:szCs w:val="20"/>
        </w:rPr>
        <w:t xml:space="preserve">, e atualizado anualmente de acordo com o variação do IPCA, calculado e divulgado pelo instituto Brasileiro de Geografia e Estatística, para os demais anos; e (b) pagamentos entre as </w:t>
      </w:r>
      <w:r w:rsidR="00966801">
        <w:rPr>
          <w:rFonts w:ascii="Segoe UI" w:eastAsia="Arial Unicode MS" w:hAnsi="Segoe UI" w:cs="Segoe UI"/>
          <w:szCs w:val="20"/>
        </w:rPr>
        <w:t>SPEs</w:t>
      </w:r>
      <w:r w:rsidRPr="009B4456">
        <w:rPr>
          <w:rFonts w:ascii="Segoe UI" w:eastAsia="Arial Unicode MS" w:hAnsi="Segoe UI" w:cs="Segoe UI"/>
          <w:szCs w:val="20"/>
        </w:rPr>
        <w:t xml:space="preserve"> e a Emissora, sendo certo que, em qualquer dos casos, as demonstrações financeiras auditas deverão destacar tais pagamentos, que devem ser observados sob o regime de caixa;</w:t>
      </w:r>
    </w:p>
    <w:p w:rsidR="00F45011" w:rsidRDefault="00F45011" w:rsidP="0097198D">
      <w:pPr>
        <w:pStyle w:val="ListParagraph"/>
        <w:rPr>
          <w:rFonts w:ascii="Segoe UI" w:eastAsia="Arial Unicode MS" w:hAnsi="Segoe UI" w:cs="Segoe UI"/>
          <w:iCs/>
          <w:szCs w:val="20"/>
        </w:rPr>
      </w:pPr>
    </w:p>
    <w:p w:rsidR="00F45011" w:rsidRPr="00AA04A9" w:rsidRDefault="00F45011"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AA04A9">
        <w:rPr>
          <w:rFonts w:ascii="Segoe UI" w:eastAsia="Arial Unicode MS" w:hAnsi="Segoe UI" w:cs="Segoe UI"/>
          <w:iCs/>
          <w:szCs w:val="20"/>
        </w:rPr>
        <w:t xml:space="preserve">observado o disposto na Cláusula 6.8 acima, não realizar </w:t>
      </w:r>
      <w:r w:rsidR="00CB4BA9">
        <w:rPr>
          <w:rFonts w:ascii="Segoe UI" w:eastAsia="Arial Unicode MS" w:hAnsi="Segoe UI" w:cs="Segoe UI"/>
          <w:iCs/>
          <w:szCs w:val="20"/>
        </w:rPr>
        <w:t xml:space="preserve">ou concordar com a realização de </w:t>
      </w:r>
      <w:r w:rsidRPr="00AA04A9">
        <w:rPr>
          <w:rFonts w:ascii="Segoe UI" w:eastAsia="Arial Unicode MS" w:hAnsi="Segoe UI" w:cs="Segoe UI"/>
          <w:iCs/>
          <w:szCs w:val="20"/>
        </w:rPr>
        <w:t xml:space="preserve">qualquer alteração na </w:t>
      </w:r>
      <w:r w:rsidR="00AA04A9">
        <w:rPr>
          <w:rFonts w:ascii="Segoe UI" w:eastAsia="Arial Unicode MS" w:hAnsi="Segoe UI" w:cs="Segoe UI"/>
          <w:iCs/>
          <w:szCs w:val="20"/>
        </w:rPr>
        <w:t>Escritura da Primeira Emissão</w:t>
      </w:r>
      <w:r w:rsidRPr="00AA04A9">
        <w:rPr>
          <w:rFonts w:ascii="Segoe UI" w:eastAsia="Arial Unicode MS" w:hAnsi="Segoe UI" w:cs="Segoe UI"/>
          <w:iCs/>
          <w:szCs w:val="20"/>
        </w:rPr>
        <w:t xml:space="preserve"> e/ou </w:t>
      </w:r>
      <w:r w:rsidR="00CB4BA9">
        <w:rPr>
          <w:rFonts w:ascii="Segoe UI" w:eastAsia="Arial Unicode MS" w:hAnsi="Segoe UI" w:cs="Segoe UI"/>
          <w:iCs/>
          <w:szCs w:val="20"/>
        </w:rPr>
        <w:t xml:space="preserve">no </w:t>
      </w:r>
      <w:r w:rsidRPr="00AA04A9">
        <w:rPr>
          <w:rFonts w:ascii="Segoe UI" w:eastAsia="Arial Unicode MS" w:hAnsi="Segoe UI" w:cs="Segoe UI"/>
          <w:iCs/>
          <w:szCs w:val="20"/>
        </w:rPr>
        <w:t xml:space="preserve">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dos documentos relacionados às Debêntures; ou (iv) afetar a sua capacidade e/ou das </w:t>
      </w:r>
      <w:r w:rsidR="00AA04A9">
        <w:rPr>
          <w:rFonts w:ascii="Segoe UI" w:eastAsia="Arial Unicode MS" w:hAnsi="Segoe UI" w:cs="Segoe UI"/>
          <w:iCs/>
          <w:szCs w:val="20"/>
        </w:rPr>
        <w:t>Fiadoras</w:t>
      </w:r>
      <w:r w:rsidRPr="00AA04A9">
        <w:rPr>
          <w:rFonts w:ascii="Segoe UI" w:eastAsia="Arial Unicode MS" w:hAnsi="Segoe UI" w:cs="Segoe UI"/>
          <w:iCs/>
          <w:szCs w:val="20"/>
        </w:rPr>
        <w:t xml:space="preserve"> em cumprir suas obrigações financeiras ou de implantação do Projeto aqui previstas;</w:t>
      </w:r>
    </w:p>
    <w:p w:rsidR="00AA04A9" w:rsidRPr="00AA04A9" w:rsidRDefault="00AA04A9" w:rsidP="00AA04A9">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rsidR="00AA04A9" w:rsidRPr="00AA04A9" w:rsidRDefault="00AA04A9"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highlight w:val="lightGray"/>
        </w:rPr>
      </w:pPr>
      <w:r w:rsidRPr="00AA04A9">
        <w:rPr>
          <w:rFonts w:ascii="Segoe UI" w:eastAsia="Arial Unicode MS" w:hAnsi="Segoe UI" w:cs="Segoe UI"/>
          <w:iCs/>
          <w:szCs w:val="20"/>
          <w:highlight w:val="lightGray"/>
        </w:rPr>
        <w:t>[Discutir obrigação de aditar a Cessão Fiduciária</w:t>
      </w:r>
      <w:r>
        <w:rPr>
          <w:rFonts w:ascii="Segoe UI" w:eastAsia="Arial Unicode MS" w:hAnsi="Segoe UI" w:cs="Segoe UI"/>
          <w:iCs/>
          <w:szCs w:val="20"/>
          <w:highlight w:val="lightGray"/>
        </w:rPr>
        <w:t xml:space="preserve"> e/ou Contrato de Administração de Contasm</w:t>
      </w:r>
      <w:r w:rsidRPr="00AA04A9">
        <w:rPr>
          <w:rFonts w:ascii="Segoe UI" w:eastAsia="Arial Unicode MS" w:hAnsi="Segoe UI" w:cs="Segoe UI"/>
          <w:iCs/>
          <w:szCs w:val="20"/>
          <w:highlight w:val="lightGray"/>
        </w:rPr>
        <w:t xml:space="preserve"> para incluir </w:t>
      </w:r>
      <w:r>
        <w:rPr>
          <w:rFonts w:ascii="Segoe UI" w:eastAsia="Arial Unicode MS" w:hAnsi="Segoe UI" w:cs="Segoe UI"/>
          <w:iCs/>
          <w:szCs w:val="20"/>
          <w:highlight w:val="lightGray"/>
        </w:rPr>
        <w:t>transferência</w:t>
      </w:r>
      <w:r w:rsidRPr="00AA04A9">
        <w:rPr>
          <w:rFonts w:ascii="Segoe UI" w:eastAsia="Arial Unicode MS" w:hAnsi="Segoe UI" w:cs="Segoe UI"/>
          <w:iCs/>
          <w:szCs w:val="20"/>
          <w:highlight w:val="lightGray"/>
        </w:rPr>
        <w:t xml:space="preserve"> automática </w:t>
      </w:r>
      <w:r>
        <w:rPr>
          <w:rFonts w:ascii="Segoe UI" w:eastAsia="Arial Unicode MS" w:hAnsi="Segoe UI" w:cs="Segoe UI"/>
          <w:iCs/>
          <w:szCs w:val="20"/>
          <w:highlight w:val="lightGray"/>
        </w:rPr>
        <w:t xml:space="preserve">de </w:t>
      </w:r>
      <w:r w:rsidRPr="00AA04A9">
        <w:rPr>
          <w:rFonts w:ascii="Segoe UI" w:eastAsia="Arial Unicode MS" w:hAnsi="Segoe UI" w:cs="Segoe UI"/>
          <w:iCs/>
          <w:szCs w:val="20"/>
          <w:highlight w:val="lightGray"/>
        </w:rPr>
        <w:t xml:space="preserve">recursos antes </w:t>
      </w:r>
      <w:r>
        <w:rPr>
          <w:rFonts w:ascii="Segoe UI" w:eastAsia="Arial Unicode MS" w:hAnsi="Segoe UI" w:cs="Segoe UI"/>
          <w:iCs/>
          <w:szCs w:val="20"/>
          <w:highlight w:val="lightGray"/>
        </w:rPr>
        <w:t>das Contas Movimento para pagamento das obrigações no âmbito desta operação].</w:t>
      </w:r>
    </w:p>
    <w:p w:rsidR="00111893" w:rsidRPr="00D27AA5" w:rsidRDefault="00111893" w:rsidP="00AA04A9">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8" w:name="_Ref33097963"/>
      <w:r w:rsidRPr="00D27AA5">
        <w:rPr>
          <w:rFonts w:ascii="Segoe UI" w:eastAsia="Arial Unicode MS" w:hAnsi="Segoe UI" w:cs="Segoe UI"/>
          <w:sz w:val="20"/>
          <w:szCs w:val="20"/>
        </w:rPr>
        <w:t>A Emissora obriga-se, ainda, a fornecer ao Agente Fiduciário:</w:t>
      </w:r>
      <w:bookmarkEnd w:id="88"/>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dentro de, no máximo, 90 (noventa) dias após o término de cada exercício social, 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_Ref33096359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6.1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_Ref33097434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D27AA5">
        <w:rPr>
          <w:rFonts w:ascii="Segoe UI" w:eastAsia="Arial Unicode MS" w:hAnsi="Segoe UI" w:cs="Segoe UI"/>
          <w:sz w:val="20"/>
          <w:szCs w:val="20"/>
          <w:u w:val="single"/>
        </w:rPr>
        <w:t>Anexo I</w:t>
      </w:r>
      <w:r w:rsidRPr="00D27AA5">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w:t>
      </w:r>
      <w:r w:rsidRPr="00D27AA5">
        <w:rPr>
          <w:rFonts w:ascii="Segoe UI" w:eastAsia="Arial Unicode MS" w:hAnsi="Segoe UI" w:cs="Segoe UI"/>
          <w:sz w:val="20"/>
          <w:szCs w:val="20"/>
        </w:rPr>
        <w:lastRenderedPageBreak/>
        <w:t>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em até 3 (três) Dias Úteis contados do recebimento da solicitação, qualquer informação que venha a ser solicitada pelo Agente Fiduciário, exceto se previsto especificamente outro prazo nesta Escritura;</w:t>
      </w:r>
    </w:p>
    <w:p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427272" w:rsidRPr="00D27AA5"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8.3</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abaixo, no prazo de até 30 (trinta) dias corridos antes do encerramento do prazo previsto na alínea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_Ref33097906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(o)</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8.3</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abaixo;</w:t>
      </w:r>
      <w:r w:rsidR="00427272" w:rsidRPr="00D27AA5">
        <w:rPr>
          <w:rFonts w:ascii="Segoe UI" w:eastAsia="Arial Unicode MS" w:hAnsi="Segoe UI" w:cs="Segoe UI"/>
          <w:sz w:val="20"/>
          <w:szCs w:val="20"/>
        </w:rPr>
        <w:t xml:space="preserve"> </w:t>
      </w:r>
    </w:p>
    <w:p w:rsidR="00111893" w:rsidRPr="00D27AA5" w:rsidRDefault="00111893" w:rsidP="00C17E0F">
      <w:pPr>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em até 2 (dois) Dias Úteis após o seu recebimento, cópia de qualquer correspondência relevante ou notificação judicial ou extrajudicial recebida pela Emissora, relativa às Debêntures ou à presente Escritura; </w:t>
      </w:r>
    </w:p>
    <w:p w:rsidR="002C6B63" w:rsidRPr="00D27AA5" w:rsidRDefault="002C6B63" w:rsidP="002C6B63">
      <w:pPr>
        <w:spacing w:before="24" w:afterLines="24" w:after="57" w:line="288" w:lineRule="auto"/>
        <w:ind w:left="1429"/>
        <w:jc w:val="both"/>
        <w:rPr>
          <w:rFonts w:ascii="Segoe UI" w:eastAsia="Arial Unicode MS" w:hAnsi="Segoe UI" w:cs="Segoe UI"/>
          <w:sz w:val="20"/>
          <w:szCs w:val="20"/>
        </w:rPr>
      </w:pPr>
    </w:p>
    <w:p w:rsidR="002C6B63" w:rsidRPr="00D27AA5"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9" w:name="_Ref33119234"/>
      <w:r w:rsidRPr="00D27AA5">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w:t>
      </w:r>
      <w:r w:rsidRPr="00D27AA5">
        <w:rPr>
          <w:rFonts w:ascii="Segoe UI" w:eastAsia="Arial Unicode MS" w:hAnsi="Segoe UI" w:cs="Segoe UI"/>
          <w:sz w:val="20"/>
          <w:szCs w:val="20"/>
        </w:rPr>
        <w:lastRenderedPageBreak/>
        <w:t xml:space="preserve">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Pr>
          <w:rFonts w:ascii="Segoe UI" w:eastAsia="Arial Unicode MS" w:hAnsi="Segoe UI" w:cs="Segoe UI"/>
          <w:sz w:val="20"/>
          <w:szCs w:val="20"/>
        </w:rPr>
        <w:fldChar w:fldCharType="begin"/>
      </w:r>
      <w:r w:rsidR="005C22BE">
        <w:rPr>
          <w:rFonts w:ascii="Segoe UI" w:eastAsia="Arial Unicode MS" w:hAnsi="Segoe UI" w:cs="Segoe UI"/>
          <w:sz w:val="20"/>
          <w:szCs w:val="20"/>
        </w:rPr>
        <w:instrText xml:space="preserve"> REF _Ref33119234 \r \h </w:instrText>
      </w:r>
      <w:r w:rsidR="005C22BE">
        <w:rPr>
          <w:rFonts w:ascii="Segoe UI" w:eastAsia="Arial Unicode MS" w:hAnsi="Segoe UI" w:cs="Segoe UI"/>
          <w:sz w:val="20"/>
          <w:szCs w:val="20"/>
        </w:rPr>
      </w:r>
      <w:r w:rsidR="005C22BE">
        <w:rPr>
          <w:rFonts w:ascii="Segoe UI" w:eastAsia="Arial Unicode MS" w:hAnsi="Segoe UI" w:cs="Segoe UI"/>
          <w:sz w:val="20"/>
          <w:szCs w:val="20"/>
        </w:rPr>
        <w:fldChar w:fldCharType="separate"/>
      </w:r>
      <w:r w:rsidR="007A4D2F">
        <w:rPr>
          <w:rFonts w:ascii="Segoe UI" w:eastAsia="Arial Unicode MS" w:hAnsi="Segoe UI" w:cs="Segoe UI"/>
          <w:sz w:val="20"/>
          <w:szCs w:val="20"/>
        </w:rPr>
        <w:t>(g)</w:t>
      </w:r>
      <w:r w:rsidR="005C22BE">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w:t>
      </w:r>
      <w:r w:rsidR="008E2BD8" w:rsidRPr="00D27AA5">
        <w:rPr>
          <w:rFonts w:ascii="Segoe UI" w:eastAsia="Arial Unicode MS" w:hAnsi="Segoe UI" w:cs="Segoe UI"/>
          <w:sz w:val="20"/>
          <w:szCs w:val="20"/>
        </w:rPr>
        <w:t>[</w:t>
      </w:r>
      <w:r w:rsidRPr="00D27AA5">
        <w:rPr>
          <w:rFonts w:ascii="Segoe UI" w:eastAsia="Arial Unicode MS" w:hAnsi="Segoe UI" w:cs="Segoe UI"/>
          <w:sz w:val="20"/>
          <w:szCs w:val="20"/>
          <w:highlight w:val="lightGray"/>
        </w:rPr>
        <w:t xml:space="preserve">se iniciam a partir do término do </w:t>
      </w:r>
      <w:r w:rsidR="008E2BD8" w:rsidRPr="00D27AA5">
        <w:rPr>
          <w:rFonts w:ascii="Segoe UI" w:eastAsia="Arial Unicode MS" w:hAnsi="Segoe UI" w:cs="Segoe UI"/>
          <w:sz w:val="20"/>
          <w:szCs w:val="20"/>
          <w:highlight w:val="lightGray"/>
        </w:rPr>
        <w:t xml:space="preserve">segundo </w:t>
      </w:r>
      <w:r w:rsidRPr="00D27AA5">
        <w:rPr>
          <w:rFonts w:ascii="Segoe UI" w:eastAsia="Arial Unicode MS" w:hAnsi="Segoe UI" w:cs="Segoe UI"/>
          <w:sz w:val="20"/>
          <w:szCs w:val="20"/>
          <w:highlight w:val="lightGray"/>
        </w:rPr>
        <w:t xml:space="preserve">trimestre de </w:t>
      </w:r>
      <w:r w:rsidR="008E2BD8" w:rsidRPr="00D27AA5">
        <w:rPr>
          <w:rFonts w:ascii="Segoe UI" w:eastAsia="Arial Unicode MS" w:hAnsi="Segoe UI" w:cs="Segoe UI"/>
          <w:sz w:val="20"/>
          <w:szCs w:val="20"/>
          <w:highlight w:val="lightGray"/>
        </w:rPr>
        <w:t>2020]</w:t>
      </w:r>
      <w:r w:rsidRPr="00D27AA5">
        <w:rPr>
          <w:rFonts w:ascii="Segoe UI" w:eastAsia="Arial Unicode MS" w:hAnsi="Segoe UI" w:cs="Segoe UI"/>
          <w:sz w:val="20"/>
          <w:szCs w:val="20"/>
        </w:rPr>
        <w:t>.</w:t>
      </w:r>
      <w:r w:rsidR="008E2BD8" w:rsidRPr="00D27AA5">
        <w:rPr>
          <w:rFonts w:ascii="Segoe UI" w:eastAsia="Arial Unicode MS" w:hAnsi="Segoe UI" w:cs="Segoe UI"/>
          <w:sz w:val="20"/>
          <w:szCs w:val="20"/>
        </w:rPr>
        <w:t xml:space="preserve"> [</w:t>
      </w:r>
      <w:r w:rsidR="008E2BD8" w:rsidRPr="00D27AA5">
        <w:rPr>
          <w:rFonts w:ascii="Segoe UI" w:eastAsia="Arial Unicode MS" w:hAnsi="Segoe UI" w:cs="Segoe UI"/>
          <w:b/>
          <w:sz w:val="20"/>
          <w:szCs w:val="20"/>
          <w:highlight w:val="lightGray"/>
        </w:rPr>
        <w:t>Nota TCMB</w:t>
      </w:r>
      <w:r w:rsidR="008E2BD8" w:rsidRPr="00D27AA5">
        <w:rPr>
          <w:rFonts w:ascii="Segoe UI" w:eastAsia="Arial Unicode MS" w:hAnsi="Segoe UI" w:cs="Segoe UI"/>
          <w:sz w:val="20"/>
          <w:szCs w:val="20"/>
          <w:highlight w:val="lightGray"/>
        </w:rPr>
        <w:t>: Favor confirmar/atualizar, conforme aplicável</w:t>
      </w:r>
      <w:r w:rsidR="008E2BD8" w:rsidRPr="00D27AA5">
        <w:rPr>
          <w:rFonts w:ascii="Segoe UI" w:eastAsia="Arial Unicode MS" w:hAnsi="Segoe UI" w:cs="Segoe UI"/>
          <w:sz w:val="20"/>
          <w:szCs w:val="20"/>
        </w:rPr>
        <w:t>]</w:t>
      </w:r>
      <w:bookmarkEnd w:id="89"/>
    </w:p>
    <w:p w:rsidR="00111893" w:rsidRPr="00D27AA5" w:rsidRDefault="00111893" w:rsidP="00C17E0F">
      <w:pPr>
        <w:spacing w:before="24" w:afterLines="24" w:after="57" w:line="288" w:lineRule="auto"/>
        <w:ind w:left="1429" w:hanging="720"/>
        <w:jc w:val="both"/>
        <w:rPr>
          <w:rFonts w:ascii="Segoe UI" w:eastAsia="Arial Unicode MS" w:hAnsi="Segoe UI" w:cs="Segoe UI"/>
          <w:b/>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 xml:space="preserve">Sem prejuízo do disposto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_Ref33097953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7.1.1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_Ref33097963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7.1.2</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a Emissora se compromete a apresentar ao Agente Fiduciário e/ou ao</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Debenturista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sempre que solicitado, quaisquer informações e/ou documentos referentes à Emissora e/ou relacionados à Emissão</w:t>
      </w:r>
      <w:r w:rsidR="00B7533B" w:rsidRPr="00D27AA5">
        <w:rPr>
          <w:rFonts w:ascii="Segoe UI" w:eastAsia="Arial Unicode MS" w:hAnsi="Segoe UI" w:cs="Segoe UI"/>
          <w:sz w:val="20"/>
          <w:szCs w:val="20"/>
          <w:lang w:val="pt-BR"/>
        </w:rPr>
        <w:t xml:space="preserve"> e/ou</w:t>
      </w:r>
      <w:r w:rsidRPr="00D27AA5">
        <w:rPr>
          <w:rFonts w:ascii="Segoe UI" w:eastAsia="Arial Unicode MS" w:hAnsi="Segoe UI" w:cs="Segoe UI"/>
          <w:sz w:val="20"/>
          <w:szCs w:val="20"/>
        </w:rPr>
        <w:t xml:space="preserve"> SPEs, e/ou à destinação dos recursos da Emissão, por meio de seus gestores, devido a demandas provenientes </w:t>
      </w:r>
      <w:r w:rsidRPr="00D27AA5">
        <w:rPr>
          <w:rFonts w:ascii="Segoe UI" w:eastAsia="Arial Unicode MS" w:hAnsi="Segoe UI" w:cs="Segoe UI"/>
          <w:sz w:val="20"/>
          <w:szCs w:val="20"/>
          <w:lang w:val="pt-BR"/>
        </w:rPr>
        <w:t xml:space="preserve">de órgãos reguladores, autorreguladores e autarquias competentes, incluindo os </w:t>
      </w:r>
      <w:r w:rsidRPr="00D27AA5">
        <w:rPr>
          <w:rFonts w:ascii="Segoe UI" w:eastAsia="Arial Unicode MS" w:hAnsi="Segoe UI" w:cs="Segoe UI"/>
          <w:sz w:val="20"/>
          <w:szCs w:val="20"/>
        </w:rPr>
        <w:t>seguintes órgãos/entidades: Controladoria Geral da União</w:t>
      </w:r>
      <w:r w:rsidRPr="00D27AA5">
        <w:rPr>
          <w:rFonts w:ascii="Segoe UI" w:eastAsia="Arial Unicode MS" w:hAnsi="Segoe UI" w:cs="Segoe UI"/>
          <w:sz w:val="20"/>
          <w:szCs w:val="20"/>
          <w:lang w:val="pt-BR"/>
        </w:rPr>
        <w:t xml:space="preserve"> e/ou o</w:t>
      </w:r>
      <w:r w:rsidRPr="00D27AA5">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 xml:space="preserve">O prazo para envio das informações e/ou documentos acima previstos pela Emissora será de até </w:t>
      </w:r>
      <w:r w:rsidRPr="00D27AA5">
        <w:rPr>
          <w:rFonts w:ascii="Segoe UI" w:eastAsia="Arial Unicode MS" w:hAnsi="Segoe UI" w:cs="Segoe UI"/>
          <w:sz w:val="20"/>
          <w:szCs w:val="20"/>
          <w:lang w:val="pt-BR"/>
        </w:rPr>
        <w:t>4</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quatro</w:t>
      </w:r>
      <w:r w:rsidRPr="00D27AA5">
        <w:rPr>
          <w:rFonts w:ascii="Segoe UI" w:eastAsia="Arial Unicode MS" w:hAnsi="Segoe UI" w:cs="Segoe UI"/>
          <w:sz w:val="20"/>
          <w:szCs w:val="20"/>
        </w:rPr>
        <w:t xml:space="preserve">) Dias Úteis, </w:t>
      </w:r>
      <w:r w:rsidRPr="00D27AA5">
        <w:rPr>
          <w:rFonts w:ascii="Segoe UI" w:eastAsia="Arial Unicode MS" w:hAnsi="Segoe UI" w:cs="Segoe UI"/>
          <w:sz w:val="20"/>
          <w:szCs w:val="20"/>
          <w:lang w:val="pt-BR"/>
        </w:rPr>
        <w:t>sendo certo que a Emissora</w:t>
      </w:r>
      <w:r w:rsidRPr="00D27AA5">
        <w:rPr>
          <w:rFonts w:ascii="Segoe UI" w:eastAsia="Arial Unicode MS" w:hAnsi="Segoe UI" w:cs="Segoe UI"/>
          <w:sz w:val="20"/>
          <w:szCs w:val="20"/>
        </w:rPr>
        <w:t xml:space="preserve"> se</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compromete a despender os melhores esforços para encaminhar as informações dentro do menor</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prazo possível. </w:t>
      </w:r>
      <w:r w:rsidRPr="00D27AA5">
        <w:rPr>
          <w:rFonts w:ascii="Segoe UI" w:eastAsia="Arial Unicode MS" w:hAnsi="Segoe UI" w:cs="Segoe UI"/>
          <w:sz w:val="20"/>
          <w:szCs w:val="20"/>
          <w:lang w:val="pt-BR"/>
        </w:rPr>
        <w:t>De toda forma</w:t>
      </w:r>
      <w:r w:rsidRPr="00D27AA5">
        <w:rPr>
          <w:rFonts w:ascii="Segoe UI" w:eastAsia="Arial Unicode MS" w:hAnsi="Segoe UI" w:cs="Segoe UI"/>
          <w:sz w:val="20"/>
          <w:szCs w:val="20"/>
        </w:rPr>
        <w:t>, a Emissora se compromete a apresentar ao Agente Fiduciário e</w:t>
      </w:r>
      <w:r w:rsidRPr="00D27AA5">
        <w:rPr>
          <w:rFonts w:ascii="Segoe UI" w:eastAsia="Arial Unicode MS" w:hAnsi="Segoe UI" w:cs="Segoe UI"/>
          <w:sz w:val="20"/>
          <w:szCs w:val="20"/>
          <w:lang w:val="pt-BR"/>
        </w:rPr>
        <w:t>/ou aos Debenturistas quaisquer informações e/ou documentos de maneira tempestiva</w:t>
      </w:r>
      <w:r w:rsidRPr="00D27AA5">
        <w:rPr>
          <w:rFonts w:ascii="Segoe UI" w:eastAsia="Arial Unicode MS" w:hAnsi="Segoe UI" w:cs="Segoe UI"/>
          <w:sz w:val="20"/>
          <w:szCs w:val="20"/>
        </w:rPr>
        <w:t>.</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D27AA5">
        <w:rPr>
          <w:rFonts w:ascii="Segoe UI" w:eastAsia="Arial Unicode MS" w:hAnsi="Segoe UI" w:cs="Segoe UI"/>
          <w:sz w:val="20"/>
          <w:szCs w:val="20"/>
        </w:rPr>
        <w:t xml:space="preserve">A Emissora obriga-se, </w:t>
      </w:r>
      <w:r w:rsidRPr="00D27AA5">
        <w:rPr>
          <w:rFonts w:ascii="Segoe UI" w:hAnsi="Segoe UI" w:cs="Segoe UI"/>
          <w:sz w:val="20"/>
          <w:szCs w:val="20"/>
        </w:rPr>
        <w:t xml:space="preserve">neste ato, em caráter irrevogável e irretratável, a cuidar para que as operações que venha a praticar no </w:t>
      </w:r>
      <w:r w:rsidRPr="00D27AA5">
        <w:rPr>
          <w:rFonts w:ascii="Segoe UI" w:hAnsi="Segoe UI" w:cs="Segoe UI"/>
          <w:sz w:val="20"/>
          <w:szCs w:val="20"/>
          <w:lang w:val="pt-BR"/>
        </w:rPr>
        <w:t xml:space="preserve">âmbito da </w:t>
      </w:r>
      <w:r w:rsidR="00B7533B" w:rsidRPr="00D27AA5">
        <w:rPr>
          <w:rFonts w:ascii="Segoe UI" w:hAnsi="Segoe UI" w:cs="Segoe UI"/>
          <w:sz w:val="20"/>
          <w:szCs w:val="20"/>
          <w:lang w:val="pt-BR"/>
        </w:rPr>
        <w:t>B3</w:t>
      </w:r>
      <w:r w:rsidR="00B7533B" w:rsidRPr="00D27AA5">
        <w:rPr>
          <w:rFonts w:ascii="Segoe UI" w:hAnsi="Segoe UI" w:cs="Segoe UI"/>
          <w:sz w:val="20"/>
          <w:szCs w:val="20"/>
        </w:rPr>
        <w:t xml:space="preserve"> </w:t>
      </w:r>
      <w:r w:rsidRPr="00D27AA5">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rsidR="00111893" w:rsidRPr="00D27AA5" w:rsidRDefault="00111893" w:rsidP="00C17E0F">
      <w:pPr>
        <w:tabs>
          <w:tab w:val="left" w:pos="2472"/>
        </w:tabs>
        <w:spacing w:before="24" w:afterLines="24" w:after="57" w:line="288" w:lineRule="auto"/>
        <w:ind w:left="1440" w:hanging="1440"/>
        <w:jc w:val="both"/>
        <w:rPr>
          <w:rFonts w:ascii="Segoe UI" w:eastAsia="Arial Unicode MS" w:hAnsi="Segoe UI" w:cs="Segoe UI"/>
          <w:b/>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Obrigações Adicionais das SPEs</w:t>
      </w:r>
    </w:p>
    <w:p w:rsidR="00111893" w:rsidRPr="00D27AA5" w:rsidRDefault="00111893" w:rsidP="00C17E0F">
      <w:pPr>
        <w:tabs>
          <w:tab w:val="left" w:pos="2472"/>
        </w:tabs>
        <w:spacing w:before="24" w:afterLines="24" w:after="57" w:line="288" w:lineRule="auto"/>
        <w:jc w:val="both"/>
        <w:rPr>
          <w:rFonts w:ascii="Segoe UI" w:eastAsia="Arial Unicode MS" w:hAnsi="Segoe UI" w:cs="Segoe UI"/>
          <w:b/>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90" w:name="_Ref33097991"/>
      <w:r w:rsidRPr="00D27AA5">
        <w:rPr>
          <w:rFonts w:ascii="Segoe UI" w:eastAsia="Arial Unicode MS" w:hAnsi="Segoe UI" w:cs="Segoe UI"/>
          <w:sz w:val="20"/>
          <w:szCs w:val="20"/>
        </w:rPr>
        <w:t>Observadas as demais obrigações previstas nesta Escritura, enquanto o saldo devedor das Debêntures não for integralmente pago, as SPEs obrigam-se, ainda, a:</w:t>
      </w:r>
      <w:bookmarkEnd w:id="90"/>
    </w:p>
    <w:p w:rsidR="00111893" w:rsidRPr="00D27AA5" w:rsidRDefault="00111893" w:rsidP="00C17E0F">
      <w:pPr>
        <w:pStyle w:val="STDTextoDois-Quatro"/>
        <w:widowControl w:val="0"/>
        <w:autoSpaceDE/>
        <w:adjustRightInd/>
        <w:spacing w:before="24" w:afterLines="24" w:after="57" w:line="288" w:lineRule="auto"/>
        <w:ind w:left="0"/>
        <w:contextualSpacing/>
        <w:rPr>
          <w:rFonts w:ascii="Segoe UI" w:eastAsia="Arial Unicode MS" w:hAnsi="Segoe UI" w:cs="Segoe UI"/>
          <w:szCs w:val="20"/>
        </w:rPr>
      </w:pPr>
    </w:p>
    <w:p w:rsidR="00111893" w:rsidRPr="00D27AA5" w:rsidRDefault="00111893" w:rsidP="00C17E0F">
      <w:pPr>
        <w:pStyle w:val="STDTextoDois-Quatro"/>
        <w:widowControl w:val="0"/>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 xml:space="preserve">fornecer ao Agente Fiduciário, dentro de, no máximo, 90 (noventa) dias após o término de cada exercício social, ou em 5 (cinco) Dias Úteis após a data de sua </w:t>
      </w:r>
      <w:r w:rsidRPr="00D27AA5">
        <w:rPr>
          <w:rFonts w:ascii="Segoe UI" w:eastAsia="Arial Unicode MS" w:hAnsi="Segoe UI" w:cs="Segoe UI"/>
          <w:szCs w:val="20"/>
        </w:rPr>
        <w:lastRenderedPageBreak/>
        <w:t xml:space="preserve">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rsidR="00111893" w:rsidRPr="00D27AA5" w:rsidRDefault="00111893" w:rsidP="00C17E0F">
      <w:pPr>
        <w:pStyle w:val="STDTextoDois-Quatro"/>
        <w:spacing w:before="24" w:afterLines="24" w:after="57" w:line="288" w:lineRule="auto"/>
        <w:ind w:left="1418"/>
        <w:contextualSpacing/>
        <w:rPr>
          <w:rFonts w:ascii="Segoe UI" w:eastAsia="Arial Unicode MS" w:hAnsi="Segoe UI" w:cs="Segoe UI"/>
          <w:szCs w:val="20"/>
        </w:rPr>
      </w:pPr>
    </w:p>
    <w:p w:rsidR="0011189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 xml:space="preserve">distribuir à Emissora totalidade do lucro líquido ajustado, que tenha sido apurado a cada ano nas demonstrações financeiras mencionadas na alínea (a) acima, observando as condições previstas na Escritura e demais documentos da Emissão; </w:t>
      </w:r>
    </w:p>
    <w:p w:rsidR="00111893" w:rsidRPr="00D27AA5" w:rsidRDefault="00111893" w:rsidP="00C17E0F">
      <w:pPr>
        <w:pStyle w:val="STDTextoDois-Quatro"/>
        <w:spacing w:before="24" w:afterLines="24" w:after="57" w:line="288" w:lineRule="auto"/>
        <w:ind w:left="1418"/>
        <w:contextualSpacing/>
        <w:rPr>
          <w:rFonts w:ascii="Segoe UI" w:eastAsia="Arial Unicode MS" w:hAnsi="Segoe UI" w:cs="Segoe UI"/>
          <w:szCs w:val="20"/>
        </w:rPr>
      </w:pPr>
    </w:p>
    <w:p w:rsidR="002C6B6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manter atualizados e em ordem seus livros e registros societários;</w:t>
      </w:r>
      <w:r w:rsidR="002C6B63" w:rsidRPr="00D27AA5">
        <w:rPr>
          <w:rFonts w:ascii="Segoe UI" w:eastAsia="Arial Unicode MS" w:hAnsi="Segoe UI" w:cs="Segoe UI"/>
          <w:szCs w:val="20"/>
        </w:rPr>
        <w:t xml:space="preserve"> </w:t>
      </w:r>
    </w:p>
    <w:p w:rsidR="002C6B63" w:rsidRPr="00D27AA5" w:rsidRDefault="002C6B63" w:rsidP="002C6B63">
      <w:pPr>
        <w:pStyle w:val="STDTextoDois-Quatro"/>
        <w:spacing w:before="24" w:afterLines="24" w:after="57" w:line="288" w:lineRule="auto"/>
        <w:ind w:left="1418"/>
        <w:contextualSpacing/>
        <w:rPr>
          <w:rFonts w:ascii="Segoe UI" w:eastAsia="Arial Unicode MS" w:hAnsi="Segoe UI" w:cs="Segoe UI"/>
          <w:szCs w:val="20"/>
        </w:rPr>
      </w:pPr>
    </w:p>
    <w:p w:rsidR="002C6B63" w:rsidRPr="00D27AA5" w:rsidRDefault="004F3284" w:rsidP="002C6B63">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manter em vigor a estrutura de contatos e demais acordos existentes necessários e convenientes para viabilizar a operação e funcionamento de suas atividades</w:t>
      </w:r>
      <w:r w:rsidR="002C6B63" w:rsidRPr="00D27AA5">
        <w:rPr>
          <w:rFonts w:ascii="Segoe UI" w:eastAsia="Arial Unicode MS" w:hAnsi="Segoe UI" w:cs="Segoe UI"/>
          <w:szCs w:val="20"/>
        </w:rPr>
        <w:t xml:space="preserve"> ou que sejam relevantes de forma que sua invalidade ou não vigência possa afetar a implementação e desenvolvimento do Projeto</w:t>
      </w:r>
      <w:r w:rsidRPr="00D27AA5">
        <w:rPr>
          <w:rFonts w:ascii="Segoe UI" w:eastAsia="Arial Unicode MS" w:hAnsi="Segoe UI" w:cs="Segoe UI"/>
          <w:szCs w:val="20"/>
        </w:rPr>
        <w:t>;</w:t>
      </w:r>
    </w:p>
    <w:p w:rsidR="002C6B63" w:rsidRPr="00D27AA5" w:rsidRDefault="002C6B63" w:rsidP="002C6B63">
      <w:pPr>
        <w:pStyle w:val="STDTextoDois-Quatro"/>
        <w:spacing w:before="24" w:afterLines="24" w:after="57" w:line="288" w:lineRule="auto"/>
        <w:ind w:left="1418"/>
        <w:contextualSpacing/>
        <w:rPr>
          <w:rFonts w:ascii="Segoe UI" w:eastAsia="Arial Unicode MS" w:hAnsi="Segoe UI" w:cs="Segoe UI"/>
          <w:szCs w:val="20"/>
        </w:rPr>
      </w:pPr>
    </w:p>
    <w:p w:rsidR="004F3284" w:rsidRPr="00D27AA5" w:rsidRDefault="002C6B63" w:rsidP="002C6B63">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D27AA5">
        <w:rPr>
          <w:rFonts w:ascii="Segoe UI" w:eastAsia="Arial Unicode MS" w:hAnsi="Segoe UI" w:cs="Segoe UI"/>
          <w:i/>
          <w:szCs w:val="20"/>
        </w:rPr>
        <w:t>Property All Risks</w:t>
      </w:r>
      <w:r w:rsidRPr="00D27AA5">
        <w:rPr>
          <w:rFonts w:ascii="Segoe UI" w:eastAsia="Arial Unicode MS" w:hAnsi="Segoe UI" w:cs="Segoe UI"/>
          <w:szCs w:val="20"/>
        </w:rPr>
        <w:t>), tendo como objeto a cobertura de máquinas e equipamentos permanentes;</w:t>
      </w:r>
    </w:p>
    <w:p w:rsidR="00111893" w:rsidRPr="00D27AA5" w:rsidRDefault="00111893" w:rsidP="002C6B63">
      <w:pPr>
        <w:pStyle w:val="STDTextoDois-Quatro"/>
        <w:spacing w:before="24" w:afterLines="24" w:after="57" w:line="288" w:lineRule="auto"/>
        <w:ind w:left="1418"/>
        <w:contextualSpacing/>
        <w:rPr>
          <w:rFonts w:ascii="Segoe UI" w:eastAsia="Arial Unicode MS" w:hAnsi="Segoe UI" w:cs="Segoe UI"/>
          <w:szCs w:val="20"/>
        </w:rPr>
      </w:pPr>
    </w:p>
    <w:p w:rsidR="0011189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rsidR="002C6B63" w:rsidRPr="00D27AA5" w:rsidRDefault="002C6B63" w:rsidP="002C6B63">
      <w:pPr>
        <w:pStyle w:val="STDTextoDois-Quatro"/>
        <w:spacing w:before="24" w:afterLines="24" w:after="57" w:line="288" w:lineRule="auto"/>
        <w:ind w:left="1418"/>
        <w:contextualSpacing/>
        <w:rPr>
          <w:rFonts w:ascii="Segoe UI" w:eastAsia="Arial Unicode MS" w:hAnsi="Segoe UI" w:cs="Segoe UI"/>
          <w:szCs w:val="20"/>
        </w:rPr>
      </w:pPr>
    </w:p>
    <w:p w:rsidR="002C6B63" w:rsidRPr="00D27AA5" w:rsidRDefault="002C6B6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adotar, durante o período de vigência desta Escritura, as medidas e ações necessárias destinadas a evitar ou corrigir danos ao meio ambiente, segurança e medicina do trabalho que possam vir a ser causados pela execução do Projeto;</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D27AA5" w:rsidDel="00643B91">
        <w:rPr>
          <w:rFonts w:ascii="Segoe UI" w:eastAsia="Arial Unicode MS" w:hAnsi="Segoe UI" w:cs="Segoe UI"/>
          <w:szCs w:val="20"/>
          <w:highlight w:val="yellow"/>
        </w:rPr>
        <w:t xml:space="preserve"> </w:t>
      </w:r>
    </w:p>
    <w:p w:rsidR="00111893" w:rsidRPr="00D27AA5" w:rsidRDefault="00111893" w:rsidP="00C17E0F">
      <w:pPr>
        <w:pStyle w:val="STDTextoDois-Quatro"/>
        <w:spacing w:before="24" w:afterLines="24" w:after="57" w:line="288" w:lineRule="auto"/>
        <w:ind w:left="1418"/>
        <w:contextualSpacing/>
        <w:rPr>
          <w:rFonts w:ascii="Segoe UI" w:eastAsia="Arial Unicode MS" w:hAnsi="Segoe UI" w:cs="Segoe UI"/>
          <w:szCs w:val="20"/>
        </w:rPr>
      </w:pPr>
    </w:p>
    <w:p w:rsidR="0011189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lastRenderedPageBreak/>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rsidR="00111893" w:rsidRPr="00D27AA5" w:rsidRDefault="00111893" w:rsidP="00C17E0F">
      <w:pPr>
        <w:pStyle w:val="STDTextoDois-Quatro"/>
        <w:spacing w:before="24" w:afterLines="24" w:after="57" w:line="288" w:lineRule="auto"/>
        <w:ind w:left="1418"/>
        <w:contextualSpacing/>
        <w:rPr>
          <w:rFonts w:ascii="Segoe UI" w:eastAsia="Arial Unicode MS" w:hAnsi="Segoe UI" w:cs="Segoe UI"/>
          <w:szCs w:val="20"/>
        </w:rPr>
      </w:pPr>
    </w:p>
    <w:p w:rsidR="0011189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obter e manter válidas e eficazes (e, nos casos em que apropriado, renovar de modo tempestivo) todas as autorizações, aprovações, permissões, alvarás, e licenças e suas renovações, necessárias ao desempenho das suas atividades;</w:t>
      </w:r>
    </w:p>
    <w:p w:rsidR="002C6B63" w:rsidRPr="00D27AA5" w:rsidRDefault="002C6B63" w:rsidP="002C6B63">
      <w:pPr>
        <w:pStyle w:val="STDTextoDois-Quatro"/>
        <w:spacing w:before="24" w:afterLines="24" w:after="57" w:line="288" w:lineRule="auto"/>
        <w:ind w:left="1418"/>
        <w:contextualSpacing/>
        <w:rPr>
          <w:rFonts w:ascii="Segoe UI" w:eastAsia="Arial Unicode MS" w:hAnsi="Segoe UI" w:cs="Segoe UI"/>
          <w:szCs w:val="20"/>
        </w:rPr>
      </w:pPr>
    </w:p>
    <w:p w:rsidR="002C6B63" w:rsidRPr="00D27AA5" w:rsidRDefault="002C6B6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rsidR="008E2BD8" w:rsidRPr="00D27AA5" w:rsidRDefault="008E2BD8" w:rsidP="00C17E0F">
      <w:pPr>
        <w:pStyle w:val="STDTextoDois-Quatro"/>
        <w:spacing w:before="24" w:afterLines="24" w:after="57" w:line="288" w:lineRule="auto"/>
        <w:ind w:left="1418"/>
        <w:contextualSpacing/>
        <w:rPr>
          <w:rFonts w:ascii="Segoe UI" w:eastAsia="Arial Unicode MS" w:hAnsi="Segoe UI" w:cs="Segoe UI"/>
          <w:szCs w:val="20"/>
        </w:rPr>
      </w:pPr>
    </w:p>
    <w:p w:rsidR="008E2BD8" w:rsidRPr="00D27AA5" w:rsidRDefault="008E2BD8" w:rsidP="00C17E0F">
      <w:pPr>
        <w:pStyle w:val="STDTextoDois-Quatro"/>
        <w:numPr>
          <w:ilvl w:val="3"/>
          <w:numId w:val="12"/>
        </w:numPr>
        <w:spacing w:before="24" w:afterLines="24" w:after="57" w:line="288" w:lineRule="auto"/>
        <w:ind w:left="1418" w:hanging="709"/>
        <w:contextualSpacing/>
        <w:rPr>
          <w:rFonts w:ascii="Segoe UI" w:hAnsi="Segoe UI" w:cs="Segoe UI"/>
          <w:szCs w:val="20"/>
        </w:rPr>
      </w:pPr>
      <w:r w:rsidRPr="00D27AA5">
        <w:rPr>
          <w:rFonts w:ascii="Segoe UI" w:hAnsi="Segoe UI" w:cs="Segoe UI"/>
          <w:szCs w:val="20"/>
        </w:rPr>
        <w:t>manter sempre válidas, eficazes, em perfeita ordem e em pleno vigor todas as autorizações necessárias à celebração desta Escritura e ao cumprimento de todas as obrigações aqui previstas;</w:t>
      </w:r>
    </w:p>
    <w:p w:rsidR="00111893" w:rsidRPr="00D27AA5"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rsidR="002C6B63"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cumprir a Legislação Socioambiental,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às SPEs;</w:t>
      </w:r>
      <w:r w:rsidR="008D3772" w:rsidRPr="00D27AA5">
        <w:rPr>
          <w:rFonts w:ascii="Segoe UI" w:eastAsia="Arial Unicode MS" w:hAnsi="Segoe UI" w:cs="Segoe UI"/>
          <w:szCs w:val="20"/>
        </w:rPr>
        <w:t xml:space="preserve"> </w:t>
      </w:r>
    </w:p>
    <w:p w:rsidR="002C6B63" w:rsidRPr="00D27AA5" w:rsidRDefault="002C6B63" w:rsidP="002C6B63">
      <w:pPr>
        <w:pStyle w:val="STDTextoDois-Quatro"/>
        <w:spacing w:before="24" w:afterLines="24" w:after="57" w:line="288" w:lineRule="auto"/>
        <w:ind w:left="1418"/>
        <w:contextualSpacing/>
        <w:rPr>
          <w:rFonts w:ascii="Segoe UI" w:eastAsia="Arial Unicode MS" w:hAnsi="Segoe UI" w:cs="Segoe UI"/>
          <w:szCs w:val="20"/>
        </w:rPr>
      </w:pPr>
    </w:p>
    <w:p w:rsidR="009B4456" w:rsidRDefault="009B4456" w:rsidP="009B4456">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9B4456">
        <w:rPr>
          <w:rFonts w:ascii="Segoe UI" w:eastAsia="Arial Unicode MS" w:hAnsi="Segoe UI" w:cs="Segoe UI"/>
          <w:szCs w:val="20"/>
        </w:rPr>
        <w:t xml:space="preserve">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w:t>
      </w:r>
      <w:r w:rsidR="0009456E">
        <w:rPr>
          <w:rFonts w:ascii="Segoe UI" w:eastAsia="Arial Unicode MS" w:hAnsi="Segoe UI" w:cs="Segoe UI"/>
          <w:szCs w:val="20"/>
        </w:rPr>
        <w:t>[</w:t>
      </w:r>
      <w:r w:rsidRPr="0009456E">
        <w:rPr>
          <w:rFonts w:ascii="Segoe UI" w:eastAsia="Arial Unicode MS" w:hAnsi="Segoe UI" w:cs="Segoe UI"/>
          <w:szCs w:val="20"/>
          <w:highlight w:val="lightGray"/>
        </w:rPr>
        <w:t>23 de janeiro de 2018</w:t>
      </w:r>
      <w:r w:rsidR="0009456E">
        <w:rPr>
          <w:rFonts w:ascii="Segoe UI" w:eastAsia="Arial Unicode MS" w:hAnsi="Segoe UI" w:cs="Segoe UI"/>
          <w:szCs w:val="20"/>
        </w:rPr>
        <w:t>]</w:t>
      </w:r>
      <w:r w:rsidRPr="009B4456">
        <w:rPr>
          <w:rFonts w:ascii="Segoe UI" w:eastAsia="Arial Unicode MS" w:hAnsi="Segoe UI" w:cs="Segoe UI"/>
          <w:szCs w:val="20"/>
        </w:rPr>
        <w:t>, e atualizado anualmente de acordo com o variação do IPCA, calculado e divulgado pelo instituto Brasileiro de Geografia e Estatística, para os demais anos; e (b) pagament</w:t>
      </w:r>
      <w:r w:rsidR="00966801">
        <w:rPr>
          <w:rFonts w:ascii="Segoe UI" w:eastAsia="Arial Unicode MS" w:hAnsi="Segoe UI" w:cs="Segoe UI"/>
          <w:szCs w:val="20"/>
        </w:rPr>
        <w:t xml:space="preserve">os entre as SPEs e a Emissora; </w:t>
      </w:r>
      <w:r w:rsidRPr="009B4456">
        <w:rPr>
          <w:rFonts w:ascii="Segoe UI" w:eastAsia="Arial Unicode MS" w:hAnsi="Segoe UI" w:cs="Segoe UI"/>
          <w:szCs w:val="20"/>
        </w:rPr>
        <w:t xml:space="preserve">sendo certo que, em qualquer dos casos, as demonstrações financeiras </w:t>
      </w:r>
      <w:r w:rsidRPr="009B4456">
        <w:rPr>
          <w:rFonts w:ascii="Segoe UI" w:eastAsia="Arial Unicode MS" w:hAnsi="Segoe UI" w:cs="Segoe UI"/>
          <w:szCs w:val="20"/>
        </w:rPr>
        <w:lastRenderedPageBreak/>
        <w:t>auditas deverão destacar tais pagamentos, que devem ser observados sob o regime de caixa</w:t>
      </w:r>
      <w:r>
        <w:rPr>
          <w:rFonts w:ascii="Segoe UI" w:eastAsia="Arial Unicode MS" w:hAnsi="Segoe UI" w:cs="Segoe UI"/>
          <w:szCs w:val="20"/>
        </w:rPr>
        <w:t>;</w:t>
      </w:r>
    </w:p>
    <w:p w:rsidR="00111893" w:rsidRPr="00D27AA5"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rsidR="00980DEE" w:rsidRPr="00D27AA5" w:rsidRDefault="00111893" w:rsidP="00C17E0F">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D27AA5">
        <w:rPr>
          <w:rFonts w:ascii="Segoe UI" w:eastAsia="Arial Unicode MS" w:hAnsi="Segoe UI" w:cs="Segoe UI"/>
          <w:szCs w:val="20"/>
        </w:rPr>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r w:rsidR="008D3772" w:rsidRPr="00D27AA5">
        <w:rPr>
          <w:rFonts w:ascii="Segoe UI" w:eastAsia="Arial Unicode MS" w:hAnsi="Segoe UI" w:cs="Segoe UI"/>
          <w:szCs w:val="20"/>
        </w:rPr>
        <w:t>.</w:t>
      </w:r>
    </w:p>
    <w:p w:rsidR="00111893" w:rsidRPr="00D27AA5"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 xml:space="preserve">Sem prejuízo do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_Ref33097991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7.2.1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a</w:t>
      </w:r>
      <w:r w:rsidRPr="00D27AA5">
        <w:rPr>
          <w:rFonts w:ascii="Segoe UI" w:eastAsia="Arial Unicode MS" w:hAnsi="Segoe UI" w:cs="Segoe UI"/>
          <w:sz w:val="20"/>
          <w:szCs w:val="20"/>
          <w:lang w:val="pt-BR"/>
        </w:rPr>
        <w:t>s SPEs</w:t>
      </w:r>
      <w:r w:rsidRPr="00D27AA5">
        <w:rPr>
          <w:rFonts w:ascii="Segoe UI" w:eastAsia="Arial Unicode MS" w:hAnsi="Segoe UI" w:cs="Segoe UI"/>
          <w:sz w:val="20"/>
          <w:szCs w:val="20"/>
        </w:rPr>
        <w:t xml:space="preserve"> se compromete</w:t>
      </w:r>
      <w:r w:rsidRPr="00D27AA5">
        <w:rPr>
          <w:rFonts w:ascii="Segoe UI" w:eastAsia="Arial Unicode MS" w:hAnsi="Segoe UI" w:cs="Segoe UI"/>
          <w:sz w:val="20"/>
          <w:szCs w:val="20"/>
          <w:lang w:val="pt-BR"/>
        </w:rPr>
        <w:t>m</w:t>
      </w:r>
      <w:r w:rsidRPr="00D27AA5">
        <w:rPr>
          <w:rFonts w:ascii="Segoe UI" w:eastAsia="Arial Unicode MS" w:hAnsi="Segoe UI" w:cs="Segoe UI"/>
          <w:sz w:val="20"/>
          <w:szCs w:val="20"/>
        </w:rPr>
        <w:t xml:space="preserve"> a apresentar ao Agente Fiduciário e/ou ao</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Debenturista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sempre que solicitado, quaisquer informações e/ou documentos referentes à</w:t>
      </w:r>
      <w:r w:rsidRPr="00D27AA5">
        <w:rPr>
          <w:rFonts w:ascii="Segoe UI" w:eastAsia="Arial Unicode MS" w:hAnsi="Segoe UI" w:cs="Segoe UI"/>
          <w:sz w:val="20"/>
          <w:szCs w:val="20"/>
          <w:lang w:val="pt-BR"/>
        </w:rPr>
        <w:t>s SPEs</w:t>
      </w:r>
      <w:r w:rsidRPr="00D27AA5">
        <w:rPr>
          <w:rFonts w:ascii="Segoe UI" w:eastAsia="Arial Unicode MS" w:hAnsi="Segoe UI" w:cs="Segoe UI"/>
          <w:sz w:val="20"/>
          <w:szCs w:val="20"/>
        </w:rPr>
        <w:t xml:space="preserve"> e/ou relacionados à Emissão</w:t>
      </w:r>
      <w:r w:rsidR="008D3772" w:rsidRPr="00D27AA5">
        <w:rPr>
          <w:rFonts w:ascii="Segoe UI" w:eastAsia="Arial Unicode MS" w:hAnsi="Segoe UI" w:cs="Segoe UI"/>
          <w:sz w:val="20"/>
          <w:szCs w:val="20"/>
          <w:lang w:val="pt-BR"/>
        </w:rPr>
        <w:t xml:space="preserve"> e/ou</w:t>
      </w:r>
      <w:r w:rsidRPr="00D27AA5">
        <w:rPr>
          <w:rFonts w:ascii="Segoe UI" w:eastAsia="Arial Unicode MS" w:hAnsi="Segoe UI" w:cs="Segoe UI"/>
          <w:sz w:val="20"/>
          <w:szCs w:val="20"/>
        </w:rPr>
        <w:t xml:space="preserve"> Emissora, e/ou à destinação dos recursos da Emissão, por meio de seus gestores, devido a demandas provenientes </w:t>
      </w:r>
      <w:r w:rsidRPr="00D27AA5">
        <w:rPr>
          <w:rFonts w:ascii="Segoe UI" w:eastAsia="Arial Unicode MS" w:hAnsi="Segoe UI" w:cs="Segoe UI"/>
          <w:sz w:val="20"/>
          <w:szCs w:val="20"/>
          <w:lang w:val="pt-BR"/>
        </w:rPr>
        <w:t>de órgãos reguladores, autorreguladores e autarquias competentes, incluindo os</w:t>
      </w:r>
      <w:r w:rsidRPr="00D27AA5">
        <w:rPr>
          <w:rFonts w:ascii="Segoe UI" w:eastAsia="Arial Unicode MS" w:hAnsi="Segoe UI" w:cs="Segoe UI"/>
          <w:sz w:val="20"/>
          <w:szCs w:val="20"/>
        </w:rPr>
        <w:t>seguintes órgãos/entidades: Controladoria Geral da União</w:t>
      </w:r>
      <w:r w:rsidRPr="00D27AA5">
        <w:rPr>
          <w:rFonts w:ascii="Segoe UI" w:eastAsia="Arial Unicode MS" w:hAnsi="Segoe UI" w:cs="Segoe UI"/>
          <w:sz w:val="20"/>
          <w:szCs w:val="20"/>
          <w:lang w:val="pt-BR"/>
        </w:rPr>
        <w:t xml:space="preserve"> e/ou</w:t>
      </w:r>
      <w:r w:rsidRPr="00D27AA5">
        <w:rPr>
          <w:rFonts w:ascii="Segoe UI" w:eastAsia="Arial Unicode MS" w:hAnsi="Segoe UI" w:cs="Segoe UI"/>
          <w:sz w:val="20"/>
          <w:szCs w:val="20"/>
        </w:rPr>
        <w:t xml:space="preserve"> Tribunal de Contas da União, autorizando o Agente Fiduciário e/ou o</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Debenturista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a divulgar</w:t>
      </w:r>
      <w:r w:rsidRPr="00D27AA5">
        <w:rPr>
          <w:rFonts w:ascii="Segoe UI" w:eastAsia="Arial Unicode MS" w:hAnsi="Segoe UI" w:cs="Segoe UI"/>
          <w:sz w:val="20"/>
          <w:szCs w:val="20"/>
          <w:lang w:val="pt-BR"/>
        </w:rPr>
        <w:t>em</w:t>
      </w:r>
      <w:r w:rsidRPr="00D27AA5">
        <w:rPr>
          <w:rFonts w:ascii="Segoe UI" w:eastAsia="Arial Unicode MS" w:hAnsi="Segoe UI" w:cs="Segoe UI"/>
          <w:sz w:val="20"/>
          <w:szCs w:val="20"/>
        </w:rPr>
        <w:t xml:space="preserve"> tais informações/documentos ao órgão solicitante.</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D27AA5">
        <w:rPr>
          <w:rFonts w:ascii="Segoe UI" w:eastAsia="Arial Unicode MS" w:hAnsi="Segoe UI" w:cs="Segoe UI"/>
          <w:sz w:val="20"/>
          <w:szCs w:val="20"/>
        </w:rPr>
        <w:tab/>
        <w:t>O prazo para envio das informações e/ou documentos acima previstos pela</w:t>
      </w:r>
      <w:r w:rsidRPr="00D27AA5">
        <w:rPr>
          <w:rFonts w:ascii="Segoe UI" w:eastAsia="Arial Unicode MS" w:hAnsi="Segoe UI" w:cs="Segoe UI"/>
          <w:sz w:val="20"/>
          <w:szCs w:val="20"/>
          <w:lang w:val="pt-BR"/>
        </w:rPr>
        <w:t>s SPEs</w:t>
      </w:r>
      <w:r w:rsidRPr="00D27AA5">
        <w:rPr>
          <w:rFonts w:ascii="Segoe UI" w:eastAsia="Arial Unicode MS" w:hAnsi="Segoe UI" w:cs="Segoe UI"/>
          <w:sz w:val="20"/>
          <w:szCs w:val="20"/>
        </w:rPr>
        <w:t xml:space="preserve"> será de até </w:t>
      </w:r>
      <w:r w:rsidRPr="00D27AA5">
        <w:rPr>
          <w:rFonts w:ascii="Segoe UI" w:eastAsia="Arial Unicode MS" w:hAnsi="Segoe UI" w:cs="Segoe UI"/>
          <w:sz w:val="20"/>
          <w:szCs w:val="20"/>
          <w:lang w:val="pt-BR"/>
        </w:rPr>
        <w:t>4</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quatro</w:t>
      </w:r>
      <w:r w:rsidRPr="00D27AA5">
        <w:rPr>
          <w:rFonts w:ascii="Segoe UI" w:eastAsia="Arial Unicode MS" w:hAnsi="Segoe UI" w:cs="Segoe UI"/>
          <w:sz w:val="20"/>
          <w:szCs w:val="20"/>
        </w:rPr>
        <w:t xml:space="preserve">) Dias Úteis, </w:t>
      </w:r>
      <w:r w:rsidRPr="00D27AA5">
        <w:rPr>
          <w:rFonts w:ascii="Segoe UI" w:eastAsia="Arial Unicode MS" w:hAnsi="Segoe UI" w:cs="Segoe UI"/>
          <w:sz w:val="20"/>
          <w:szCs w:val="20"/>
          <w:lang w:val="pt-BR"/>
        </w:rPr>
        <w:t xml:space="preserve">sendo certo que as SPEs </w:t>
      </w:r>
      <w:r w:rsidRPr="00D27AA5">
        <w:rPr>
          <w:rFonts w:ascii="Segoe UI" w:eastAsia="Arial Unicode MS" w:hAnsi="Segoe UI" w:cs="Segoe UI"/>
          <w:sz w:val="20"/>
          <w:szCs w:val="20"/>
        </w:rPr>
        <w:t>se</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compromete</w:t>
      </w:r>
      <w:r w:rsidRPr="00D27AA5">
        <w:rPr>
          <w:rFonts w:ascii="Segoe UI" w:eastAsia="Arial Unicode MS" w:hAnsi="Segoe UI" w:cs="Segoe UI"/>
          <w:sz w:val="20"/>
          <w:szCs w:val="20"/>
          <w:lang w:val="pt-BR"/>
        </w:rPr>
        <w:t>m</w:t>
      </w:r>
      <w:r w:rsidRPr="00D27AA5">
        <w:rPr>
          <w:rFonts w:ascii="Segoe UI" w:eastAsia="Arial Unicode MS" w:hAnsi="Segoe UI" w:cs="Segoe UI"/>
          <w:sz w:val="20"/>
          <w:szCs w:val="20"/>
        </w:rPr>
        <w:t xml:space="preserve"> a despender os melhores esforços para encaminhar as informações dentro do menor</w:t>
      </w:r>
      <w:r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prazo possível. </w:t>
      </w:r>
      <w:r w:rsidRPr="00D27AA5">
        <w:rPr>
          <w:rFonts w:ascii="Segoe UI" w:eastAsia="Arial Unicode MS" w:hAnsi="Segoe UI" w:cs="Segoe UI"/>
          <w:sz w:val="20"/>
          <w:szCs w:val="20"/>
          <w:lang w:val="pt-BR"/>
        </w:rPr>
        <w:t>De toda forma</w:t>
      </w:r>
      <w:r w:rsidRPr="00D27AA5">
        <w:rPr>
          <w:rFonts w:ascii="Segoe UI" w:eastAsia="Arial Unicode MS" w:hAnsi="Segoe UI" w:cs="Segoe UI"/>
          <w:sz w:val="20"/>
          <w:szCs w:val="20"/>
        </w:rPr>
        <w:t>, a</w:t>
      </w:r>
      <w:r w:rsidRPr="00D27AA5">
        <w:rPr>
          <w:rFonts w:ascii="Segoe UI" w:eastAsia="Arial Unicode MS" w:hAnsi="Segoe UI" w:cs="Segoe UI"/>
          <w:sz w:val="20"/>
          <w:szCs w:val="20"/>
          <w:lang w:val="pt-BR"/>
        </w:rPr>
        <w:t>s SPEs</w:t>
      </w:r>
      <w:r w:rsidRPr="00D27AA5">
        <w:rPr>
          <w:rFonts w:ascii="Segoe UI" w:eastAsia="Arial Unicode MS" w:hAnsi="Segoe UI" w:cs="Segoe UI"/>
          <w:sz w:val="20"/>
          <w:szCs w:val="20"/>
        </w:rPr>
        <w:t xml:space="preserve"> se compromete</w:t>
      </w:r>
      <w:r w:rsidRPr="00D27AA5">
        <w:rPr>
          <w:rFonts w:ascii="Segoe UI" w:eastAsia="Arial Unicode MS" w:hAnsi="Segoe UI" w:cs="Segoe UI"/>
          <w:sz w:val="20"/>
          <w:szCs w:val="20"/>
          <w:lang w:val="pt-BR"/>
        </w:rPr>
        <w:t>m</w:t>
      </w:r>
      <w:r w:rsidRPr="00D27AA5">
        <w:rPr>
          <w:rFonts w:ascii="Segoe UI" w:eastAsia="Arial Unicode MS" w:hAnsi="Segoe UI" w:cs="Segoe UI"/>
          <w:sz w:val="20"/>
          <w:szCs w:val="20"/>
        </w:rPr>
        <w:t xml:space="preserve"> a apresentar ao Agente Fiduciário e</w:t>
      </w:r>
      <w:r w:rsidRPr="00D27AA5">
        <w:rPr>
          <w:rFonts w:ascii="Segoe UI" w:eastAsia="Arial Unicode MS" w:hAnsi="Segoe UI" w:cs="Segoe UI"/>
          <w:sz w:val="20"/>
          <w:szCs w:val="20"/>
          <w:lang w:val="pt-BR"/>
        </w:rPr>
        <w:t xml:space="preserve"> aos Debenturistas quaisquer informações e/ou documentos de maneira tempestiva</w:t>
      </w:r>
      <w:r w:rsidRPr="00D27AA5">
        <w:rPr>
          <w:rFonts w:ascii="Segoe UI" w:eastAsia="Arial Unicode MS" w:hAnsi="Segoe UI" w:cs="Segoe UI"/>
          <w:sz w:val="20"/>
          <w:szCs w:val="20"/>
        </w:rPr>
        <w:t>.</w:t>
      </w:r>
    </w:p>
    <w:p w:rsidR="00111893" w:rsidRPr="00D27AA5" w:rsidRDefault="00111893" w:rsidP="00C17E0F">
      <w:pPr>
        <w:pStyle w:val="STDTextoDois-Quatro"/>
        <w:autoSpaceDE/>
        <w:adjustRightInd/>
        <w:spacing w:before="24" w:afterLines="24" w:after="57" w:line="288" w:lineRule="auto"/>
        <w:ind w:left="0"/>
        <w:contextualSpacing/>
        <w:rPr>
          <w:rFonts w:ascii="Segoe UI" w:eastAsia="Arial Unicode MS" w:hAnsi="Segoe UI" w:cs="Segoe UI"/>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DO AGENTE FIDUCIÁRIO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 Emissora constitui e nomeia a </w:t>
      </w:r>
      <w:r w:rsidR="00CB4BA9" w:rsidRPr="00CB4BA9">
        <w:rPr>
          <w:rFonts w:ascii="Segoe UI" w:hAnsi="Segoe UI" w:cs="Segoe UI"/>
          <w:color w:val="000000"/>
          <w:sz w:val="20"/>
          <w:szCs w:val="20"/>
          <w:lang w:eastAsia="en-US"/>
        </w:rPr>
        <w:t>Simplific Pavarini Distribuidora de Títulos e Valores Mobiliários Ltda.</w:t>
      </w:r>
      <w:r w:rsidRPr="00D27AA5">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declara:</w:t>
      </w:r>
    </w:p>
    <w:p w:rsidR="00111893" w:rsidRPr="00D27AA5"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 xml:space="preserve">não ter qualquer impedimento legal, sob as penas da lei, para exercer a função que lhe é conferida, conforme artigo 66, § 3º, da Lei das Sociedades por Ações e </w:t>
      </w:r>
      <w:r w:rsidR="008E2BD8" w:rsidRPr="00D27AA5">
        <w:rPr>
          <w:rFonts w:ascii="Segoe UI" w:eastAsia="Arial Unicode MS" w:hAnsi="Segoe UI" w:cs="Segoe UI"/>
          <w:sz w:val="20"/>
          <w:szCs w:val="20"/>
        </w:rPr>
        <w:t>do artigo 6º da Instrução CVM 583 e demais normas aplicáveis</w:t>
      </w:r>
      <w:r w:rsidRPr="00D27AA5">
        <w:rPr>
          <w:rFonts w:ascii="Segoe UI" w:eastAsia="Arial Unicode MS" w:hAnsi="Segoe UI" w:cs="Segoe UI"/>
          <w:sz w:val="20"/>
          <w:szCs w:val="20"/>
        </w:rPr>
        <w:t>;</w:t>
      </w:r>
    </w:p>
    <w:p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aceitar a função que lhe é conferida, assumindo integralmente os deveres e atribuições previstos na legislação específica e nesta Escritura;</w:t>
      </w:r>
    </w:p>
    <w:p w:rsidR="00111893" w:rsidRPr="00D27AA5"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conhecer e aceitar integralmente a presente Escritura e todas as suas cláusulas e condições;</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ter qualquer ligação com a Emissora que o impeça de exercer suas funções;</w:t>
      </w:r>
    </w:p>
    <w:p w:rsidR="00111893" w:rsidRPr="00D27AA5"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D27AA5">
        <w:rPr>
          <w:rFonts w:ascii="Segoe UI" w:eastAsia="Arial Unicode MS" w:hAnsi="Segoe UI" w:cs="Segoe UI"/>
          <w:sz w:val="20"/>
          <w:szCs w:val="20"/>
        </w:rPr>
        <w:t>;</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8E2BD8"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se encontrar em qualquer das situações de conflito de interesse previstas no artigo 6º da Instrução CVM 583</w:t>
      </w:r>
      <w:r w:rsidR="00111893" w:rsidRPr="00D27AA5">
        <w:rPr>
          <w:rFonts w:ascii="Segoe UI" w:eastAsia="Arial Unicode MS" w:hAnsi="Segoe UI" w:cs="Segoe UI"/>
          <w:sz w:val="20"/>
          <w:szCs w:val="20"/>
        </w:rPr>
        <w:t>;</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estar devidamente qualificado a exercer as atividades de Agente Fiduciário, nos termos da regulamentação aplicável vigente;</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ser instituição financeira, estando devidamente organizada, constituída e existente de acordo com as leis brasileiras;</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que esta Escritura constitui obrigação legal, válida, vinculativa e eficaz do Agente Fiduciário, exequível de acordo com os seus termos e condições;</w:t>
      </w:r>
    </w:p>
    <w:p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rsidR="00111893" w:rsidRPr="00D27AA5"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color w:val="000000" w:themeColor="text1"/>
          <w:sz w:val="20"/>
          <w:szCs w:val="20"/>
          <w:lang w:val="pt-BR"/>
        </w:rPr>
        <w:t xml:space="preserve">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w:t>
      </w:r>
      <w:r w:rsidRPr="00D27AA5">
        <w:rPr>
          <w:rFonts w:ascii="Segoe UI" w:hAnsi="Segoe UI" w:cs="Segoe UI"/>
          <w:color w:val="000000" w:themeColor="text1"/>
          <w:sz w:val="20"/>
          <w:szCs w:val="20"/>
          <w:lang w:val="pt-BR"/>
        </w:rPr>
        <w:lastRenderedPageBreak/>
        <w:t>administrativa, judicial ou arbitral que afete o Agente Fiduciário e/ou qualquer de seus ativos</w:t>
      </w:r>
      <w:r w:rsidR="00111893" w:rsidRPr="00D27AA5">
        <w:rPr>
          <w:rFonts w:ascii="Segoe UI" w:eastAsia="Arial Unicode MS" w:hAnsi="Segoe UI" w:cs="Segoe UI"/>
          <w:sz w:val="20"/>
          <w:szCs w:val="20"/>
        </w:rPr>
        <w:t>;</w:t>
      </w:r>
    </w:p>
    <w:p w:rsidR="00111893" w:rsidRPr="00D27AA5"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rsidR="00111893" w:rsidRPr="00D27AA5"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que verificou</w:t>
      </w:r>
      <w:r w:rsidRPr="00D27AA5">
        <w:rPr>
          <w:rFonts w:ascii="Segoe UI" w:eastAsia="Arial Unicode MS" w:hAnsi="Segoe UI" w:cs="Segoe UI"/>
          <w:w w:val="0"/>
          <w:sz w:val="20"/>
          <w:szCs w:val="20"/>
        </w:rPr>
        <w:t>, no momento que aceitou a função,</w:t>
      </w:r>
      <w:r w:rsidRPr="00D27AA5">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D27AA5">
        <w:rPr>
          <w:rFonts w:ascii="Segoe UI" w:eastAsia="Arial Unicode MS" w:hAnsi="Segoe UI" w:cs="Segoe UI"/>
          <w:sz w:val="20"/>
          <w:szCs w:val="20"/>
        </w:rPr>
        <w:t xml:space="preserve">s de que tivesse conhecimento; </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D27AA5" w:rsidRPr="00D27AA5" w:rsidRDefault="00111893"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D27AA5">
        <w:rPr>
          <w:rFonts w:ascii="Segoe UI" w:eastAsia="Arial Unicode MS" w:hAnsi="Segoe UI" w:cs="Segoe UI"/>
          <w:sz w:val="20"/>
          <w:szCs w:val="20"/>
          <w:lang w:val="pt-BR"/>
        </w:rPr>
        <w:t xml:space="preserve">que a pessoa que o representa na assinatura desta Escritura têm </w:t>
      </w:r>
      <w:r w:rsidR="00D27AA5" w:rsidRPr="00D27AA5">
        <w:rPr>
          <w:rFonts w:ascii="Segoe UI" w:hAnsi="Segoe UI" w:cs="Segoe UI"/>
          <w:color w:val="000000" w:themeColor="text1"/>
          <w:sz w:val="20"/>
          <w:szCs w:val="20"/>
          <w:lang w:val="pt-BR"/>
        </w:rPr>
        <w:t xml:space="preserve">tem poderes societários e/ou delegados para assumir, em nome do Agente Fiduciário, as obrigações aqui previstas e, sendo mandatário, tem os poderes legitimamente outorgados, estando o respectivo mandato em pleno vigor; </w:t>
      </w:r>
    </w:p>
    <w:p w:rsidR="00D27AA5" w:rsidRPr="00D27AA5" w:rsidRDefault="00D27AA5" w:rsidP="00D27AA5">
      <w:pPr>
        <w:pStyle w:val="BodyTextIndent"/>
        <w:tabs>
          <w:tab w:val="left" w:pos="0"/>
        </w:tabs>
        <w:spacing w:before="24" w:afterLines="24" w:after="57" w:line="288" w:lineRule="auto"/>
        <w:ind w:left="1429"/>
        <w:jc w:val="both"/>
        <w:rPr>
          <w:rFonts w:ascii="Segoe UI" w:hAnsi="Segoe UI" w:cs="Segoe UI"/>
          <w:color w:val="000000" w:themeColor="text1"/>
          <w:sz w:val="20"/>
          <w:szCs w:val="20"/>
          <w:lang w:val="pt-BR"/>
        </w:rPr>
      </w:pPr>
    </w:p>
    <w:p w:rsidR="00D27AA5" w:rsidRPr="00D27AA5" w:rsidRDefault="00D27AA5"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D27AA5">
        <w:rPr>
          <w:rFonts w:ascii="Segoe UI" w:hAnsi="Segoe UI" w:cs="Segoe UI"/>
          <w:sz w:val="20"/>
          <w:szCs w:val="20"/>
          <w:lang w:val="pt-BR"/>
        </w:rPr>
        <w:t>[</w:t>
      </w:r>
      <w:r w:rsidRPr="00D27AA5">
        <w:rPr>
          <w:rFonts w:ascii="Segoe UI" w:hAnsi="Segoe UI" w:cs="Segoe UI"/>
          <w:sz w:val="20"/>
          <w:szCs w:val="20"/>
          <w:highlight w:val="lightGray"/>
          <w:lang w:val="pt-BR"/>
        </w:rPr>
        <w:t>que, com base no organograma disponibilizado pela Emissora, para os fins do disposto no inciso XI, artigo 1º do Anexo 15 da Instrução CVM 583, o Agente Fiduciário identificou que não atua em emissões da Emissora, sociedade coligada, controlada, controladora ou integrante do mesmo grupo da Emissora</w:t>
      </w:r>
      <w:r w:rsidRPr="00D27AA5">
        <w:rPr>
          <w:rFonts w:ascii="Segoe UI" w:hAnsi="Segoe UI" w:cs="Segoe UI"/>
          <w:sz w:val="20"/>
          <w:szCs w:val="20"/>
          <w:lang w:val="pt-BR"/>
        </w:rPr>
        <w:t>;]</w:t>
      </w:r>
      <w:r w:rsidR="00CB4BA9">
        <w:rPr>
          <w:rFonts w:ascii="Segoe UI" w:hAnsi="Segoe UI" w:cs="Segoe UI"/>
          <w:sz w:val="20"/>
          <w:szCs w:val="20"/>
          <w:lang w:val="pt-BR"/>
        </w:rPr>
        <w:t xml:space="preserve"> </w:t>
      </w:r>
      <w:r w:rsidRPr="00D27AA5">
        <w:rPr>
          <w:rFonts w:ascii="Segoe UI" w:hAnsi="Segoe UI" w:cs="Segoe UI"/>
          <w:sz w:val="20"/>
          <w:szCs w:val="20"/>
          <w:lang w:val="pt-BR"/>
        </w:rPr>
        <w:t xml:space="preserve">e </w:t>
      </w:r>
      <w:r w:rsidRPr="00D27AA5">
        <w:rPr>
          <w:rFonts w:ascii="Segoe UI" w:eastAsia="Arial Unicode MS" w:hAnsi="Segoe UI" w:cs="Segoe UI"/>
          <w:w w:val="0"/>
          <w:sz w:val="20"/>
          <w:szCs w:val="20"/>
        </w:rPr>
        <w:t>[</w:t>
      </w:r>
      <w:r w:rsidRPr="00D27AA5">
        <w:rPr>
          <w:rFonts w:ascii="Segoe UI" w:eastAsia="Arial Unicode MS" w:hAnsi="Segoe UI" w:cs="Segoe UI"/>
          <w:b/>
          <w:w w:val="0"/>
          <w:sz w:val="20"/>
          <w:szCs w:val="20"/>
          <w:highlight w:val="lightGray"/>
        </w:rPr>
        <w:t>Nota TCMB:</w:t>
      </w:r>
      <w:r w:rsidRPr="00D27AA5">
        <w:rPr>
          <w:rFonts w:ascii="Segoe UI" w:eastAsia="Arial Unicode MS" w:hAnsi="Segoe UI" w:cs="Segoe UI"/>
          <w:w w:val="0"/>
          <w:sz w:val="20"/>
          <w:szCs w:val="20"/>
          <w:highlight w:val="lightGray"/>
        </w:rPr>
        <w:t xml:space="preserve"> AF, favor </w:t>
      </w:r>
      <w:r w:rsidRPr="00D27AA5">
        <w:rPr>
          <w:rFonts w:ascii="Segoe UI" w:eastAsia="Arial Unicode MS" w:hAnsi="Segoe UI" w:cs="Segoe UI"/>
          <w:w w:val="0"/>
          <w:sz w:val="20"/>
          <w:szCs w:val="20"/>
          <w:highlight w:val="lightGray"/>
          <w:lang w:val="pt-BR"/>
        </w:rPr>
        <w:t>validar</w:t>
      </w:r>
      <w:r w:rsidRPr="00D27AA5">
        <w:rPr>
          <w:rFonts w:ascii="Segoe UI" w:eastAsia="Arial Unicode MS" w:hAnsi="Segoe UI" w:cs="Segoe UI"/>
          <w:w w:val="0"/>
          <w:sz w:val="20"/>
          <w:szCs w:val="20"/>
          <w:highlight w:val="lightGray"/>
        </w:rPr>
        <w:t>]</w:t>
      </w:r>
    </w:p>
    <w:p w:rsidR="00D27AA5" w:rsidRPr="00D27AA5" w:rsidRDefault="00D27AA5" w:rsidP="00D27AA5">
      <w:pPr>
        <w:pStyle w:val="BodyTextIndent"/>
        <w:tabs>
          <w:tab w:val="left" w:pos="0"/>
        </w:tabs>
        <w:spacing w:before="24" w:afterLines="24" w:after="57" w:line="288" w:lineRule="auto"/>
        <w:ind w:left="1429"/>
        <w:jc w:val="both"/>
        <w:rPr>
          <w:rFonts w:ascii="Segoe UI" w:hAnsi="Segoe UI" w:cs="Segoe UI"/>
          <w:color w:val="000000" w:themeColor="text1"/>
          <w:sz w:val="20"/>
          <w:szCs w:val="20"/>
          <w:lang w:val="pt-BR"/>
        </w:rPr>
      </w:pPr>
    </w:p>
    <w:p w:rsidR="00D27AA5" w:rsidRPr="00D27AA5" w:rsidRDefault="00D27AA5"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D27AA5">
        <w:rPr>
          <w:rFonts w:ascii="Segoe UI" w:hAnsi="Segoe UI" w:cs="Segoe UI"/>
          <w:color w:val="000000" w:themeColor="text1"/>
          <w:sz w:val="20"/>
          <w:szCs w:val="20"/>
          <w:lang w:val="pt-BR"/>
        </w:rPr>
        <w:t xml:space="preserve">assegura e assegurará, nos termos do parágrafo 1º do artigo 6 da Instrução CVM 583, tratamento equitativo a todos os debenturistas de eventuais emissões de Debêntures realizadas pela </w:t>
      </w:r>
      <w:r>
        <w:rPr>
          <w:rFonts w:ascii="Segoe UI" w:hAnsi="Segoe UI" w:cs="Segoe UI"/>
          <w:color w:val="000000" w:themeColor="text1"/>
          <w:sz w:val="20"/>
          <w:szCs w:val="20"/>
          <w:lang w:val="pt-BR"/>
        </w:rPr>
        <w:t>Emissora</w:t>
      </w:r>
      <w:r w:rsidRPr="00D27AA5">
        <w:rPr>
          <w:rFonts w:ascii="Segoe UI" w:hAnsi="Segoe UI" w:cs="Segoe UI"/>
          <w:color w:val="000000" w:themeColor="text1"/>
          <w:sz w:val="20"/>
          <w:szCs w:val="20"/>
          <w:lang w:val="pt-BR"/>
        </w:rPr>
        <w:t xml:space="preserve">, sociedade coligada, controlada, controladora ou integrante do mesmo grupo da </w:t>
      </w:r>
      <w:r>
        <w:rPr>
          <w:rFonts w:ascii="Segoe UI" w:hAnsi="Segoe UI" w:cs="Segoe UI"/>
          <w:color w:val="000000" w:themeColor="text1"/>
          <w:sz w:val="20"/>
          <w:szCs w:val="20"/>
          <w:lang w:val="pt-BR"/>
        </w:rPr>
        <w:t>Emissora</w:t>
      </w:r>
      <w:r w:rsidRPr="00D27AA5">
        <w:rPr>
          <w:rFonts w:ascii="Segoe UI" w:hAnsi="Segoe UI" w:cs="Segoe UI"/>
          <w:color w:val="000000" w:themeColor="text1"/>
          <w:sz w:val="20"/>
          <w:szCs w:val="20"/>
          <w:lang w:val="pt-BR"/>
        </w:rPr>
        <w:t>, em que venha a atuar na qualidade de agente fiduciário</w:t>
      </w:r>
      <w:r>
        <w:rPr>
          <w:rFonts w:ascii="Segoe UI" w:hAnsi="Segoe UI" w:cs="Segoe UI"/>
          <w:color w:val="000000" w:themeColor="text1"/>
          <w:sz w:val="20"/>
          <w:szCs w:val="20"/>
          <w:lang w:val="pt-BR"/>
        </w:rPr>
        <w:t>.</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rsidR="00111893" w:rsidRPr="00D27AA5"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91" w:name="_Ref33098022"/>
      <w:r w:rsidRPr="00D27AA5">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91"/>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Caso a convocação não ocorra em até 15 (quinze) dias antes do término do prazo referido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_Ref33098022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caberá à Emissora a convocação da Assembleia Geral de Debenturistas.</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 xml:space="preserve">Na hipótese de o Agente Fiduciário não poder continuar a exercer as suas funções por circunstâncias supervenientes a esta Escritura, deverá comunicar imediatamente o </w:t>
      </w:r>
      <w:r w:rsidRPr="00D27AA5">
        <w:rPr>
          <w:rFonts w:ascii="Segoe UI" w:eastAsia="Arial Unicode MS" w:hAnsi="Segoe UI" w:cs="Segoe UI"/>
          <w:w w:val="0"/>
          <w:sz w:val="20"/>
          <w:szCs w:val="20"/>
        </w:rPr>
        <w:t>fato à Emissora e aos titulares das Debêntures, mediante convocação de Assembleia Geral de Debenturistas, solicitando sua substituição</w:t>
      </w:r>
      <w:r w:rsidRPr="00D27AA5">
        <w:rPr>
          <w:rFonts w:ascii="Segoe UI" w:eastAsia="Arial Unicode MS" w:hAnsi="Segoe UI" w:cs="Segoe UI"/>
          <w:sz w:val="20"/>
          <w:szCs w:val="20"/>
        </w:rPr>
        <w:t>.</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É facultado aos titulares das Debêntures proceder à substituição do Agente Fiduciário e à indicação de seu eventual substituto, em Assembleia Geral de Debenturistas especialmente convocada para esse fim.</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D27AA5">
        <w:rPr>
          <w:rFonts w:ascii="Segoe UI" w:eastAsia="Arial Unicode MS" w:hAnsi="Segoe UI" w:cs="Segoe UI"/>
          <w:sz w:val="20"/>
          <w:szCs w:val="20"/>
        </w:rPr>
        <w:tab/>
        <w:t xml:space="preserve">A substituição, em caráter permanente, do Agente Fiduciário deverá ser objeto de aditamento à presente Escritura, que deverá ser arquivado na JUCEC, bem como averbado nos Cartórios de Registro de Títulos e Documentos localizados nas cidades descritas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_Ref33096409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2.1.4.1</w:t>
      </w:r>
      <w:r w:rsidR="00427272" w:rsidRPr="00D27AA5">
        <w:rPr>
          <w:rFonts w:ascii="Segoe UI" w:eastAsia="Arial Unicode MS" w:hAnsi="Segoe UI" w:cs="Segoe UI"/>
          <w:sz w:val="20"/>
          <w:szCs w:val="20"/>
        </w:rPr>
        <w:fldChar w:fldCharType="end"/>
      </w:r>
      <w:r w:rsidR="00314D89">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desta Escritura.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se substituído nos termos desta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_Ref33098022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8.2</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111893" w:rsidRPr="00D27AA5"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Aplicam-se às hipóteses de substituição do Agente Fiduciário as normas e preceitos da CVM e da Lei das Sociedades por Ações.</w:t>
      </w:r>
    </w:p>
    <w:p w:rsidR="00111893" w:rsidRPr="00D27AA5"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92" w:name="_Ref33097863"/>
      <w:r w:rsidRPr="00D27AA5">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92"/>
    </w:p>
    <w:p w:rsidR="00111893" w:rsidRPr="00D27AA5"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8E2BD8" w:rsidRPr="00D27AA5" w:rsidRDefault="008E2BD8" w:rsidP="00C17E0F">
      <w:pPr>
        <w:pStyle w:val="ListParagraph"/>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D27AA5">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rsidR="008E2BD8" w:rsidRPr="00D27AA5" w:rsidRDefault="008E2BD8" w:rsidP="00C17E0F">
      <w:pPr>
        <w:pStyle w:val="ListParagraph"/>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renunciar à função na hipótese de superveniência de conflito de interesses ou de qualquer outra modalidade de inaptidão</w:t>
      </w:r>
      <w:r w:rsidR="008E2BD8" w:rsidRPr="00D27AA5">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D27AA5">
        <w:rPr>
          <w:rFonts w:ascii="Segoe UI" w:eastAsia="Arial Unicode MS" w:hAnsi="Segoe UI" w:cs="Segoe UI"/>
          <w:sz w:val="20"/>
          <w:szCs w:val="20"/>
        </w:rPr>
        <w:t>;</w:t>
      </w:r>
      <w:r w:rsidR="004F3284" w:rsidRPr="00D27AA5">
        <w:rPr>
          <w:rFonts w:ascii="Segoe UI" w:eastAsia="Arial Unicode MS" w:hAnsi="Segoe UI" w:cs="Segoe UI"/>
          <w:sz w:val="20"/>
          <w:szCs w:val="20"/>
          <w:lang w:val="pt-BR"/>
        </w:rPr>
        <w:t xml:space="preserve"> </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conservar em boa guarda toda a escrituração, correspondência e demais papéis relacionados com o exercício de suas funções;</w:t>
      </w:r>
    </w:p>
    <w:p w:rsidR="00111893" w:rsidRPr="00D27AA5"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verificar, no momento de aceitar a função, a veracidade </w:t>
      </w:r>
      <w:r w:rsidR="005C22BE">
        <w:rPr>
          <w:rFonts w:ascii="Segoe UI" w:eastAsia="Arial Unicode MS" w:hAnsi="Segoe UI" w:cs="Segoe UI"/>
          <w:sz w:val="20"/>
          <w:szCs w:val="20"/>
          <w:lang w:val="pt-BR"/>
        </w:rPr>
        <w:t xml:space="preserve">e consistência </w:t>
      </w:r>
      <w:r w:rsidRPr="00D27AA5">
        <w:rPr>
          <w:rFonts w:ascii="Segoe UI" w:eastAsia="Arial Unicode MS" w:hAnsi="Segoe UI" w:cs="Segoe UI"/>
          <w:sz w:val="20"/>
          <w:szCs w:val="20"/>
        </w:rPr>
        <w:t>das informações contidas nesta Escritura, diligenciando no sentido de que sejam sanadas as omissões, falhas ou defeitos de que tenha conhecimento;</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5C22BE">
        <w:rPr>
          <w:rFonts w:ascii="Segoe UI" w:eastAsia="Arial Unicode MS" w:hAnsi="Segoe UI" w:cs="Segoe UI"/>
          <w:sz w:val="20"/>
          <w:szCs w:val="20"/>
          <w:lang w:val="pt-BR"/>
        </w:rPr>
        <w:t xml:space="preserve">diligenciar junto à Emissora para que a Escritura de Emissão e seus aditamentos sejam registrados na </w:t>
      </w:r>
      <w:r>
        <w:rPr>
          <w:rFonts w:ascii="Segoe UI" w:eastAsia="Arial Unicode MS" w:hAnsi="Segoe UI" w:cs="Segoe UI"/>
          <w:sz w:val="20"/>
          <w:szCs w:val="20"/>
          <w:lang w:val="pt-BR"/>
        </w:rPr>
        <w:t>JUCEC</w:t>
      </w:r>
      <w:r w:rsidRPr="005C22BE">
        <w:rPr>
          <w:rFonts w:ascii="Segoe UI" w:eastAsia="Arial Unicode MS" w:hAnsi="Segoe UI" w:cs="Segoe UI"/>
          <w:sz w:val="20"/>
          <w:szCs w:val="20"/>
          <w:lang w:val="pt-BR"/>
        </w:rPr>
        <w:t>, adotando, no caso de omissão da Emissora, as medidas previstas em lei;</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acompanhar a observância da periodicidade na prestação das informações obrigatórias</w:t>
      </w:r>
      <w:r w:rsidR="005C22BE">
        <w:rPr>
          <w:rFonts w:ascii="Segoe UI" w:eastAsia="Arial Unicode MS" w:hAnsi="Segoe UI" w:cs="Segoe UI"/>
          <w:sz w:val="20"/>
          <w:szCs w:val="20"/>
          <w:lang w:val="pt-BR"/>
        </w:rPr>
        <w:t xml:space="preserve"> pela Emissora</w:t>
      </w:r>
      <w:r w:rsidRPr="00D27AA5">
        <w:rPr>
          <w:rFonts w:ascii="Segoe UI" w:eastAsia="Arial Unicode MS" w:hAnsi="Segoe UI" w:cs="Segoe UI"/>
          <w:sz w:val="20"/>
          <w:szCs w:val="20"/>
        </w:rPr>
        <w:t>, alertando os titulares das Debêntures</w:t>
      </w:r>
      <w:r w:rsidR="005C22BE">
        <w:rPr>
          <w:rFonts w:ascii="Segoe UI" w:eastAsia="Arial Unicode MS" w:hAnsi="Segoe UI" w:cs="Segoe UI"/>
          <w:sz w:val="20"/>
          <w:szCs w:val="20"/>
          <w:lang w:val="pt-BR"/>
        </w:rPr>
        <w:t>, no relatório anual,</w:t>
      </w:r>
      <w:r w:rsidRPr="00D27AA5">
        <w:rPr>
          <w:rFonts w:ascii="Segoe UI" w:eastAsia="Arial Unicode MS" w:hAnsi="Segoe UI" w:cs="Segoe UI"/>
          <w:sz w:val="20"/>
          <w:szCs w:val="20"/>
        </w:rPr>
        <w:t xml:space="preserve"> acerca de eventuais omissões ou inverdades constantes de tais informações;</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emitir parecer sobre a suficiência das informações constantes das eventuais propostas de modificações nas condições das Debêntures;</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verificar a regularidade da constituição das Fianças, observado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_Ref33096409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2.1.4.1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e seguintes acima, observando, ainda, a manutenção de sua suficiência e exequibilidade; </w:t>
      </w:r>
    </w:p>
    <w:p w:rsidR="00111893" w:rsidRPr="00D27AA5"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D27AA5">
        <w:rPr>
          <w:rFonts w:ascii="Segoe UI" w:eastAsia="Arial Unicode MS" w:hAnsi="Segoe UI" w:cs="Segoe UI"/>
          <w:sz w:val="20"/>
          <w:szCs w:val="20"/>
          <w:lang w:val="pt-BR"/>
        </w:rPr>
        <w:t xml:space="preserve"> e</w:t>
      </w:r>
      <w:r w:rsidRPr="00D27AA5">
        <w:rPr>
          <w:rFonts w:ascii="Segoe UI" w:eastAsia="Arial Unicode MS" w:hAnsi="Segoe UI" w:cs="Segoe UI"/>
          <w:sz w:val="20"/>
          <w:szCs w:val="20"/>
        </w:rPr>
        <w:t xml:space="preserve"> das SPEs;</w:t>
      </w:r>
    </w:p>
    <w:p w:rsidR="00111893" w:rsidRPr="00D27AA5"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solicitar, quando considerar necessário e de forma justificada, auditoria extraordinária na Emissora, </w:t>
      </w:r>
      <w:r w:rsidR="005C22BE" w:rsidRPr="005C22BE">
        <w:rPr>
          <w:rFonts w:ascii="Segoe UI" w:eastAsia="Arial Unicode MS" w:hAnsi="Segoe UI" w:cs="Segoe UI"/>
          <w:sz w:val="20"/>
          <w:szCs w:val="20"/>
        </w:rPr>
        <w:t>cujo custo deverá ser arcado pela Emissora, sendo que tal solicitação deverá ser devidamente justificada à Emissora, conforme aplicável</w:t>
      </w:r>
      <w:r w:rsidRPr="00D27AA5">
        <w:rPr>
          <w:rFonts w:ascii="Segoe UI" w:eastAsia="Arial Unicode MS" w:hAnsi="Segoe UI" w:cs="Segoe UI"/>
          <w:sz w:val="20"/>
          <w:szCs w:val="20"/>
        </w:rPr>
        <w:t>;</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Pr>
          <w:rFonts w:ascii="Segoe UI" w:eastAsia="Arial Unicode MS" w:hAnsi="Segoe UI" w:cs="Segoe UI"/>
          <w:sz w:val="20"/>
          <w:szCs w:val="20"/>
        </w:rPr>
        <w:fldChar w:fldCharType="begin"/>
      </w:r>
      <w:r w:rsidR="00314D89">
        <w:rPr>
          <w:rFonts w:ascii="Segoe UI" w:eastAsia="Arial Unicode MS" w:hAnsi="Segoe UI" w:cs="Segoe UI"/>
          <w:sz w:val="20"/>
          <w:szCs w:val="20"/>
        </w:rPr>
        <w:instrText xml:space="preserve"> REF _Ref33096283 \r \h </w:instrText>
      </w:r>
      <w:r w:rsidR="00314D89">
        <w:rPr>
          <w:rFonts w:ascii="Segoe UI" w:eastAsia="Arial Unicode MS" w:hAnsi="Segoe UI" w:cs="Segoe UI"/>
          <w:sz w:val="20"/>
          <w:szCs w:val="20"/>
        </w:rPr>
      </w:r>
      <w:r w:rsidR="00314D89">
        <w:rPr>
          <w:rFonts w:ascii="Segoe UI" w:eastAsia="Arial Unicode MS" w:hAnsi="Segoe UI" w:cs="Segoe UI"/>
          <w:sz w:val="20"/>
          <w:szCs w:val="20"/>
        </w:rPr>
        <w:fldChar w:fldCharType="separate"/>
      </w:r>
      <w:r w:rsidR="007A4D2F">
        <w:rPr>
          <w:rFonts w:ascii="Segoe UI" w:eastAsia="Arial Unicode MS" w:hAnsi="Segoe UI" w:cs="Segoe UI"/>
          <w:sz w:val="20"/>
          <w:szCs w:val="20"/>
        </w:rPr>
        <w:t>9</w:t>
      </w:r>
      <w:r w:rsidR="00314D89">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desta Escritura; </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comparecer à Assembleia Geral de Debenturistas a fim de prestar as informações que lhe forem solicitadas;</w:t>
      </w:r>
      <w:r w:rsidR="004F3284" w:rsidRPr="00D27AA5">
        <w:rPr>
          <w:rFonts w:ascii="Segoe UI" w:eastAsia="Arial Unicode MS" w:hAnsi="Segoe UI" w:cs="Segoe UI"/>
          <w:sz w:val="20"/>
          <w:szCs w:val="20"/>
          <w:lang w:val="pt-BR"/>
        </w:rPr>
        <w:t xml:space="preserve"> </w:t>
      </w:r>
    </w:p>
    <w:p w:rsidR="00111893" w:rsidRPr="00D27AA5"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5C22BE" w:rsidRPr="003D222B" w:rsidRDefault="005C22BE" w:rsidP="003D222B">
      <w:pPr>
        <w:pStyle w:val="BodyTextIndent"/>
        <w:numPr>
          <w:ilvl w:val="0"/>
          <w:numId w:val="6"/>
        </w:numPr>
        <w:tabs>
          <w:tab w:val="left" w:pos="0"/>
        </w:tabs>
        <w:spacing w:before="24" w:afterLines="24" w:after="57" w:line="288" w:lineRule="auto"/>
        <w:jc w:val="both"/>
        <w:rPr>
          <w:rFonts w:ascii="Segoe UI" w:eastAsia="MS Mincho" w:hAnsi="Segoe UI" w:cs="Segoe UI"/>
          <w:color w:val="000000" w:themeColor="text1"/>
          <w:szCs w:val="20"/>
          <w:lang w:val="pt-BR"/>
        </w:rPr>
      </w:pPr>
      <w:bookmarkStart w:id="93" w:name="_Ref513399493"/>
      <w:bookmarkStart w:id="94" w:name="_Ref33097850"/>
      <w:r w:rsidRPr="003D222B">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93"/>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5" w:name="_DV_M537"/>
      <w:bookmarkEnd w:id="95"/>
      <w:r w:rsidRPr="00B80CA5">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6" w:name="_DV_M538"/>
      <w:bookmarkEnd w:id="96"/>
      <w:r w:rsidRPr="00B80CA5">
        <w:rPr>
          <w:rFonts w:ascii="Segoe UI" w:eastAsia="MS Mincho" w:hAnsi="Segoe UI" w:cs="Segoe UI"/>
          <w:color w:val="000000" w:themeColor="text1"/>
          <w:szCs w:val="20"/>
          <w:lang w:val="pt-BR"/>
        </w:rPr>
        <w:t>alterações estatutárias da Emissora ocorridas no período, com efeitos relevantes para os Debenturistas;</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39"/>
      <w:bookmarkEnd w:id="97"/>
      <w:r w:rsidRPr="00B80CA5">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40"/>
      <w:bookmarkEnd w:id="98"/>
      <w:r w:rsidRPr="00B80CA5">
        <w:rPr>
          <w:rFonts w:ascii="Segoe UI" w:eastAsia="MS Mincho" w:hAnsi="Segoe UI" w:cs="Segoe UI"/>
          <w:color w:val="000000" w:themeColor="text1"/>
          <w:szCs w:val="20"/>
          <w:lang w:val="pt-BR"/>
        </w:rPr>
        <w:t>quantidade de Debêntures emitidas, quantidade de Debêntures em circulação e saldo cancelado no período;</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1"/>
      <w:bookmarkEnd w:id="99"/>
      <w:r w:rsidRPr="00B80CA5">
        <w:rPr>
          <w:rFonts w:ascii="Segoe UI" w:eastAsia="MS Mincho" w:hAnsi="Segoe UI" w:cs="Segoe UI"/>
          <w:color w:val="000000" w:themeColor="text1"/>
          <w:szCs w:val="20"/>
          <w:lang w:val="pt-BR"/>
        </w:rPr>
        <w:t>resgate, amortização, conversão, repactuação e pagamento de juros das Debêntures realizados no período;</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0" w:name="_DV_M542"/>
      <w:bookmarkEnd w:id="100"/>
      <w:r w:rsidRPr="00B80CA5">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3"/>
      <w:bookmarkEnd w:id="101"/>
      <w:r w:rsidRPr="00B80CA5">
        <w:rPr>
          <w:rFonts w:ascii="Segoe UI" w:eastAsia="MS Mincho" w:hAnsi="Segoe UI" w:cs="Segoe UI"/>
          <w:color w:val="000000" w:themeColor="text1"/>
          <w:szCs w:val="20"/>
          <w:lang w:val="pt-BR"/>
        </w:rPr>
        <w:lastRenderedPageBreak/>
        <w:t>relação dos bens e valores entregues à sua administração, quando houver;</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2" w:name="_DV_M544"/>
      <w:bookmarkEnd w:id="102"/>
      <w:r w:rsidRPr="00B80CA5">
        <w:rPr>
          <w:rFonts w:ascii="Segoe UI" w:eastAsia="MS Mincho" w:hAnsi="Segoe UI" w:cs="Segoe UI"/>
          <w:color w:val="000000" w:themeColor="text1"/>
          <w:szCs w:val="20"/>
          <w:lang w:val="pt-BR"/>
        </w:rPr>
        <w:t>cumprimento de outras obrigações assumidas pela Emissora e pela</w:t>
      </w:r>
      <w:r w:rsidR="003D222B">
        <w:rPr>
          <w:rFonts w:ascii="Segoe UI" w:eastAsia="MS Mincho" w:hAnsi="Segoe UI" w:cs="Segoe UI"/>
          <w:color w:val="000000" w:themeColor="text1"/>
          <w:szCs w:val="20"/>
          <w:lang w:val="pt-BR"/>
        </w:rPr>
        <w:t>s SPEs</w:t>
      </w:r>
      <w:r w:rsidRPr="00B80CA5">
        <w:rPr>
          <w:rFonts w:ascii="Segoe UI" w:eastAsia="MS Mincho" w:hAnsi="Segoe UI" w:cs="Segoe UI"/>
          <w:color w:val="000000" w:themeColor="text1"/>
          <w:szCs w:val="20"/>
          <w:lang w:val="pt-BR"/>
        </w:rPr>
        <w:t xml:space="preserve"> nesta Escritura;</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3" w:name="_DV_M545"/>
      <w:bookmarkEnd w:id="103"/>
      <w:r w:rsidRPr="00B80CA5">
        <w:rPr>
          <w:rFonts w:ascii="Segoe UI" w:eastAsia="MS Mincho" w:hAnsi="Segoe UI" w:cs="Segoe UI"/>
          <w:color w:val="000000" w:themeColor="text1"/>
          <w:szCs w:val="20"/>
          <w:lang w:val="pt-BR"/>
        </w:rPr>
        <w:t xml:space="preserve">manutenção da suficiência e exequibilidade das </w:t>
      </w:r>
      <w:r w:rsidR="003D222B">
        <w:rPr>
          <w:rFonts w:ascii="Segoe UI" w:eastAsia="MS Mincho" w:hAnsi="Segoe UI" w:cs="Segoe UI"/>
          <w:color w:val="000000" w:themeColor="text1"/>
          <w:szCs w:val="20"/>
          <w:lang w:val="pt-BR"/>
        </w:rPr>
        <w:t>Fianças</w:t>
      </w:r>
      <w:r w:rsidRPr="00B80CA5">
        <w:rPr>
          <w:rFonts w:ascii="Segoe UI" w:eastAsia="MS Mincho" w:hAnsi="Segoe UI" w:cs="Segoe UI"/>
          <w:color w:val="000000" w:themeColor="text1"/>
          <w:szCs w:val="20"/>
          <w:lang w:val="pt-BR"/>
        </w:rPr>
        <w:t>;</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4" w:name="_DV_M546"/>
      <w:bookmarkEnd w:id="104"/>
      <w:r w:rsidRPr="00B80CA5">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Pr>
          <w:rFonts w:ascii="Segoe UI" w:eastAsia="MS Mincho" w:hAnsi="Segoe UI" w:cs="Segoe UI"/>
          <w:color w:val="000000" w:themeColor="text1"/>
          <w:szCs w:val="20"/>
          <w:lang w:val="pt-BR"/>
        </w:rPr>
        <w:t>i</w:t>
      </w:r>
      <w:r w:rsidRPr="00B80CA5">
        <w:rPr>
          <w:rFonts w:ascii="Segoe UI" w:eastAsia="MS Mincho" w:hAnsi="Segoe UI" w:cs="Segoe UI"/>
          <w:color w:val="000000" w:themeColor="text1"/>
          <w:szCs w:val="20"/>
          <w:lang w:val="pt-BR"/>
        </w:rPr>
        <w:t>) denominação da companhia ofertante; (</w:t>
      </w:r>
      <w:r w:rsidR="003D222B">
        <w:rPr>
          <w:rFonts w:ascii="Segoe UI" w:eastAsia="MS Mincho" w:hAnsi="Segoe UI" w:cs="Segoe UI"/>
          <w:color w:val="000000" w:themeColor="text1"/>
          <w:szCs w:val="20"/>
          <w:lang w:val="pt-BR"/>
        </w:rPr>
        <w:t>ii</w:t>
      </w:r>
      <w:r w:rsidRPr="00B80CA5">
        <w:rPr>
          <w:rFonts w:ascii="Segoe UI" w:eastAsia="MS Mincho" w:hAnsi="Segoe UI" w:cs="Segoe UI"/>
          <w:color w:val="000000" w:themeColor="text1"/>
          <w:szCs w:val="20"/>
          <w:lang w:val="pt-BR"/>
        </w:rPr>
        <w:t>) valor da emissão; (</w:t>
      </w:r>
      <w:r w:rsidR="003D222B">
        <w:rPr>
          <w:rFonts w:ascii="Segoe UI" w:eastAsia="MS Mincho" w:hAnsi="Segoe UI" w:cs="Segoe UI"/>
          <w:color w:val="000000" w:themeColor="text1"/>
          <w:szCs w:val="20"/>
          <w:lang w:val="pt-BR"/>
        </w:rPr>
        <w:t>iii</w:t>
      </w:r>
      <w:r w:rsidRPr="00B80CA5">
        <w:rPr>
          <w:rFonts w:ascii="Segoe UI" w:eastAsia="MS Mincho" w:hAnsi="Segoe UI" w:cs="Segoe UI"/>
          <w:color w:val="000000" w:themeColor="text1"/>
          <w:szCs w:val="20"/>
          <w:lang w:val="pt-BR"/>
        </w:rPr>
        <w:t>) quantidade de valores mobiliários emitidos; (</w:t>
      </w:r>
      <w:r w:rsidR="003D222B">
        <w:rPr>
          <w:rFonts w:ascii="Segoe UI" w:eastAsia="MS Mincho" w:hAnsi="Segoe UI" w:cs="Segoe UI"/>
          <w:color w:val="000000" w:themeColor="text1"/>
          <w:szCs w:val="20"/>
          <w:lang w:val="pt-BR"/>
        </w:rPr>
        <w:t>iv</w:t>
      </w:r>
      <w:r w:rsidRPr="00B80CA5">
        <w:rPr>
          <w:rFonts w:ascii="Segoe UI" w:eastAsia="MS Mincho" w:hAnsi="Segoe UI" w:cs="Segoe UI"/>
          <w:color w:val="000000" w:themeColor="text1"/>
          <w:szCs w:val="20"/>
          <w:lang w:val="pt-BR"/>
        </w:rPr>
        <w:t>) espécie e garantia envolvidas; (</w:t>
      </w:r>
      <w:r w:rsidR="003D222B">
        <w:rPr>
          <w:rFonts w:ascii="Segoe UI" w:eastAsia="MS Mincho" w:hAnsi="Segoe UI" w:cs="Segoe UI"/>
          <w:color w:val="000000" w:themeColor="text1"/>
          <w:szCs w:val="20"/>
          <w:lang w:val="pt-BR"/>
        </w:rPr>
        <w:t>v</w:t>
      </w:r>
      <w:r w:rsidRPr="00B80CA5">
        <w:rPr>
          <w:rFonts w:ascii="Segoe UI" w:eastAsia="MS Mincho" w:hAnsi="Segoe UI" w:cs="Segoe UI"/>
          <w:color w:val="000000" w:themeColor="text1"/>
          <w:szCs w:val="20"/>
          <w:lang w:val="pt-BR"/>
        </w:rPr>
        <w:t>) prazo de vencimento e taxa de juros dos valores mobiliários; e (</w:t>
      </w:r>
      <w:r w:rsidR="003D222B">
        <w:rPr>
          <w:rFonts w:ascii="Segoe UI" w:eastAsia="MS Mincho" w:hAnsi="Segoe UI" w:cs="Segoe UI"/>
          <w:color w:val="000000" w:themeColor="text1"/>
          <w:szCs w:val="20"/>
          <w:lang w:val="pt-BR"/>
        </w:rPr>
        <w:t>vi</w:t>
      </w:r>
      <w:r w:rsidRPr="00B80CA5">
        <w:rPr>
          <w:rFonts w:ascii="Segoe UI" w:eastAsia="MS Mincho" w:hAnsi="Segoe UI" w:cs="Segoe UI"/>
          <w:color w:val="000000" w:themeColor="text1"/>
          <w:szCs w:val="20"/>
          <w:lang w:val="pt-BR"/>
        </w:rPr>
        <w:t>) inadimplemento no período; e</w:t>
      </w:r>
    </w:p>
    <w:p w:rsidR="005C22BE" w:rsidRPr="00B80CA5"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5" w:name="_DV_M547"/>
      <w:bookmarkEnd w:id="105"/>
      <w:r w:rsidRPr="00B80CA5">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106" w:name="_Ref33097906"/>
      <w:bookmarkEnd w:id="94"/>
      <w:r w:rsidRPr="00D27AA5">
        <w:rPr>
          <w:rFonts w:ascii="Segoe UI" w:eastAsia="Arial Unicode MS" w:hAnsi="Segoe UI" w:cs="Segoe UI"/>
          <w:sz w:val="20"/>
          <w:szCs w:val="20"/>
        </w:rPr>
        <w:t>colocar o relatório de que tra</w:t>
      </w:r>
      <w:r w:rsidR="00427272" w:rsidRPr="00D27AA5">
        <w:rPr>
          <w:rFonts w:ascii="Segoe UI" w:eastAsia="Arial Unicode MS" w:hAnsi="Segoe UI" w:cs="Segoe UI"/>
          <w:sz w:val="20"/>
          <w:szCs w:val="20"/>
        </w:rPr>
        <w:t xml:space="preserve">ta o item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_Ref33097850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(n)</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à disposição dos titulares das Debêntures no prazo máximo de </w:t>
      </w:r>
      <w:r w:rsidR="00427272" w:rsidRPr="00D27AA5">
        <w:rPr>
          <w:rFonts w:ascii="Segoe UI" w:eastAsia="Arial Unicode MS" w:hAnsi="Segoe UI" w:cs="Segoe UI"/>
          <w:sz w:val="20"/>
          <w:szCs w:val="20"/>
        </w:rPr>
        <w:t>4 (quatro) meses a contar do encerramento do exercício social da Emissora, na sua página na rede mundial de computadores</w:t>
      </w:r>
      <w:r w:rsidRPr="00D27AA5">
        <w:rPr>
          <w:rFonts w:ascii="Segoe UI" w:eastAsia="Arial Unicode MS" w:hAnsi="Segoe UI" w:cs="Segoe UI"/>
          <w:sz w:val="20"/>
          <w:szCs w:val="20"/>
        </w:rPr>
        <w:t>;</w:t>
      </w:r>
      <w:bookmarkEnd w:id="106"/>
    </w:p>
    <w:p w:rsidR="00111893" w:rsidRPr="00D27AA5"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sendo que, para fins de atendimento ao disposto nesta alínea, a Emissora</w:t>
      </w:r>
      <w:r w:rsidRPr="00D27AA5">
        <w:rPr>
          <w:rFonts w:ascii="Segoe UI" w:eastAsia="Arial Unicode MS" w:hAnsi="Segoe UI" w:cs="Segoe UI"/>
          <w:w w:val="0"/>
          <w:sz w:val="20"/>
          <w:szCs w:val="20"/>
        </w:rPr>
        <w:t xml:space="preserve"> e os Debenturistas, assim que subscreverem, integralizarem ou adquirirem as Debêntures,</w:t>
      </w:r>
      <w:r w:rsidRPr="00D27AA5">
        <w:rPr>
          <w:rFonts w:ascii="Segoe UI" w:eastAsia="Arial Unicode MS" w:hAnsi="Segoe UI" w:cs="Segoe UI"/>
          <w:sz w:val="20"/>
          <w:szCs w:val="20"/>
        </w:rPr>
        <w:t xml:space="preserve"> expressamente autorizam, desde já, o Escriturador, o Banco Liquidante e a </w:t>
      </w:r>
      <w:r w:rsidR="0097504C" w:rsidRPr="00D27AA5">
        <w:rPr>
          <w:rFonts w:ascii="Segoe UI" w:eastAsia="Arial Unicode MS" w:hAnsi="Segoe UI" w:cs="Segoe UI"/>
          <w:sz w:val="20"/>
          <w:szCs w:val="20"/>
          <w:lang w:val="pt-BR"/>
        </w:rPr>
        <w:t>B3</w:t>
      </w:r>
      <w:r w:rsidR="0097504C"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rsidR="00111893" w:rsidRPr="00D27AA5"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fiscalizar o cumprimento das cláusulas constantes desta Escritura, especialmente daquelas que impõem obrigações de fazer e de não fazer</w:t>
      </w:r>
      <w:r w:rsidR="005C22BE">
        <w:rPr>
          <w:rFonts w:ascii="Segoe UI" w:eastAsia="Arial Unicode MS" w:hAnsi="Segoe UI" w:cs="Segoe UI"/>
          <w:sz w:val="20"/>
          <w:szCs w:val="20"/>
          <w:lang w:val="pt-BR"/>
        </w:rPr>
        <w:t xml:space="preserve"> à Emissora</w:t>
      </w:r>
      <w:r w:rsidRPr="00D27AA5">
        <w:rPr>
          <w:rFonts w:ascii="Segoe UI" w:eastAsia="Arial Unicode MS" w:hAnsi="Segoe UI" w:cs="Segoe UI"/>
          <w:sz w:val="20"/>
          <w:szCs w:val="20"/>
        </w:rPr>
        <w:t>;</w:t>
      </w:r>
    </w:p>
    <w:p w:rsidR="008E2BD8" w:rsidRPr="00D27AA5" w:rsidRDefault="008E2BD8"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8E2BD8" w:rsidRPr="00D27AA5" w:rsidRDefault="008E2BD8"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5C22BE">
        <w:rPr>
          <w:rFonts w:ascii="Segoe UI" w:eastAsia="Arial Unicode MS" w:hAnsi="Segoe UI" w:cs="Segoe UI"/>
          <w:sz w:val="20"/>
          <w:szCs w:val="20"/>
        </w:rPr>
        <w:t xml:space="preserve">incluindo as obrigações relativas a garantias e a cláusulas contratuais destinadas a proteger o interesse dos Debenturistas e que estabelecem condições que não devem ser descumpridas pela </w:t>
      </w:r>
      <w:r w:rsidR="005C22BE" w:rsidRPr="005C22BE">
        <w:rPr>
          <w:rFonts w:ascii="Segoe UI" w:eastAsia="Arial Unicode MS" w:hAnsi="Segoe UI" w:cs="Segoe UI"/>
          <w:sz w:val="20"/>
          <w:szCs w:val="20"/>
        </w:rPr>
        <w:lastRenderedPageBreak/>
        <w:t>Emissora</w:t>
      </w:r>
      <w:r w:rsidR="005C22BE">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D27AA5">
        <w:rPr>
          <w:rFonts w:ascii="Segoe UI" w:eastAsia="Arial Unicode MS" w:hAnsi="Segoe UI" w:cs="Segoe UI"/>
          <w:sz w:val="20"/>
          <w:szCs w:val="20"/>
          <w:lang w:val="pt-BR"/>
        </w:rPr>
        <w:t>;</w:t>
      </w:r>
    </w:p>
    <w:p w:rsidR="00111893" w:rsidRPr="00D27AA5"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notificar os titulares das Debêntures, se possível individualmente, no prazo máximo de </w:t>
      </w:r>
      <w:r w:rsidRPr="00D27AA5">
        <w:rPr>
          <w:rFonts w:ascii="Segoe UI" w:eastAsia="Arial Unicode MS" w:hAnsi="Segoe UI" w:cs="Segoe UI"/>
          <w:sz w:val="20"/>
          <w:szCs w:val="20"/>
          <w:lang w:val="pt-BR"/>
        </w:rPr>
        <w:t>3</w:t>
      </w:r>
      <w:r w:rsidRPr="00D27AA5">
        <w:rPr>
          <w:rFonts w:ascii="Segoe UI" w:eastAsia="Arial Unicode MS" w:hAnsi="Segoe UI" w:cs="Segoe UI"/>
          <w:sz w:val="20"/>
          <w:szCs w:val="20"/>
        </w:rPr>
        <w:t xml:space="preserve"> (</w:t>
      </w:r>
      <w:r w:rsidRPr="00D27AA5">
        <w:rPr>
          <w:rFonts w:ascii="Segoe UI" w:eastAsia="Arial Unicode MS" w:hAnsi="Segoe UI" w:cs="Segoe UI"/>
          <w:sz w:val="20"/>
          <w:szCs w:val="20"/>
          <w:lang w:val="pt-BR"/>
        </w:rPr>
        <w:t>três</w:t>
      </w:r>
      <w:r w:rsidRPr="00D27AA5">
        <w:rPr>
          <w:rFonts w:ascii="Segoe UI" w:eastAsia="Arial Unicode MS" w:hAnsi="Segoe UI" w:cs="Segoe UI"/>
          <w:sz w:val="20"/>
          <w:szCs w:val="20"/>
        </w:rPr>
        <w:t>) Dias</w:t>
      </w:r>
      <w:r w:rsidRPr="00D27AA5">
        <w:rPr>
          <w:rFonts w:ascii="Segoe UI" w:eastAsia="Arial Unicode MS" w:hAnsi="Segoe UI" w:cs="Segoe UI"/>
          <w:sz w:val="20"/>
          <w:szCs w:val="20"/>
          <w:lang w:val="pt-BR"/>
        </w:rPr>
        <w:t xml:space="preserve"> Úteis</w:t>
      </w:r>
      <w:r w:rsidRPr="00D27AA5">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encaminhar aos Debenturistas, em até 3 (três) Dias Úteis de seu recebimento, qualquer informação </w:t>
      </w:r>
      <w:r w:rsidRPr="00D27AA5">
        <w:rPr>
          <w:rFonts w:ascii="Segoe UI" w:eastAsia="Arial Unicode MS" w:hAnsi="Segoe UI" w:cs="Segoe UI"/>
          <w:sz w:val="20"/>
          <w:szCs w:val="20"/>
          <w:lang w:val="pt-BR"/>
        </w:rPr>
        <w:t xml:space="preserve">e/ou documento </w:t>
      </w:r>
      <w:r w:rsidRPr="00D27AA5">
        <w:rPr>
          <w:rFonts w:ascii="Segoe UI" w:eastAsia="Arial Unicode MS" w:hAnsi="Segoe UI" w:cs="Segoe UI"/>
          <w:sz w:val="20"/>
          <w:szCs w:val="20"/>
        </w:rPr>
        <w:t>relacionad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 xml:space="preserve"> com a Emissão que lhe venha a ser por ele</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solicitad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 xml:space="preserve"> e recebid</w:t>
      </w:r>
      <w:r w:rsidRPr="00D27AA5">
        <w:rPr>
          <w:rFonts w:ascii="Segoe UI" w:eastAsia="Arial Unicode MS" w:hAnsi="Segoe UI" w:cs="Segoe UI"/>
          <w:sz w:val="20"/>
          <w:szCs w:val="20"/>
          <w:lang w:val="pt-BR"/>
        </w:rPr>
        <w:t>os</w:t>
      </w:r>
      <w:r w:rsidRPr="00D27AA5">
        <w:rPr>
          <w:rFonts w:ascii="Segoe UI" w:eastAsia="Arial Unicode MS" w:hAnsi="Segoe UI" w:cs="Segoe UI"/>
          <w:sz w:val="20"/>
          <w:szCs w:val="20"/>
        </w:rPr>
        <w:t>;</w:t>
      </w:r>
    </w:p>
    <w:p w:rsidR="005C22BE"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5C22BE" w:rsidRPr="003D222B" w:rsidRDefault="005C22BE"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3D222B">
        <w:rPr>
          <w:rFonts w:ascii="Segoe UI" w:eastAsia="Arial Unicode MS" w:hAnsi="Segoe UI" w:cs="Segoe UI"/>
          <w:sz w:val="20"/>
          <w:szCs w:val="20"/>
        </w:rPr>
        <w:t>acompanhar a destinação dos recursos captados por meio da Emissão, de acordo com os dados obtidos junto aos administradores da Emissora</w:t>
      </w:r>
      <w:r>
        <w:rPr>
          <w:rFonts w:ascii="Segoe UI" w:eastAsia="Arial Unicode MS" w:hAnsi="Segoe UI" w:cs="Segoe UI"/>
          <w:sz w:val="20"/>
          <w:szCs w:val="20"/>
          <w:lang w:val="pt-BR"/>
        </w:rPr>
        <w:t>;</w:t>
      </w:r>
    </w:p>
    <w:p w:rsidR="003D222B" w:rsidRPr="003D222B" w:rsidRDefault="003D222B"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5C22BE" w:rsidRPr="00D27AA5"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5C22BE">
        <w:rPr>
          <w:rFonts w:ascii="Segoe UI" w:eastAsia="Arial Unicode MS" w:hAnsi="Segoe UI" w:cs="Segoe UI"/>
          <w:sz w:val="20"/>
          <w:szCs w:val="20"/>
        </w:rPr>
        <w:t>acompanhar, em cada data de pagamento, o integral e pontual pagamento dos valores devidos, conforme estipulado nesta Escritura;</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5C22BE"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D27AA5">
        <w:rPr>
          <w:rFonts w:ascii="Segoe UI" w:eastAsia="Arial Unicode MS" w:hAnsi="Segoe UI" w:cs="Segoe UI"/>
          <w:sz w:val="20"/>
          <w:szCs w:val="20"/>
        </w:rPr>
        <w:t>;</w:t>
      </w:r>
    </w:p>
    <w:p w:rsidR="005C22BE"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5C22BE" w:rsidRPr="003D222B" w:rsidRDefault="005C22BE" w:rsidP="003D222B">
      <w:pPr>
        <w:pStyle w:val="BodyTextIndent"/>
        <w:numPr>
          <w:ilvl w:val="0"/>
          <w:numId w:val="6"/>
        </w:numPr>
        <w:tabs>
          <w:tab w:val="left" w:pos="0"/>
        </w:tabs>
        <w:spacing w:before="24" w:afterLines="24" w:after="57" w:line="288" w:lineRule="auto"/>
        <w:jc w:val="both"/>
        <w:rPr>
          <w:rFonts w:ascii="Segoe UI" w:hAnsi="Segoe UI" w:cs="Segoe UI"/>
          <w:szCs w:val="20"/>
        </w:rPr>
      </w:pPr>
      <w:r w:rsidRPr="003D222B">
        <w:rPr>
          <w:rFonts w:ascii="Segoe UI" w:hAnsi="Segoe UI" w:cs="Segoe UI"/>
          <w:sz w:val="20"/>
          <w:szCs w:val="20"/>
        </w:rPr>
        <w:t>tomar todas as providências necessárias para exercício dos direitos e obrigações atribuídas no âmbito desta Escritura;</w:t>
      </w:r>
      <w:r w:rsidR="003D222B">
        <w:rPr>
          <w:rFonts w:ascii="Segoe UI" w:hAnsi="Segoe UI" w:cs="Segoe UI"/>
          <w:sz w:val="20"/>
          <w:szCs w:val="20"/>
          <w:lang w:val="pt-BR"/>
        </w:rPr>
        <w:t xml:space="preserve"> e</w:t>
      </w:r>
    </w:p>
    <w:p w:rsidR="00111893" w:rsidRPr="005C22BE" w:rsidRDefault="00111893" w:rsidP="003D222B">
      <w:pPr>
        <w:pStyle w:val="BodyTextIndent"/>
        <w:tabs>
          <w:tab w:val="left" w:pos="0"/>
        </w:tabs>
        <w:spacing w:before="24" w:afterLines="24" w:after="57" w:line="288" w:lineRule="auto"/>
        <w:ind w:left="0"/>
        <w:jc w:val="both"/>
        <w:rPr>
          <w:rFonts w:eastAsia="Arial Unicode MS"/>
        </w:rPr>
      </w:pPr>
    </w:p>
    <w:p w:rsidR="00111893" w:rsidRPr="00D27AA5"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responsabilizar-se integralmente pelos serviços contratados, nos termos da legislação vigente.</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7" w:name="_Ref33098160"/>
      <w:r w:rsidRPr="00D27AA5">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D27AA5">
        <w:rPr>
          <w:rFonts w:ascii="Segoe UI" w:eastAsia="Arial Unicode MS" w:hAnsi="Segoe UI" w:cs="Segoe UI"/>
          <w:sz w:val="20"/>
          <w:szCs w:val="20"/>
        </w:rPr>
        <w:t xml:space="preserve"> e na forma do artigo 12 da Instrução CVM 583</w:t>
      </w:r>
      <w:r w:rsidRPr="00D27AA5">
        <w:rPr>
          <w:rFonts w:ascii="Segoe UI" w:eastAsia="Arial Unicode MS" w:hAnsi="Segoe UI" w:cs="Segoe UI"/>
          <w:sz w:val="20"/>
          <w:szCs w:val="20"/>
        </w:rPr>
        <w:t>:</w:t>
      </w:r>
      <w:bookmarkEnd w:id="107"/>
    </w:p>
    <w:p w:rsidR="00111893" w:rsidRPr="00D27AA5"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rsidR="00111893" w:rsidRPr="00D27AA5"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8" w:name="_Ref33098188"/>
      <w:r w:rsidRPr="00D27AA5">
        <w:rPr>
          <w:rFonts w:ascii="Segoe UI" w:eastAsia="Arial Unicode MS" w:hAnsi="Segoe UI" w:cs="Segoe UI"/>
          <w:sz w:val="20"/>
          <w:szCs w:val="20"/>
        </w:rPr>
        <w:lastRenderedPageBreak/>
        <w:t>declarar, observadas as condições da presente Escritura, antecipadamente vencidas as Debêntures e cobrar o saldo do Valor Nominal Unitário, acrescido da Remuneração correspondente e demais encargos devidos nas condições especificadas;</w:t>
      </w:r>
      <w:bookmarkEnd w:id="108"/>
    </w:p>
    <w:p w:rsidR="00111893" w:rsidRPr="00D27AA5"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D27AA5"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requerer a falência da Emissora, mediante autorização dos Debenturistas;</w:t>
      </w:r>
    </w:p>
    <w:p w:rsidR="00111893" w:rsidRPr="00D27AA5"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rsidR="00111893" w:rsidRPr="0097198D"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9" w:name="_Ref33098198"/>
      <w:r w:rsidRPr="00D27AA5">
        <w:rPr>
          <w:rFonts w:ascii="Segoe UI" w:eastAsia="Arial Unicode MS" w:hAnsi="Segoe UI" w:cs="Segoe UI"/>
          <w:sz w:val="20"/>
          <w:szCs w:val="20"/>
        </w:rPr>
        <w:t>tomar qualquer providência necessária para a realização dos créditos dos titulares das Debêntures;</w:t>
      </w:r>
      <w:r w:rsidR="0097504C" w:rsidRPr="00D27AA5">
        <w:rPr>
          <w:rFonts w:ascii="Segoe UI" w:eastAsia="Arial Unicode MS" w:hAnsi="Segoe UI" w:cs="Segoe UI"/>
          <w:sz w:val="20"/>
          <w:szCs w:val="20"/>
          <w:lang w:val="pt-BR"/>
        </w:rPr>
        <w:t xml:space="preserve"> e</w:t>
      </w:r>
      <w:bookmarkEnd w:id="109"/>
      <w:r w:rsidR="00F519F7">
        <w:rPr>
          <w:rFonts w:ascii="Segoe UI" w:eastAsia="Arial Unicode MS" w:hAnsi="Segoe UI" w:cs="Segoe UI"/>
          <w:sz w:val="20"/>
          <w:szCs w:val="20"/>
          <w:lang w:val="pt-BR"/>
        </w:rPr>
        <w:t xml:space="preserve"> </w:t>
      </w:r>
    </w:p>
    <w:p w:rsidR="00111893" w:rsidRPr="00D27AA5" w:rsidRDefault="00111893" w:rsidP="00C17E0F">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rsidR="00111893" w:rsidRPr="00D27AA5"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_Ref33098160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8.4</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itens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_Ref33098188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(a)</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_Ref33098198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(c)</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D27AA5">
        <w:rPr>
          <w:rFonts w:ascii="Segoe UI" w:eastAsia="Arial Unicode MS" w:hAnsi="Segoe UI" w:cs="Segoe UI"/>
          <w:sz w:val="20"/>
          <w:szCs w:val="20"/>
        </w:rPr>
        <w:t>583</w:t>
      </w:r>
      <w:r w:rsidRPr="00D27AA5">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Os atos ou manifestações por parte do Agente Fiduciário (i) que criarem</w:t>
      </w:r>
      <w:r w:rsidRPr="00D27AA5">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D27AA5">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6A0469" w:rsidRPr="00D27AA5" w:rsidRDefault="006A0469" w:rsidP="001B2792">
      <w:pPr>
        <w:pStyle w:val="ListParagraph"/>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10" w:name="_Ref33098331"/>
      <w:r w:rsidRPr="00D27AA5">
        <w:rPr>
          <w:rFonts w:ascii="Segoe UI" w:hAnsi="Segoe UI" w:cs="Segoe UI"/>
          <w:sz w:val="20"/>
          <w:szCs w:val="20"/>
        </w:rPr>
        <w:t xml:space="preserve">Serão devidos, pela Emissora, ao Agente Fiduciário, honorários pelo desempenho dos deveres e atribuições que lhe competem, nos termos da legislação e regulamentação aplicáveis e da Escritura, correspondentes: (i) primeira parcela no valor de </w:t>
      </w:r>
      <w:r w:rsidR="008E2BD8" w:rsidRPr="00D27AA5">
        <w:rPr>
          <w:rFonts w:ascii="Segoe UI" w:hAnsi="Segoe UI" w:cs="Segoe UI"/>
          <w:sz w:val="20"/>
          <w:szCs w:val="20"/>
        </w:rPr>
        <w:t xml:space="preserve"> R$ [</w:t>
      </w:r>
      <w:r w:rsidR="008E2BD8" w:rsidRPr="00D27AA5">
        <w:rPr>
          <w:rFonts w:ascii="Segoe UI" w:hAnsi="Segoe UI" w:cs="Segoe UI"/>
          <w:sz w:val="20"/>
          <w:szCs w:val="20"/>
          <w:highlight w:val="lightGray"/>
        </w:rPr>
        <w:t>●</w:t>
      </w:r>
      <w:r w:rsidR="008E2BD8" w:rsidRPr="00D27AA5">
        <w:rPr>
          <w:rFonts w:ascii="Segoe UI" w:hAnsi="Segoe UI" w:cs="Segoe UI"/>
          <w:sz w:val="20"/>
          <w:szCs w:val="20"/>
        </w:rPr>
        <w:t>] ([</w:t>
      </w:r>
      <w:r w:rsidR="008E2BD8" w:rsidRPr="00D27AA5">
        <w:rPr>
          <w:rFonts w:ascii="Segoe UI" w:hAnsi="Segoe UI" w:cs="Segoe UI"/>
          <w:sz w:val="20"/>
          <w:szCs w:val="20"/>
          <w:highlight w:val="lightGray"/>
        </w:rPr>
        <w:t>●</w:t>
      </w:r>
      <w:r w:rsidR="008E2BD8" w:rsidRPr="00D27AA5">
        <w:rPr>
          <w:rFonts w:ascii="Segoe UI" w:hAnsi="Segoe UI" w:cs="Segoe UI"/>
          <w:sz w:val="20"/>
          <w:szCs w:val="20"/>
        </w:rPr>
        <w:t>]</w:t>
      </w:r>
      <w:r w:rsidR="008E2BD8" w:rsidRPr="00D27AA5">
        <w:rPr>
          <w:rFonts w:ascii="Segoe UI" w:hAnsi="Segoe UI" w:cs="Segoe UI"/>
          <w:sz w:val="20"/>
          <w:szCs w:val="20"/>
          <w:lang w:val="pt-BR"/>
        </w:rPr>
        <w:t xml:space="preserve"> </w:t>
      </w:r>
      <w:r w:rsidR="008E2BD8" w:rsidRPr="00D27AA5">
        <w:rPr>
          <w:rFonts w:ascii="Segoe UI" w:hAnsi="Segoe UI" w:cs="Segoe UI"/>
          <w:sz w:val="20"/>
          <w:szCs w:val="20"/>
        </w:rPr>
        <w:t>reais)</w:t>
      </w:r>
      <w:r w:rsidRPr="00D27AA5">
        <w:rPr>
          <w:rFonts w:ascii="Segoe UI" w:hAnsi="Segoe UI" w:cs="Segoe UI"/>
          <w:sz w:val="20"/>
          <w:szCs w:val="20"/>
        </w:rPr>
        <w:t xml:space="preserve">, devida no 5º (quinto) dia útil contado da data de celebração da Escritura e; (ii) após a primeira parcela, o valor de R$ </w:t>
      </w:r>
      <w:r w:rsidR="00705C67" w:rsidRPr="00D27AA5">
        <w:rPr>
          <w:rFonts w:ascii="Segoe UI" w:hAnsi="Segoe UI" w:cs="Segoe UI"/>
          <w:sz w:val="20"/>
          <w:szCs w:val="20"/>
        </w:rPr>
        <w:t>[</w:t>
      </w:r>
      <w:r w:rsidR="00705C67" w:rsidRPr="00D27AA5">
        <w:rPr>
          <w:rFonts w:ascii="Segoe UI" w:hAnsi="Segoe UI" w:cs="Segoe UI"/>
          <w:sz w:val="20"/>
          <w:szCs w:val="20"/>
          <w:highlight w:val="lightGray"/>
        </w:rPr>
        <w:t>●</w:t>
      </w:r>
      <w:r w:rsidR="00705C67" w:rsidRPr="00D27AA5">
        <w:rPr>
          <w:rFonts w:ascii="Segoe UI" w:hAnsi="Segoe UI" w:cs="Segoe UI"/>
          <w:sz w:val="20"/>
          <w:szCs w:val="20"/>
        </w:rPr>
        <w:t>]</w:t>
      </w:r>
      <w:r w:rsidRPr="00D27AA5">
        <w:rPr>
          <w:rFonts w:ascii="Segoe UI" w:hAnsi="Segoe UI" w:cs="Segoe UI"/>
          <w:sz w:val="20"/>
          <w:szCs w:val="20"/>
        </w:rPr>
        <w:t xml:space="preserve"> (</w:t>
      </w:r>
      <w:r w:rsidR="00705C67" w:rsidRPr="00D27AA5">
        <w:rPr>
          <w:rFonts w:ascii="Segoe UI" w:hAnsi="Segoe UI" w:cs="Segoe UI"/>
          <w:sz w:val="20"/>
          <w:szCs w:val="20"/>
        </w:rPr>
        <w:t>[</w:t>
      </w:r>
      <w:r w:rsidR="00705C67" w:rsidRPr="00D27AA5">
        <w:rPr>
          <w:rFonts w:ascii="Segoe UI" w:hAnsi="Segoe UI" w:cs="Segoe UI"/>
          <w:sz w:val="20"/>
          <w:szCs w:val="20"/>
          <w:highlight w:val="lightGray"/>
        </w:rPr>
        <w:t>●</w:t>
      </w:r>
      <w:r w:rsidR="00705C67" w:rsidRPr="00D27AA5">
        <w:rPr>
          <w:rFonts w:ascii="Segoe UI" w:hAnsi="Segoe UI" w:cs="Segoe UI"/>
          <w:sz w:val="20"/>
          <w:szCs w:val="20"/>
        </w:rPr>
        <w:t>]</w:t>
      </w:r>
      <w:r w:rsidR="00705C67" w:rsidRPr="00D27AA5">
        <w:rPr>
          <w:rFonts w:ascii="Segoe UI" w:hAnsi="Segoe UI" w:cs="Segoe UI"/>
          <w:sz w:val="20"/>
          <w:szCs w:val="20"/>
          <w:lang w:val="pt-BR"/>
        </w:rPr>
        <w:t xml:space="preserve"> </w:t>
      </w:r>
      <w:r w:rsidRPr="00D27AA5">
        <w:rPr>
          <w:rFonts w:ascii="Segoe UI" w:hAnsi="Segoe UI" w:cs="Segoe UI"/>
          <w:sz w:val="20"/>
          <w:szCs w:val="20"/>
        </w:rPr>
        <w:t>reais), devida anualmente nos anos subsequentes, no mesmo dia do pagamento da primeira parcela.</w:t>
      </w:r>
      <w:bookmarkEnd w:id="110"/>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11" w:name="_Ref33098340"/>
      <w:r w:rsidRPr="00D27AA5">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11"/>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27AA5">
        <w:rPr>
          <w:rFonts w:ascii="Segoe UI" w:eastAsia="Arial Unicode MS" w:hAnsi="Segoe UI" w:cs="Segoe UI"/>
          <w:i/>
          <w:sz w:val="20"/>
          <w:szCs w:val="20"/>
        </w:rPr>
        <w:t>pro rata die</w:t>
      </w:r>
      <w:r w:rsidRPr="00D27AA5">
        <w:rPr>
          <w:rFonts w:ascii="Segoe UI" w:eastAsia="Arial Unicode MS" w:hAnsi="Segoe UI" w:cs="Segoe UI"/>
          <w:sz w:val="20"/>
          <w:szCs w:val="20"/>
        </w:rPr>
        <w:t>.</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As parcelas da remuneração referenciadas nas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_Ref33098331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_Ref33098340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8.9.1</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acima serão atualizadas pela variação acumulada do IGP-M, ou na falta deste, ou ainda na impossibilidade de sua utilização, pelo índice que vier substituí-lo, a partir da data do primeiro pagamento, até as datas de pagamento seguintes, calculadas </w:t>
      </w:r>
      <w:r w:rsidRPr="00D27AA5">
        <w:rPr>
          <w:rFonts w:ascii="Segoe UI" w:eastAsia="Arial Unicode MS" w:hAnsi="Segoe UI" w:cs="Segoe UI"/>
          <w:i/>
          <w:sz w:val="20"/>
          <w:szCs w:val="20"/>
        </w:rPr>
        <w:t>pro rata die</w:t>
      </w:r>
      <w:r w:rsidRPr="00D27AA5">
        <w:rPr>
          <w:rFonts w:ascii="Segoe UI" w:eastAsia="Arial Unicode MS" w:hAnsi="Segoe UI" w:cs="Segoe UI"/>
          <w:sz w:val="20"/>
          <w:szCs w:val="20"/>
        </w:rPr>
        <w:t xml:space="preserve">, se necessário. </w:t>
      </w:r>
      <w:r w:rsidR="00427272" w:rsidRPr="00D27AA5">
        <w:rPr>
          <w:rFonts w:ascii="Segoe UI" w:eastAsia="Arial Unicode MS" w:hAnsi="Segoe UI" w:cs="Segoe UI"/>
          <w:sz w:val="20"/>
          <w:szCs w:val="20"/>
          <w:lang w:val="pt-BR"/>
        </w:rPr>
        <w:t xml:space="preserve"> </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 xml:space="preserve">O Agente Fiduciário deverá enviar à Emissora aviso de cobrança da remuneração, com antecedência mínima de 10 (dez) dias da data de cada pagamento, conforme o disposto na Cláusula </w:t>
      </w:r>
      <w:r w:rsidR="00314D89">
        <w:rPr>
          <w:rFonts w:ascii="Segoe UI" w:eastAsia="Arial Unicode MS" w:hAnsi="Segoe UI" w:cs="Segoe UI"/>
          <w:sz w:val="20"/>
          <w:szCs w:val="20"/>
        </w:rPr>
        <w:fldChar w:fldCharType="begin"/>
      </w:r>
      <w:r w:rsidR="00314D89">
        <w:rPr>
          <w:rFonts w:ascii="Segoe UI" w:eastAsia="Arial Unicode MS" w:hAnsi="Segoe UI" w:cs="Segoe UI"/>
          <w:sz w:val="20"/>
          <w:szCs w:val="20"/>
        </w:rPr>
        <w:instrText xml:space="preserve"> REF _Ref33096283 \r \h </w:instrText>
      </w:r>
      <w:r w:rsidR="00314D89">
        <w:rPr>
          <w:rFonts w:ascii="Segoe UI" w:eastAsia="Arial Unicode MS" w:hAnsi="Segoe UI" w:cs="Segoe UI"/>
          <w:sz w:val="20"/>
          <w:szCs w:val="20"/>
        </w:rPr>
      </w:r>
      <w:r w:rsidR="00314D89">
        <w:rPr>
          <w:rFonts w:ascii="Segoe UI" w:eastAsia="Arial Unicode MS" w:hAnsi="Segoe UI" w:cs="Segoe UI"/>
          <w:sz w:val="20"/>
          <w:szCs w:val="20"/>
        </w:rPr>
        <w:fldChar w:fldCharType="separate"/>
      </w:r>
      <w:r w:rsidR="007A4D2F">
        <w:rPr>
          <w:rFonts w:ascii="Segoe UI" w:eastAsia="Arial Unicode MS" w:hAnsi="Segoe UI" w:cs="Segoe UI"/>
          <w:sz w:val="20"/>
          <w:szCs w:val="20"/>
        </w:rPr>
        <w:t>9</w:t>
      </w:r>
      <w:r w:rsidR="00314D89">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ficando acordado que, caso a Emissora não receba referido aviso dentro do prazo estipulado acima, os pagamentos efetuados intempestivamente mas em até 10 (dez) dias do recebimento da cobrança não estarão sujeitos a multas ou penalidades.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pagamento da remuneração do Agente Fiduciário será feito mediante crédito na conta corrente a ser indicada pelo Agente Fiduciário.</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D27AA5">
        <w:rPr>
          <w:rFonts w:ascii="Segoe UI" w:eastAsia="Arial Unicode MS" w:hAnsi="Segoe UI" w:cs="Segoe UI"/>
          <w:i/>
          <w:sz w:val="20"/>
          <w:szCs w:val="20"/>
        </w:rPr>
        <w:t>pro rata temporis</w:t>
      </w:r>
      <w:r w:rsidRPr="00D27AA5">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12" w:name="_Ref33098366"/>
      <w:r w:rsidRPr="00D27AA5">
        <w:rPr>
          <w:rFonts w:ascii="Segoe UI" w:eastAsia="Arial Unicode MS" w:hAnsi="Segoe UI" w:cs="Segoe UI"/>
          <w:sz w:val="20"/>
          <w:szCs w:val="20"/>
        </w:rPr>
        <w:t xml:space="preserve">A remuneração não inclui as despesas com </w:t>
      </w:r>
      <w:r w:rsidRPr="00D27AA5">
        <w:rPr>
          <w:rFonts w:ascii="Segoe UI" w:eastAsia="Arial Unicode MS" w:hAnsi="Segoe UI" w:cs="Segoe UI"/>
          <w:i/>
          <w:sz w:val="20"/>
          <w:szCs w:val="20"/>
        </w:rPr>
        <w:t>conference calls</w:t>
      </w:r>
      <w:r w:rsidRPr="00D27AA5">
        <w:rPr>
          <w:rFonts w:ascii="Segoe UI" w:eastAsia="Arial Unicode MS" w:hAnsi="Segoe UI" w:cs="Segoe UI"/>
          <w:sz w:val="20"/>
          <w:szCs w:val="20"/>
        </w:rPr>
        <w:t>, contatos telefônicos relacionados à emissão, publicações, notificações</w:t>
      </w:r>
      <w:r w:rsidRPr="00D27AA5">
        <w:rPr>
          <w:rFonts w:ascii="Segoe UI" w:hAnsi="Segoe UI" w:cs="Segoe UI"/>
          <w:sz w:val="20"/>
          <w:szCs w:val="20"/>
        </w:rPr>
        <w:t>, despesas cartorárias, fotocópias, digitalizações, envio de documentos</w:t>
      </w:r>
      <w:r w:rsidRPr="00D27AA5">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 mediante pagamento das respectivas faturas emitidas diretamente em seu nome, ou reembolso, após, sempre que possível, prévia aprovação. Não estão incluídas igualmente despesas com especialistas, caso sejam necessários, tais como auditoria e/ou fiscalização, entre outros, ou assessoria legal à Emissora.</w:t>
      </w:r>
      <w:bookmarkEnd w:id="112"/>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3" w:name="_Ref33098375"/>
      <w:r w:rsidRPr="00D27AA5">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 sempre que possível, previamente aprovadas pela Emissora, devendo o Agente Fiduciário enviar cópia de todos os comprovantes de despesas, para que a Emissora possa acompanhar tais gastos.</w:t>
      </w:r>
      <w:bookmarkEnd w:id="113"/>
      <w:r w:rsidRPr="00D27AA5">
        <w:rPr>
          <w:rFonts w:ascii="Segoe UI" w:eastAsia="Arial Unicode MS" w:hAnsi="Segoe UI" w:cs="Segoe UI"/>
          <w:sz w:val="20"/>
          <w:szCs w:val="20"/>
        </w:rPr>
        <w:t xml:space="preserve"> </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O ressarcimento a que se referem as Cláusulas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_Ref33098366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8.9.9</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e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_Ref33098375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8.10</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será efetuado em até 10 (dez) Dias Úteis após a realização da respectiva prestação de contas à Emissora.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eventuais despesas, depósitos e custas judiciais</w:t>
      </w:r>
      <w:r w:rsidRPr="00D27AA5">
        <w:rPr>
          <w:rFonts w:ascii="Segoe UI" w:eastAsia="Arial Unicode MS" w:hAnsi="Segoe UI" w:cs="Segoe UI"/>
          <w:i/>
          <w:sz w:val="20"/>
          <w:szCs w:val="20"/>
        </w:rPr>
        <w:t xml:space="preserve"> </w:t>
      </w:r>
      <w:r w:rsidRPr="00D27AA5">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4" w:name="_Ref33096283"/>
      <w:r w:rsidRPr="00D27AA5">
        <w:rPr>
          <w:rFonts w:ascii="Segoe UI" w:eastAsia="Arial Unicode MS" w:hAnsi="Segoe UI" w:cs="Segoe UI"/>
          <w:b/>
          <w:sz w:val="20"/>
          <w:szCs w:val="20"/>
        </w:rPr>
        <w:t>ASSEMBLEIA GERAL DE DEBENTURISTAS</w:t>
      </w:r>
      <w:bookmarkEnd w:id="114"/>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Os titulares das Debêntures poderão, a qualquer tempo, reunir-se em assembleia a fim de deliberar sobre matéria de interesse da comunhão dos titulares das Debêntures (“</w:t>
      </w:r>
      <w:r w:rsidRPr="00D27AA5">
        <w:rPr>
          <w:rFonts w:ascii="Segoe UI" w:eastAsia="Arial Unicode MS" w:hAnsi="Segoe UI" w:cs="Segoe UI"/>
          <w:sz w:val="20"/>
          <w:szCs w:val="20"/>
          <w:u w:val="single"/>
        </w:rPr>
        <w:t>Assembleia Geral de Debenturistas</w:t>
      </w:r>
      <w:r w:rsidRPr="00D27AA5">
        <w:rPr>
          <w:rFonts w:ascii="Segoe UI" w:eastAsia="Arial Unicode MS" w:hAnsi="Segoe UI" w:cs="Segoe UI"/>
          <w:sz w:val="20"/>
          <w:szCs w:val="20"/>
        </w:rPr>
        <w:t xml:space="preserve">”). </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D27AA5">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rsidR="00111893" w:rsidRPr="00D27AA5"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Convocação e Instalação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D27AA5">
        <w:rPr>
          <w:rFonts w:ascii="Segoe UI" w:eastAsia="Arial Unicode MS" w:hAnsi="Segoe UI" w:cs="Segoe UI"/>
          <w:sz w:val="20"/>
          <w:szCs w:val="20"/>
          <w:u w:val="single"/>
        </w:rPr>
        <w:t>Debêntures em Circulação</w:t>
      </w:r>
      <w:r w:rsidRPr="00D27AA5">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b/>
          <w:sz w:val="20"/>
          <w:szCs w:val="20"/>
        </w:rPr>
        <w:tab/>
        <w:t>Quórum de Deliberação</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427272">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_Ref33098409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9.4.2</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 xml:space="preserve">abaixo, ou pelos demais quóruns expressamente previstos em </w:t>
      </w:r>
      <w:r w:rsidRPr="00D27AA5">
        <w:rPr>
          <w:rFonts w:ascii="Segoe UI" w:eastAsia="Arial Unicode MS" w:hAnsi="Segoe UI" w:cs="Segoe UI"/>
          <w:sz w:val="20"/>
          <w:szCs w:val="20"/>
        </w:rPr>
        <w:lastRenderedPageBreak/>
        <w:t>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rsidR="00427272" w:rsidRPr="00D27AA5" w:rsidRDefault="00427272" w:rsidP="00427272">
      <w:pPr>
        <w:pStyle w:val="ListParagraph"/>
        <w:tabs>
          <w:tab w:val="left" w:pos="1418"/>
        </w:tabs>
        <w:spacing w:before="24" w:afterLines="24" w:after="57" w:line="288" w:lineRule="auto"/>
        <w:ind w:left="0"/>
        <w:jc w:val="both"/>
        <w:rPr>
          <w:rFonts w:ascii="Segoe UI" w:eastAsia="Arial Unicode MS" w:hAnsi="Segoe UI" w:cs="Segoe UI"/>
          <w:sz w:val="20"/>
          <w:szCs w:val="20"/>
        </w:rPr>
      </w:pPr>
    </w:p>
    <w:p w:rsidR="00AA04A9" w:rsidRPr="009B4456" w:rsidRDefault="00111893" w:rsidP="009B4456">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AA04A9">
        <w:rPr>
          <w:rFonts w:ascii="Segoe UI" w:eastAsia="Arial Unicode MS" w:hAnsi="Segoe UI" w:cs="Segoe UI"/>
          <w:sz w:val="20"/>
          <w:szCs w:val="20"/>
        </w:rPr>
        <w:tab/>
      </w:r>
      <w:bookmarkStart w:id="115" w:name="_Ref33098409"/>
      <w:r w:rsidRPr="00AA04A9">
        <w:rPr>
          <w:rFonts w:ascii="Segoe UI" w:eastAsia="Arial Unicode MS" w:hAnsi="Segoe UI" w:cs="Segoe UI"/>
          <w:sz w:val="20"/>
          <w:szCs w:val="20"/>
        </w:rPr>
        <w:t>Mediante proposta da Emissora, a Assembleia Geral de Debenturistas poderá, por deliberação favorável de Debenturistas que detenham, no mínimo, 90% (noventa por cento) das Debêntures em Circulação,</w:t>
      </w:r>
      <w:r w:rsidRPr="00AA04A9">
        <w:rPr>
          <w:rFonts w:ascii="Segoe UI" w:eastAsia="Arial Unicode MS" w:hAnsi="Segoe UI" w:cs="Segoe UI"/>
          <w:b/>
          <w:sz w:val="20"/>
          <w:szCs w:val="20"/>
        </w:rPr>
        <w:t xml:space="preserve"> </w:t>
      </w:r>
      <w:r w:rsidRPr="00AA04A9">
        <w:rPr>
          <w:rFonts w:ascii="Segoe UI" w:eastAsia="Arial Unicode MS" w:hAnsi="Segoe UI" w:cs="Segoe UI"/>
          <w:sz w:val="20"/>
          <w:szCs w:val="20"/>
        </w:rPr>
        <w:t xml:space="preserve">aprovar, </w:t>
      </w:r>
      <w:bookmarkStart w:id="116" w:name="_DV_M586"/>
      <w:bookmarkStart w:id="117" w:name="_DV_M587"/>
      <w:bookmarkEnd w:id="116"/>
      <w:bookmarkEnd w:id="117"/>
      <w:r w:rsidRPr="00AA04A9">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inclusive, no caso de renúncia ou perdão temporário; (vi) da alteração dos quóruns de deliberação previstos nesta Escritura, (vii) das disposições desta Cláusula, (viii) das </w:t>
      </w:r>
      <w:r w:rsidR="0097504C" w:rsidRPr="00AA04A9">
        <w:rPr>
          <w:rFonts w:ascii="Segoe UI" w:eastAsia="Arial Unicode MS" w:hAnsi="Segoe UI" w:cs="Segoe UI"/>
          <w:sz w:val="20"/>
          <w:szCs w:val="20"/>
        </w:rPr>
        <w:t xml:space="preserve">Fianças </w:t>
      </w:r>
      <w:r w:rsidRPr="00AA04A9">
        <w:rPr>
          <w:rFonts w:ascii="Segoe UI" w:eastAsia="Arial Unicode MS" w:hAnsi="Segoe UI" w:cs="Segoe UI"/>
          <w:sz w:val="20"/>
          <w:szCs w:val="20"/>
        </w:rPr>
        <w:t xml:space="preserve">e (ix) das disposições relativas a repactuação, resgate antecipado facultativo e amortização extraordinária facultativa das Debêntures. </w:t>
      </w:r>
    </w:p>
    <w:p w:rsidR="00AA04A9" w:rsidRPr="009B4456" w:rsidRDefault="00AA04A9" w:rsidP="009B4456">
      <w:pPr>
        <w:pStyle w:val="ListParagraph"/>
        <w:tabs>
          <w:tab w:val="left" w:pos="1418"/>
        </w:tabs>
        <w:spacing w:before="24" w:afterLines="24" w:after="57" w:line="288" w:lineRule="auto"/>
        <w:ind w:left="0"/>
        <w:jc w:val="both"/>
        <w:rPr>
          <w:rFonts w:ascii="Segoe UI" w:eastAsia="Arial Unicode MS" w:hAnsi="Segoe UI" w:cs="Segoe UI"/>
          <w:b/>
          <w:sz w:val="20"/>
          <w:szCs w:val="20"/>
        </w:rPr>
      </w:pPr>
    </w:p>
    <w:bookmarkEnd w:id="115"/>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p>
    <w:p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8" w:name="_Ref33098509"/>
      <w:r w:rsidRPr="00D27AA5">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_Ref33098479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11.1</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abaixo.</w:t>
      </w:r>
      <w:bookmarkEnd w:id="118"/>
      <w:r w:rsidR="00427272" w:rsidRPr="00D27AA5">
        <w:rPr>
          <w:rFonts w:ascii="Segoe UI" w:eastAsia="Arial Unicode MS" w:hAnsi="Segoe UI" w:cs="Segoe UI"/>
          <w:sz w:val="20"/>
          <w:szCs w:val="20"/>
          <w:lang w:val="pt-BR"/>
        </w:rPr>
        <w:t xml:space="preserve"> </w:t>
      </w:r>
    </w:p>
    <w:p w:rsidR="00111893" w:rsidRPr="00D27AA5"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 xml:space="preserve">As deliberações tomadas pelos Debenturistas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_Ref33098509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9.4.4</w:t>
      </w:r>
      <w:r w:rsidR="00427272" w:rsidRPr="00D27AA5">
        <w:rPr>
          <w:rFonts w:ascii="Segoe UI" w:eastAsia="Arial Unicode MS" w:hAnsi="Segoe UI" w:cs="Segoe UI"/>
          <w:sz w:val="20"/>
          <w:szCs w:val="20"/>
        </w:rPr>
        <w:fldChar w:fldCharType="end"/>
      </w:r>
      <w:r w:rsidRPr="00D27AA5">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D27AA5">
        <w:rPr>
          <w:rFonts w:ascii="Segoe UI" w:eastAsia="Arial Unicode MS" w:hAnsi="Segoe UI" w:cs="Segoe UI"/>
          <w:sz w:val="20"/>
          <w:szCs w:val="20"/>
        </w:rPr>
        <w:fldChar w:fldCharType="begin"/>
      </w:r>
      <w:r w:rsidR="00427272" w:rsidRPr="00D27AA5">
        <w:rPr>
          <w:rFonts w:ascii="Segoe UI" w:eastAsia="Arial Unicode MS" w:hAnsi="Segoe UI" w:cs="Segoe UI"/>
          <w:sz w:val="20"/>
          <w:szCs w:val="20"/>
        </w:rPr>
        <w:instrText xml:space="preserve"> REF _Ref33098509 \r \h </w:instrText>
      </w:r>
      <w:r w:rsidR="002C6B63" w:rsidRPr="00D27AA5">
        <w:rPr>
          <w:rFonts w:ascii="Segoe UI" w:eastAsia="Arial Unicode MS" w:hAnsi="Segoe UI" w:cs="Segoe UI"/>
          <w:sz w:val="20"/>
          <w:szCs w:val="20"/>
        </w:rPr>
        <w:instrText xml:space="preserve"> \* MERGEFORMAT </w:instrText>
      </w:r>
      <w:r w:rsidR="00427272" w:rsidRPr="00D27AA5">
        <w:rPr>
          <w:rFonts w:ascii="Segoe UI" w:eastAsia="Arial Unicode MS" w:hAnsi="Segoe UI" w:cs="Segoe UI"/>
          <w:sz w:val="20"/>
          <w:szCs w:val="20"/>
        </w:rPr>
      </w:r>
      <w:r w:rsidR="00427272" w:rsidRPr="00D27AA5">
        <w:rPr>
          <w:rFonts w:ascii="Segoe UI" w:eastAsia="Arial Unicode MS" w:hAnsi="Segoe UI" w:cs="Segoe UI"/>
          <w:sz w:val="20"/>
          <w:szCs w:val="20"/>
        </w:rPr>
        <w:fldChar w:fldCharType="separate"/>
      </w:r>
      <w:r w:rsidR="007A4D2F">
        <w:rPr>
          <w:rFonts w:ascii="Segoe UI" w:eastAsia="Arial Unicode MS" w:hAnsi="Segoe UI" w:cs="Segoe UI"/>
          <w:sz w:val="20"/>
          <w:szCs w:val="20"/>
        </w:rPr>
        <w:t>9.4.4</w:t>
      </w:r>
      <w:r w:rsidR="00427272" w:rsidRPr="00D27AA5">
        <w:rPr>
          <w:rFonts w:ascii="Segoe UI" w:eastAsia="Arial Unicode MS" w:hAnsi="Segoe UI" w:cs="Segoe UI"/>
          <w:sz w:val="20"/>
          <w:szCs w:val="20"/>
        </w:rPr>
        <w:fldChar w:fldCharType="end"/>
      </w:r>
      <w:r w:rsidR="00427272"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acima ou na data de publicação da ata de Assembleia Geral de Debenturistas, o que ocorrer primeiro.</w:t>
      </w:r>
    </w:p>
    <w:p w:rsidR="008E2BD8" w:rsidRPr="00D27AA5"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rsidR="008E2BD8" w:rsidRPr="009B4456" w:rsidRDefault="008E2BD8"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9B4456">
        <w:rPr>
          <w:rFonts w:ascii="Segoe UI" w:eastAsia="Arial Unicode MS" w:hAnsi="Segoe UI" w:cs="Segoe UI"/>
          <w:sz w:val="20"/>
          <w:szCs w:val="20"/>
          <w:lang w:val="pt-BR" w:eastAsia="pt-BR"/>
        </w:rPr>
        <w:lastRenderedPageBreak/>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9B4456">
        <w:rPr>
          <w:rFonts w:ascii="Segoe UI" w:eastAsia="Arial Unicode MS" w:hAnsi="Segoe UI" w:cs="Segoe UI"/>
          <w:sz w:val="20"/>
          <w:szCs w:val="20"/>
          <w:lang w:val="pt-BR" w:eastAsia="pt-BR"/>
        </w:rPr>
        <w:t>e Companhia</w:t>
      </w:r>
      <w:r w:rsidRPr="009B4456">
        <w:rPr>
          <w:rFonts w:ascii="Segoe UI" w:eastAsia="Arial Unicode MS" w:hAnsi="Segoe UI" w:cs="Segoe UI"/>
          <w:sz w:val="20"/>
          <w:szCs w:val="20"/>
          <w:lang w:val="pt-BR" w:eastAsia="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p>
    <w:p w:rsidR="008E2BD8" w:rsidRPr="00D27AA5"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D27AA5">
        <w:rPr>
          <w:rFonts w:ascii="Segoe UI" w:eastAsia="Arial Unicode MS" w:hAnsi="Segoe UI" w:cs="Segoe UI"/>
          <w:b/>
          <w:sz w:val="20"/>
          <w:szCs w:val="20"/>
        </w:rPr>
        <w:tab/>
        <w:t>Mesa Diretora</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DECLARAÇÕES E GARANTIAS DA EMISSORA</w:t>
      </w:r>
      <w:r w:rsidR="0097504C" w:rsidRPr="00D27AA5">
        <w:rPr>
          <w:rFonts w:ascii="Segoe UI" w:eastAsia="Arial Unicode MS" w:hAnsi="Segoe UI" w:cs="Segoe UI"/>
          <w:b/>
          <w:sz w:val="20"/>
          <w:szCs w:val="20"/>
        </w:rPr>
        <w:t xml:space="preserve"> E</w:t>
      </w:r>
      <w:r w:rsidRPr="00D27AA5">
        <w:rPr>
          <w:rFonts w:ascii="Segoe UI" w:eastAsia="Arial Unicode MS" w:hAnsi="Segoe UI" w:cs="Segoe UI"/>
          <w:b/>
          <w:sz w:val="20"/>
          <w:szCs w:val="20"/>
        </w:rPr>
        <w:t xml:space="preserve"> DAS SPES</w:t>
      </w:r>
    </w:p>
    <w:p w:rsidR="00111893" w:rsidRPr="00D27AA5" w:rsidRDefault="00111893" w:rsidP="00C17E0F">
      <w:pPr>
        <w:pStyle w:val="p0"/>
        <w:tabs>
          <w:tab w:val="clear" w:pos="720"/>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Emissora</w:t>
      </w:r>
      <w:r w:rsidR="0097504C" w:rsidRPr="00D27AA5">
        <w:rPr>
          <w:rFonts w:ascii="Segoe UI" w:eastAsia="Arial Unicode MS" w:hAnsi="Segoe UI" w:cs="Segoe UI"/>
          <w:sz w:val="20"/>
          <w:szCs w:val="20"/>
        </w:rPr>
        <w:t xml:space="preserve"> e</w:t>
      </w:r>
      <w:r w:rsidRPr="00D27AA5">
        <w:rPr>
          <w:rFonts w:ascii="Segoe UI" w:eastAsia="Arial Unicode MS" w:hAnsi="Segoe UI" w:cs="Segoe UI"/>
          <w:sz w:val="20"/>
          <w:szCs w:val="20"/>
        </w:rPr>
        <w:t xml:space="preserve"> as SPEs declaram e garantem, individualmente, que:</w:t>
      </w:r>
    </w:p>
    <w:p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 Emissora</w:t>
      </w:r>
      <w:r w:rsidR="0097504C" w:rsidRPr="00D27AA5">
        <w:rPr>
          <w:rFonts w:ascii="Segoe UI" w:eastAsia="Arial Unicode MS" w:hAnsi="Segoe UI" w:cs="Segoe UI"/>
          <w:sz w:val="20"/>
          <w:szCs w:val="20"/>
          <w:lang w:val="pt-BR"/>
        </w:rPr>
        <w:t xml:space="preserve"> e </w:t>
      </w:r>
      <w:r w:rsidRPr="00D27AA5">
        <w:rPr>
          <w:rFonts w:ascii="Segoe UI" w:eastAsia="Arial Unicode MS" w:hAnsi="Segoe UI" w:cs="Segoe UI"/>
          <w:sz w:val="20"/>
          <w:szCs w:val="20"/>
        </w:rPr>
        <w:t>as SPEs são sociedades por ações devidamente organizada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constituída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e existente</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sob a forma de companhia fechada, de acordo com as leis da República Federativa do Brasil, bem como está devidamente autorizada</w:t>
      </w:r>
      <w:r w:rsidRPr="00D27AA5">
        <w:rPr>
          <w:rFonts w:ascii="Segoe UI" w:eastAsia="Arial Unicode MS" w:hAnsi="Segoe UI" w:cs="Segoe UI"/>
          <w:sz w:val="20"/>
          <w:szCs w:val="20"/>
          <w:lang w:val="pt-BR"/>
        </w:rPr>
        <w:t>s</w:t>
      </w:r>
      <w:r w:rsidRPr="00D27AA5">
        <w:rPr>
          <w:rFonts w:ascii="Segoe UI" w:eastAsia="Arial Unicode MS" w:hAnsi="Segoe UI" w:cs="Segoe UI"/>
          <w:sz w:val="20"/>
          <w:szCs w:val="20"/>
        </w:rPr>
        <w:t xml:space="preserve"> a desempenhar as atividades descritas em seu objeto social;</w:t>
      </w:r>
    </w:p>
    <w:p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nesta data os representantes legais que assinam esta Escritura têm poderes estatutários ou delegados para assumir, em seu nome, as obrigações ora </w:t>
      </w:r>
      <w:r w:rsidRPr="00D27AA5">
        <w:rPr>
          <w:rFonts w:ascii="Segoe UI" w:eastAsia="Arial Unicode MS" w:hAnsi="Segoe UI" w:cs="Segoe UI"/>
          <w:sz w:val="20"/>
          <w:szCs w:val="20"/>
        </w:rPr>
        <w:lastRenderedPageBreak/>
        <w:t>estabelecidas e, sendo mandatários, tiveram os poderes legitimamente outorgados, estando os respectivos mandatos em pleno vigor e efeito;</w:t>
      </w:r>
    </w:p>
    <w:p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 celebração desta Escritura </w:t>
      </w:r>
      <w:bookmarkStart w:id="119" w:name="_DV_M600"/>
      <w:bookmarkEnd w:id="119"/>
      <w:r w:rsidRPr="00D27AA5">
        <w:rPr>
          <w:rFonts w:ascii="Segoe UI" w:eastAsia="Arial Unicode MS" w:hAnsi="Segoe UI" w:cs="Segoe UI"/>
          <w:sz w:val="20"/>
          <w:szCs w:val="20"/>
        </w:rPr>
        <w:t xml:space="preserve">e o cumprimento das obrigações </w:t>
      </w:r>
      <w:r w:rsidR="0097504C" w:rsidRPr="00D27AA5">
        <w:rPr>
          <w:rFonts w:ascii="Segoe UI" w:eastAsia="Arial Unicode MS" w:hAnsi="Segoe UI" w:cs="Segoe UI"/>
          <w:sz w:val="20"/>
          <w:szCs w:val="20"/>
          <w:lang w:val="pt-BR"/>
        </w:rPr>
        <w:t xml:space="preserve">aqui </w:t>
      </w:r>
      <w:r w:rsidRPr="00D27AA5">
        <w:rPr>
          <w:rFonts w:ascii="Segoe UI" w:eastAsia="Arial Unicode MS" w:hAnsi="Segoe UI" w:cs="Segoe UI"/>
          <w:sz w:val="20"/>
          <w:szCs w:val="20"/>
        </w:rPr>
        <w:t>previstas, bem como a constituição das Fianças não infringem, nesta data, (i) seu Estatuto Social; (ii)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as obrigações assumidas nesta Escritura constituem obrigações verdadeiras, legalmente válidas e vinculantes da Emissora</w:t>
      </w:r>
      <w:r w:rsidR="0097504C" w:rsidRPr="00D27AA5">
        <w:rPr>
          <w:rFonts w:ascii="Segoe UI" w:eastAsia="Arial Unicode MS" w:hAnsi="Segoe UI" w:cs="Segoe UI"/>
          <w:sz w:val="20"/>
          <w:szCs w:val="20"/>
          <w:lang w:val="pt-BR"/>
        </w:rPr>
        <w:t xml:space="preserve"> e</w:t>
      </w:r>
      <w:r w:rsidRPr="00D27AA5">
        <w:rPr>
          <w:rFonts w:ascii="Segoe UI" w:eastAsia="Arial Unicode MS" w:hAnsi="Segoe UI" w:cs="Segoe UI"/>
          <w:sz w:val="20"/>
          <w:szCs w:val="20"/>
        </w:rPr>
        <w:t xml:space="preserve"> das SPEs, exequíveis de acordo com os seus termos e condições, com força de título executivo extrajudicial nos termos do artigo 784, inciso III da Lei nº 13.105, de 16 de março de 2015, conforme alterada (“</w:t>
      </w:r>
      <w:r w:rsidRPr="00D27AA5">
        <w:rPr>
          <w:rFonts w:ascii="Segoe UI" w:eastAsia="Arial Unicode MS" w:hAnsi="Segoe UI" w:cs="Segoe UI"/>
          <w:sz w:val="20"/>
          <w:szCs w:val="20"/>
          <w:u w:val="single"/>
        </w:rPr>
        <w:t>Código de Processo Civil</w:t>
      </w:r>
      <w:bookmarkStart w:id="120" w:name="_DV_M602"/>
      <w:bookmarkEnd w:id="120"/>
      <w:r w:rsidRPr="00D27AA5">
        <w:rPr>
          <w:rFonts w:ascii="Segoe UI" w:eastAsia="Arial Unicode MS" w:hAnsi="Segoe UI" w:cs="Segoe UI"/>
          <w:sz w:val="20"/>
          <w:szCs w:val="20"/>
        </w:rPr>
        <w:t>”);</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a Emissora e/ou as SPEs, conforme o caso, têm todas as autorizações e licenças exigidas pelas autoridades federais, estaduais e municipais para o exercício de suas atividades, sendo que até a presente data a Emissora ou as SPEs não foram notificadas acerca da revogação de qualquer delas ou da existência de processo administrativo que tenha por objeto a revogação, suspensão ou cancelamento de qualquer delas, </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D27AA5">
        <w:rPr>
          <w:rFonts w:ascii="Segoe UI" w:eastAsia="Arial Unicode MS" w:hAnsi="Segoe UI" w:cs="Segoe UI"/>
          <w:sz w:val="20"/>
          <w:szCs w:val="20"/>
          <w:lang w:val="pt-BR"/>
        </w:rPr>
        <w:t>B3</w:t>
      </w:r>
      <w:r w:rsidRPr="00D27AA5">
        <w:rPr>
          <w:rFonts w:ascii="Segoe UI" w:eastAsia="Arial Unicode MS" w:hAnsi="Segoe UI" w:cs="Segoe UI"/>
          <w:sz w:val="20"/>
          <w:szCs w:val="20"/>
        </w:rPr>
        <w:t xml:space="preserve">, os quais estarão em pleno vigor e efeito na Data de Liquidação; (ii) pelo arquivamento, na JUCEC, da ata da AGE da Emissora; </w:t>
      </w:r>
      <w:r w:rsidR="0097504C" w:rsidRPr="00D27AA5">
        <w:rPr>
          <w:rFonts w:ascii="Segoe UI" w:eastAsia="Arial Unicode MS" w:hAnsi="Segoe UI" w:cs="Segoe UI"/>
          <w:sz w:val="20"/>
          <w:szCs w:val="20"/>
          <w:lang w:val="pt-BR"/>
        </w:rPr>
        <w:t xml:space="preserve">e </w:t>
      </w:r>
      <w:r w:rsidRPr="00D27AA5">
        <w:rPr>
          <w:rFonts w:ascii="Segoe UI" w:eastAsia="Arial Unicode MS" w:hAnsi="Segoe UI" w:cs="Segoe UI"/>
          <w:sz w:val="20"/>
          <w:szCs w:val="20"/>
        </w:rPr>
        <w:t>(iii) pela inscrição desta Escritura e de seus aditamentos perante a JUCEC e seu registro nos Cartórios de Registro de Títulos e Documentos competentes, nos termos e prazos previstos nesta Escritura</w:t>
      </w:r>
      <w:r w:rsidR="0097504C" w:rsidRPr="00D27AA5">
        <w:rPr>
          <w:rFonts w:ascii="Segoe UI" w:eastAsia="Arial Unicode MS" w:hAnsi="Segoe UI" w:cs="Segoe UI"/>
          <w:sz w:val="20"/>
          <w:szCs w:val="20"/>
          <w:lang w:val="pt-BR"/>
        </w:rPr>
        <w:t>;</w:t>
      </w:r>
    </w:p>
    <w:p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as demonstrações financeiras da Emissora e de cada uma das SPEs, datadas de 31 de dezembro de 201</w:t>
      </w:r>
      <w:r w:rsidR="0097504C" w:rsidRPr="00D27AA5">
        <w:rPr>
          <w:rFonts w:ascii="Segoe UI" w:eastAsia="Arial Unicode MS" w:hAnsi="Segoe UI" w:cs="Segoe UI"/>
          <w:sz w:val="20"/>
          <w:szCs w:val="20"/>
          <w:lang w:val="pt-BR"/>
        </w:rPr>
        <w:t>7</w:t>
      </w:r>
      <w:r w:rsidRPr="00D27AA5">
        <w:rPr>
          <w:rFonts w:ascii="Segoe UI" w:eastAsia="Arial Unicode MS" w:hAnsi="Segoe UI" w:cs="Segoe UI"/>
          <w:sz w:val="20"/>
          <w:szCs w:val="20"/>
        </w:rPr>
        <w:t>, 201</w:t>
      </w:r>
      <w:r w:rsidR="0097504C" w:rsidRPr="00D27AA5">
        <w:rPr>
          <w:rFonts w:ascii="Segoe UI" w:eastAsia="Arial Unicode MS" w:hAnsi="Segoe UI" w:cs="Segoe UI"/>
          <w:sz w:val="20"/>
          <w:szCs w:val="20"/>
          <w:lang w:val="pt-BR"/>
        </w:rPr>
        <w:t>8</w:t>
      </w:r>
      <w:r w:rsidRPr="00D27AA5">
        <w:rPr>
          <w:rFonts w:ascii="Segoe UI" w:eastAsia="Arial Unicode MS" w:hAnsi="Segoe UI" w:cs="Segoe UI"/>
          <w:sz w:val="20"/>
          <w:szCs w:val="20"/>
        </w:rPr>
        <w:t xml:space="preserve"> e 201</w:t>
      </w:r>
      <w:r w:rsidR="0097504C" w:rsidRPr="00D27AA5">
        <w:rPr>
          <w:rFonts w:ascii="Segoe UI" w:eastAsia="Arial Unicode MS" w:hAnsi="Segoe UI" w:cs="Segoe UI"/>
          <w:sz w:val="20"/>
          <w:szCs w:val="20"/>
          <w:lang w:val="pt-BR"/>
        </w:rPr>
        <w:t>9</w:t>
      </w:r>
      <w:r w:rsidRPr="00D27AA5">
        <w:rPr>
          <w:rFonts w:ascii="Segoe UI" w:eastAsia="Arial Unicode MS" w:hAnsi="Segoe UI" w:cs="Segoe UI"/>
          <w:sz w:val="20"/>
          <w:szCs w:val="20"/>
        </w:rPr>
        <w:t xml:space="preserve"> representam corretamente a posição </w:t>
      </w:r>
      <w:r w:rsidRPr="00D27AA5">
        <w:rPr>
          <w:rFonts w:ascii="Segoe UI" w:eastAsia="Arial Unicode MS" w:hAnsi="Segoe UI" w:cs="Segoe UI"/>
          <w:sz w:val="20"/>
          <w:szCs w:val="20"/>
        </w:rPr>
        <w:lastRenderedPageBreak/>
        <w:t>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w:t>
      </w:r>
      <w:r w:rsidR="0097504C" w:rsidRPr="00D27AA5">
        <w:rPr>
          <w:rFonts w:ascii="Segoe UI" w:eastAsia="Arial Unicode MS" w:hAnsi="Segoe UI" w:cs="Segoe UI"/>
          <w:sz w:val="20"/>
          <w:szCs w:val="20"/>
          <w:lang w:val="pt-BR"/>
        </w:rPr>
        <w:t>7</w:t>
      </w:r>
      <w:r w:rsidRPr="00D27AA5">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D3772" w:rsidRPr="00D27AA5">
        <w:rPr>
          <w:rFonts w:ascii="Segoe UI" w:eastAsia="Arial Unicode MS" w:hAnsi="Segoe UI" w:cs="Segoe UI"/>
          <w:sz w:val="20"/>
          <w:szCs w:val="20"/>
          <w:lang w:val="pt-BR"/>
        </w:rPr>
        <w:t xml:space="preserve"> </w:t>
      </w:r>
    </w:p>
    <w:p w:rsidR="00111893" w:rsidRPr="00D27AA5"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não omitiu nenhum fato relevante, de qualquer natureza, que possa resultar em alteração substancial adversa de sua situação econômico-financeira, jurídica ou de suas atividades ou do cumprimento de suas obrigações no âmbito da Emissão, em prejuízo dos titulares das Debêntures; </w:t>
      </w:r>
    </w:p>
    <w:p w:rsidR="00111893" w:rsidRPr="00D27AA5"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a Emissora e cada uma das SPEs possuem justo título de todos os seus bens imóveis e demais direitos e ativos por elas detidos;</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tem plena ciência e concorda integralmente com a forma de divulgação e apuração </w:t>
      </w:r>
      <w:r w:rsidRPr="00D27AA5">
        <w:rPr>
          <w:rFonts w:ascii="Segoe UI" w:eastAsia="Arial Unicode MS" w:hAnsi="Segoe UI" w:cs="Segoe UI"/>
          <w:sz w:val="20"/>
          <w:szCs w:val="20"/>
          <w:lang w:val="pt-BR"/>
        </w:rPr>
        <w:t>do IPCA</w:t>
      </w:r>
      <w:r w:rsidR="00CA2059">
        <w:rPr>
          <w:rFonts w:ascii="Segoe UI" w:eastAsia="Arial Unicode MS" w:hAnsi="Segoe UI" w:cs="Segoe UI"/>
          <w:sz w:val="20"/>
          <w:szCs w:val="20"/>
          <w:lang w:val="pt-BR"/>
        </w:rPr>
        <w:t xml:space="preserve"> e da </w:t>
      </w:r>
      <w:r w:rsidR="00CA2059" w:rsidRPr="00D27AA5">
        <w:rPr>
          <w:rFonts w:ascii="Segoe UI" w:eastAsia="Arial Unicode MS" w:hAnsi="Segoe UI" w:cs="Segoe UI"/>
          <w:sz w:val="20"/>
          <w:szCs w:val="20"/>
        </w:rPr>
        <w:t xml:space="preserve">metodologia de cálculo </w:t>
      </w:r>
      <w:r w:rsidR="00CA2059">
        <w:rPr>
          <w:rFonts w:ascii="Segoe UI" w:eastAsia="Arial Unicode MS" w:hAnsi="Segoe UI" w:cs="Segoe UI"/>
          <w:sz w:val="20"/>
          <w:szCs w:val="20"/>
          <w:lang w:val="pt-BR"/>
        </w:rPr>
        <w:t xml:space="preserve">do ICSD </w:t>
      </w:r>
      <w:r w:rsidR="00CA2059" w:rsidRPr="00D27AA5">
        <w:rPr>
          <w:rFonts w:ascii="Segoe UI" w:eastAsia="Arial Unicode MS" w:hAnsi="Segoe UI" w:cs="Segoe UI"/>
          <w:sz w:val="20"/>
          <w:szCs w:val="20"/>
        </w:rPr>
        <w:t xml:space="preserve">prevista no </w:t>
      </w:r>
      <w:r w:rsidR="00CA2059" w:rsidRPr="00D27AA5">
        <w:rPr>
          <w:rFonts w:ascii="Segoe UI" w:eastAsia="Arial Unicode MS" w:hAnsi="Segoe UI" w:cs="Segoe UI"/>
          <w:sz w:val="20"/>
          <w:szCs w:val="20"/>
          <w:u w:val="single"/>
        </w:rPr>
        <w:t>Anexo I</w:t>
      </w:r>
      <w:r w:rsidR="00CA2059" w:rsidRPr="00D27AA5">
        <w:rPr>
          <w:rFonts w:ascii="Segoe UI" w:eastAsia="Arial Unicode MS" w:hAnsi="Segoe UI" w:cs="Segoe UI"/>
          <w:sz w:val="20"/>
          <w:szCs w:val="20"/>
        </w:rPr>
        <w:t xml:space="preserve"> a esta Escritura</w:t>
      </w:r>
      <w:r w:rsidRPr="00D27AA5">
        <w:rPr>
          <w:rFonts w:ascii="Segoe UI" w:eastAsia="Arial Unicode MS" w:hAnsi="Segoe UI" w:cs="Segoe UI"/>
          <w:sz w:val="20"/>
          <w:szCs w:val="20"/>
        </w:rPr>
        <w:t>, e que a forma de cálculo de remuneração das Debêntures foi determinada por sua livre vontade, em observância ao princípio da boa-fé;</w:t>
      </w:r>
    </w:p>
    <w:p w:rsidR="00111893" w:rsidRPr="00D27AA5"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 adotando as medidas e ações preventivas ou reparatórias destinadas a evitar ou corrigir eventuais danos ambientais decorrentes do exercício das atividades descritas em seu objeto social;</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hAnsi="Segoe UI" w:cs="Segoe UI"/>
          <w:sz w:val="20"/>
          <w:szCs w:val="20"/>
          <w:lang w:val="pt-BR"/>
        </w:rPr>
        <w:t xml:space="preserve">na presente data, não tem conhecimento de </w:t>
      </w:r>
      <w:r w:rsidRPr="00D27AA5">
        <w:rPr>
          <w:rFonts w:ascii="Segoe UI" w:hAnsi="Segoe UI" w:cs="Segoe UI"/>
          <w:sz w:val="20"/>
          <w:szCs w:val="20"/>
        </w:rPr>
        <w:t>quaisquer pendências, judiciais ou administrativas, de qualquer natureza, no Brasil ou no exterior, que tenham sido propostas contra a Emissora, que possam causar um</w:t>
      </w:r>
      <w:r w:rsidRPr="00D27AA5">
        <w:rPr>
          <w:rFonts w:ascii="Segoe UI" w:hAnsi="Segoe UI" w:cs="Segoe UI"/>
          <w:sz w:val="20"/>
          <w:szCs w:val="20"/>
          <w:lang w:val="pt-BR"/>
        </w:rPr>
        <w:t xml:space="preserve"> “</w:t>
      </w:r>
      <w:r w:rsidRPr="00D27AA5">
        <w:rPr>
          <w:rFonts w:ascii="Segoe UI" w:hAnsi="Segoe UI" w:cs="Segoe UI"/>
          <w:sz w:val="20"/>
          <w:szCs w:val="20"/>
          <w:u w:val="single"/>
          <w:lang w:val="pt-BR"/>
        </w:rPr>
        <w:t>Efeito Adverso Relevante</w:t>
      </w:r>
      <w:r w:rsidRPr="00D27AA5">
        <w:rPr>
          <w:rFonts w:ascii="Segoe UI" w:hAnsi="Segoe UI" w:cs="Segoe UI"/>
          <w:sz w:val="20"/>
          <w:szCs w:val="20"/>
          <w:lang w:val="pt-BR"/>
        </w:rPr>
        <w:t>”, definido como a ocorrência de qualquer evento ou situação que gere</w:t>
      </w:r>
      <w:r w:rsidRPr="00D27AA5">
        <w:rPr>
          <w:rFonts w:ascii="Segoe UI" w:hAnsi="Segoe UI" w:cs="Segoe UI"/>
          <w:sz w:val="20"/>
          <w:szCs w:val="20"/>
        </w:rPr>
        <w:t xml:space="preserve"> </w:t>
      </w:r>
      <w:r w:rsidRPr="00D27AA5">
        <w:rPr>
          <w:rFonts w:ascii="Segoe UI" w:eastAsia="Arial Unicode MS" w:hAnsi="Segoe UI" w:cs="Segoe UI"/>
          <w:sz w:val="20"/>
          <w:szCs w:val="20"/>
        </w:rPr>
        <w:t xml:space="preserve">impacto material e adverso (i) nas operações, ativos, negócios, situação e perspectivas financeira e econômica da Emissora; </w:t>
      </w:r>
      <w:r w:rsidRPr="00D27AA5">
        <w:rPr>
          <w:rFonts w:ascii="Segoe UI" w:eastAsia="Arial Unicode MS" w:hAnsi="Segoe UI" w:cs="Segoe UI"/>
          <w:sz w:val="20"/>
          <w:szCs w:val="20"/>
          <w:lang w:val="pt-BR"/>
        </w:rPr>
        <w:t xml:space="preserve">ou </w:t>
      </w:r>
      <w:r w:rsidRPr="00D27AA5">
        <w:rPr>
          <w:rFonts w:ascii="Segoe UI" w:eastAsia="Arial Unicode MS" w:hAnsi="Segoe UI" w:cs="Segoe UI"/>
          <w:sz w:val="20"/>
          <w:szCs w:val="20"/>
        </w:rPr>
        <w:t xml:space="preserve">(ii) na validade ou exequibilidade da presente Escritura; que possa tornar </w:t>
      </w:r>
      <w:r w:rsidRPr="00D27AA5">
        <w:rPr>
          <w:rFonts w:ascii="Segoe UI" w:eastAsia="Arial Unicode MS" w:hAnsi="Segoe UI" w:cs="Segoe UI"/>
          <w:bCs/>
          <w:sz w:val="20"/>
          <w:szCs w:val="20"/>
        </w:rPr>
        <w:t>impossível ou inviável o cumprimento de</w:t>
      </w:r>
      <w:r w:rsidRPr="00D27AA5">
        <w:rPr>
          <w:rFonts w:ascii="Segoe UI" w:eastAsia="Arial Unicode MS" w:hAnsi="Segoe UI" w:cs="Segoe UI"/>
          <w:sz w:val="20"/>
          <w:szCs w:val="20"/>
        </w:rPr>
        <w:t xml:space="preserve"> qualquer das obrigações da Emissora previstas nesta Escritura</w:t>
      </w:r>
      <w:r w:rsidR="0097504C" w:rsidRPr="00D27AA5">
        <w:rPr>
          <w:rFonts w:ascii="Segoe UI" w:eastAsia="Arial Unicode MS" w:hAnsi="Segoe UI" w:cs="Segoe UI"/>
          <w:sz w:val="20"/>
          <w:szCs w:val="20"/>
          <w:lang w:val="pt-BR"/>
        </w:rPr>
        <w:t xml:space="preserve"> </w:t>
      </w:r>
      <w:r w:rsidRPr="00D27AA5">
        <w:rPr>
          <w:rFonts w:ascii="Segoe UI" w:eastAsia="Arial Unicode MS" w:hAnsi="Segoe UI" w:cs="Segoe UI"/>
          <w:sz w:val="20"/>
          <w:szCs w:val="20"/>
        </w:rPr>
        <w:t>em razão da ocorrência de qualquer dos eventos referidos nos itens (i) e (ii) acima</w:t>
      </w:r>
      <w:r w:rsidRPr="00D27AA5">
        <w:rPr>
          <w:rFonts w:ascii="Segoe UI" w:eastAsia="Arial Unicode MS" w:hAnsi="Segoe UI" w:cs="Segoe UI"/>
          <w:sz w:val="20"/>
          <w:szCs w:val="20"/>
          <w:lang w:val="pt-BR"/>
        </w:rPr>
        <w:t>,</w:t>
      </w:r>
      <w:r w:rsidRPr="00D27AA5">
        <w:rPr>
          <w:rFonts w:ascii="Segoe UI" w:hAnsi="Segoe UI" w:cs="Segoe UI"/>
          <w:sz w:val="20"/>
          <w:szCs w:val="20"/>
        </w:rPr>
        <w:t xml:space="preserve"> acerca </w:t>
      </w:r>
      <w:r w:rsidRPr="00D27AA5">
        <w:rPr>
          <w:rFonts w:ascii="Segoe UI" w:hAnsi="Segoe UI" w:cs="Segoe UI"/>
          <w:sz w:val="20"/>
          <w:szCs w:val="20"/>
          <w:lang w:val="pt-BR"/>
        </w:rPr>
        <w:t xml:space="preserve">dos </w:t>
      </w:r>
      <w:r w:rsidRPr="00D27AA5">
        <w:rPr>
          <w:rFonts w:ascii="Segoe UI" w:hAnsi="Segoe UI" w:cs="Segoe UI"/>
          <w:sz w:val="20"/>
          <w:szCs w:val="20"/>
        </w:rPr>
        <w:t>quais a Emissora tenha sido validamente intimada ou notificada;</w:t>
      </w:r>
    </w:p>
    <w:p w:rsidR="00111893" w:rsidRPr="00D27AA5"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cumpre com as Leis Anticorrupção;</w:t>
      </w:r>
      <w:r w:rsidRPr="00D27AA5">
        <w:rPr>
          <w:rFonts w:ascii="Segoe UI" w:eastAsia="Arial Unicode MS" w:hAnsi="Segoe UI" w:cs="Segoe UI"/>
          <w:sz w:val="20"/>
          <w:szCs w:val="20"/>
          <w:lang w:val="pt-BR"/>
        </w:rPr>
        <w:t xml:space="preserve"> e</w:t>
      </w:r>
    </w:p>
    <w:p w:rsidR="00111893" w:rsidRPr="00D27AA5" w:rsidRDefault="00111893" w:rsidP="00C17E0F">
      <w:pPr>
        <w:pStyle w:val="ListParagraph"/>
        <w:spacing w:before="24" w:afterLines="24" w:after="57" w:line="288" w:lineRule="auto"/>
        <w:rPr>
          <w:rFonts w:ascii="Segoe UI" w:eastAsia="Arial Unicode MS" w:hAnsi="Segoe UI" w:cs="Segoe UI"/>
          <w:sz w:val="20"/>
          <w:szCs w:val="20"/>
        </w:rPr>
      </w:pPr>
    </w:p>
    <w:p w:rsidR="00111893" w:rsidRPr="00D27AA5"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 xml:space="preserve">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21" w:name="_Ref33097141"/>
      <w:r w:rsidRPr="00D27AA5">
        <w:rPr>
          <w:rFonts w:ascii="Segoe UI" w:eastAsia="Arial Unicode MS" w:hAnsi="Segoe UI" w:cs="Segoe UI"/>
          <w:sz w:val="20"/>
          <w:szCs w:val="20"/>
        </w:rPr>
        <w:t>A Emissora</w:t>
      </w:r>
      <w:r w:rsidR="0097504C" w:rsidRPr="00D27AA5">
        <w:rPr>
          <w:rFonts w:ascii="Segoe UI" w:eastAsia="Arial Unicode MS" w:hAnsi="Segoe UI" w:cs="Segoe UI"/>
          <w:sz w:val="20"/>
          <w:szCs w:val="20"/>
          <w:lang w:val="pt-BR"/>
        </w:rPr>
        <w:t xml:space="preserve"> e</w:t>
      </w:r>
      <w:r w:rsidRPr="00D27AA5">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121"/>
    </w:p>
    <w:p w:rsidR="00111893" w:rsidRPr="00D27AA5"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2" w:name="_Ref33098475"/>
      <w:r w:rsidRPr="00D27AA5">
        <w:rPr>
          <w:rFonts w:ascii="Segoe UI" w:eastAsia="Arial Unicode MS" w:hAnsi="Segoe UI" w:cs="Segoe UI"/>
          <w:b/>
          <w:sz w:val="20"/>
          <w:szCs w:val="20"/>
        </w:rPr>
        <w:t>DISPOSIÇÕES GERAIS</w:t>
      </w:r>
      <w:bookmarkEnd w:id="122"/>
    </w:p>
    <w:p w:rsidR="00111893" w:rsidRPr="00D27AA5"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r>
      <w:bookmarkStart w:id="123" w:name="_Ref33098479"/>
      <w:r w:rsidRPr="00D27AA5">
        <w:rPr>
          <w:rFonts w:ascii="Segoe UI" w:eastAsia="Arial Unicode MS" w:hAnsi="Segoe UI" w:cs="Segoe UI"/>
          <w:sz w:val="20"/>
          <w:szCs w:val="20"/>
        </w:rPr>
        <w:t>As comunicações a serem enviadas por qualquer das Partes nos termos desta Escritura deverão ser encaminhadas para os seguintes endereços:</w:t>
      </w:r>
      <w:bookmarkEnd w:id="123"/>
    </w:p>
    <w:p w:rsidR="00111893" w:rsidRPr="00D27AA5" w:rsidRDefault="00111893" w:rsidP="00C17E0F">
      <w:pPr>
        <w:pStyle w:val="p0"/>
        <w:spacing w:before="24" w:afterLines="24" w:after="57" w:line="288" w:lineRule="auto"/>
        <w:rPr>
          <w:rFonts w:ascii="Segoe UI" w:eastAsia="Arial Unicode MS" w:hAnsi="Segoe UI" w:cs="Segoe UI"/>
          <w:sz w:val="20"/>
        </w:rPr>
      </w:pPr>
    </w:p>
    <w:p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(i)</w:t>
      </w:r>
      <w:r w:rsidRPr="00D27AA5">
        <w:rPr>
          <w:rFonts w:ascii="Segoe UI" w:eastAsia="Arial Unicode MS" w:hAnsi="Segoe UI" w:cs="Segoe UI"/>
          <w:sz w:val="20"/>
        </w:rPr>
        <w:tab/>
      </w:r>
      <w:r w:rsidRPr="00D27AA5">
        <w:rPr>
          <w:rFonts w:ascii="Segoe UI" w:eastAsia="Arial Unicode MS" w:hAnsi="Segoe UI" w:cs="Segoe UI"/>
          <w:sz w:val="20"/>
          <w:u w:val="single"/>
        </w:rPr>
        <w:t>Para a Emissora</w:t>
      </w:r>
      <w:r w:rsidRPr="00D27AA5">
        <w:rPr>
          <w:rFonts w:ascii="Segoe UI" w:eastAsia="Arial Unicode MS" w:hAnsi="Segoe UI" w:cs="Segoe UI"/>
          <w:sz w:val="20"/>
        </w:rPr>
        <w:t>:</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D27AA5">
        <w:rPr>
          <w:rFonts w:ascii="Segoe UI" w:hAnsi="Segoe UI" w:cs="Segoe UI"/>
          <w:b/>
          <w:bCs/>
          <w:sz w:val="20"/>
          <w:szCs w:val="20"/>
        </w:rPr>
        <w:t>VENTOS DE SÃO CLEMENTE HOLDING S.A.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Endereço: Avenida Brigadeiro Faria Lima, 1663 – 4º andar, São Paulo/SP</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Atenção: Diretoria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Telefone: (11) 4935-4000</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D27AA5">
        <w:rPr>
          <w:rFonts w:ascii="Segoe UI" w:hAnsi="Segoe UI" w:cs="Segoe UI"/>
          <w:bCs/>
          <w:sz w:val="20"/>
          <w:szCs w:val="20"/>
        </w:rPr>
        <w:t xml:space="preserve">Email: </w:t>
      </w:r>
      <w:hyperlink r:id="rId33" w:history="1">
        <w:r w:rsidRPr="00D27AA5">
          <w:rPr>
            <w:rStyle w:val="Hyperlink"/>
            <w:rFonts w:ascii="Segoe UI" w:hAnsi="Segoe UI" w:cs="Segoe UI"/>
            <w:bCs/>
            <w:sz w:val="20"/>
            <w:szCs w:val="20"/>
          </w:rPr>
          <w:t>jurídico@echoernergia.com.br</w:t>
        </w:r>
      </w:hyperlink>
      <w:r w:rsidRPr="00D27AA5">
        <w:rPr>
          <w:rFonts w:ascii="Segoe UI" w:hAnsi="Segoe UI" w:cs="Segoe UI"/>
          <w:bCs/>
          <w:sz w:val="20"/>
          <w:szCs w:val="20"/>
        </w:rPr>
        <w:t xml:space="preserve"> e </w:t>
      </w:r>
      <w:hyperlink r:id="rId34" w:history="1">
        <w:r w:rsidRPr="00D27AA5">
          <w:rPr>
            <w:rStyle w:val="Hyperlink"/>
            <w:rFonts w:ascii="Segoe UI" w:hAnsi="Segoe UI" w:cs="Segoe UI"/>
            <w:bCs/>
            <w:sz w:val="20"/>
            <w:szCs w:val="20"/>
          </w:rPr>
          <w:t>financas@echoenergia.com.br</w:t>
        </w:r>
      </w:hyperlink>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(ii)</w:t>
      </w:r>
      <w:r w:rsidRPr="00D27AA5">
        <w:rPr>
          <w:rFonts w:ascii="Segoe UI" w:eastAsia="Arial Unicode MS" w:hAnsi="Segoe UI" w:cs="Segoe UI"/>
          <w:sz w:val="20"/>
        </w:rPr>
        <w:tab/>
      </w:r>
      <w:r w:rsidRPr="00D27AA5">
        <w:rPr>
          <w:rFonts w:ascii="Segoe UI" w:eastAsia="Arial Unicode MS" w:hAnsi="Segoe UI" w:cs="Segoe UI"/>
          <w:sz w:val="20"/>
          <w:u w:val="single"/>
        </w:rPr>
        <w:t>Para o Agente Fiduciário</w:t>
      </w:r>
      <w:r w:rsidRPr="00D27AA5">
        <w:rPr>
          <w:rFonts w:ascii="Segoe UI" w:eastAsia="Arial Unicode MS" w:hAnsi="Segoe UI" w:cs="Segoe UI"/>
          <w:sz w:val="20"/>
        </w:rPr>
        <w:t>:</w:t>
      </w:r>
    </w:p>
    <w:p w:rsidR="00111893" w:rsidRPr="00CB4BA9"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rsidR="00CB4BA9" w:rsidRPr="00CB4BA9" w:rsidRDefault="00CB4BA9" w:rsidP="00CA2059">
      <w:pPr>
        <w:snapToGrid w:val="0"/>
        <w:spacing w:before="24" w:after="8" w:line="288" w:lineRule="auto"/>
        <w:ind w:left="709"/>
        <w:rPr>
          <w:rFonts w:ascii="Segoe UI" w:hAnsi="Segoe UI" w:cs="Segoe UI"/>
          <w:b/>
          <w:caps/>
          <w:color w:val="000000"/>
          <w:sz w:val="20"/>
          <w:szCs w:val="20"/>
          <w:lang w:eastAsia="en-US"/>
        </w:rPr>
      </w:pPr>
      <w:r w:rsidRPr="00CB4BA9">
        <w:rPr>
          <w:rFonts w:ascii="Segoe UI" w:hAnsi="Segoe UI" w:cs="Segoe UI"/>
          <w:b/>
          <w:caps/>
          <w:color w:val="000000"/>
          <w:sz w:val="20"/>
          <w:szCs w:val="20"/>
          <w:lang w:eastAsia="en-US"/>
        </w:rPr>
        <w:t>Simplific Pavarini Distribuidora de Títulos e Valores Mobiliários Ltda.</w:t>
      </w:r>
    </w:p>
    <w:p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eastAsia="en-US"/>
        </w:rPr>
        <w:t>Endereço: Rua Joaquim Floriano, n. 466, Bloco B, sala 1401, Itaim Bibi</w:t>
      </w:r>
    </w:p>
    <w:p w:rsidR="00CB4BA9" w:rsidRPr="00CB4BA9" w:rsidRDefault="00CB4BA9" w:rsidP="00CA2059">
      <w:pPr>
        <w:snapToGrid w:val="0"/>
        <w:spacing w:before="24" w:after="8" w:line="288" w:lineRule="auto"/>
        <w:ind w:left="709"/>
        <w:rPr>
          <w:rFonts w:ascii="Segoe UI" w:hAnsi="Segoe UI" w:cs="Segoe UI"/>
          <w:color w:val="000000"/>
          <w:sz w:val="20"/>
          <w:szCs w:val="20"/>
          <w:lang w:val="x-none" w:eastAsia="en-US"/>
        </w:rPr>
      </w:pPr>
      <w:r w:rsidRPr="00CB4BA9">
        <w:rPr>
          <w:rFonts w:ascii="Segoe UI" w:hAnsi="Segoe UI" w:cs="Segoe UI"/>
          <w:color w:val="000000"/>
          <w:sz w:val="20"/>
          <w:szCs w:val="20"/>
          <w:lang w:eastAsia="en-US"/>
        </w:rPr>
        <w:t xml:space="preserve">São Paulo, Estado de São Paulo, CEP </w:t>
      </w:r>
      <w:r w:rsidRPr="00CB4BA9">
        <w:rPr>
          <w:rFonts w:ascii="Segoe UI" w:hAnsi="Segoe UI" w:cs="Segoe UI"/>
          <w:color w:val="000000"/>
          <w:sz w:val="20"/>
          <w:szCs w:val="20"/>
          <w:lang w:val="x-none" w:eastAsia="en-US"/>
        </w:rPr>
        <w:t>0453</w:t>
      </w:r>
      <w:r w:rsidRPr="00CB4BA9">
        <w:rPr>
          <w:rFonts w:ascii="Segoe UI" w:hAnsi="Segoe UI" w:cs="Segoe UI"/>
          <w:color w:val="000000"/>
          <w:sz w:val="20"/>
          <w:szCs w:val="20"/>
          <w:lang w:eastAsia="en-US"/>
        </w:rPr>
        <w:t>4-002</w:t>
      </w:r>
    </w:p>
    <w:p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val="x-none" w:eastAsia="en-US"/>
        </w:rPr>
        <w:t>At</w:t>
      </w:r>
      <w:r>
        <w:rPr>
          <w:rFonts w:ascii="Segoe UI" w:hAnsi="Segoe UI" w:cs="Segoe UI"/>
          <w:color w:val="000000"/>
          <w:sz w:val="20"/>
          <w:szCs w:val="20"/>
          <w:lang w:eastAsia="en-US"/>
        </w:rPr>
        <w:t>enção</w:t>
      </w:r>
      <w:r w:rsidRPr="00CB4BA9">
        <w:rPr>
          <w:rFonts w:ascii="Segoe UI" w:hAnsi="Segoe UI" w:cs="Segoe UI"/>
          <w:color w:val="000000"/>
          <w:sz w:val="20"/>
          <w:szCs w:val="20"/>
          <w:lang w:val="x-none" w:eastAsia="en-US"/>
        </w:rPr>
        <w:t xml:space="preserve">: </w:t>
      </w:r>
      <w:r w:rsidRPr="00CB4BA9">
        <w:rPr>
          <w:rFonts w:ascii="Segoe UI" w:hAnsi="Segoe UI" w:cs="Segoe UI"/>
          <w:color w:val="000000"/>
          <w:sz w:val="20"/>
          <w:szCs w:val="20"/>
          <w:lang w:eastAsia="en-US"/>
        </w:rPr>
        <w:t>Sr. Carlos Alberto Bacha / Rinaldo Rabello Ferreira / Matheus Gomes Faria</w:t>
      </w:r>
    </w:p>
    <w:p w:rsidR="00CB4BA9" w:rsidRP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val="x-none" w:eastAsia="en-US"/>
        </w:rPr>
        <w:t xml:space="preserve">Telefone: (11) </w:t>
      </w:r>
      <w:r w:rsidRPr="00CB4BA9">
        <w:rPr>
          <w:rFonts w:ascii="Segoe UI" w:hAnsi="Segoe UI" w:cs="Segoe UI"/>
          <w:color w:val="000000"/>
          <w:sz w:val="20"/>
          <w:szCs w:val="20"/>
          <w:lang w:eastAsia="en-US"/>
        </w:rPr>
        <w:t>3090-0447</w:t>
      </w:r>
      <w:r w:rsidRPr="00CB4BA9">
        <w:rPr>
          <w:rFonts w:ascii="Segoe UI" w:hAnsi="Segoe UI" w:cs="Segoe UI"/>
          <w:color w:val="000000"/>
          <w:sz w:val="20"/>
          <w:szCs w:val="20"/>
          <w:lang w:val="x-none" w:eastAsia="en-US"/>
        </w:rPr>
        <w:t xml:space="preserve"> / </w:t>
      </w:r>
      <w:r w:rsidRPr="00CB4BA9">
        <w:rPr>
          <w:rFonts w:ascii="Segoe UI" w:hAnsi="Segoe UI" w:cs="Segoe UI"/>
          <w:color w:val="000000"/>
          <w:sz w:val="20"/>
          <w:szCs w:val="20"/>
          <w:lang w:eastAsia="en-US"/>
        </w:rPr>
        <w:t>(21) 2507-1949</w:t>
      </w:r>
    </w:p>
    <w:p w:rsidR="00CB4BA9" w:rsidRDefault="00CB4BA9" w:rsidP="00CA2059">
      <w:pPr>
        <w:snapToGrid w:val="0"/>
        <w:spacing w:before="24" w:after="8" w:line="288" w:lineRule="auto"/>
        <w:ind w:left="709"/>
        <w:rPr>
          <w:rFonts w:ascii="Segoe UI" w:hAnsi="Segoe UI" w:cs="Segoe UI"/>
          <w:color w:val="000000"/>
          <w:sz w:val="20"/>
          <w:szCs w:val="20"/>
          <w:lang w:eastAsia="en-US"/>
        </w:rPr>
      </w:pPr>
      <w:r w:rsidRPr="00CB4BA9">
        <w:rPr>
          <w:rFonts w:ascii="Segoe UI" w:hAnsi="Segoe UI" w:cs="Segoe UI"/>
          <w:color w:val="000000"/>
          <w:sz w:val="20"/>
          <w:szCs w:val="20"/>
          <w:lang w:eastAsia="en-US"/>
        </w:rPr>
        <w:t xml:space="preserve">E-mail: </w:t>
      </w:r>
      <w:hyperlink r:id="rId35" w:history="1">
        <w:r w:rsidRPr="00BC49AF">
          <w:rPr>
            <w:rStyle w:val="Hyperlink"/>
            <w:rFonts w:ascii="Segoe UI" w:hAnsi="Segoe UI" w:cs="Segoe UI"/>
            <w:sz w:val="20"/>
            <w:szCs w:val="20"/>
            <w:lang w:eastAsia="en-US"/>
          </w:rPr>
          <w:t>fiduciario@simplificpavarini.com.br</w:t>
        </w:r>
      </w:hyperlink>
    </w:p>
    <w:p w:rsidR="00111893" w:rsidRPr="00D27AA5" w:rsidRDefault="00111893" w:rsidP="00C17E0F">
      <w:pPr>
        <w:pStyle w:val="p0"/>
        <w:spacing w:before="24" w:afterLines="24" w:after="57" w:line="288" w:lineRule="auto"/>
        <w:rPr>
          <w:rFonts w:ascii="Segoe UI" w:eastAsia="Arial Unicode MS" w:hAnsi="Segoe UI" w:cs="Segoe UI"/>
          <w:sz w:val="20"/>
        </w:rPr>
      </w:pPr>
    </w:p>
    <w:p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(iii)</w:t>
      </w:r>
      <w:r w:rsidRPr="00D27AA5">
        <w:rPr>
          <w:rFonts w:ascii="Segoe UI" w:eastAsia="Arial Unicode MS" w:hAnsi="Segoe UI" w:cs="Segoe UI"/>
          <w:sz w:val="20"/>
        </w:rPr>
        <w:tab/>
      </w:r>
      <w:r w:rsidRPr="00D27AA5">
        <w:rPr>
          <w:rFonts w:ascii="Segoe UI" w:eastAsia="Arial Unicode MS" w:hAnsi="Segoe UI" w:cs="Segoe UI"/>
          <w:sz w:val="20"/>
          <w:u w:val="single"/>
        </w:rPr>
        <w:t>Para as SPEs</w:t>
      </w:r>
      <w:r w:rsidRPr="00D27AA5">
        <w:rPr>
          <w:rFonts w:ascii="Segoe UI" w:eastAsia="Arial Unicode MS" w:hAnsi="Segoe UI" w:cs="Segoe UI"/>
          <w:sz w:val="20"/>
        </w:rPr>
        <w:t>:</w:t>
      </w:r>
    </w:p>
    <w:p w:rsidR="00111893" w:rsidRPr="00D27AA5" w:rsidRDefault="00111893" w:rsidP="00C17E0F">
      <w:pPr>
        <w:pStyle w:val="p0"/>
        <w:spacing w:before="24" w:afterLines="24" w:after="57" w:line="288" w:lineRule="auto"/>
        <w:rPr>
          <w:rFonts w:ascii="Segoe UI" w:eastAsia="Arial Unicode MS" w:hAnsi="Segoe UI" w:cs="Segoe UI"/>
          <w:sz w:val="20"/>
          <w:highlight w:val="yellow"/>
        </w:rPr>
      </w:pPr>
    </w:p>
    <w:p w:rsidR="00111893" w:rsidRPr="00D27AA5"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sz w:val="20"/>
          <w:szCs w:val="20"/>
        </w:rPr>
      </w:pPr>
      <w:r w:rsidRPr="00D27AA5">
        <w:rPr>
          <w:rFonts w:ascii="Segoe UI" w:eastAsia="Arial Unicode MS" w:hAnsi="Segoe UI" w:cs="Segoe UI"/>
          <w:sz w:val="20"/>
          <w:szCs w:val="20"/>
        </w:rPr>
        <w:t>Endereço: Avenida Brigadeiro Faria Lima, 1663 – 4º andar, São Paulo/SP</w:t>
      </w:r>
    </w:p>
    <w:p w:rsidR="00111893" w:rsidRPr="00D27AA5"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sz w:val="20"/>
          <w:szCs w:val="20"/>
        </w:rPr>
      </w:pPr>
      <w:r w:rsidRPr="00D27AA5">
        <w:rPr>
          <w:rFonts w:ascii="Segoe UI" w:eastAsia="Arial Unicode MS" w:hAnsi="Segoe UI" w:cs="Segoe UI"/>
          <w:sz w:val="20"/>
          <w:szCs w:val="20"/>
        </w:rPr>
        <w:t xml:space="preserve">Atenção: Diretoria </w:t>
      </w:r>
      <w:bookmarkStart w:id="124" w:name="_GoBack"/>
      <w:bookmarkEnd w:id="124"/>
    </w:p>
    <w:p w:rsidR="00111893" w:rsidRPr="00D27AA5" w:rsidRDefault="00111893" w:rsidP="00C17E0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sz w:val="20"/>
          <w:szCs w:val="20"/>
        </w:rPr>
      </w:pPr>
      <w:r w:rsidRPr="00D27AA5">
        <w:rPr>
          <w:rFonts w:ascii="Segoe UI" w:eastAsia="Arial Unicode MS" w:hAnsi="Segoe UI" w:cs="Segoe UI"/>
          <w:sz w:val="20"/>
          <w:szCs w:val="20"/>
        </w:rPr>
        <w:t>Telefone: (11) 4935-4000</w:t>
      </w:r>
    </w:p>
    <w:p w:rsidR="00111893" w:rsidRPr="00D27AA5" w:rsidRDefault="00111893" w:rsidP="00C17E0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sz w:val="20"/>
          <w:szCs w:val="20"/>
        </w:rPr>
      </w:pPr>
      <w:r w:rsidRPr="00D27AA5">
        <w:rPr>
          <w:rFonts w:ascii="Segoe UI" w:eastAsia="Arial Unicode MS" w:hAnsi="Segoe UI" w:cs="Segoe UI"/>
          <w:sz w:val="20"/>
          <w:szCs w:val="20"/>
        </w:rPr>
        <w:t xml:space="preserve">Email: </w:t>
      </w:r>
      <w:hyperlink r:id="rId36" w:history="1">
        <w:r w:rsidRPr="00D27AA5">
          <w:rPr>
            <w:rStyle w:val="Hyperlink"/>
            <w:rFonts w:ascii="Segoe UI" w:eastAsia="Arial Unicode MS" w:hAnsi="Segoe UI" w:cs="Segoe UI"/>
            <w:sz w:val="20"/>
            <w:szCs w:val="20"/>
          </w:rPr>
          <w:t>jurídico@echoernergia.com.br</w:t>
        </w:r>
      </w:hyperlink>
      <w:r w:rsidRPr="00D27AA5">
        <w:rPr>
          <w:rFonts w:ascii="Segoe UI" w:eastAsia="Arial Unicode MS" w:hAnsi="Segoe UI" w:cs="Segoe UI"/>
          <w:sz w:val="20"/>
          <w:szCs w:val="20"/>
        </w:rPr>
        <w:t xml:space="preserve"> e </w:t>
      </w:r>
      <w:hyperlink r:id="rId37" w:history="1">
        <w:r w:rsidRPr="00D27AA5">
          <w:rPr>
            <w:rStyle w:val="Hyperlink"/>
            <w:rFonts w:ascii="Segoe UI" w:eastAsia="Arial Unicode MS" w:hAnsi="Segoe UI" w:cs="Segoe UI"/>
            <w:sz w:val="20"/>
            <w:szCs w:val="20"/>
          </w:rPr>
          <w:t>financas@echoenergia.com.br</w:t>
        </w:r>
      </w:hyperlink>
    </w:p>
    <w:p w:rsidR="00111893" w:rsidRPr="00D27AA5" w:rsidRDefault="00111893" w:rsidP="00C17E0F">
      <w:pPr>
        <w:pStyle w:val="p0"/>
        <w:spacing w:before="24" w:afterLines="24" w:after="57" w:line="288" w:lineRule="auto"/>
        <w:rPr>
          <w:rFonts w:ascii="Segoe UI" w:eastAsia="Arial Unicode MS" w:hAnsi="Segoe UI" w:cs="Segoe UI"/>
          <w:sz w:val="20"/>
        </w:rPr>
      </w:pPr>
    </w:p>
    <w:p w:rsidR="00111893" w:rsidRPr="00D27AA5" w:rsidRDefault="00111893" w:rsidP="00C17E0F">
      <w:pPr>
        <w:pStyle w:val="p0"/>
        <w:spacing w:before="24" w:afterLines="24" w:after="57" w:line="288" w:lineRule="auto"/>
        <w:rPr>
          <w:rFonts w:ascii="Segoe UI" w:eastAsia="Arial Unicode MS" w:hAnsi="Segoe UI" w:cs="Segoe UI"/>
          <w:sz w:val="20"/>
        </w:rPr>
      </w:pPr>
      <w:r w:rsidRPr="00D27AA5">
        <w:rPr>
          <w:rFonts w:ascii="Segoe UI" w:eastAsia="Arial Unicode MS" w:hAnsi="Segoe UI" w:cs="Segoe UI"/>
          <w:sz w:val="20"/>
        </w:rPr>
        <w:t>(iv)</w:t>
      </w:r>
      <w:r w:rsidRPr="00D27AA5">
        <w:rPr>
          <w:rFonts w:ascii="Segoe UI" w:eastAsia="Arial Unicode MS" w:hAnsi="Segoe UI" w:cs="Segoe UI"/>
          <w:sz w:val="20"/>
        </w:rPr>
        <w:tab/>
      </w:r>
      <w:r w:rsidRPr="00D27AA5">
        <w:rPr>
          <w:rFonts w:ascii="Segoe UI" w:eastAsia="Arial Unicode MS" w:hAnsi="Segoe UI" w:cs="Segoe UI"/>
          <w:sz w:val="20"/>
          <w:u w:val="single"/>
        </w:rPr>
        <w:t>Para o Banco Liquidante e Escriturador</w:t>
      </w:r>
      <w:r w:rsidRPr="00D27AA5">
        <w:rPr>
          <w:rFonts w:ascii="Segoe UI" w:eastAsia="Arial Unicode MS" w:hAnsi="Segoe UI" w:cs="Segoe UI"/>
          <w:sz w:val="20"/>
        </w:rPr>
        <w:t>:</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CD42C5"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z w:val="20"/>
          <w:szCs w:val="20"/>
          <w:highlight w:val="lightGray"/>
        </w:rPr>
      </w:pPr>
      <w:r w:rsidRPr="00D27AA5">
        <w:rPr>
          <w:rFonts w:ascii="Segoe UI" w:eastAsia="Arial Unicode MS" w:hAnsi="Segoe UI" w:cs="Segoe UI"/>
          <w:b/>
          <w:sz w:val="20"/>
          <w:szCs w:val="20"/>
        </w:rPr>
        <w:t>[</w:t>
      </w:r>
      <w:r w:rsidR="00111893" w:rsidRPr="00D27AA5">
        <w:rPr>
          <w:rFonts w:ascii="Segoe UI" w:eastAsia="Arial Unicode MS" w:hAnsi="Segoe UI" w:cs="Segoe UI"/>
          <w:b/>
          <w:sz w:val="20"/>
          <w:szCs w:val="20"/>
          <w:highlight w:val="lightGray"/>
        </w:rPr>
        <w:t>BANCO BRADESCO S.A.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Cidade de Deus, s/nº, Prédio Amarelo, 2º andar, Vila Yara</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CEP 06029-900 – Osasco, SP</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At.: Sr. João Batista de Souza / Sr. Fabio da Cruz Tomo</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lastRenderedPageBreak/>
        <w:t>Tel.: (11) 3684-7911 / (11) 3864-2852</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D27AA5">
        <w:rPr>
          <w:rFonts w:ascii="Segoe UI" w:eastAsia="Arial Unicode MS" w:hAnsi="Segoe UI" w:cs="Segoe UI"/>
          <w:sz w:val="20"/>
          <w:szCs w:val="20"/>
          <w:highlight w:val="lightGray"/>
        </w:rPr>
        <w:t>Fax: (11) 3684-2714</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D27AA5">
        <w:rPr>
          <w:rFonts w:ascii="Segoe UI" w:eastAsia="Arial Unicode MS" w:hAnsi="Segoe UI" w:cs="Segoe UI"/>
          <w:sz w:val="20"/>
          <w:szCs w:val="20"/>
          <w:highlight w:val="lightGray"/>
        </w:rPr>
        <w:t xml:space="preserve">E-mail: 4010.jbsouza@bradesco.com.br / 4010.custodiarf@bradesco.com.br / </w:t>
      </w:r>
      <w:hyperlink r:id="rId38" w:history="1">
        <w:r w:rsidR="008D3772" w:rsidRPr="00D27AA5">
          <w:rPr>
            <w:rStyle w:val="Hyperlink"/>
            <w:rFonts w:ascii="Segoe UI" w:eastAsia="Arial Unicode MS" w:hAnsi="Segoe UI" w:cs="Segoe UI"/>
            <w:sz w:val="20"/>
            <w:szCs w:val="20"/>
            <w:highlight w:val="lightGray"/>
          </w:rPr>
          <w:t>4010.tomo@bradesco.com.br</w:t>
        </w:r>
      </w:hyperlink>
      <w:r w:rsidR="00CD42C5" w:rsidRPr="00D27AA5">
        <w:rPr>
          <w:rFonts w:ascii="Segoe UI" w:eastAsia="Arial Unicode MS" w:hAnsi="Segoe UI" w:cs="Segoe UI"/>
          <w:sz w:val="20"/>
          <w:szCs w:val="20"/>
        </w:rPr>
        <w:t>]</w:t>
      </w:r>
      <w:r w:rsidR="008D3772" w:rsidRPr="00D27AA5">
        <w:rPr>
          <w:rFonts w:ascii="Segoe UI" w:eastAsia="Arial Unicode MS" w:hAnsi="Segoe UI" w:cs="Segoe UI"/>
          <w:sz w:val="20"/>
          <w:szCs w:val="20"/>
        </w:rPr>
        <w:t xml:space="preserve"> [</w:t>
      </w:r>
      <w:r w:rsidR="008D3772" w:rsidRPr="00D27AA5">
        <w:rPr>
          <w:rFonts w:ascii="Segoe UI" w:eastAsia="Arial Unicode MS" w:hAnsi="Segoe UI" w:cs="Segoe UI"/>
          <w:b/>
          <w:sz w:val="20"/>
          <w:szCs w:val="20"/>
          <w:highlight w:val="lightGray"/>
        </w:rPr>
        <w:t>Nota TCMB</w:t>
      </w:r>
      <w:r w:rsidR="008D3772" w:rsidRPr="00D27AA5">
        <w:rPr>
          <w:rFonts w:ascii="Segoe UI" w:eastAsia="Arial Unicode MS" w:hAnsi="Segoe UI" w:cs="Segoe UI"/>
          <w:sz w:val="20"/>
          <w:szCs w:val="20"/>
          <w:highlight w:val="lightGray"/>
        </w:rPr>
        <w:t>: Favor validar/atualizar conforme aplicável</w:t>
      </w:r>
      <w:r w:rsidR="008D3772" w:rsidRPr="00D27AA5">
        <w:rPr>
          <w:rFonts w:ascii="Segoe UI" w:eastAsia="Arial Unicode MS" w:hAnsi="Segoe UI" w:cs="Segoe UI"/>
          <w:sz w:val="20"/>
          <w:szCs w:val="20"/>
        </w:rPr>
        <w:t>]</w:t>
      </w:r>
    </w:p>
    <w:p w:rsidR="00111893" w:rsidRPr="00D27AA5"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rsidR="00111893" w:rsidRPr="00D27AA5"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A mudança de qualquer dos endereços acima deverá ser comunicada ao Banco Liquidante, ao Agente Fiduciário e o Escriturador pela Emissora, do contrário, as correspondências entregues nesses endereços serão consideradas válidas.</w:t>
      </w:r>
    </w:p>
    <w:p w:rsidR="00111893" w:rsidRPr="00D27AA5" w:rsidRDefault="00111893" w:rsidP="00C17E0F">
      <w:pPr>
        <w:spacing w:before="24" w:afterLines="24" w:after="57" w:line="288" w:lineRule="auto"/>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rsidR="00111893" w:rsidRPr="00D27AA5"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lastRenderedPageBreak/>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é regida pelas Leis da República Federativa do Brasil.</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e as Debêntures constituem títulos executivos extrajudiciais nos termos dos incisos I e II</w:t>
      </w:r>
      <w:r w:rsidR="00CD42C5" w:rsidRPr="00D27AA5">
        <w:rPr>
          <w:rFonts w:ascii="Segoe UI" w:eastAsia="Arial Unicode MS" w:hAnsi="Segoe UI" w:cs="Segoe UI"/>
          <w:sz w:val="20"/>
          <w:szCs w:val="20"/>
        </w:rPr>
        <w:t>I</w:t>
      </w:r>
      <w:r w:rsidRPr="00D27AA5">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ab/>
        <w:t>Esta Escritura é firmada em caráter irrevogável e irretratável, obrigando as Partes por si e seus sucessores.</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111893" w:rsidRPr="00D27AA5"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D27AA5">
        <w:rPr>
          <w:rFonts w:ascii="Segoe UI" w:eastAsia="Arial Unicode MS" w:hAnsi="Segoe UI" w:cs="Segoe UI"/>
          <w:b/>
          <w:sz w:val="20"/>
          <w:szCs w:val="20"/>
        </w:rPr>
        <w:t>FORO</w:t>
      </w:r>
    </w:p>
    <w:p w:rsidR="00111893" w:rsidRPr="00D27AA5" w:rsidRDefault="00111893" w:rsidP="00C17E0F">
      <w:pPr>
        <w:spacing w:before="24" w:afterLines="24" w:after="57" w:line="288" w:lineRule="auto"/>
        <w:jc w:val="both"/>
        <w:rPr>
          <w:rFonts w:ascii="Segoe UI" w:eastAsia="Arial Unicode MS" w:hAnsi="Segoe UI" w:cs="Segoe UI"/>
          <w:sz w:val="20"/>
          <w:szCs w:val="20"/>
        </w:rPr>
      </w:pPr>
    </w:p>
    <w:p w:rsidR="00693C08" w:rsidRPr="00D27AA5"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D27AA5">
        <w:rPr>
          <w:rFonts w:ascii="Segoe UI" w:eastAsia="Arial Unicode MS" w:hAnsi="Segoe UI" w:cs="Segoe UI"/>
          <w:sz w:val="20"/>
          <w:szCs w:val="20"/>
        </w:rPr>
        <w:t>Fica eleito o foro do Rio de Janeiro, Estado do Rio de Janeiro para dirimir quaisquer dúvidas ou controvérsias oriundas desta Escritura, com renúncia a qualquer outro, por mais privilegiado que seja ou venha ser.</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t>E por estarem assim justas e contratadas, as Partes firmam a presente Escritura, em 3 (três) vias de igual teor e forma, na presença de 2 (duas) testemunhas.</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eastAsia="Arial Unicode MS" w:hAnsi="Segoe UI" w:cs="Segoe UI"/>
          <w:sz w:val="20"/>
          <w:szCs w:val="20"/>
        </w:rPr>
        <w:t>São Paulo, [</w:t>
      </w:r>
      <w:r w:rsidRPr="00D27AA5">
        <w:rPr>
          <w:rFonts w:ascii="Segoe UI" w:eastAsia="Arial Unicode MS" w:hAnsi="Segoe UI" w:cs="Segoe UI"/>
          <w:sz w:val="20"/>
          <w:szCs w:val="20"/>
          <w:highlight w:val="lightGray"/>
        </w:rPr>
        <w:t>●</w:t>
      </w:r>
      <w:r w:rsidRPr="00D27AA5">
        <w:rPr>
          <w:rFonts w:ascii="Segoe UI" w:eastAsia="Arial Unicode MS" w:hAnsi="Segoe UI" w:cs="Segoe UI"/>
          <w:sz w:val="20"/>
          <w:szCs w:val="20"/>
        </w:rPr>
        <w:t>] de [</w:t>
      </w:r>
      <w:r w:rsidRPr="00D27AA5">
        <w:rPr>
          <w:rFonts w:ascii="Segoe UI" w:eastAsia="Arial Unicode MS" w:hAnsi="Segoe UI" w:cs="Segoe UI"/>
          <w:sz w:val="20"/>
          <w:szCs w:val="20"/>
          <w:highlight w:val="lightGray"/>
        </w:rPr>
        <w:t>●</w:t>
      </w:r>
      <w:r w:rsidRPr="00D27AA5">
        <w:rPr>
          <w:rFonts w:ascii="Segoe UI" w:eastAsia="Arial Unicode MS" w:hAnsi="Segoe UI" w:cs="Segoe UI"/>
          <w:sz w:val="20"/>
          <w:szCs w:val="20"/>
        </w:rPr>
        <w:t>]de 2020.</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rPr>
          <w:rFonts w:ascii="Segoe UI" w:eastAsia="Arial Unicode MS" w:hAnsi="Segoe UI" w:cs="Segoe UI"/>
          <w:sz w:val="20"/>
          <w:szCs w:val="20"/>
        </w:rPr>
      </w:pPr>
      <w:r w:rsidRPr="00D27AA5">
        <w:rPr>
          <w:rFonts w:ascii="Segoe UI" w:eastAsia="Arial Unicode MS" w:hAnsi="Segoe UI" w:cs="Segoe UI"/>
          <w:sz w:val="20"/>
          <w:szCs w:val="20"/>
        </w:rPr>
        <w:t>(Restante da página intencionalmente deixado em branco. Seguem páginas de assinaturas.)</w:t>
      </w:r>
    </w:p>
    <w:p w:rsidR="00693C08" w:rsidRPr="00D27AA5" w:rsidRDefault="00693C08" w:rsidP="00C17E0F">
      <w:pPr>
        <w:autoSpaceDE/>
        <w:autoSpaceDN/>
        <w:adjustRightInd/>
        <w:spacing w:before="24" w:afterLines="24" w:after="57" w:line="288" w:lineRule="auto"/>
        <w:rPr>
          <w:rFonts w:ascii="Segoe UI" w:eastAsia="Arial Unicode MS" w:hAnsi="Segoe UI" w:cs="Segoe UI"/>
          <w:sz w:val="20"/>
          <w:szCs w:val="20"/>
        </w:rPr>
      </w:pPr>
      <w:r w:rsidRPr="00D27AA5">
        <w:rPr>
          <w:rFonts w:ascii="Segoe UI" w:eastAsia="Arial Unicode MS" w:hAnsi="Segoe UI" w:cs="Segoe UI"/>
          <w:sz w:val="20"/>
          <w:szCs w:val="20"/>
        </w:rPr>
        <w:br w:type="page"/>
      </w:r>
    </w:p>
    <w:p w:rsidR="00693C08" w:rsidRPr="00D27AA5" w:rsidRDefault="00693C08" w:rsidP="00C17E0F">
      <w:pPr>
        <w:pStyle w:val="p0"/>
        <w:spacing w:before="24" w:afterLines="24" w:after="57" w:line="288" w:lineRule="auto"/>
        <w:rPr>
          <w:rFonts w:ascii="Segoe UI" w:eastAsia="Arial Unicode MS" w:hAnsi="Segoe UI" w:cs="Segoe UI"/>
          <w:i/>
          <w:sz w:val="20"/>
        </w:rPr>
      </w:pPr>
      <w:r w:rsidRPr="00D27AA5">
        <w:rPr>
          <w:rFonts w:ascii="Segoe UI" w:eastAsia="Arial Unicode MS" w:hAnsi="Segoe UI" w:cs="Segoe UI"/>
          <w:i/>
          <w:sz w:val="20"/>
        </w:rPr>
        <w:lastRenderedPageBreak/>
        <w:t xml:space="preserve">Página de Assinaturas 1 de 5 do Instrumento Particular de Escritura da 2ª (Segunda) Emissão de Debêntures Simples, Não Conversíveis em Ações, em Série Única, da Espécie com Quirografária com Garantia Adicional Fidejussória, Para Distribuição Pública, Com Esforços Restritos, da </w:t>
      </w:r>
      <w:r w:rsidRPr="00D27AA5">
        <w:rPr>
          <w:rFonts w:ascii="Segoe UI" w:eastAsia="Arial Unicode MS" w:hAnsi="Segoe UI" w:cs="Segoe UI"/>
          <w:bCs/>
          <w:i/>
          <w:sz w:val="20"/>
        </w:rPr>
        <w:t xml:space="preserve">Ventos de São Clemente Holding </w:t>
      </w:r>
      <w:r w:rsidRPr="00D27AA5">
        <w:rPr>
          <w:rFonts w:ascii="Segoe UI" w:eastAsia="Arial Unicode MS" w:hAnsi="Segoe UI" w:cs="Segoe UI"/>
          <w:i/>
          <w:sz w:val="20"/>
        </w:rPr>
        <w:t>S.A.</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rPr>
          <w:rFonts w:ascii="Segoe UI" w:eastAsia="Arial Unicode MS" w:hAnsi="Segoe UI" w:cs="Segoe U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HOLDING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rsidR="00693C08" w:rsidRPr="00D27AA5" w:rsidRDefault="00693C08" w:rsidP="00C17E0F">
      <w:pPr>
        <w:suppressAutoHyphens/>
        <w:spacing w:before="24" w:afterLines="24" w:after="57" w:line="288" w:lineRule="auto"/>
        <w:rPr>
          <w:rFonts w:ascii="Segoe UI" w:eastAsia="Arial Unicode MS" w:hAnsi="Segoe UI" w:cs="Segoe UI"/>
          <w:sz w:val="20"/>
          <w:szCs w:val="20"/>
        </w:rPr>
      </w:pPr>
    </w:p>
    <w:p w:rsidR="00693C08" w:rsidRPr="00D27AA5" w:rsidRDefault="00693C08" w:rsidP="00C17E0F">
      <w:pPr>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sz w:val="20"/>
          <w:szCs w:val="20"/>
        </w:rPr>
        <w:br w:type="page"/>
      </w:r>
      <w:r w:rsidRPr="00D27AA5">
        <w:rPr>
          <w:rFonts w:ascii="Segoe UI" w:eastAsia="Arial Unicode MS" w:hAnsi="Segoe UI" w:cs="Segoe UI"/>
          <w:i/>
          <w:sz w:val="20"/>
          <w:szCs w:val="20"/>
        </w:rPr>
        <w:lastRenderedPageBreak/>
        <w:t xml:space="preserve">Página de Assinaturas 2 de 5 do Instrumento Particular de Escritura da 2ª (Segunda) Emissão de Debêntures Simples, Não Conversíveis em Ações, em Série Única, da Espécie com Quirografária com Garantia Adicional Fidejussória, Para Distribuição Pública, Com Esforços Restritos, da </w:t>
      </w:r>
      <w:r w:rsidRPr="00D27AA5">
        <w:rPr>
          <w:rFonts w:ascii="Segoe UI" w:eastAsia="Arial Unicode MS" w:hAnsi="Segoe UI" w:cs="Segoe UI"/>
          <w:bCs/>
          <w:i/>
          <w:sz w:val="20"/>
          <w:szCs w:val="20"/>
        </w:rPr>
        <w:t xml:space="preserve">Ventos de São Clemente Holding </w:t>
      </w:r>
      <w:r w:rsidRPr="00D27AA5">
        <w:rPr>
          <w:rFonts w:ascii="Segoe UI" w:eastAsia="Arial Unicode MS" w:hAnsi="Segoe UI" w:cs="Segoe UI"/>
          <w:i/>
          <w:sz w:val="20"/>
          <w:szCs w:val="20"/>
        </w:rPr>
        <w:t>S.A.</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rPr>
          <w:rFonts w:ascii="Segoe UI" w:eastAsia="Arial Unicode MS" w:hAnsi="Segoe UI" w:cs="Segoe UI"/>
          <w:sz w:val="20"/>
          <w:szCs w:val="20"/>
        </w:rPr>
      </w:pPr>
    </w:p>
    <w:p w:rsidR="00693C08" w:rsidRPr="00D27AA5" w:rsidRDefault="00CB4BA9" w:rsidP="00C17E0F">
      <w:pPr>
        <w:spacing w:before="24" w:afterLines="24" w:after="57" w:line="288" w:lineRule="auto"/>
        <w:jc w:val="center"/>
        <w:rPr>
          <w:rFonts w:ascii="Segoe UI" w:eastAsia="Arial Unicode MS" w:hAnsi="Segoe UI" w:cs="Segoe UI"/>
          <w:sz w:val="20"/>
          <w:szCs w:val="20"/>
        </w:rPr>
      </w:pPr>
      <w:r w:rsidRPr="00CB4BA9">
        <w:rPr>
          <w:rFonts w:ascii="Segoe UI" w:hAnsi="Segoe UI" w:cs="Segoe UI"/>
          <w:b/>
          <w:caps/>
          <w:color w:val="000000"/>
          <w:sz w:val="20"/>
          <w:szCs w:val="20"/>
          <w:lang w:eastAsia="en-US"/>
        </w:rPr>
        <w:t>Simplific Pavarini Distribuidora de Títulos e Valores Mobiliários Ltda.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br w:type="page"/>
      </w:r>
      <w:r w:rsidRPr="00D27AA5">
        <w:rPr>
          <w:rFonts w:ascii="Segoe UI" w:eastAsia="Arial Unicode MS" w:hAnsi="Segoe UI" w:cs="Segoe UI"/>
          <w:i/>
          <w:sz w:val="20"/>
          <w:szCs w:val="20"/>
        </w:rPr>
        <w:lastRenderedPageBreak/>
        <w:t xml:space="preserve">Página de Assinaturas 3 de 5 do Instrumento Particular de Escritura da 2ª (Segunda) Emissão de Debêntures Simples, Não Conversíveis em Ações, em Série Única, da Espécie com Quirografária com Garantia Adicional Fidejussória, Para Distribuição Pública, Com Esforços Restritos, da </w:t>
      </w:r>
      <w:r w:rsidRPr="00D27AA5">
        <w:rPr>
          <w:rFonts w:ascii="Segoe UI" w:eastAsia="Arial Unicode MS" w:hAnsi="Segoe UI" w:cs="Segoe UI"/>
          <w:bCs/>
          <w:i/>
          <w:sz w:val="20"/>
          <w:szCs w:val="20"/>
        </w:rPr>
        <w:t xml:space="preserve">Ventos de São Clemente Holding </w:t>
      </w:r>
      <w:r w:rsidRPr="00D27AA5">
        <w:rPr>
          <w:rFonts w:ascii="Segoe UI" w:eastAsia="Arial Unicode MS" w:hAnsi="Segoe UI" w:cs="Segoe UI"/>
          <w:i/>
          <w:sz w:val="20"/>
          <w:szCs w:val="20"/>
        </w:rPr>
        <w:t>S.A.</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both"/>
        <w:rPr>
          <w:rFonts w:ascii="Segoe UI" w:eastAsia="Arial Unicode MS" w:hAnsi="Segoe UI" w:cs="Segoe UI"/>
          <w: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8980" w:type="dxa"/>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center"/>
        <w:rPr>
          <w:rFonts w:ascii="Segoe UI" w:hAnsi="Segoe UI" w:cs="Segoe UI"/>
          <w:b/>
          <w:bCs/>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both"/>
        <w:rPr>
          <w:rFonts w:ascii="Segoe UI" w:eastAsia="Arial Unicode MS" w:hAnsi="Segoe UI" w:cs="Segoe UI"/>
          <w:i/>
          <w:sz w:val="20"/>
          <w:szCs w:val="20"/>
        </w:rPr>
      </w:pPr>
      <w:r w:rsidRPr="00D27AA5">
        <w:rPr>
          <w:rFonts w:ascii="Segoe UI" w:eastAsia="Arial Unicode MS" w:hAnsi="Segoe UI" w:cs="Segoe UI"/>
          <w:i/>
          <w:sz w:val="20"/>
          <w:szCs w:val="20"/>
        </w:rPr>
        <w:br w:type="page"/>
      </w:r>
      <w:r w:rsidRPr="00D27AA5">
        <w:rPr>
          <w:rFonts w:ascii="Segoe UI" w:eastAsia="Arial Unicode MS" w:hAnsi="Segoe UI" w:cs="Segoe UI"/>
          <w:i/>
          <w:sz w:val="20"/>
          <w:szCs w:val="20"/>
        </w:rPr>
        <w:lastRenderedPageBreak/>
        <w:t xml:space="preserve">Página de Assinaturas 4 de 5 do Instrumento Particular de Escritura da 2ª (Segunda) Emissão de Debêntures Simples, Não Conversíveis em Ações, em Série Única, da Espécie com Quirografária com Garantia Adicional Fidejussória, Para Distribuição Pública, Com Esforços Restritos, da </w:t>
      </w:r>
      <w:r w:rsidRPr="00D27AA5">
        <w:rPr>
          <w:rFonts w:ascii="Segoe UI" w:eastAsia="Arial Unicode MS" w:hAnsi="Segoe UI" w:cs="Segoe UI"/>
          <w:bCs/>
          <w:i/>
          <w:sz w:val="20"/>
          <w:szCs w:val="20"/>
        </w:rPr>
        <w:t xml:space="preserve">Ventos de São Clemente Holding </w:t>
      </w:r>
      <w:r w:rsidRPr="00D27AA5">
        <w:rPr>
          <w:rFonts w:ascii="Segoe UI" w:eastAsia="Arial Unicode MS" w:hAnsi="Segoe UI" w:cs="Segoe UI"/>
          <w:i/>
          <w:sz w:val="20"/>
          <w:szCs w:val="20"/>
        </w:rPr>
        <w:t>S.A.</w:t>
      </w:r>
    </w:p>
    <w:p w:rsidR="00693C08" w:rsidRPr="00D27AA5" w:rsidRDefault="00693C08" w:rsidP="00C17E0F">
      <w:pPr>
        <w:spacing w:before="24" w:afterLines="24" w:after="57" w:line="288" w:lineRule="auto"/>
        <w:jc w:val="both"/>
        <w:rPr>
          <w:rFonts w:ascii="Segoe UI" w:eastAsia="Arial Unicode MS" w:hAnsi="Segoe UI" w:cs="Segoe U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both"/>
        <w:rPr>
          <w:rFonts w:ascii="Segoe UI" w:eastAsia="Arial Unicode MS" w:hAnsi="Segoe UI" w:cs="Segoe UI"/>
          <w: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8980" w:type="dxa"/>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center"/>
        <w:rPr>
          <w:rFonts w:ascii="Segoe UI" w:hAnsi="Segoe UI" w:cs="Segoe UI"/>
          <w:b/>
          <w:bCs/>
          <w:sz w:val="20"/>
          <w:szCs w:val="20"/>
        </w:rPr>
      </w:pPr>
    </w:p>
    <w:p w:rsidR="00693C08" w:rsidRPr="00D27AA5" w:rsidRDefault="00693C08" w:rsidP="00C17E0F">
      <w:pPr>
        <w:spacing w:before="24" w:afterLines="24" w:after="57" w:line="288" w:lineRule="auto"/>
        <w:jc w:val="center"/>
        <w:rPr>
          <w:rFonts w:ascii="Segoe UI" w:eastAsia="Arial Unicode MS"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Pr="00D27AA5" w:rsidRDefault="00693C08" w:rsidP="00C17E0F">
      <w:pPr>
        <w:spacing w:before="24" w:afterLines="24" w:after="57" w:line="288" w:lineRule="auto"/>
        <w:jc w:val="both"/>
        <w:rPr>
          <w:rFonts w:ascii="Segoe UI" w:eastAsia="Arial Unicode MS" w:hAnsi="Segoe UI" w:cs="Segoe UI"/>
          <w:sz w:val="20"/>
          <w:szCs w:val="20"/>
        </w:rPr>
      </w:pPr>
      <w:r w:rsidRPr="00D27AA5">
        <w:rPr>
          <w:rFonts w:ascii="Segoe UI" w:eastAsia="Arial Unicode MS" w:hAnsi="Segoe UI" w:cs="Segoe UI"/>
          <w:sz w:val="20"/>
          <w:szCs w:val="20"/>
        </w:rPr>
        <w:br w:type="page"/>
      </w:r>
    </w:p>
    <w:p w:rsidR="00693C08" w:rsidRPr="00D27AA5" w:rsidRDefault="00693C08" w:rsidP="00C17E0F">
      <w:pPr>
        <w:pStyle w:val="p0"/>
        <w:spacing w:before="24" w:afterLines="24" w:after="57" w:line="288" w:lineRule="auto"/>
        <w:rPr>
          <w:rFonts w:ascii="Segoe UI" w:eastAsia="Arial Unicode MS" w:hAnsi="Segoe UI" w:cs="Segoe UI"/>
          <w:i/>
          <w:sz w:val="20"/>
        </w:rPr>
      </w:pPr>
      <w:r w:rsidRPr="00D27AA5">
        <w:rPr>
          <w:rFonts w:ascii="Segoe UI" w:eastAsia="Arial Unicode MS" w:hAnsi="Segoe UI" w:cs="Segoe UI"/>
          <w:i/>
          <w:sz w:val="20"/>
        </w:rPr>
        <w:lastRenderedPageBreak/>
        <w:t xml:space="preserve">Página de Assinaturas 5 de 5 do Instrumento Particular de Escritura da 2ª (Segunda) Emissão de Debêntures Simples, Não Conversíveis em Ações, em Série Única, da Espécie com Quirografária com Garantia Adicional Fidejussória, Para Distribuição Pública, Com Esforços Restritos, da </w:t>
      </w:r>
      <w:r w:rsidRPr="00D27AA5">
        <w:rPr>
          <w:rFonts w:ascii="Segoe UI" w:eastAsia="Arial Unicode MS" w:hAnsi="Segoe UI" w:cs="Segoe UI"/>
          <w:bCs/>
          <w:i/>
          <w:sz w:val="20"/>
        </w:rPr>
        <w:t xml:space="preserve">Ventos de São Clemente Holding </w:t>
      </w:r>
      <w:r w:rsidRPr="00D27AA5">
        <w:rPr>
          <w:rFonts w:ascii="Segoe UI" w:eastAsia="Arial Unicode MS" w:hAnsi="Segoe UI" w:cs="Segoe UI"/>
          <w:i/>
          <w:sz w:val="20"/>
        </w:rPr>
        <w:t>S.A.</w:t>
      </w:r>
    </w:p>
    <w:p w:rsidR="00693C08" w:rsidRPr="00D27AA5" w:rsidRDefault="00693C08" w:rsidP="00C17E0F">
      <w:pPr>
        <w:spacing w:before="24" w:afterLines="24" w:after="57" w:line="288" w:lineRule="auto"/>
        <w:rPr>
          <w:rFonts w:ascii="Segoe UI" w:eastAsia="Arial Unicode MS" w:hAnsi="Segoe UI" w:cs="Segoe UI"/>
          <w:b/>
          <w:sz w:val="20"/>
          <w:szCs w:val="20"/>
        </w:rPr>
      </w:pPr>
    </w:p>
    <w:p w:rsidR="00693C08" w:rsidRPr="00D27AA5" w:rsidRDefault="00693C08" w:rsidP="00C17E0F">
      <w:pPr>
        <w:spacing w:before="24" w:afterLines="24" w:after="57" w:line="288" w:lineRule="auto"/>
        <w:rPr>
          <w:rFonts w:ascii="Segoe UI" w:eastAsia="Arial Unicode MS" w:hAnsi="Segoe UI" w:cs="Segoe UI"/>
          <w:b/>
          <w:sz w:val="20"/>
          <w:szCs w:val="20"/>
        </w:rPr>
      </w:pPr>
    </w:p>
    <w:p w:rsidR="00693C08" w:rsidRPr="00D27AA5" w:rsidRDefault="00693C08" w:rsidP="00C17E0F">
      <w:pPr>
        <w:spacing w:before="24" w:afterLines="24" w:after="57" w:line="288" w:lineRule="auto"/>
        <w:rPr>
          <w:rFonts w:ascii="Segoe UI" w:eastAsia="Arial Unicode MS" w:hAnsi="Segoe UI" w:cs="Segoe UI"/>
          <w:sz w:val="20"/>
          <w:szCs w:val="20"/>
        </w:rPr>
      </w:pPr>
      <w:r w:rsidRPr="00D27AA5">
        <w:rPr>
          <w:rFonts w:ascii="Segoe UI" w:eastAsia="Arial Unicode MS" w:hAnsi="Segoe UI" w:cs="Segoe UI"/>
          <w:b/>
          <w:sz w:val="20"/>
          <w:szCs w:val="20"/>
        </w:rPr>
        <w:t>Testemunhas</w:t>
      </w:r>
      <w:r w:rsidRPr="00D27AA5">
        <w:rPr>
          <w:rFonts w:ascii="Segoe UI" w:eastAsia="Arial Unicode MS" w:hAnsi="Segoe UI" w:cs="Segoe UI"/>
          <w:sz w:val="20"/>
          <w:szCs w:val="20"/>
        </w:rPr>
        <w:t>:</w:t>
      </w:r>
    </w:p>
    <w:p w:rsidR="00693C08" w:rsidRPr="00D27AA5" w:rsidRDefault="00693C08" w:rsidP="00C17E0F">
      <w:pPr>
        <w:pStyle w:val="Heading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D27AA5" w:rsidTr="00067743">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c>
          <w:tcPr>
            <w:tcW w:w="4490" w:type="dxa"/>
            <w:tcBorders>
              <w:top w:val="nil"/>
              <w:left w:val="nil"/>
              <w:bottom w:val="nil"/>
              <w:right w:val="nil"/>
            </w:tcBorders>
          </w:tcPr>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___________________________________</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Por:</w:t>
            </w:r>
          </w:p>
          <w:p w:rsidR="00693C08" w:rsidRPr="00D27AA5"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D27AA5">
              <w:rPr>
                <w:rFonts w:ascii="Segoe UI" w:eastAsia="Arial Unicode MS" w:hAnsi="Segoe UI" w:cs="Segoe UI"/>
                <w:sz w:val="20"/>
                <w:szCs w:val="20"/>
              </w:rPr>
              <w:t>Cargo:</w:t>
            </w:r>
          </w:p>
        </w:tc>
      </w:tr>
    </w:tbl>
    <w:p w:rsidR="00693C08" w:rsidRDefault="00693C08" w:rsidP="00C17E0F">
      <w:pPr>
        <w:spacing w:before="24" w:afterLines="24" w:after="57" w:line="288" w:lineRule="auto"/>
        <w:jc w:val="center"/>
        <w:rPr>
          <w:rFonts w:ascii="Segoe UI" w:eastAsia="Arial Unicode MS" w:hAnsi="Segoe UI" w:cs="Segoe UI"/>
          <w:b/>
          <w:sz w:val="20"/>
          <w:szCs w:val="20"/>
        </w:rPr>
      </w:pPr>
    </w:p>
    <w:p w:rsidR="00CA2059" w:rsidRDefault="00CA2059">
      <w:pPr>
        <w:autoSpaceDE/>
        <w:autoSpaceDN/>
        <w:adjustRightInd/>
        <w:rPr>
          <w:rFonts w:ascii="Segoe UI" w:eastAsia="Arial Unicode MS" w:hAnsi="Segoe UI" w:cs="Segoe UI"/>
          <w:b/>
          <w:sz w:val="20"/>
          <w:szCs w:val="20"/>
        </w:rPr>
      </w:pPr>
      <w:r>
        <w:rPr>
          <w:rFonts w:ascii="Segoe UI" w:eastAsia="Arial Unicode MS" w:hAnsi="Segoe UI" w:cs="Segoe UI"/>
          <w:b/>
          <w:sz w:val="20"/>
          <w:szCs w:val="20"/>
        </w:rPr>
        <w:br w:type="page"/>
      </w:r>
    </w:p>
    <w:p w:rsidR="00111893" w:rsidRPr="00D27AA5"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D27AA5">
        <w:rPr>
          <w:rFonts w:ascii="Segoe UI" w:eastAsia="Arial Unicode MS" w:hAnsi="Segoe UI" w:cs="Segoe UI"/>
          <w:b/>
          <w:sz w:val="20"/>
          <w:szCs w:val="20"/>
        </w:rPr>
        <w:lastRenderedPageBreak/>
        <w:t>ANEXO I</w:t>
      </w:r>
    </w:p>
    <w:p w:rsidR="00111893" w:rsidRPr="00D27AA5" w:rsidRDefault="00111893" w:rsidP="00C17E0F">
      <w:pPr>
        <w:spacing w:before="24" w:afterLines="24" w:after="57" w:line="288" w:lineRule="auto"/>
        <w:jc w:val="center"/>
        <w:rPr>
          <w:rFonts w:ascii="Segoe UI" w:eastAsia="Arial Unicode MS" w:hAnsi="Segoe UI" w:cs="Segoe UI"/>
          <w:b/>
          <w:sz w:val="20"/>
          <w:szCs w:val="20"/>
        </w:rPr>
      </w:pPr>
    </w:p>
    <w:p w:rsidR="00111893" w:rsidRPr="00D27AA5" w:rsidRDefault="00111893" w:rsidP="00C17E0F">
      <w:pPr>
        <w:spacing w:before="24" w:afterLines="24" w:after="57" w:line="288" w:lineRule="auto"/>
        <w:jc w:val="center"/>
        <w:rPr>
          <w:rFonts w:ascii="Segoe UI" w:eastAsia="Arial Unicode MS" w:hAnsi="Segoe UI" w:cs="Segoe UI"/>
          <w:b/>
          <w:sz w:val="20"/>
          <w:szCs w:val="20"/>
        </w:rPr>
      </w:pPr>
      <w:r w:rsidRPr="00D27AA5">
        <w:rPr>
          <w:rFonts w:ascii="Segoe UI" w:eastAsia="Arial Unicode MS" w:hAnsi="Segoe UI" w:cs="Segoe UI"/>
          <w:b/>
          <w:sz w:val="20"/>
          <w:szCs w:val="20"/>
          <w:u w:val="single"/>
        </w:rPr>
        <w:t>Metodologia de Cálculo do Índice de Cobertura do Serviço da Dívida</w:t>
      </w:r>
    </w:p>
    <w:p w:rsidR="00111893" w:rsidRPr="00D27AA5" w:rsidRDefault="00111893" w:rsidP="00C17E0F">
      <w:pPr>
        <w:spacing w:before="24" w:afterLines="24" w:after="57" w:line="288" w:lineRule="auto"/>
        <w:jc w:val="center"/>
        <w:rPr>
          <w:rFonts w:ascii="Segoe UI" w:eastAsia="Arial Unicode MS" w:hAnsi="Segoe UI" w:cs="Segoe UI"/>
          <w:b/>
          <w:sz w:val="20"/>
          <w:szCs w:val="20"/>
        </w:rPr>
      </w:pPr>
    </w:p>
    <w:p w:rsidR="00111893" w:rsidRPr="00D27AA5" w:rsidRDefault="00111893" w:rsidP="00C17E0F">
      <w:pPr>
        <w:spacing w:before="24" w:afterLines="24" w:after="57" w:line="288" w:lineRule="auto"/>
        <w:jc w:val="center"/>
        <w:rPr>
          <w:rFonts w:ascii="Segoe UI" w:eastAsia="Arial Unicode MS" w:hAnsi="Segoe UI" w:cs="Segoe UI"/>
          <w:b/>
          <w:sz w:val="20"/>
          <w:szCs w:val="20"/>
          <w:u w:val="single"/>
        </w:rPr>
      </w:pPr>
    </w:p>
    <w:sectPr w:rsidR="00111893" w:rsidRPr="00D27AA5" w:rsidSect="006C3A17">
      <w:headerReference w:type="default" r:id="rId39"/>
      <w:footerReference w:type="default" r:id="rId40"/>
      <w:pgSz w:w="12242" w:h="15842"/>
      <w:pgMar w:top="1531" w:right="1800" w:bottom="1531"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AE" w:rsidRDefault="002A5EAE">
      <w:r>
        <w:separator/>
      </w:r>
    </w:p>
  </w:endnote>
  <w:endnote w:type="continuationSeparator" w:id="0">
    <w:p w:rsidR="002A5EAE" w:rsidRDefault="002A5EAE">
      <w:r>
        <w:continuationSeparator/>
      </w:r>
    </w:p>
  </w:endnote>
  <w:endnote w:type="continuationNotice" w:id="1">
    <w:p w:rsidR="002A5EAE" w:rsidRDefault="002A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81832"/>
      <w:docPartObj>
        <w:docPartGallery w:val="Page Numbers (Bottom of Page)"/>
        <w:docPartUnique/>
      </w:docPartObj>
    </w:sdtPr>
    <w:sdtEndPr>
      <w:rPr>
        <w:noProof/>
      </w:rPr>
    </w:sdtEndPr>
    <w:sdtContent>
      <w:p w:rsidR="002A5EAE" w:rsidRDefault="002A5EAE">
        <w:pPr>
          <w:pStyle w:val="Footer"/>
          <w:jc w:val="right"/>
        </w:pPr>
        <w:r>
          <w:fldChar w:fldCharType="begin"/>
        </w:r>
        <w:r>
          <w:instrText xml:space="preserve"> PAGE   \* MERGEFORMAT </w:instrText>
        </w:r>
        <w:r>
          <w:fldChar w:fldCharType="separate"/>
        </w:r>
        <w:r w:rsidR="00CA2059">
          <w:rPr>
            <w:noProof/>
          </w:rPr>
          <w:t>67</w:t>
        </w:r>
        <w:r>
          <w:rPr>
            <w:noProof/>
          </w:rPr>
          <w:fldChar w:fldCharType="end"/>
        </w:r>
      </w:p>
    </w:sdtContent>
  </w:sdt>
  <w:p w:rsidR="002A5EAE" w:rsidRDefault="002A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AE" w:rsidRDefault="002A5EAE">
      <w:r>
        <w:separator/>
      </w:r>
    </w:p>
  </w:footnote>
  <w:footnote w:type="continuationSeparator" w:id="0">
    <w:p w:rsidR="002A5EAE" w:rsidRDefault="002A5EAE">
      <w:r>
        <w:continuationSeparator/>
      </w:r>
    </w:p>
  </w:footnote>
  <w:footnote w:type="continuationNotice" w:id="1">
    <w:p w:rsidR="002A5EAE" w:rsidRDefault="002A5E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AE" w:rsidRPr="00455CE3" w:rsidRDefault="002A5EAE" w:rsidP="00455CE3">
    <w:pP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0" w15:restartNumberingAfterBreak="0">
    <w:nsid w:val="22524F54"/>
    <w:multiLevelType w:val="multilevel"/>
    <w:tmpl w:val="8EB437CE"/>
    <w:name w:val="Partes_Bicolunado"/>
    <w:lvl w:ilvl="0">
      <w:start w:val="1"/>
      <w:numFmt w:val="decimal"/>
      <w:lvlRestart w:val="0"/>
      <w:pStyle w:val="BND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BNDESChar"/>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ListParagraph"/>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Subtitle"/>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2"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5"/>
  </w:num>
  <w:num w:numId="3">
    <w:abstractNumId w:val="18"/>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2"/>
  </w:num>
  <w:num w:numId="12">
    <w:abstractNumId w:val="16"/>
  </w:num>
  <w:num w:numId="13">
    <w:abstractNumId w:val="9"/>
  </w:num>
  <w:num w:numId="14">
    <w:abstractNumId w:val="11"/>
  </w:num>
  <w:num w:numId="15">
    <w:abstractNumId w:val="13"/>
  </w:num>
  <w:num w:numId="16">
    <w:abstractNumId w:val="14"/>
  </w:num>
  <w:num w:numId="17">
    <w:abstractNumId w:val="20"/>
  </w:num>
  <w:num w:numId="18">
    <w:abstractNumId w:val="19"/>
  </w:num>
  <w:num w:numId="19">
    <w:abstractNumId w:val="8"/>
  </w:num>
  <w:num w:numId="20">
    <w:abstractNumId w:val="17"/>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213D4"/>
    <w:rsid w:val="000213E8"/>
    <w:rsid w:val="000217A9"/>
    <w:rsid w:val="00021B51"/>
    <w:rsid w:val="00022204"/>
    <w:rsid w:val="00022F46"/>
    <w:rsid w:val="000231B0"/>
    <w:rsid w:val="00024191"/>
    <w:rsid w:val="0002456F"/>
    <w:rsid w:val="00024E64"/>
    <w:rsid w:val="00025155"/>
    <w:rsid w:val="00025618"/>
    <w:rsid w:val="00027119"/>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FC3"/>
    <w:rsid w:val="00047D35"/>
    <w:rsid w:val="00050C34"/>
    <w:rsid w:val="00050D28"/>
    <w:rsid w:val="00051510"/>
    <w:rsid w:val="00052E7C"/>
    <w:rsid w:val="00054152"/>
    <w:rsid w:val="0005438A"/>
    <w:rsid w:val="000544D3"/>
    <w:rsid w:val="00056432"/>
    <w:rsid w:val="000565A3"/>
    <w:rsid w:val="000569F1"/>
    <w:rsid w:val="00056A46"/>
    <w:rsid w:val="00056D5C"/>
    <w:rsid w:val="00057173"/>
    <w:rsid w:val="00057525"/>
    <w:rsid w:val="00057BF2"/>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71C76"/>
    <w:rsid w:val="00072526"/>
    <w:rsid w:val="00072EBD"/>
    <w:rsid w:val="00073E0C"/>
    <w:rsid w:val="00075374"/>
    <w:rsid w:val="00076208"/>
    <w:rsid w:val="000779DA"/>
    <w:rsid w:val="00077BAE"/>
    <w:rsid w:val="00080017"/>
    <w:rsid w:val="000804B4"/>
    <w:rsid w:val="000806E8"/>
    <w:rsid w:val="000809D7"/>
    <w:rsid w:val="00080BAC"/>
    <w:rsid w:val="00082CC2"/>
    <w:rsid w:val="00083232"/>
    <w:rsid w:val="00083FCA"/>
    <w:rsid w:val="00085EFC"/>
    <w:rsid w:val="000869B1"/>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6ED"/>
    <w:rsid w:val="000D4AE9"/>
    <w:rsid w:val="000D4FB0"/>
    <w:rsid w:val="000D5C57"/>
    <w:rsid w:val="000D5F1A"/>
    <w:rsid w:val="000D68B5"/>
    <w:rsid w:val="000D6D2C"/>
    <w:rsid w:val="000D6DCD"/>
    <w:rsid w:val="000D6F53"/>
    <w:rsid w:val="000D70FE"/>
    <w:rsid w:val="000D72A2"/>
    <w:rsid w:val="000D7AC5"/>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E48"/>
    <w:rsid w:val="000F0ED7"/>
    <w:rsid w:val="000F0FB3"/>
    <w:rsid w:val="000F14A1"/>
    <w:rsid w:val="000F1CAC"/>
    <w:rsid w:val="000F1FD4"/>
    <w:rsid w:val="000F2EE1"/>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2CB"/>
    <w:rsid w:val="00127B5C"/>
    <w:rsid w:val="001321BF"/>
    <w:rsid w:val="00132904"/>
    <w:rsid w:val="00132B11"/>
    <w:rsid w:val="00132CFC"/>
    <w:rsid w:val="00132FEC"/>
    <w:rsid w:val="001353B0"/>
    <w:rsid w:val="001357DD"/>
    <w:rsid w:val="001368FF"/>
    <w:rsid w:val="00136B7C"/>
    <w:rsid w:val="00137AFA"/>
    <w:rsid w:val="00137D51"/>
    <w:rsid w:val="0014097F"/>
    <w:rsid w:val="00140B4A"/>
    <w:rsid w:val="0014125E"/>
    <w:rsid w:val="00141C15"/>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2C48"/>
    <w:rsid w:val="00163119"/>
    <w:rsid w:val="001640C7"/>
    <w:rsid w:val="0016490D"/>
    <w:rsid w:val="00165A7D"/>
    <w:rsid w:val="0016633F"/>
    <w:rsid w:val="00166DD0"/>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594A"/>
    <w:rsid w:val="00185BAC"/>
    <w:rsid w:val="00185EF8"/>
    <w:rsid w:val="00186224"/>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EA0"/>
    <w:rsid w:val="001B253C"/>
    <w:rsid w:val="001B2792"/>
    <w:rsid w:val="001B2C24"/>
    <w:rsid w:val="001B2CDD"/>
    <w:rsid w:val="001B45C4"/>
    <w:rsid w:val="001B4CB5"/>
    <w:rsid w:val="001B5AF3"/>
    <w:rsid w:val="001B6DBA"/>
    <w:rsid w:val="001C067E"/>
    <w:rsid w:val="001C18A8"/>
    <w:rsid w:val="001C30D1"/>
    <w:rsid w:val="001C3162"/>
    <w:rsid w:val="001C37FB"/>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98"/>
    <w:rsid w:val="001E18D1"/>
    <w:rsid w:val="001E22A3"/>
    <w:rsid w:val="001E236A"/>
    <w:rsid w:val="001E374C"/>
    <w:rsid w:val="001E4E7D"/>
    <w:rsid w:val="001E5386"/>
    <w:rsid w:val="001E5821"/>
    <w:rsid w:val="001E5D25"/>
    <w:rsid w:val="001E5DD7"/>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FFC"/>
    <w:rsid w:val="00212386"/>
    <w:rsid w:val="00212C36"/>
    <w:rsid w:val="00213353"/>
    <w:rsid w:val="00213931"/>
    <w:rsid w:val="0021437F"/>
    <w:rsid w:val="00214417"/>
    <w:rsid w:val="002155E7"/>
    <w:rsid w:val="00215602"/>
    <w:rsid w:val="0021619F"/>
    <w:rsid w:val="00217299"/>
    <w:rsid w:val="00221FAA"/>
    <w:rsid w:val="00222825"/>
    <w:rsid w:val="00222972"/>
    <w:rsid w:val="00222979"/>
    <w:rsid w:val="002229DF"/>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4DD6"/>
    <w:rsid w:val="00234DF8"/>
    <w:rsid w:val="0023519E"/>
    <w:rsid w:val="002361CE"/>
    <w:rsid w:val="002362C4"/>
    <w:rsid w:val="00237A7D"/>
    <w:rsid w:val="002413F2"/>
    <w:rsid w:val="00241F5C"/>
    <w:rsid w:val="00243273"/>
    <w:rsid w:val="0024346A"/>
    <w:rsid w:val="00244CAC"/>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890"/>
    <w:rsid w:val="00266CB4"/>
    <w:rsid w:val="0026781B"/>
    <w:rsid w:val="002706DB"/>
    <w:rsid w:val="00270A2D"/>
    <w:rsid w:val="00270B06"/>
    <w:rsid w:val="00270E42"/>
    <w:rsid w:val="00270F49"/>
    <w:rsid w:val="0027135C"/>
    <w:rsid w:val="0027195C"/>
    <w:rsid w:val="00272099"/>
    <w:rsid w:val="002721BC"/>
    <w:rsid w:val="0027432C"/>
    <w:rsid w:val="002744C5"/>
    <w:rsid w:val="00274C36"/>
    <w:rsid w:val="00274DB9"/>
    <w:rsid w:val="0027630B"/>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554"/>
    <w:rsid w:val="002A6E94"/>
    <w:rsid w:val="002A6F67"/>
    <w:rsid w:val="002A771F"/>
    <w:rsid w:val="002B07BC"/>
    <w:rsid w:val="002B381F"/>
    <w:rsid w:val="002B39C7"/>
    <w:rsid w:val="002B3A9A"/>
    <w:rsid w:val="002B4A10"/>
    <w:rsid w:val="002B5800"/>
    <w:rsid w:val="002B5CDC"/>
    <w:rsid w:val="002B67AF"/>
    <w:rsid w:val="002B681C"/>
    <w:rsid w:val="002B6AA7"/>
    <w:rsid w:val="002B7339"/>
    <w:rsid w:val="002C10F6"/>
    <w:rsid w:val="002C1F54"/>
    <w:rsid w:val="002C2225"/>
    <w:rsid w:val="002C22E4"/>
    <w:rsid w:val="002C2916"/>
    <w:rsid w:val="002C2CCF"/>
    <w:rsid w:val="002C52D6"/>
    <w:rsid w:val="002C5D18"/>
    <w:rsid w:val="002C600D"/>
    <w:rsid w:val="002C60B7"/>
    <w:rsid w:val="002C67C3"/>
    <w:rsid w:val="002C67DC"/>
    <w:rsid w:val="002C6B63"/>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45B0"/>
    <w:rsid w:val="00304AAD"/>
    <w:rsid w:val="00304E15"/>
    <w:rsid w:val="00305596"/>
    <w:rsid w:val="00305ABB"/>
    <w:rsid w:val="00305F48"/>
    <w:rsid w:val="00306546"/>
    <w:rsid w:val="00306F27"/>
    <w:rsid w:val="0030706E"/>
    <w:rsid w:val="003072B9"/>
    <w:rsid w:val="00310279"/>
    <w:rsid w:val="0031039C"/>
    <w:rsid w:val="003104F5"/>
    <w:rsid w:val="00310A4F"/>
    <w:rsid w:val="0031120D"/>
    <w:rsid w:val="003118DD"/>
    <w:rsid w:val="003122FD"/>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D90"/>
    <w:rsid w:val="0034064E"/>
    <w:rsid w:val="003408E8"/>
    <w:rsid w:val="00340EA0"/>
    <w:rsid w:val="003413F0"/>
    <w:rsid w:val="00341F9F"/>
    <w:rsid w:val="00342231"/>
    <w:rsid w:val="00342C1D"/>
    <w:rsid w:val="00342CAB"/>
    <w:rsid w:val="00342DAC"/>
    <w:rsid w:val="00342F3F"/>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3731"/>
    <w:rsid w:val="003648B7"/>
    <w:rsid w:val="00365562"/>
    <w:rsid w:val="0036563E"/>
    <w:rsid w:val="003670A2"/>
    <w:rsid w:val="00370628"/>
    <w:rsid w:val="00371B0F"/>
    <w:rsid w:val="00372166"/>
    <w:rsid w:val="00373CF7"/>
    <w:rsid w:val="003748FF"/>
    <w:rsid w:val="003757F0"/>
    <w:rsid w:val="00375E78"/>
    <w:rsid w:val="003767A0"/>
    <w:rsid w:val="0037704D"/>
    <w:rsid w:val="003806D4"/>
    <w:rsid w:val="003806EC"/>
    <w:rsid w:val="003808EC"/>
    <w:rsid w:val="00382642"/>
    <w:rsid w:val="00382841"/>
    <w:rsid w:val="00382E6D"/>
    <w:rsid w:val="00383103"/>
    <w:rsid w:val="0038372E"/>
    <w:rsid w:val="00384036"/>
    <w:rsid w:val="00384234"/>
    <w:rsid w:val="003844E1"/>
    <w:rsid w:val="00384D37"/>
    <w:rsid w:val="003854E4"/>
    <w:rsid w:val="00385A6E"/>
    <w:rsid w:val="00386D0C"/>
    <w:rsid w:val="00386DF9"/>
    <w:rsid w:val="003873D2"/>
    <w:rsid w:val="00387BB0"/>
    <w:rsid w:val="00387DC9"/>
    <w:rsid w:val="00390532"/>
    <w:rsid w:val="00390A38"/>
    <w:rsid w:val="0039106F"/>
    <w:rsid w:val="00392C56"/>
    <w:rsid w:val="00393E4C"/>
    <w:rsid w:val="00394632"/>
    <w:rsid w:val="003948D8"/>
    <w:rsid w:val="0039637A"/>
    <w:rsid w:val="003966AC"/>
    <w:rsid w:val="003966DF"/>
    <w:rsid w:val="003972A0"/>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D2"/>
    <w:rsid w:val="003C05C3"/>
    <w:rsid w:val="003C0706"/>
    <w:rsid w:val="003C0982"/>
    <w:rsid w:val="003C1457"/>
    <w:rsid w:val="003C24DC"/>
    <w:rsid w:val="003C2829"/>
    <w:rsid w:val="003C371F"/>
    <w:rsid w:val="003C3A86"/>
    <w:rsid w:val="003C3DA9"/>
    <w:rsid w:val="003C4FEA"/>
    <w:rsid w:val="003C546D"/>
    <w:rsid w:val="003C78C1"/>
    <w:rsid w:val="003C7E32"/>
    <w:rsid w:val="003D017C"/>
    <w:rsid w:val="003D1E41"/>
    <w:rsid w:val="003D222B"/>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DB5"/>
    <w:rsid w:val="003E266E"/>
    <w:rsid w:val="003E2B25"/>
    <w:rsid w:val="003E43E0"/>
    <w:rsid w:val="003E4B1B"/>
    <w:rsid w:val="003E4CC5"/>
    <w:rsid w:val="003E6BC0"/>
    <w:rsid w:val="003E6BFA"/>
    <w:rsid w:val="003E7E8E"/>
    <w:rsid w:val="003F0075"/>
    <w:rsid w:val="003F06AC"/>
    <w:rsid w:val="003F0D7E"/>
    <w:rsid w:val="003F317B"/>
    <w:rsid w:val="003F35FE"/>
    <w:rsid w:val="003F3BFB"/>
    <w:rsid w:val="003F3F3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39A"/>
    <w:rsid w:val="004323D5"/>
    <w:rsid w:val="00432691"/>
    <w:rsid w:val="00432B23"/>
    <w:rsid w:val="0043380F"/>
    <w:rsid w:val="00434537"/>
    <w:rsid w:val="00434A82"/>
    <w:rsid w:val="00434B56"/>
    <w:rsid w:val="00434CE8"/>
    <w:rsid w:val="00434E66"/>
    <w:rsid w:val="0043525F"/>
    <w:rsid w:val="00435E0D"/>
    <w:rsid w:val="004374AB"/>
    <w:rsid w:val="00441806"/>
    <w:rsid w:val="00441B7E"/>
    <w:rsid w:val="004421C4"/>
    <w:rsid w:val="00443F4B"/>
    <w:rsid w:val="00443F91"/>
    <w:rsid w:val="004445D7"/>
    <w:rsid w:val="00444ACA"/>
    <w:rsid w:val="00446295"/>
    <w:rsid w:val="00446371"/>
    <w:rsid w:val="004469D4"/>
    <w:rsid w:val="004471EB"/>
    <w:rsid w:val="00447731"/>
    <w:rsid w:val="00447DFB"/>
    <w:rsid w:val="00450E44"/>
    <w:rsid w:val="00450F23"/>
    <w:rsid w:val="004520A1"/>
    <w:rsid w:val="00452F0E"/>
    <w:rsid w:val="00453D26"/>
    <w:rsid w:val="00455CE3"/>
    <w:rsid w:val="004560B2"/>
    <w:rsid w:val="0045610F"/>
    <w:rsid w:val="00456CC3"/>
    <w:rsid w:val="0045725C"/>
    <w:rsid w:val="00460B35"/>
    <w:rsid w:val="0046338C"/>
    <w:rsid w:val="00463537"/>
    <w:rsid w:val="00463F56"/>
    <w:rsid w:val="004644A9"/>
    <w:rsid w:val="004646FA"/>
    <w:rsid w:val="00464972"/>
    <w:rsid w:val="0046553D"/>
    <w:rsid w:val="0046593D"/>
    <w:rsid w:val="00465E02"/>
    <w:rsid w:val="004664B6"/>
    <w:rsid w:val="004668EE"/>
    <w:rsid w:val="00466BD1"/>
    <w:rsid w:val="004670CF"/>
    <w:rsid w:val="004704FE"/>
    <w:rsid w:val="0047129D"/>
    <w:rsid w:val="0047173A"/>
    <w:rsid w:val="00471C59"/>
    <w:rsid w:val="00472064"/>
    <w:rsid w:val="0047295A"/>
    <w:rsid w:val="00472F92"/>
    <w:rsid w:val="004731EE"/>
    <w:rsid w:val="004732B9"/>
    <w:rsid w:val="00473720"/>
    <w:rsid w:val="00475B9E"/>
    <w:rsid w:val="00476A30"/>
    <w:rsid w:val="00476F5E"/>
    <w:rsid w:val="0048049F"/>
    <w:rsid w:val="0048059C"/>
    <w:rsid w:val="004808D4"/>
    <w:rsid w:val="004810A9"/>
    <w:rsid w:val="0048154E"/>
    <w:rsid w:val="00481B1F"/>
    <w:rsid w:val="00482168"/>
    <w:rsid w:val="004825CA"/>
    <w:rsid w:val="00482BAB"/>
    <w:rsid w:val="00482BC7"/>
    <w:rsid w:val="00482D57"/>
    <w:rsid w:val="004832F3"/>
    <w:rsid w:val="00483AB9"/>
    <w:rsid w:val="00484546"/>
    <w:rsid w:val="00484C6E"/>
    <w:rsid w:val="00484FA8"/>
    <w:rsid w:val="0048591C"/>
    <w:rsid w:val="00486181"/>
    <w:rsid w:val="004862E2"/>
    <w:rsid w:val="00486584"/>
    <w:rsid w:val="00487740"/>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CB3"/>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58D4"/>
    <w:rsid w:val="004C5964"/>
    <w:rsid w:val="004C685B"/>
    <w:rsid w:val="004C68E5"/>
    <w:rsid w:val="004C7BFE"/>
    <w:rsid w:val="004C7DB6"/>
    <w:rsid w:val="004C7E66"/>
    <w:rsid w:val="004D0F77"/>
    <w:rsid w:val="004D11EA"/>
    <w:rsid w:val="004D1418"/>
    <w:rsid w:val="004D21C9"/>
    <w:rsid w:val="004D366B"/>
    <w:rsid w:val="004D4AEA"/>
    <w:rsid w:val="004D4C86"/>
    <w:rsid w:val="004D5760"/>
    <w:rsid w:val="004D5DF9"/>
    <w:rsid w:val="004D643F"/>
    <w:rsid w:val="004D6F8E"/>
    <w:rsid w:val="004D7A0A"/>
    <w:rsid w:val="004E05FA"/>
    <w:rsid w:val="004E072C"/>
    <w:rsid w:val="004E0B6B"/>
    <w:rsid w:val="004E1B56"/>
    <w:rsid w:val="004E2A26"/>
    <w:rsid w:val="004E33F9"/>
    <w:rsid w:val="004E40D0"/>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CAB"/>
    <w:rsid w:val="00500360"/>
    <w:rsid w:val="0050070D"/>
    <w:rsid w:val="005010CF"/>
    <w:rsid w:val="00501511"/>
    <w:rsid w:val="00501769"/>
    <w:rsid w:val="00502206"/>
    <w:rsid w:val="00503204"/>
    <w:rsid w:val="00505712"/>
    <w:rsid w:val="005057D2"/>
    <w:rsid w:val="0050582E"/>
    <w:rsid w:val="00505977"/>
    <w:rsid w:val="0050605A"/>
    <w:rsid w:val="005075F2"/>
    <w:rsid w:val="005078AD"/>
    <w:rsid w:val="00507ED1"/>
    <w:rsid w:val="00510C2B"/>
    <w:rsid w:val="0051115D"/>
    <w:rsid w:val="00512952"/>
    <w:rsid w:val="00512C9A"/>
    <w:rsid w:val="00512F3E"/>
    <w:rsid w:val="00513C8D"/>
    <w:rsid w:val="00514C99"/>
    <w:rsid w:val="00515C68"/>
    <w:rsid w:val="00515F83"/>
    <w:rsid w:val="00515F9D"/>
    <w:rsid w:val="00516887"/>
    <w:rsid w:val="00516C3C"/>
    <w:rsid w:val="00516D8F"/>
    <w:rsid w:val="0051755E"/>
    <w:rsid w:val="00520607"/>
    <w:rsid w:val="0052144C"/>
    <w:rsid w:val="005216A8"/>
    <w:rsid w:val="005223F7"/>
    <w:rsid w:val="00522B3A"/>
    <w:rsid w:val="0052316C"/>
    <w:rsid w:val="005232C7"/>
    <w:rsid w:val="00523CB0"/>
    <w:rsid w:val="005243A5"/>
    <w:rsid w:val="00524482"/>
    <w:rsid w:val="0052499E"/>
    <w:rsid w:val="00525738"/>
    <w:rsid w:val="00526109"/>
    <w:rsid w:val="005300F1"/>
    <w:rsid w:val="00530328"/>
    <w:rsid w:val="00530D23"/>
    <w:rsid w:val="00530EDA"/>
    <w:rsid w:val="00531C5E"/>
    <w:rsid w:val="00531CAE"/>
    <w:rsid w:val="00532193"/>
    <w:rsid w:val="00532F49"/>
    <w:rsid w:val="0053398D"/>
    <w:rsid w:val="00533A63"/>
    <w:rsid w:val="00533D44"/>
    <w:rsid w:val="00534B0F"/>
    <w:rsid w:val="00534D55"/>
    <w:rsid w:val="00535391"/>
    <w:rsid w:val="005354B4"/>
    <w:rsid w:val="00536800"/>
    <w:rsid w:val="00536A9B"/>
    <w:rsid w:val="005403A4"/>
    <w:rsid w:val="00540B45"/>
    <w:rsid w:val="00541E4B"/>
    <w:rsid w:val="00541FCE"/>
    <w:rsid w:val="00542397"/>
    <w:rsid w:val="005429CD"/>
    <w:rsid w:val="00542CB8"/>
    <w:rsid w:val="0054307B"/>
    <w:rsid w:val="005434AF"/>
    <w:rsid w:val="00543FEF"/>
    <w:rsid w:val="0054486A"/>
    <w:rsid w:val="00545AB5"/>
    <w:rsid w:val="005469F6"/>
    <w:rsid w:val="00547811"/>
    <w:rsid w:val="00547EDF"/>
    <w:rsid w:val="00550499"/>
    <w:rsid w:val="00550BA3"/>
    <w:rsid w:val="005520D3"/>
    <w:rsid w:val="00552659"/>
    <w:rsid w:val="0055314A"/>
    <w:rsid w:val="005533B6"/>
    <w:rsid w:val="00554F00"/>
    <w:rsid w:val="00560C49"/>
    <w:rsid w:val="00560DA9"/>
    <w:rsid w:val="00560DEC"/>
    <w:rsid w:val="005627A5"/>
    <w:rsid w:val="00563162"/>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D52"/>
    <w:rsid w:val="00573ABF"/>
    <w:rsid w:val="00573CE8"/>
    <w:rsid w:val="00574638"/>
    <w:rsid w:val="00574642"/>
    <w:rsid w:val="0057482B"/>
    <w:rsid w:val="0057535D"/>
    <w:rsid w:val="00575E53"/>
    <w:rsid w:val="0057724B"/>
    <w:rsid w:val="00577EA1"/>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E00"/>
    <w:rsid w:val="005B620E"/>
    <w:rsid w:val="005B63E8"/>
    <w:rsid w:val="005B7AEA"/>
    <w:rsid w:val="005C0249"/>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60FB"/>
    <w:rsid w:val="005E67F8"/>
    <w:rsid w:val="005E7CDA"/>
    <w:rsid w:val="005E7FAA"/>
    <w:rsid w:val="005F0768"/>
    <w:rsid w:val="005F0DC4"/>
    <w:rsid w:val="005F1C8E"/>
    <w:rsid w:val="005F1E3A"/>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A10"/>
    <w:rsid w:val="00606AF3"/>
    <w:rsid w:val="00607F1B"/>
    <w:rsid w:val="00610243"/>
    <w:rsid w:val="00610950"/>
    <w:rsid w:val="0061101B"/>
    <w:rsid w:val="0061137D"/>
    <w:rsid w:val="006113EC"/>
    <w:rsid w:val="00611803"/>
    <w:rsid w:val="006119B3"/>
    <w:rsid w:val="00611BD5"/>
    <w:rsid w:val="00611F47"/>
    <w:rsid w:val="00612436"/>
    <w:rsid w:val="00613AD8"/>
    <w:rsid w:val="00613B61"/>
    <w:rsid w:val="0061456D"/>
    <w:rsid w:val="00614860"/>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52C1"/>
    <w:rsid w:val="00635CDF"/>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50E4"/>
    <w:rsid w:val="00645795"/>
    <w:rsid w:val="006458E1"/>
    <w:rsid w:val="00645FAE"/>
    <w:rsid w:val="00646B60"/>
    <w:rsid w:val="00647421"/>
    <w:rsid w:val="00647BD4"/>
    <w:rsid w:val="00651177"/>
    <w:rsid w:val="006511FC"/>
    <w:rsid w:val="00651410"/>
    <w:rsid w:val="006515FF"/>
    <w:rsid w:val="00652149"/>
    <w:rsid w:val="00652626"/>
    <w:rsid w:val="00652D5E"/>
    <w:rsid w:val="00653143"/>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702F8"/>
    <w:rsid w:val="006703F4"/>
    <w:rsid w:val="00670C3A"/>
    <w:rsid w:val="00672271"/>
    <w:rsid w:val="006730BE"/>
    <w:rsid w:val="00673668"/>
    <w:rsid w:val="00674620"/>
    <w:rsid w:val="00674AFA"/>
    <w:rsid w:val="00677C79"/>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707"/>
    <w:rsid w:val="00692101"/>
    <w:rsid w:val="006921E9"/>
    <w:rsid w:val="00693C08"/>
    <w:rsid w:val="00694458"/>
    <w:rsid w:val="0069465A"/>
    <w:rsid w:val="006959A6"/>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813"/>
    <w:rsid w:val="006B0AFF"/>
    <w:rsid w:val="006B14C1"/>
    <w:rsid w:val="006B1D4D"/>
    <w:rsid w:val="006B3313"/>
    <w:rsid w:val="006B3C8F"/>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F4E"/>
    <w:rsid w:val="006D666E"/>
    <w:rsid w:val="006D6E5A"/>
    <w:rsid w:val="006D6E8B"/>
    <w:rsid w:val="006D7BA8"/>
    <w:rsid w:val="006E0681"/>
    <w:rsid w:val="006E0BDA"/>
    <w:rsid w:val="006E1F95"/>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3098"/>
    <w:rsid w:val="00703AFD"/>
    <w:rsid w:val="00703D09"/>
    <w:rsid w:val="00704A18"/>
    <w:rsid w:val="0070572C"/>
    <w:rsid w:val="00705C67"/>
    <w:rsid w:val="00705E16"/>
    <w:rsid w:val="007067ED"/>
    <w:rsid w:val="007069C0"/>
    <w:rsid w:val="00706C85"/>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20886"/>
    <w:rsid w:val="00720AD0"/>
    <w:rsid w:val="00720C89"/>
    <w:rsid w:val="00720EE1"/>
    <w:rsid w:val="00721EA0"/>
    <w:rsid w:val="00721F48"/>
    <w:rsid w:val="00721FA6"/>
    <w:rsid w:val="007226D7"/>
    <w:rsid w:val="00724CEC"/>
    <w:rsid w:val="007267D6"/>
    <w:rsid w:val="00726EA4"/>
    <w:rsid w:val="00727C46"/>
    <w:rsid w:val="00730BFE"/>
    <w:rsid w:val="0073265D"/>
    <w:rsid w:val="00732974"/>
    <w:rsid w:val="00732ADB"/>
    <w:rsid w:val="00733462"/>
    <w:rsid w:val="00734B7F"/>
    <w:rsid w:val="0073632A"/>
    <w:rsid w:val="00736F29"/>
    <w:rsid w:val="007370C7"/>
    <w:rsid w:val="007378BC"/>
    <w:rsid w:val="00737B73"/>
    <w:rsid w:val="007405A8"/>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C64"/>
    <w:rsid w:val="007501A9"/>
    <w:rsid w:val="007527AA"/>
    <w:rsid w:val="007527E7"/>
    <w:rsid w:val="0075292F"/>
    <w:rsid w:val="00752946"/>
    <w:rsid w:val="00752D14"/>
    <w:rsid w:val="007535E5"/>
    <w:rsid w:val="0075460C"/>
    <w:rsid w:val="007546A9"/>
    <w:rsid w:val="007550DF"/>
    <w:rsid w:val="00755238"/>
    <w:rsid w:val="007566E0"/>
    <w:rsid w:val="00756741"/>
    <w:rsid w:val="00757409"/>
    <w:rsid w:val="00760445"/>
    <w:rsid w:val="0076082C"/>
    <w:rsid w:val="00760A2A"/>
    <w:rsid w:val="00761241"/>
    <w:rsid w:val="00761C2B"/>
    <w:rsid w:val="007632E5"/>
    <w:rsid w:val="0076458D"/>
    <w:rsid w:val="00764845"/>
    <w:rsid w:val="00765DF8"/>
    <w:rsid w:val="00766CFC"/>
    <w:rsid w:val="00766DF2"/>
    <w:rsid w:val="0076768F"/>
    <w:rsid w:val="007709BB"/>
    <w:rsid w:val="00771797"/>
    <w:rsid w:val="00771B35"/>
    <w:rsid w:val="00772D10"/>
    <w:rsid w:val="00774988"/>
    <w:rsid w:val="00774E20"/>
    <w:rsid w:val="00775680"/>
    <w:rsid w:val="00776995"/>
    <w:rsid w:val="00777826"/>
    <w:rsid w:val="00777BD3"/>
    <w:rsid w:val="007808C5"/>
    <w:rsid w:val="00780C20"/>
    <w:rsid w:val="007829D8"/>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C0F"/>
    <w:rsid w:val="007A10C0"/>
    <w:rsid w:val="007A11B2"/>
    <w:rsid w:val="007A1E89"/>
    <w:rsid w:val="007A24BD"/>
    <w:rsid w:val="007A2543"/>
    <w:rsid w:val="007A2E3B"/>
    <w:rsid w:val="007A453E"/>
    <w:rsid w:val="007A4A68"/>
    <w:rsid w:val="007A4D2F"/>
    <w:rsid w:val="007A5502"/>
    <w:rsid w:val="007A7473"/>
    <w:rsid w:val="007A7991"/>
    <w:rsid w:val="007A7E3C"/>
    <w:rsid w:val="007B00F7"/>
    <w:rsid w:val="007B0173"/>
    <w:rsid w:val="007B1C64"/>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C0600"/>
    <w:rsid w:val="007C0B40"/>
    <w:rsid w:val="007C18B4"/>
    <w:rsid w:val="007C1CF2"/>
    <w:rsid w:val="007C2A1F"/>
    <w:rsid w:val="007C2FE3"/>
    <w:rsid w:val="007C4081"/>
    <w:rsid w:val="007C4461"/>
    <w:rsid w:val="007C4802"/>
    <w:rsid w:val="007C4FEA"/>
    <w:rsid w:val="007C5049"/>
    <w:rsid w:val="007C5BC6"/>
    <w:rsid w:val="007C644B"/>
    <w:rsid w:val="007C66D9"/>
    <w:rsid w:val="007C6A6B"/>
    <w:rsid w:val="007C6B8B"/>
    <w:rsid w:val="007C799F"/>
    <w:rsid w:val="007D02F6"/>
    <w:rsid w:val="007D0793"/>
    <w:rsid w:val="007D2413"/>
    <w:rsid w:val="007D2D36"/>
    <w:rsid w:val="007D2D69"/>
    <w:rsid w:val="007D40D3"/>
    <w:rsid w:val="007D4B3E"/>
    <w:rsid w:val="007D5C9C"/>
    <w:rsid w:val="007D6DBA"/>
    <w:rsid w:val="007D7331"/>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851"/>
    <w:rsid w:val="007F0197"/>
    <w:rsid w:val="007F050C"/>
    <w:rsid w:val="007F0612"/>
    <w:rsid w:val="007F1EDE"/>
    <w:rsid w:val="007F1F7F"/>
    <w:rsid w:val="007F2038"/>
    <w:rsid w:val="007F2353"/>
    <w:rsid w:val="007F3A9A"/>
    <w:rsid w:val="007F3F73"/>
    <w:rsid w:val="007F43A3"/>
    <w:rsid w:val="007F4798"/>
    <w:rsid w:val="007F5731"/>
    <w:rsid w:val="007F7219"/>
    <w:rsid w:val="007F74F4"/>
    <w:rsid w:val="00801C6D"/>
    <w:rsid w:val="00802557"/>
    <w:rsid w:val="00803089"/>
    <w:rsid w:val="0080365C"/>
    <w:rsid w:val="00803B63"/>
    <w:rsid w:val="00803EB6"/>
    <w:rsid w:val="008041B4"/>
    <w:rsid w:val="008043C5"/>
    <w:rsid w:val="00804800"/>
    <w:rsid w:val="00804BC3"/>
    <w:rsid w:val="00804EC2"/>
    <w:rsid w:val="00805ACB"/>
    <w:rsid w:val="0080610C"/>
    <w:rsid w:val="008065F4"/>
    <w:rsid w:val="00806C37"/>
    <w:rsid w:val="00810A69"/>
    <w:rsid w:val="008110DA"/>
    <w:rsid w:val="008116C4"/>
    <w:rsid w:val="0081231C"/>
    <w:rsid w:val="00812664"/>
    <w:rsid w:val="008129B6"/>
    <w:rsid w:val="00813A41"/>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53B"/>
    <w:rsid w:val="00836709"/>
    <w:rsid w:val="00836E20"/>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E6E"/>
    <w:rsid w:val="00854BD6"/>
    <w:rsid w:val="008551FB"/>
    <w:rsid w:val="00855E33"/>
    <w:rsid w:val="00856B8D"/>
    <w:rsid w:val="00857433"/>
    <w:rsid w:val="008609F1"/>
    <w:rsid w:val="00860A3D"/>
    <w:rsid w:val="0086175F"/>
    <w:rsid w:val="00862F05"/>
    <w:rsid w:val="0086323C"/>
    <w:rsid w:val="00863FA4"/>
    <w:rsid w:val="008641A0"/>
    <w:rsid w:val="00864597"/>
    <w:rsid w:val="008659DE"/>
    <w:rsid w:val="00865A8B"/>
    <w:rsid w:val="008666B2"/>
    <w:rsid w:val="00867E7C"/>
    <w:rsid w:val="008718CA"/>
    <w:rsid w:val="00872351"/>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A76"/>
    <w:rsid w:val="008901EC"/>
    <w:rsid w:val="00890240"/>
    <w:rsid w:val="00890D8F"/>
    <w:rsid w:val="00891A84"/>
    <w:rsid w:val="008923B0"/>
    <w:rsid w:val="00893848"/>
    <w:rsid w:val="0089389C"/>
    <w:rsid w:val="00896BBA"/>
    <w:rsid w:val="008973A9"/>
    <w:rsid w:val="008A05B9"/>
    <w:rsid w:val="008A07A8"/>
    <w:rsid w:val="008A0869"/>
    <w:rsid w:val="008A0CF8"/>
    <w:rsid w:val="008A1A7E"/>
    <w:rsid w:val="008A2227"/>
    <w:rsid w:val="008A44DA"/>
    <w:rsid w:val="008A5BF2"/>
    <w:rsid w:val="008A6818"/>
    <w:rsid w:val="008B06A7"/>
    <w:rsid w:val="008B06EE"/>
    <w:rsid w:val="008B0900"/>
    <w:rsid w:val="008B0DB8"/>
    <w:rsid w:val="008B0F40"/>
    <w:rsid w:val="008B118A"/>
    <w:rsid w:val="008B11E3"/>
    <w:rsid w:val="008B1329"/>
    <w:rsid w:val="008B154B"/>
    <w:rsid w:val="008B185F"/>
    <w:rsid w:val="008B3E6D"/>
    <w:rsid w:val="008B4FCF"/>
    <w:rsid w:val="008B51AA"/>
    <w:rsid w:val="008B7658"/>
    <w:rsid w:val="008B7E5D"/>
    <w:rsid w:val="008C0444"/>
    <w:rsid w:val="008C0B09"/>
    <w:rsid w:val="008C113F"/>
    <w:rsid w:val="008C225F"/>
    <w:rsid w:val="008C22F2"/>
    <w:rsid w:val="008C2FE1"/>
    <w:rsid w:val="008C31D0"/>
    <w:rsid w:val="008C34A6"/>
    <w:rsid w:val="008C482D"/>
    <w:rsid w:val="008C4E8D"/>
    <w:rsid w:val="008C5137"/>
    <w:rsid w:val="008C5E43"/>
    <w:rsid w:val="008C6169"/>
    <w:rsid w:val="008C703F"/>
    <w:rsid w:val="008C7057"/>
    <w:rsid w:val="008C70D3"/>
    <w:rsid w:val="008C744B"/>
    <w:rsid w:val="008C7602"/>
    <w:rsid w:val="008D2AED"/>
    <w:rsid w:val="008D3772"/>
    <w:rsid w:val="008D444B"/>
    <w:rsid w:val="008D4993"/>
    <w:rsid w:val="008D526F"/>
    <w:rsid w:val="008D535D"/>
    <w:rsid w:val="008D5748"/>
    <w:rsid w:val="008D576F"/>
    <w:rsid w:val="008D58D3"/>
    <w:rsid w:val="008D65A3"/>
    <w:rsid w:val="008D760D"/>
    <w:rsid w:val="008D7E40"/>
    <w:rsid w:val="008E06CD"/>
    <w:rsid w:val="008E07A1"/>
    <w:rsid w:val="008E1709"/>
    <w:rsid w:val="008E2181"/>
    <w:rsid w:val="008E2BD8"/>
    <w:rsid w:val="008E33EA"/>
    <w:rsid w:val="008E3F74"/>
    <w:rsid w:val="008E47D5"/>
    <w:rsid w:val="008E4897"/>
    <w:rsid w:val="008E5004"/>
    <w:rsid w:val="008E5952"/>
    <w:rsid w:val="008E5EE3"/>
    <w:rsid w:val="008F0B75"/>
    <w:rsid w:val="008F0F4A"/>
    <w:rsid w:val="008F178E"/>
    <w:rsid w:val="008F19B6"/>
    <w:rsid w:val="008F3411"/>
    <w:rsid w:val="008F34B1"/>
    <w:rsid w:val="008F34DA"/>
    <w:rsid w:val="008F393C"/>
    <w:rsid w:val="008F41BB"/>
    <w:rsid w:val="008F47E3"/>
    <w:rsid w:val="008F5193"/>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47B7"/>
    <w:rsid w:val="00934803"/>
    <w:rsid w:val="00934F74"/>
    <w:rsid w:val="009352BA"/>
    <w:rsid w:val="00935C46"/>
    <w:rsid w:val="00936901"/>
    <w:rsid w:val="0093780F"/>
    <w:rsid w:val="00937ADB"/>
    <w:rsid w:val="00940F02"/>
    <w:rsid w:val="009411C8"/>
    <w:rsid w:val="009413D0"/>
    <w:rsid w:val="00941B55"/>
    <w:rsid w:val="0094222C"/>
    <w:rsid w:val="009430BB"/>
    <w:rsid w:val="009445A1"/>
    <w:rsid w:val="00944C1D"/>
    <w:rsid w:val="00946BD9"/>
    <w:rsid w:val="00946FC1"/>
    <w:rsid w:val="0094713D"/>
    <w:rsid w:val="009476D5"/>
    <w:rsid w:val="00950521"/>
    <w:rsid w:val="00950E1D"/>
    <w:rsid w:val="00951268"/>
    <w:rsid w:val="009518E3"/>
    <w:rsid w:val="00952181"/>
    <w:rsid w:val="00952616"/>
    <w:rsid w:val="009527A1"/>
    <w:rsid w:val="009545F0"/>
    <w:rsid w:val="00954D5F"/>
    <w:rsid w:val="00954E92"/>
    <w:rsid w:val="00955091"/>
    <w:rsid w:val="00956895"/>
    <w:rsid w:val="00956A2F"/>
    <w:rsid w:val="00960A42"/>
    <w:rsid w:val="00960B41"/>
    <w:rsid w:val="00960D0A"/>
    <w:rsid w:val="009610A9"/>
    <w:rsid w:val="009615C3"/>
    <w:rsid w:val="009616F8"/>
    <w:rsid w:val="00963021"/>
    <w:rsid w:val="0096675E"/>
    <w:rsid w:val="00966801"/>
    <w:rsid w:val="0096690C"/>
    <w:rsid w:val="00966EE2"/>
    <w:rsid w:val="00970566"/>
    <w:rsid w:val="00970697"/>
    <w:rsid w:val="00971687"/>
    <w:rsid w:val="0097198D"/>
    <w:rsid w:val="0097231A"/>
    <w:rsid w:val="0097281F"/>
    <w:rsid w:val="00973020"/>
    <w:rsid w:val="009736DF"/>
    <w:rsid w:val="009739C5"/>
    <w:rsid w:val="00974B84"/>
    <w:rsid w:val="0097504C"/>
    <w:rsid w:val="0097566E"/>
    <w:rsid w:val="00975EFD"/>
    <w:rsid w:val="009772F4"/>
    <w:rsid w:val="009802E1"/>
    <w:rsid w:val="00980DEE"/>
    <w:rsid w:val="00981109"/>
    <w:rsid w:val="009818F3"/>
    <w:rsid w:val="009819DF"/>
    <w:rsid w:val="0098372E"/>
    <w:rsid w:val="0098379D"/>
    <w:rsid w:val="00983C21"/>
    <w:rsid w:val="00984DB1"/>
    <w:rsid w:val="00985825"/>
    <w:rsid w:val="00986052"/>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C0B"/>
    <w:rsid w:val="009A2E0C"/>
    <w:rsid w:val="009A2F2C"/>
    <w:rsid w:val="009A3990"/>
    <w:rsid w:val="009A619D"/>
    <w:rsid w:val="009A7ADF"/>
    <w:rsid w:val="009B0125"/>
    <w:rsid w:val="009B087A"/>
    <w:rsid w:val="009B0EA4"/>
    <w:rsid w:val="009B10EB"/>
    <w:rsid w:val="009B1926"/>
    <w:rsid w:val="009B24C8"/>
    <w:rsid w:val="009B25AB"/>
    <w:rsid w:val="009B2C5A"/>
    <w:rsid w:val="009B37E0"/>
    <w:rsid w:val="009B3C2F"/>
    <w:rsid w:val="009B3D13"/>
    <w:rsid w:val="009B4433"/>
    <w:rsid w:val="009B4456"/>
    <w:rsid w:val="009B4733"/>
    <w:rsid w:val="009B5013"/>
    <w:rsid w:val="009B5CC5"/>
    <w:rsid w:val="009B69A6"/>
    <w:rsid w:val="009B70BA"/>
    <w:rsid w:val="009B74D3"/>
    <w:rsid w:val="009B7ADE"/>
    <w:rsid w:val="009C012C"/>
    <w:rsid w:val="009C0584"/>
    <w:rsid w:val="009C062C"/>
    <w:rsid w:val="009C1D6C"/>
    <w:rsid w:val="009C2350"/>
    <w:rsid w:val="009C27C2"/>
    <w:rsid w:val="009C37C1"/>
    <w:rsid w:val="009C3AFF"/>
    <w:rsid w:val="009C3E2E"/>
    <w:rsid w:val="009C4C74"/>
    <w:rsid w:val="009C5144"/>
    <w:rsid w:val="009C523E"/>
    <w:rsid w:val="009C6B94"/>
    <w:rsid w:val="009C7054"/>
    <w:rsid w:val="009C7C7A"/>
    <w:rsid w:val="009C7E3B"/>
    <w:rsid w:val="009D00D1"/>
    <w:rsid w:val="009D0422"/>
    <w:rsid w:val="009D0B58"/>
    <w:rsid w:val="009D0D5B"/>
    <w:rsid w:val="009D22C8"/>
    <w:rsid w:val="009D2C01"/>
    <w:rsid w:val="009D2C54"/>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DC0"/>
    <w:rsid w:val="00A22EDB"/>
    <w:rsid w:val="00A23195"/>
    <w:rsid w:val="00A23254"/>
    <w:rsid w:val="00A257B7"/>
    <w:rsid w:val="00A25CFB"/>
    <w:rsid w:val="00A26428"/>
    <w:rsid w:val="00A265EA"/>
    <w:rsid w:val="00A26623"/>
    <w:rsid w:val="00A26D87"/>
    <w:rsid w:val="00A26F98"/>
    <w:rsid w:val="00A27531"/>
    <w:rsid w:val="00A278D9"/>
    <w:rsid w:val="00A27A2E"/>
    <w:rsid w:val="00A309B0"/>
    <w:rsid w:val="00A30FA3"/>
    <w:rsid w:val="00A312C7"/>
    <w:rsid w:val="00A3257C"/>
    <w:rsid w:val="00A32BF4"/>
    <w:rsid w:val="00A3545D"/>
    <w:rsid w:val="00A354D8"/>
    <w:rsid w:val="00A3553F"/>
    <w:rsid w:val="00A35C49"/>
    <w:rsid w:val="00A35ECB"/>
    <w:rsid w:val="00A36388"/>
    <w:rsid w:val="00A36E79"/>
    <w:rsid w:val="00A37FA2"/>
    <w:rsid w:val="00A41E6B"/>
    <w:rsid w:val="00A41FD5"/>
    <w:rsid w:val="00A42035"/>
    <w:rsid w:val="00A4216A"/>
    <w:rsid w:val="00A422C8"/>
    <w:rsid w:val="00A4287F"/>
    <w:rsid w:val="00A429CF"/>
    <w:rsid w:val="00A431AC"/>
    <w:rsid w:val="00A433E9"/>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E37"/>
    <w:rsid w:val="00A7311E"/>
    <w:rsid w:val="00A735FB"/>
    <w:rsid w:val="00A7394C"/>
    <w:rsid w:val="00A73F0D"/>
    <w:rsid w:val="00A7420F"/>
    <w:rsid w:val="00A75F38"/>
    <w:rsid w:val="00A76708"/>
    <w:rsid w:val="00A768DF"/>
    <w:rsid w:val="00A76B0E"/>
    <w:rsid w:val="00A76F57"/>
    <w:rsid w:val="00A770DF"/>
    <w:rsid w:val="00A77416"/>
    <w:rsid w:val="00A7761C"/>
    <w:rsid w:val="00A778CC"/>
    <w:rsid w:val="00A77C98"/>
    <w:rsid w:val="00A77E7F"/>
    <w:rsid w:val="00A80077"/>
    <w:rsid w:val="00A81658"/>
    <w:rsid w:val="00A81B2F"/>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F5"/>
    <w:rsid w:val="00A91E7E"/>
    <w:rsid w:val="00A92BC1"/>
    <w:rsid w:val="00A92F52"/>
    <w:rsid w:val="00A9302F"/>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2A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F07F3"/>
    <w:rsid w:val="00AF0D12"/>
    <w:rsid w:val="00AF1236"/>
    <w:rsid w:val="00AF249E"/>
    <w:rsid w:val="00AF3318"/>
    <w:rsid w:val="00AF3770"/>
    <w:rsid w:val="00AF4231"/>
    <w:rsid w:val="00AF4BC1"/>
    <w:rsid w:val="00AF5092"/>
    <w:rsid w:val="00AF572C"/>
    <w:rsid w:val="00AF60FA"/>
    <w:rsid w:val="00AF6C2D"/>
    <w:rsid w:val="00AF771E"/>
    <w:rsid w:val="00B00A54"/>
    <w:rsid w:val="00B00CAF"/>
    <w:rsid w:val="00B01331"/>
    <w:rsid w:val="00B014FA"/>
    <w:rsid w:val="00B016A3"/>
    <w:rsid w:val="00B0226B"/>
    <w:rsid w:val="00B025A8"/>
    <w:rsid w:val="00B02F52"/>
    <w:rsid w:val="00B0305E"/>
    <w:rsid w:val="00B04503"/>
    <w:rsid w:val="00B04928"/>
    <w:rsid w:val="00B05236"/>
    <w:rsid w:val="00B057BC"/>
    <w:rsid w:val="00B0604B"/>
    <w:rsid w:val="00B06D59"/>
    <w:rsid w:val="00B100E8"/>
    <w:rsid w:val="00B11D9B"/>
    <w:rsid w:val="00B120B6"/>
    <w:rsid w:val="00B12377"/>
    <w:rsid w:val="00B12AFF"/>
    <w:rsid w:val="00B12BAD"/>
    <w:rsid w:val="00B13B60"/>
    <w:rsid w:val="00B14AED"/>
    <w:rsid w:val="00B14C13"/>
    <w:rsid w:val="00B14DD1"/>
    <w:rsid w:val="00B158B6"/>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E73"/>
    <w:rsid w:val="00B2652E"/>
    <w:rsid w:val="00B27E99"/>
    <w:rsid w:val="00B3068B"/>
    <w:rsid w:val="00B31359"/>
    <w:rsid w:val="00B31D5B"/>
    <w:rsid w:val="00B323D6"/>
    <w:rsid w:val="00B325B3"/>
    <w:rsid w:val="00B3307A"/>
    <w:rsid w:val="00B35239"/>
    <w:rsid w:val="00B356AB"/>
    <w:rsid w:val="00B357E3"/>
    <w:rsid w:val="00B35D46"/>
    <w:rsid w:val="00B3750F"/>
    <w:rsid w:val="00B37570"/>
    <w:rsid w:val="00B376BB"/>
    <w:rsid w:val="00B40343"/>
    <w:rsid w:val="00B4040C"/>
    <w:rsid w:val="00B41A5E"/>
    <w:rsid w:val="00B41F32"/>
    <w:rsid w:val="00B4372E"/>
    <w:rsid w:val="00B43B29"/>
    <w:rsid w:val="00B4563E"/>
    <w:rsid w:val="00B45D83"/>
    <w:rsid w:val="00B469B2"/>
    <w:rsid w:val="00B47329"/>
    <w:rsid w:val="00B47505"/>
    <w:rsid w:val="00B500FE"/>
    <w:rsid w:val="00B506AC"/>
    <w:rsid w:val="00B50790"/>
    <w:rsid w:val="00B5086D"/>
    <w:rsid w:val="00B509C3"/>
    <w:rsid w:val="00B50BAD"/>
    <w:rsid w:val="00B51D4C"/>
    <w:rsid w:val="00B52033"/>
    <w:rsid w:val="00B5318E"/>
    <w:rsid w:val="00B53409"/>
    <w:rsid w:val="00B53A32"/>
    <w:rsid w:val="00B5563A"/>
    <w:rsid w:val="00B5576A"/>
    <w:rsid w:val="00B56C29"/>
    <w:rsid w:val="00B56F44"/>
    <w:rsid w:val="00B57453"/>
    <w:rsid w:val="00B574BA"/>
    <w:rsid w:val="00B57748"/>
    <w:rsid w:val="00B60327"/>
    <w:rsid w:val="00B6051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409"/>
    <w:rsid w:val="00B72751"/>
    <w:rsid w:val="00B740B3"/>
    <w:rsid w:val="00B74E48"/>
    <w:rsid w:val="00B74F98"/>
    <w:rsid w:val="00B7533B"/>
    <w:rsid w:val="00B75567"/>
    <w:rsid w:val="00B77713"/>
    <w:rsid w:val="00B80122"/>
    <w:rsid w:val="00B80A50"/>
    <w:rsid w:val="00B80C8A"/>
    <w:rsid w:val="00B80F24"/>
    <w:rsid w:val="00B8118F"/>
    <w:rsid w:val="00B81A47"/>
    <w:rsid w:val="00B820C8"/>
    <w:rsid w:val="00B820ED"/>
    <w:rsid w:val="00B8239E"/>
    <w:rsid w:val="00B8267C"/>
    <w:rsid w:val="00B83B99"/>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2D59"/>
    <w:rsid w:val="00BB2E2B"/>
    <w:rsid w:val="00BB31AE"/>
    <w:rsid w:val="00BB3CC7"/>
    <w:rsid w:val="00BB3D6D"/>
    <w:rsid w:val="00BB45AE"/>
    <w:rsid w:val="00BB486D"/>
    <w:rsid w:val="00BB5CA9"/>
    <w:rsid w:val="00BB5D1F"/>
    <w:rsid w:val="00BB62A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8D5"/>
    <w:rsid w:val="00C06A34"/>
    <w:rsid w:val="00C06D98"/>
    <w:rsid w:val="00C0776D"/>
    <w:rsid w:val="00C114C9"/>
    <w:rsid w:val="00C134EC"/>
    <w:rsid w:val="00C1363E"/>
    <w:rsid w:val="00C1381E"/>
    <w:rsid w:val="00C138EA"/>
    <w:rsid w:val="00C1476E"/>
    <w:rsid w:val="00C14C95"/>
    <w:rsid w:val="00C14D2B"/>
    <w:rsid w:val="00C14F81"/>
    <w:rsid w:val="00C15796"/>
    <w:rsid w:val="00C160B3"/>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597A"/>
    <w:rsid w:val="00C35B05"/>
    <w:rsid w:val="00C36B00"/>
    <w:rsid w:val="00C36D13"/>
    <w:rsid w:val="00C36DB0"/>
    <w:rsid w:val="00C37441"/>
    <w:rsid w:val="00C37B3E"/>
    <w:rsid w:val="00C4156D"/>
    <w:rsid w:val="00C41BF0"/>
    <w:rsid w:val="00C4245F"/>
    <w:rsid w:val="00C42A22"/>
    <w:rsid w:val="00C4324E"/>
    <w:rsid w:val="00C4451B"/>
    <w:rsid w:val="00C446FA"/>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9BB"/>
    <w:rsid w:val="00C60DF5"/>
    <w:rsid w:val="00C61492"/>
    <w:rsid w:val="00C61571"/>
    <w:rsid w:val="00C628A3"/>
    <w:rsid w:val="00C6365D"/>
    <w:rsid w:val="00C6390D"/>
    <w:rsid w:val="00C63926"/>
    <w:rsid w:val="00C63A33"/>
    <w:rsid w:val="00C64879"/>
    <w:rsid w:val="00C656C4"/>
    <w:rsid w:val="00C6595A"/>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5E2"/>
    <w:rsid w:val="00C815F2"/>
    <w:rsid w:val="00C81C23"/>
    <w:rsid w:val="00C826E8"/>
    <w:rsid w:val="00C8318A"/>
    <w:rsid w:val="00C84138"/>
    <w:rsid w:val="00C84245"/>
    <w:rsid w:val="00C8426F"/>
    <w:rsid w:val="00C845FA"/>
    <w:rsid w:val="00C85DD5"/>
    <w:rsid w:val="00C863FE"/>
    <w:rsid w:val="00C8697D"/>
    <w:rsid w:val="00C86D9D"/>
    <w:rsid w:val="00C87D68"/>
    <w:rsid w:val="00C91359"/>
    <w:rsid w:val="00C91C24"/>
    <w:rsid w:val="00C91D7B"/>
    <w:rsid w:val="00C930F5"/>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CC"/>
    <w:rsid w:val="00CB5CB7"/>
    <w:rsid w:val="00CB6BA0"/>
    <w:rsid w:val="00CB71C1"/>
    <w:rsid w:val="00CB74AF"/>
    <w:rsid w:val="00CC03CB"/>
    <w:rsid w:val="00CC2A7C"/>
    <w:rsid w:val="00CC31EC"/>
    <w:rsid w:val="00CC31ED"/>
    <w:rsid w:val="00CC3EE0"/>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710B"/>
    <w:rsid w:val="00CE73F9"/>
    <w:rsid w:val="00CE7FD2"/>
    <w:rsid w:val="00CF09D3"/>
    <w:rsid w:val="00CF0C8F"/>
    <w:rsid w:val="00CF0EAA"/>
    <w:rsid w:val="00CF17CF"/>
    <w:rsid w:val="00CF23CF"/>
    <w:rsid w:val="00CF294A"/>
    <w:rsid w:val="00CF3126"/>
    <w:rsid w:val="00CF33A0"/>
    <w:rsid w:val="00CF3F8E"/>
    <w:rsid w:val="00CF4270"/>
    <w:rsid w:val="00CF46FC"/>
    <w:rsid w:val="00CF5C8E"/>
    <w:rsid w:val="00CF631D"/>
    <w:rsid w:val="00CF682F"/>
    <w:rsid w:val="00CF6857"/>
    <w:rsid w:val="00CF690D"/>
    <w:rsid w:val="00CF6D40"/>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C7B"/>
    <w:rsid w:val="00D112A5"/>
    <w:rsid w:val="00D12977"/>
    <w:rsid w:val="00D13D66"/>
    <w:rsid w:val="00D1452E"/>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7AA5"/>
    <w:rsid w:val="00D30A49"/>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33CB"/>
    <w:rsid w:val="00D537FE"/>
    <w:rsid w:val="00D5488A"/>
    <w:rsid w:val="00D549C5"/>
    <w:rsid w:val="00D549F6"/>
    <w:rsid w:val="00D54ACF"/>
    <w:rsid w:val="00D54E69"/>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42A1"/>
    <w:rsid w:val="00D74F65"/>
    <w:rsid w:val="00D80F91"/>
    <w:rsid w:val="00D814C2"/>
    <w:rsid w:val="00D8255C"/>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3778"/>
    <w:rsid w:val="00DC399C"/>
    <w:rsid w:val="00DC3AF6"/>
    <w:rsid w:val="00DC4070"/>
    <w:rsid w:val="00DC5168"/>
    <w:rsid w:val="00DC6DD8"/>
    <w:rsid w:val="00DC73F6"/>
    <w:rsid w:val="00DC7BCF"/>
    <w:rsid w:val="00DD0FBF"/>
    <w:rsid w:val="00DD18B8"/>
    <w:rsid w:val="00DD1E3D"/>
    <w:rsid w:val="00DD1FF2"/>
    <w:rsid w:val="00DD24AD"/>
    <w:rsid w:val="00DD2508"/>
    <w:rsid w:val="00DD2B1C"/>
    <w:rsid w:val="00DD2E34"/>
    <w:rsid w:val="00DD4E44"/>
    <w:rsid w:val="00DD576B"/>
    <w:rsid w:val="00DD59AA"/>
    <w:rsid w:val="00DD6D24"/>
    <w:rsid w:val="00DD7449"/>
    <w:rsid w:val="00DD7AA0"/>
    <w:rsid w:val="00DD7CD2"/>
    <w:rsid w:val="00DE0363"/>
    <w:rsid w:val="00DE1157"/>
    <w:rsid w:val="00DE1CFA"/>
    <w:rsid w:val="00DE1D7E"/>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7522"/>
    <w:rsid w:val="00DF068D"/>
    <w:rsid w:val="00DF0882"/>
    <w:rsid w:val="00DF0EE7"/>
    <w:rsid w:val="00DF1AE5"/>
    <w:rsid w:val="00DF20B5"/>
    <w:rsid w:val="00DF3657"/>
    <w:rsid w:val="00DF3805"/>
    <w:rsid w:val="00DF3B70"/>
    <w:rsid w:val="00DF4BBA"/>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E01"/>
    <w:rsid w:val="00E23022"/>
    <w:rsid w:val="00E234FA"/>
    <w:rsid w:val="00E2356D"/>
    <w:rsid w:val="00E243F5"/>
    <w:rsid w:val="00E24A25"/>
    <w:rsid w:val="00E24CEF"/>
    <w:rsid w:val="00E25350"/>
    <w:rsid w:val="00E25EBE"/>
    <w:rsid w:val="00E2782A"/>
    <w:rsid w:val="00E27D10"/>
    <w:rsid w:val="00E3057F"/>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7292"/>
    <w:rsid w:val="00E4755C"/>
    <w:rsid w:val="00E50225"/>
    <w:rsid w:val="00E50391"/>
    <w:rsid w:val="00E50794"/>
    <w:rsid w:val="00E509DB"/>
    <w:rsid w:val="00E50DFE"/>
    <w:rsid w:val="00E52537"/>
    <w:rsid w:val="00E52C1B"/>
    <w:rsid w:val="00E53373"/>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421F"/>
    <w:rsid w:val="00E65309"/>
    <w:rsid w:val="00E66130"/>
    <w:rsid w:val="00E661A8"/>
    <w:rsid w:val="00E6695F"/>
    <w:rsid w:val="00E67016"/>
    <w:rsid w:val="00E675B2"/>
    <w:rsid w:val="00E67825"/>
    <w:rsid w:val="00E679A1"/>
    <w:rsid w:val="00E7120D"/>
    <w:rsid w:val="00E71506"/>
    <w:rsid w:val="00E717A5"/>
    <w:rsid w:val="00E717BC"/>
    <w:rsid w:val="00E718F3"/>
    <w:rsid w:val="00E71C3A"/>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77D"/>
    <w:rsid w:val="00E87936"/>
    <w:rsid w:val="00E87D2B"/>
    <w:rsid w:val="00E90C8B"/>
    <w:rsid w:val="00E90F48"/>
    <w:rsid w:val="00E9113F"/>
    <w:rsid w:val="00E917F8"/>
    <w:rsid w:val="00E9228C"/>
    <w:rsid w:val="00E9241D"/>
    <w:rsid w:val="00E92AED"/>
    <w:rsid w:val="00E93E47"/>
    <w:rsid w:val="00E93E93"/>
    <w:rsid w:val="00E94257"/>
    <w:rsid w:val="00E949E0"/>
    <w:rsid w:val="00E953CD"/>
    <w:rsid w:val="00E95B8D"/>
    <w:rsid w:val="00E96C1F"/>
    <w:rsid w:val="00E97752"/>
    <w:rsid w:val="00EA086A"/>
    <w:rsid w:val="00EA1108"/>
    <w:rsid w:val="00EA223C"/>
    <w:rsid w:val="00EA2512"/>
    <w:rsid w:val="00EA25C6"/>
    <w:rsid w:val="00EA2AFD"/>
    <w:rsid w:val="00EA3161"/>
    <w:rsid w:val="00EA3499"/>
    <w:rsid w:val="00EA6B01"/>
    <w:rsid w:val="00EA6CE1"/>
    <w:rsid w:val="00EA6EDB"/>
    <w:rsid w:val="00EA78DC"/>
    <w:rsid w:val="00EA7FE3"/>
    <w:rsid w:val="00EB1675"/>
    <w:rsid w:val="00EB2943"/>
    <w:rsid w:val="00EB29CD"/>
    <w:rsid w:val="00EB44CF"/>
    <w:rsid w:val="00EB549B"/>
    <w:rsid w:val="00EB6350"/>
    <w:rsid w:val="00EB6836"/>
    <w:rsid w:val="00EB7B2D"/>
    <w:rsid w:val="00EB7E32"/>
    <w:rsid w:val="00EB7F7B"/>
    <w:rsid w:val="00EC15A5"/>
    <w:rsid w:val="00EC236B"/>
    <w:rsid w:val="00EC24BF"/>
    <w:rsid w:val="00EC2E7D"/>
    <w:rsid w:val="00EC3D4E"/>
    <w:rsid w:val="00EC3F98"/>
    <w:rsid w:val="00EC4A92"/>
    <w:rsid w:val="00EC4F60"/>
    <w:rsid w:val="00EC4FE4"/>
    <w:rsid w:val="00EC5635"/>
    <w:rsid w:val="00EC5DF6"/>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B04"/>
    <w:rsid w:val="00EE034F"/>
    <w:rsid w:val="00EE08D8"/>
    <w:rsid w:val="00EE0A8F"/>
    <w:rsid w:val="00EE12EB"/>
    <w:rsid w:val="00EE34CB"/>
    <w:rsid w:val="00EE39F2"/>
    <w:rsid w:val="00EE48F1"/>
    <w:rsid w:val="00EE4DC8"/>
    <w:rsid w:val="00EE4F8E"/>
    <w:rsid w:val="00EE7EBB"/>
    <w:rsid w:val="00EF11E7"/>
    <w:rsid w:val="00EF14F7"/>
    <w:rsid w:val="00EF1706"/>
    <w:rsid w:val="00EF1A11"/>
    <w:rsid w:val="00EF26C9"/>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C96"/>
    <w:rsid w:val="00F11FE0"/>
    <w:rsid w:val="00F15167"/>
    <w:rsid w:val="00F15B58"/>
    <w:rsid w:val="00F17065"/>
    <w:rsid w:val="00F17B5D"/>
    <w:rsid w:val="00F20661"/>
    <w:rsid w:val="00F20EAC"/>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40EF"/>
    <w:rsid w:val="00F34813"/>
    <w:rsid w:val="00F34BF1"/>
    <w:rsid w:val="00F34EB7"/>
    <w:rsid w:val="00F35416"/>
    <w:rsid w:val="00F354BD"/>
    <w:rsid w:val="00F37ADA"/>
    <w:rsid w:val="00F41077"/>
    <w:rsid w:val="00F414CC"/>
    <w:rsid w:val="00F41ED7"/>
    <w:rsid w:val="00F42B97"/>
    <w:rsid w:val="00F4447F"/>
    <w:rsid w:val="00F4466F"/>
    <w:rsid w:val="00F45011"/>
    <w:rsid w:val="00F45711"/>
    <w:rsid w:val="00F50316"/>
    <w:rsid w:val="00F5191F"/>
    <w:rsid w:val="00F519F7"/>
    <w:rsid w:val="00F527D8"/>
    <w:rsid w:val="00F52B3B"/>
    <w:rsid w:val="00F52B62"/>
    <w:rsid w:val="00F55659"/>
    <w:rsid w:val="00F55B0C"/>
    <w:rsid w:val="00F55D81"/>
    <w:rsid w:val="00F56FF0"/>
    <w:rsid w:val="00F5799C"/>
    <w:rsid w:val="00F6010C"/>
    <w:rsid w:val="00F6183F"/>
    <w:rsid w:val="00F61F01"/>
    <w:rsid w:val="00F6234A"/>
    <w:rsid w:val="00F62B00"/>
    <w:rsid w:val="00F62B51"/>
    <w:rsid w:val="00F63DC8"/>
    <w:rsid w:val="00F63E03"/>
    <w:rsid w:val="00F64075"/>
    <w:rsid w:val="00F64944"/>
    <w:rsid w:val="00F655E1"/>
    <w:rsid w:val="00F65F91"/>
    <w:rsid w:val="00F66881"/>
    <w:rsid w:val="00F66C94"/>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D1A"/>
    <w:rsid w:val="00F8268D"/>
    <w:rsid w:val="00F827F7"/>
    <w:rsid w:val="00F82B79"/>
    <w:rsid w:val="00F83781"/>
    <w:rsid w:val="00F840EA"/>
    <w:rsid w:val="00F85687"/>
    <w:rsid w:val="00F8676D"/>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403C"/>
    <w:rsid w:val="00F96824"/>
    <w:rsid w:val="00F96A0C"/>
    <w:rsid w:val="00F96DD8"/>
    <w:rsid w:val="00F96DDF"/>
    <w:rsid w:val="00F971C0"/>
    <w:rsid w:val="00F971C1"/>
    <w:rsid w:val="00F97BA2"/>
    <w:rsid w:val="00F97E49"/>
    <w:rsid w:val="00FA250A"/>
    <w:rsid w:val="00FA331A"/>
    <w:rsid w:val="00FA5BA3"/>
    <w:rsid w:val="00FA5D71"/>
    <w:rsid w:val="00FA6B78"/>
    <w:rsid w:val="00FA6C4D"/>
    <w:rsid w:val="00FA74BD"/>
    <w:rsid w:val="00FA7B07"/>
    <w:rsid w:val="00FB01FE"/>
    <w:rsid w:val="00FB11B9"/>
    <w:rsid w:val="00FB19D5"/>
    <w:rsid w:val="00FB1B99"/>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277"/>
    <w:rsid w:val="00FC1918"/>
    <w:rsid w:val="00FC2BC2"/>
    <w:rsid w:val="00FC35E0"/>
    <w:rsid w:val="00FC550D"/>
    <w:rsid w:val="00FC554C"/>
    <w:rsid w:val="00FC5D21"/>
    <w:rsid w:val="00FC6493"/>
    <w:rsid w:val="00FD2319"/>
    <w:rsid w:val="00FD2622"/>
    <w:rsid w:val="00FD311F"/>
    <w:rsid w:val="00FD3766"/>
    <w:rsid w:val="00FD392F"/>
    <w:rsid w:val="00FD3DD6"/>
    <w:rsid w:val="00FD4142"/>
    <w:rsid w:val="00FD434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410BE0"/>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D6432"/>
    <w:pPr>
      <w:keepNext/>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AF572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A5EAE"/>
    <w:pPr>
      <w:autoSpaceDE/>
      <w:autoSpaceDN/>
      <w:adjustRightInd/>
      <w:spacing w:before="240" w:after="60"/>
      <w:ind w:left="4320"/>
      <w:outlineLvl w:val="6"/>
    </w:pPr>
    <w:rPr>
      <w:rFonts w:ascii="Calibri" w:hAnsi="Calibri"/>
      <w:sz w:val="22"/>
    </w:rPr>
  </w:style>
  <w:style w:type="paragraph" w:styleId="Heading8">
    <w:name w:val="heading 8"/>
    <w:basedOn w:val="Normal"/>
    <w:next w:val="Normal"/>
    <w:link w:val="Heading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Heading9">
    <w:name w:val="heading 9"/>
    <w:basedOn w:val="Normal"/>
    <w:next w:val="Normal"/>
    <w:link w:val="Heading9Char"/>
    <w:uiPriority w:val="9"/>
    <w:qFormat/>
    <w:rsid w:val="005D6432"/>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FE0802"/>
    <w:rPr>
      <w:rFonts w:ascii="Cambria" w:hAnsi="Cambria"/>
      <w:sz w:val="22"/>
      <w:lang w:eastAsia="x-none"/>
    </w:rPr>
  </w:style>
  <w:style w:type="paragraph" w:styleId="BodyText2">
    <w:name w:val="Body Text 2"/>
    <w:basedOn w:val="Normal"/>
    <w:link w:val="BodyText2Char"/>
    <w:uiPriority w:val="99"/>
    <w:rsid w:val="005D6432"/>
    <w:pPr>
      <w:jc w:val="both"/>
    </w:pPr>
    <w:rPr>
      <w:lang w:val="x-none" w:eastAsia="x-none"/>
    </w:rPr>
  </w:style>
  <w:style w:type="character" w:customStyle="1" w:styleId="BodyText2Char">
    <w:name w:val="Body Text 2 Char"/>
    <w:link w:val="BodyText2"/>
    <w:uiPriority w:val="99"/>
    <w:rsid w:val="00FE0802"/>
    <w:rPr>
      <w:rFonts w:ascii="Times New Roman" w:hAnsi="Times New Roman"/>
      <w:sz w:val="24"/>
      <w:szCs w:val="24"/>
      <w:lang w:val="x-none" w:eastAsia="x-none"/>
    </w:rPr>
  </w:style>
  <w:style w:type="paragraph" w:styleId="Header">
    <w:name w:val="header"/>
    <w:basedOn w:val="Normal"/>
    <w:link w:val="Header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HeaderChar">
    <w:name w:val="Header Char"/>
    <w:link w:val="Header"/>
    <w:uiPriority w:val="99"/>
    <w:rsid w:val="00FE0802"/>
    <w:rPr>
      <w:rFonts w:ascii="Times New Roman" w:hAnsi="Times New Roman"/>
      <w:sz w:val="24"/>
      <w:szCs w:val="24"/>
      <w:shd w:val="clear" w:color="auto" w:fill="FFFFFF"/>
      <w:lang w:val="x-none" w:eastAsia="x-none"/>
    </w:rPr>
  </w:style>
  <w:style w:type="paragraph" w:styleId="BodyText">
    <w:name w:val="Body Text"/>
    <w:aliases w:val="b,Body"/>
    <w:basedOn w:val="Normal"/>
    <w:next w:val="Footer"/>
    <w:link w:val="BodyTextChar"/>
    <w:rsid w:val="005D6432"/>
    <w:rPr>
      <w:lang w:val="x-none" w:eastAsia="x-none"/>
    </w:rPr>
  </w:style>
  <w:style w:type="character" w:customStyle="1" w:styleId="BodyTextChar">
    <w:name w:val="Body Text Char"/>
    <w:aliases w:val="b Char,Body Char1"/>
    <w:link w:val="BodyText"/>
    <w:rsid w:val="00FE0802"/>
    <w:rPr>
      <w:rFonts w:ascii="Times New Roman" w:hAnsi="Times New Roman"/>
      <w:sz w:val="24"/>
      <w:szCs w:val="24"/>
      <w:lang w:val="x-none" w:eastAsia="x-none"/>
    </w:rPr>
  </w:style>
  <w:style w:type="paragraph" w:styleId="Footer">
    <w:name w:val="footer"/>
    <w:basedOn w:val="Normal"/>
    <w:link w:val="FooterChar"/>
    <w:uiPriority w:val="99"/>
    <w:rsid w:val="005D6432"/>
    <w:pPr>
      <w:tabs>
        <w:tab w:val="center" w:pos="4320"/>
        <w:tab w:val="right" w:pos="8640"/>
      </w:tabs>
    </w:pPr>
    <w:rPr>
      <w:rFonts w:ascii="Calibri" w:hAnsi="Calibri"/>
      <w:szCs w:val="20"/>
      <w:lang w:val="x-none" w:eastAsia="x-none"/>
    </w:rPr>
  </w:style>
  <w:style w:type="character" w:customStyle="1" w:styleId="FooterChar">
    <w:name w:val="Footer Char"/>
    <w:link w:val="Footer"/>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rsid w:val="00FE0802"/>
    <w:pPr>
      <w:spacing w:after="120"/>
      <w:ind w:left="283"/>
    </w:pPr>
    <w:rPr>
      <w:lang w:val="x-none" w:eastAsia="x-none"/>
    </w:rPr>
  </w:style>
  <w:style w:type="character" w:customStyle="1" w:styleId="BodyTextIndentChar">
    <w:name w:val="Body Text Indent Char"/>
    <w:link w:val="BodyTextIndent"/>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ageNumber">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FootnoteText">
    <w:name w:val="footnote text"/>
    <w:basedOn w:val="Normal"/>
    <w:link w:val="FootnoteTextChar"/>
    <w:uiPriority w:val="99"/>
    <w:rsid w:val="005D6432"/>
    <w:rPr>
      <w:rFonts w:ascii="Calibri" w:hAnsi="Calibri"/>
      <w:sz w:val="20"/>
      <w:szCs w:val="20"/>
      <w:lang w:eastAsia="x-none"/>
    </w:rPr>
  </w:style>
  <w:style w:type="character" w:customStyle="1" w:styleId="FootnoteTextChar">
    <w:name w:val="Footnote Text Char"/>
    <w:link w:val="FootnoteText"/>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ListParagraph">
    <w:name w:val="List Paragraph"/>
    <w:basedOn w:val="Normal"/>
    <w:link w:val="ListParagraphChar"/>
    <w:uiPriority w:val="34"/>
    <w:qFormat/>
    <w:rsid w:val="00FE0802"/>
    <w:pPr>
      <w:ind w:left="708"/>
    </w:pPr>
    <w:rPr>
      <w:lang w:val="x-none" w:eastAsia="x-none"/>
    </w:rPr>
  </w:style>
  <w:style w:type="paragraph" w:styleId="Subtitle">
    <w:name w:val="Subtitle"/>
    <w:basedOn w:val="Normal"/>
    <w:link w:val="SubtitleChar"/>
    <w:uiPriority w:val="11"/>
    <w:qFormat/>
    <w:rsid w:val="00FE0802"/>
    <w:pPr>
      <w:jc w:val="both"/>
    </w:pPr>
    <w:rPr>
      <w:rFonts w:ascii="CG Times" w:hAnsi="CG Times"/>
      <w:szCs w:val="20"/>
      <w:lang w:val="x-none" w:eastAsia="x-none"/>
    </w:rPr>
  </w:style>
  <w:style w:type="character" w:customStyle="1" w:styleId="SubtitleChar">
    <w:name w:val="Subtitle Char"/>
    <w:link w:val="Subtitle"/>
    <w:uiPriority w:val="11"/>
    <w:rsid w:val="00FE0802"/>
    <w:rPr>
      <w:rFonts w:ascii="CG Times" w:hAnsi="CG Times"/>
      <w:sz w:val="24"/>
    </w:rPr>
  </w:style>
  <w:style w:type="character" w:styleId="FootnoteReference">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BodyText3">
    <w:name w:val="Body Text 3"/>
    <w:basedOn w:val="Normal"/>
    <w:link w:val="BodyText3Char"/>
    <w:uiPriority w:val="99"/>
    <w:rsid w:val="005D6432"/>
    <w:pPr>
      <w:spacing w:after="120"/>
    </w:pPr>
    <w:rPr>
      <w:rFonts w:ascii="Calibri" w:hAnsi="Calibri"/>
      <w:sz w:val="16"/>
      <w:szCs w:val="20"/>
      <w:lang w:val="x-none" w:eastAsia="x-none"/>
    </w:rPr>
  </w:style>
  <w:style w:type="character" w:customStyle="1" w:styleId="BodyText3Char">
    <w:name w:val="Body Text 3 Char"/>
    <w:link w:val="BodyText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CommentReference">
    <w:name w:val="annotation reference"/>
    <w:uiPriority w:val="99"/>
    <w:rsid w:val="00FE0802"/>
    <w:rPr>
      <w:sz w:val="16"/>
    </w:rPr>
  </w:style>
  <w:style w:type="paragraph" w:styleId="CommentText">
    <w:name w:val="annotation text"/>
    <w:basedOn w:val="Normal"/>
    <w:link w:val="CommentTextChar"/>
    <w:uiPriority w:val="99"/>
    <w:rsid w:val="00FE0802"/>
    <w:rPr>
      <w:sz w:val="20"/>
      <w:szCs w:val="20"/>
      <w:lang w:val="x-none" w:eastAsia="x-none"/>
    </w:rPr>
  </w:style>
  <w:style w:type="character" w:customStyle="1" w:styleId="CommentTextChar">
    <w:name w:val="Comment Text Char"/>
    <w:link w:val="CommentText"/>
    <w:uiPriority w:val="99"/>
    <w:semiHidden/>
    <w:rsid w:val="00FE08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E0802"/>
    <w:rPr>
      <w:b/>
      <w:bCs/>
    </w:rPr>
  </w:style>
  <w:style w:type="character" w:customStyle="1" w:styleId="CommentSubjectChar">
    <w:name w:val="Comment Subject Char"/>
    <w:link w:val="CommentSubject"/>
    <w:uiPriority w:val="99"/>
    <w:semiHidden/>
    <w:rsid w:val="00FE0802"/>
    <w:rPr>
      <w:rFonts w:ascii="Times New Roman" w:hAnsi="Times New Roman" w:cs="Times New Roman"/>
      <w:b/>
      <w:bCs/>
      <w:sz w:val="20"/>
      <w:szCs w:val="20"/>
    </w:rPr>
  </w:style>
  <w:style w:type="paragraph" w:styleId="BalloonText">
    <w:name w:val="Balloon Text"/>
    <w:basedOn w:val="Normal"/>
    <w:link w:val="BalloonTextChar"/>
    <w:uiPriority w:val="99"/>
    <w:rsid w:val="00FE0802"/>
    <w:rPr>
      <w:rFonts w:ascii="Tahoma" w:hAnsi="Tahoma"/>
      <w:sz w:val="16"/>
      <w:szCs w:val="16"/>
      <w:lang w:val="x-none" w:eastAsia="x-none"/>
    </w:rPr>
  </w:style>
  <w:style w:type="character" w:customStyle="1" w:styleId="BalloonTextChar">
    <w:name w:val="Balloon Text Char"/>
    <w:link w:val="BalloonText"/>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ListBullet">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Heading1Char">
    <w:name w:val="Heading 1 Char"/>
    <w:link w:val="Heading1"/>
    <w:uiPriority w:val="99"/>
    <w:rsid w:val="00FE0802"/>
    <w:rPr>
      <w:rFonts w:ascii="Cambria" w:hAnsi="Cambria"/>
      <w:b/>
      <w:bCs/>
      <w:kern w:val="32"/>
      <w:sz w:val="32"/>
      <w:szCs w:val="32"/>
      <w:lang w:val="x-none" w:eastAsia="x-none"/>
    </w:rPr>
  </w:style>
  <w:style w:type="paragraph" w:styleId="DocumentMap">
    <w:name w:val="Document Map"/>
    <w:basedOn w:val="Normal"/>
    <w:next w:val="BodyText21"/>
    <w:link w:val="DocumentMapChar"/>
    <w:uiPriority w:val="99"/>
    <w:rsid w:val="005D6432"/>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ion">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ListParagraphChar">
    <w:name w:val="List Paragraph Char"/>
    <w:link w:val="ListParagraph"/>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EndnoteText">
    <w:name w:val="endnote text"/>
    <w:basedOn w:val="Normal"/>
    <w:link w:val="EndnoteTextChar"/>
    <w:uiPriority w:val="99"/>
    <w:semiHidden/>
    <w:unhideWhenUsed/>
    <w:rsid w:val="0046553D"/>
    <w:rPr>
      <w:sz w:val="20"/>
      <w:szCs w:val="20"/>
      <w:lang w:val="x-none" w:eastAsia="x-none"/>
    </w:rPr>
  </w:style>
  <w:style w:type="character" w:customStyle="1" w:styleId="EndnoteTextChar">
    <w:name w:val="Endnote Text Char"/>
    <w:link w:val="EndnoteText"/>
    <w:uiPriority w:val="99"/>
    <w:semiHidden/>
    <w:rsid w:val="0046553D"/>
    <w:rPr>
      <w:rFonts w:ascii="Times New Roman" w:hAnsi="Times New Roman"/>
    </w:rPr>
  </w:style>
  <w:style w:type="character" w:styleId="EndnoteReference">
    <w:name w:val="endnote reference"/>
    <w:uiPriority w:val="99"/>
    <w:semiHidden/>
    <w:unhideWhenUsed/>
    <w:rsid w:val="0046553D"/>
    <w:rPr>
      <w:vertAlign w:val="superscript"/>
    </w:rPr>
  </w:style>
  <w:style w:type="character" w:customStyle="1" w:styleId="Heading4Char">
    <w:name w:val="Heading 4 Char"/>
    <w:link w:val="Heading4"/>
    <w:uiPriority w:val="9"/>
    <w:semiHidden/>
    <w:rsid w:val="00AF572C"/>
    <w:rPr>
      <w:rFonts w:ascii="Calibri" w:eastAsia="Times New Roman" w:hAnsi="Calibri" w:cs="Times New Roman"/>
      <w:b/>
      <w:bCs/>
      <w:sz w:val="28"/>
      <w:szCs w:val="28"/>
    </w:rPr>
  </w:style>
  <w:style w:type="character" w:customStyle="1" w:styleId="Heading5Char">
    <w:name w:val="Heading 5 Char"/>
    <w:link w:val="Heading5"/>
    <w:uiPriority w:val="9"/>
    <w:semiHidden/>
    <w:rsid w:val="00AF572C"/>
    <w:rPr>
      <w:rFonts w:ascii="Calibri" w:eastAsia="Times New Roman" w:hAnsi="Calibri" w:cs="Times New Roman"/>
      <w:b/>
      <w:bCs/>
      <w:i/>
      <w:iCs/>
      <w:sz w:val="26"/>
      <w:szCs w:val="26"/>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DefaultParagraphFont"/>
    <w:link w:val="Level3"/>
    <w:uiPriority w:val="99"/>
    <w:rsid w:val="00EB2943"/>
    <w:rPr>
      <w:rFonts w:ascii="Arial" w:hAnsi="Arial"/>
      <w:kern w:val="20"/>
      <w:szCs w:val="24"/>
      <w:lang w:val="en-GB" w:eastAsia="en-US"/>
    </w:rPr>
  </w:style>
  <w:style w:type="character" w:customStyle="1" w:styleId="Heading6Char">
    <w:name w:val="Heading 6 Char"/>
    <w:basedOn w:val="DefaultParagraphFont"/>
    <w:link w:val="Heading6"/>
    <w:uiPriority w:val="9"/>
    <w:semiHidden/>
    <w:rsid w:val="002A5EAE"/>
    <w:rPr>
      <w:b/>
      <w:bCs/>
      <w:sz w:val="22"/>
      <w:szCs w:val="22"/>
    </w:rPr>
  </w:style>
  <w:style w:type="character" w:customStyle="1" w:styleId="Heading7Char">
    <w:name w:val="Heading 7 Char"/>
    <w:basedOn w:val="DefaultParagraphFont"/>
    <w:link w:val="Heading7"/>
    <w:uiPriority w:val="9"/>
    <w:rsid w:val="002A5EAE"/>
    <w:rPr>
      <w:sz w:val="22"/>
      <w:szCs w:val="24"/>
    </w:rPr>
  </w:style>
  <w:style w:type="character" w:customStyle="1" w:styleId="Heading8Char">
    <w:name w:val="Heading 8 Char"/>
    <w:basedOn w:val="DefaultParagraphFont"/>
    <w:link w:val="Heading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itle">
    <w:name w:val="Title"/>
    <w:basedOn w:val="Normal"/>
    <w:next w:val="Normal"/>
    <w:link w:val="Title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2A5EAE"/>
    <w:rPr>
      <w:rFonts w:ascii="Times New Roman" w:eastAsiaTheme="majorEastAsia" w:hAnsi="Times New Roman" w:cstheme="majorBidi"/>
      <w:spacing w:val="-10"/>
      <w:kern w:val="28"/>
      <w:sz w:val="2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financas@echoenergia.com.br"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mailto:jur&#237;dico@echoernergia.com.br" TargetMode="External"/><Relationship Id="rId38" Type="http://schemas.openxmlformats.org/officeDocument/2006/relationships/hyperlink" Target="mailto:4010.tomo@bradesco.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oleObject" Target="embeddings/oleObject1.bin"/><Relationship Id="rId37" Type="http://schemas.openxmlformats.org/officeDocument/2006/relationships/hyperlink" Target="mailto:financas@echoenergia.com.br"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hyperlink" Target="mailto:jur&#237;dico@echoernergia.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BB061-B61C-4D1D-879D-4F06771B58E2}">
  <ds:schemaRefs>
    <ds:schemaRef ds:uri="http://schemas.openxmlformats.org/officeDocument/2006/bibliography"/>
  </ds:schemaRefs>
</ds:datastoreItem>
</file>

<file path=customXml/itemProps10.xml><?xml version="1.0" encoding="utf-8"?>
<ds:datastoreItem xmlns:ds="http://schemas.openxmlformats.org/officeDocument/2006/customXml" ds:itemID="{2EDDA715-8873-422D-8334-27A9A8A5187E}">
  <ds:schemaRefs>
    <ds:schemaRef ds:uri="http://schemas.openxmlformats.org/officeDocument/2006/bibliography"/>
  </ds:schemaRefs>
</ds:datastoreItem>
</file>

<file path=customXml/itemProps11.xml><?xml version="1.0" encoding="utf-8"?>
<ds:datastoreItem xmlns:ds="http://schemas.openxmlformats.org/officeDocument/2006/customXml" ds:itemID="{AADD80D3-AE99-4958-B7A5-0EFFC3D4FB4C}">
  <ds:schemaRefs>
    <ds:schemaRef ds:uri="http://schemas.openxmlformats.org/officeDocument/2006/bibliography"/>
  </ds:schemaRefs>
</ds:datastoreItem>
</file>

<file path=customXml/itemProps12.xml><?xml version="1.0" encoding="utf-8"?>
<ds:datastoreItem xmlns:ds="http://schemas.openxmlformats.org/officeDocument/2006/customXml" ds:itemID="{6BA1BBA6-3225-488F-B09B-084DEC794889}">
  <ds:schemaRefs>
    <ds:schemaRef ds:uri="http://schemas.openxmlformats.org/officeDocument/2006/bibliography"/>
  </ds:schemaRefs>
</ds:datastoreItem>
</file>

<file path=customXml/itemProps13.xml><?xml version="1.0" encoding="utf-8"?>
<ds:datastoreItem xmlns:ds="http://schemas.openxmlformats.org/officeDocument/2006/customXml" ds:itemID="{6CB83833-12DB-4FEF-A8B2-48F3C1BFD0B3}">
  <ds:schemaRefs>
    <ds:schemaRef ds:uri="http://schemas.openxmlformats.org/officeDocument/2006/bibliography"/>
  </ds:schemaRefs>
</ds:datastoreItem>
</file>

<file path=customXml/itemProps14.xml><?xml version="1.0" encoding="utf-8"?>
<ds:datastoreItem xmlns:ds="http://schemas.openxmlformats.org/officeDocument/2006/customXml" ds:itemID="{DCFB1092-AED7-4599-B262-FB9F02D81698}">
  <ds:schemaRefs>
    <ds:schemaRef ds:uri="http://schemas.openxmlformats.org/officeDocument/2006/bibliography"/>
  </ds:schemaRefs>
</ds:datastoreItem>
</file>

<file path=customXml/itemProps15.xml><?xml version="1.0" encoding="utf-8"?>
<ds:datastoreItem xmlns:ds="http://schemas.openxmlformats.org/officeDocument/2006/customXml" ds:itemID="{78E36E0E-E1BC-4FD4-81A6-704EBCA41A66}">
  <ds:schemaRefs>
    <ds:schemaRef ds:uri="http://schemas.openxmlformats.org/officeDocument/2006/bibliography"/>
  </ds:schemaRefs>
</ds:datastoreItem>
</file>

<file path=customXml/itemProps16.xml><?xml version="1.0" encoding="utf-8"?>
<ds:datastoreItem xmlns:ds="http://schemas.openxmlformats.org/officeDocument/2006/customXml" ds:itemID="{97E7933B-42F3-4DAD-9D5C-1B8FC59ABC69}">
  <ds:schemaRefs>
    <ds:schemaRef ds:uri="http://schemas.openxmlformats.org/officeDocument/2006/bibliography"/>
  </ds:schemaRefs>
</ds:datastoreItem>
</file>

<file path=customXml/itemProps17.xml><?xml version="1.0" encoding="utf-8"?>
<ds:datastoreItem xmlns:ds="http://schemas.openxmlformats.org/officeDocument/2006/customXml" ds:itemID="{3F15C0B3-D517-4F27-96CE-40A59C157B36}">
  <ds:schemaRefs>
    <ds:schemaRef ds:uri="http://schemas.openxmlformats.org/officeDocument/2006/bibliography"/>
  </ds:schemaRefs>
</ds:datastoreItem>
</file>

<file path=customXml/itemProps18.xml><?xml version="1.0" encoding="utf-8"?>
<ds:datastoreItem xmlns:ds="http://schemas.openxmlformats.org/officeDocument/2006/customXml" ds:itemID="{D343F43D-9D20-4B57-B8F4-842E42DC9198}">
  <ds:schemaRefs>
    <ds:schemaRef ds:uri="http://schemas.openxmlformats.org/officeDocument/2006/bibliography"/>
  </ds:schemaRefs>
</ds:datastoreItem>
</file>

<file path=customXml/itemProps19.xml><?xml version="1.0" encoding="utf-8"?>
<ds:datastoreItem xmlns:ds="http://schemas.openxmlformats.org/officeDocument/2006/customXml" ds:itemID="{AC1C6AAC-6224-4DF8-BAD5-2B50B8DC4B84}">
  <ds:schemaRefs>
    <ds:schemaRef ds:uri="http://schemas.openxmlformats.org/officeDocument/2006/bibliography"/>
  </ds:schemaRefs>
</ds:datastoreItem>
</file>

<file path=customXml/itemProps2.xml><?xml version="1.0" encoding="utf-8"?>
<ds:datastoreItem xmlns:ds="http://schemas.openxmlformats.org/officeDocument/2006/customXml" ds:itemID="{EB9F5C7F-F30A-4986-9BD3-5BD8907F2C67}">
  <ds:schemaRefs>
    <ds:schemaRef ds:uri="http://schemas.openxmlformats.org/officeDocument/2006/bibliography"/>
  </ds:schemaRefs>
</ds:datastoreItem>
</file>

<file path=customXml/itemProps20.xml><?xml version="1.0" encoding="utf-8"?>
<ds:datastoreItem xmlns:ds="http://schemas.openxmlformats.org/officeDocument/2006/customXml" ds:itemID="{2E83DBC8-B28D-43A3-89CD-D783C47B6B49}">
  <ds:schemaRefs>
    <ds:schemaRef ds:uri="http://schemas.openxmlformats.org/officeDocument/2006/bibliography"/>
  </ds:schemaRefs>
</ds:datastoreItem>
</file>

<file path=customXml/itemProps21.xml><?xml version="1.0" encoding="utf-8"?>
<ds:datastoreItem xmlns:ds="http://schemas.openxmlformats.org/officeDocument/2006/customXml" ds:itemID="{5CE9CEA1-2E0C-4D64-A757-30E4DF1E07A4}">
  <ds:schemaRefs>
    <ds:schemaRef ds:uri="http://schemas.openxmlformats.org/officeDocument/2006/bibliography"/>
  </ds:schemaRefs>
</ds:datastoreItem>
</file>

<file path=customXml/itemProps3.xml><?xml version="1.0" encoding="utf-8"?>
<ds:datastoreItem xmlns:ds="http://schemas.openxmlformats.org/officeDocument/2006/customXml" ds:itemID="{C37D2B82-0BFE-4770-8A67-C9AB360DD220}">
  <ds:schemaRefs>
    <ds:schemaRef ds:uri="http://schemas.openxmlformats.org/officeDocument/2006/bibliography"/>
  </ds:schemaRefs>
</ds:datastoreItem>
</file>

<file path=customXml/itemProps4.xml><?xml version="1.0" encoding="utf-8"?>
<ds:datastoreItem xmlns:ds="http://schemas.openxmlformats.org/officeDocument/2006/customXml" ds:itemID="{684AF3E4-A863-4CD6-BE26-65C2E0F24EFC}">
  <ds:schemaRefs>
    <ds:schemaRef ds:uri="http://schemas.openxmlformats.org/officeDocument/2006/bibliography"/>
  </ds:schemaRefs>
</ds:datastoreItem>
</file>

<file path=customXml/itemProps5.xml><?xml version="1.0" encoding="utf-8"?>
<ds:datastoreItem xmlns:ds="http://schemas.openxmlformats.org/officeDocument/2006/customXml" ds:itemID="{924C8DE4-A2DF-4FA6-B609-A39DD6CC548E}">
  <ds:schemaRefs>
    <ds:schemaRef ds:uri="http://schemas.openxmlformats.org/officeDocument/2006/bibliography"/>
  </ds:schemaRefs>
</ds:datastoreItem>
</file>

<file path=customXml/itemProps6.xml><?xml version="1.0" encoding="utf-8"?>
<ds:datastoreItem xmlns:ds="http://schemas.openxmlformats.org/officeDocument/2006/customXml" ds:itemID="{81C9E2D6-A4B5-46F3-A1CA-F5AEA140EFDC}">
  <ds:schemaRefs>
    <ds:schemaRef ds:uri="http://schemas.openxmlformats.org/officeDocument/2006/bibliography"/>
  </ds:schemaRefs>
</ds:datastoreItem>
</file>

<file path=customXml/itemProps7.xml><?xml version="1.0" encoding="utf-8"?>
<ds:datastoreItem xmlns:ds="http://schemas.openxmlformats.org/officeDocument/2006/customXml" ds:itemID="{F9E58AC8-1E4B-4B75-9618-951A1261D30B}">
  <ds:schemaRefs>
    <ds:schemaRef ds:uri="http://schemas.openxmlformats.org/officeDocument/2006/bibliography"/>
  </ds:schemaRefs>
</ds:datastoreItem>
</file>

<file path=customXml/itemProps8.xml><?xml version="1.0" encoding="utf-8"?>
<ds:datastoreItem xmlns:ds="http://schemas.openxmlformats.org/officeDocument/2006/customXml" ds:itemID="{F1C232F8-935B-47AC-8565-066B5F66326F}">
  <ds:schemaRefs>
    <ds:schemaRef ds:uri="http://schemas.openxmlformats.org/officeDocument/2006/bibliography"/>
  </ds:schemaRefs>
</ds:datastoreItem>
</file>

<file path=customXml/itemProps9.xml><?xml version="1.0" encoding="utf-8"?>
<ds:datastoreItem xmlns:ds="http://schemas.openxmlformats.org/officeDocument/2006/customXml" ds:itemID="{1D5DFBB1-F0CD-406E-A049-20E35127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22939</Words>
  <Characters>123874</Characters>
  <Application>Microsoft Office Word</Application>
  <DocSecurity>4</DocSecurity>
  <Lines>1032</Lines>
  <Paragraphs>293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146520</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SCBF</dc:creator>
  <cp:keywords/>
  <cp:lastModifiedBy>TCMB</cp:lastModifiedBy>
  <cp:revision>2</cp:revision>
  <cp:lastPrinted>2020-03-03T11:40:00Z</cp:lastPrinted>
  <dcterms:created xsi:type="dcterms:W3CDTF">2020-03-04T14:15:00Z</dcterms:created>
  <dcterms:modified xsi:type="dcterms:W3CDTF">2020-03-04T14:15:00Z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