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486393"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486393"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486393"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36A93053" w14:textId="1C1EAE97" w:rsidR="000C3722" w:rsidRDefault="00486393"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32086">
        <w:rPr>
          <w:rFonts w:ascii="Times New Roman" w:hAnsi="Times New Roman" w:cs="Times New Roman"/>
          <w:b/>
          <w:bCs/>
          <w:lang w:val="pt-PT"/>
        </w:rPr>
        <w:t>4</w:t>
      </w:r>
      <w:r w:rsidR="001A1B15">
        <w:rPr>
          <w:rFonts w:ascii="Times New Roman" w:hAnsi="Times New Roman" w:cs="Times New Roman"/>
          <w:b/>
          <w:bCs/>
          <w:lang w:val="pt-PT"/>
        </w:rPr>
        <w:t>ª</w:t>
      </w:r>
      <w:r w:rsidRPr="00FD590C">
        <w:rPr>
          <w:rFonts w:ascii="Times New Roman" w:hAnsi="Times New Roman" w:cs="Times New Roman"/>
          <w:b/>
          <w:bCs/>
          <w:lang w:val="pt-PT"/>
        </w:rPr>
        <w:t xml:space="preserve"> </w:t>
      </w:r>
      <w:r w:rsidR="00132086">
        <w:rPr>
          <w:rFonts w:ascii="Times New Roman" w:hAnsi="Times New Roman" w:cs="Times New Roman"/>
          <w:b/>
          <w:bCs/>
          <w:lang w:val="pt-PT"/>
        </w:rPr>
        <w:t xml:space="preserve">(QUARTA) </w:t>
      </w:r>
      <w:r w:rsidR="00132086" w:rsidRPr="00132086">
        <w:rPr>
          <w:rFonts w:ascii="Times New Roman" w:hAnsi="Times New Roman" w:cs="Times New Roman"/>
          <w:b/>
          <w:bCs/>
          <w:lang w:val="pt-PT"/>
        </w:rPr>
        <w:t>EMISSÃO DE DEBÊNTURES SIMPLES, NÃO CONVERSÍVEIS EM AÇÕES, DA ESPÉCIE COM GARANTIA REAL, COM GARANTIA ADICIONAL FIDEJUSSÓRIA, EM SÉRIE ÚNICA, PARA DISTRIBUIÇÃO PÚBLICA COM ESFORÇOS RESTRITOS, DA VIDROPORTO S.A.</w:t>
      </w:r>
    </w:p>
    <w:p w14:paraId="120C55C4" w14:textId="77777777" w:rsidR="00132086" w:rsidRPr="00FD590C" w:rsidRDefault="00132086" w:rsidP="00FD590C">
      <w:pPr>
        <w:spacing w:after="0" w:line="300" w:lineRule="exact"/>
        <w:jc w:val="both"/>
        <w:rPr>
          <w:rFonts w:ascii="Times New Roman" w:hAnsi="Times New Roman" w:cs="Times New Roman"/>
          <w:b/>
          <w:bCs/>
          <w:lang w:val="pt-PT"/>
        </w:rPr>
      </w:pPr>
    </w:p>
    <w:p w14:paraId="57BE5419" w14:textId="4C1B01AE" w:rsidR="000C3722"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A562D4" w:rsidRPr="00A562D4">
        <w:rPr>
          <w:rFonts w:ascii="Times New Roman" w:hAnsi="Times New Roman" w:cs="Times New Roman"/>
          <w:bCs/>
          <w:highlight w:val="yellow"/>
          <w:lang w:val="pt-PT"/>
        </w:rPr>
        <w:t>29</w:t>
      </w:r>
      <w:r w:rsidR="002D3BC0" w:rsidRPr="00A562D4">
        <w:rPr>
          <w:rFonts w:ascii="Times New Roman" w:hAnsi="Times New Roman" w:cs="Times New Roman"/>
          <w:highlight w:val="yellow"/>
        </w:rPr>
        <w:t xml:space="preserve"> </w:t>
      </w:r>
      <w:r w:rsidRPr="00A562D4">
        <w:rPr>
          <w:rFonts w:ascii="Times New Roman" w:hAnsi="Times New Roman" w:cs="Times New Roman"/>
          <w:highlight w:val="yellow"/>
        </w:rPr>
        <w:t xml:space="preserve">de </w:t>
      </w:r>
      <w:r w:rsidR="00A562D4" w:rsidRPr="00A562D4">
        <w:rPr>
          <w:rFonts w:ascii="Times New Roman" w:hAnsi="Times New Roman" w:cs="Times New Roman"/>
          <w:highlight w:val="yellow"/>
        </w:rPr>
        <w:t>novembro de 2022</w:t>
      </w:r>
      <w:r w:rsidRPr="00A562D4">
        <w:rPr>
          <w:rFonts w:ascii="Times New Roman" w:hAnsi="Times New Roman" w:cs="Times New Roman"/>
          <w:highlight w:val="yellow"/>
        </w:rPr>
        <w:t xml:space="preserve">, às </w:t>
      </w:r>
      <w:r w:rsidR="00132086">
        <w:rPr>
          <w:rFonts w:ascii="Times New Roman" w:hAnsi="Times New Roman" w:cs="Times New Roman"/>
          <w:highlight w:val="yellow"/>
        </w:rPr>
        <w:t>10</w:t>
      </w:r>
      <w:r w:rsidR="00677B73" w:rsidRPr="00A562D4">
        <w:rPr>
          <w:rFonts w:ascii="Times New Roman" w:hAnsi="Times New Roman" w:cs="Times New Roman"/>
          <w:highlight w:val="yellow"/>
        </w:rPr>
        <w:t>:</w:t>
      </w:r>
      <w:r w:rsidR="00132086">
        <w:rPr>
          <w:rFonts w:ascii="Times New Roman" w:hAnsi="Times New Roman" w:cs="Times New Roman"/>
          <w:highlight w:val="yellow"/>
        </w:rPr>
        <w:t>00</w:t>
      </w:r>
      <w:r w:rsidRPr="00A562D4">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52B9043B" w:rsidR="000C3722"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A562D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132086">
        <w:rPr>
          <w:rFonts w:ascii="Times New Roman" w:hAnsi="Times New Roman" w:cs="Times New Roman"/>
        </w:rPr>
        <w:t>4</w:t>
      </w:r>
      <w:r w:rsidRPr="00FD590C">
        <w:rPr>
          <w:rFonts w:ascii="Times New Roman" w:hAnsi="Times New Roman" w:cs="Times New Roman"/>
        </w:rPr>
        <w:t>ª (</w:t>
      </w:r>
      <w:r w:rsidR="00132086">
        <w:rPr>
          <w:rFonts w:ascii="Times New Roman" w:hAnsi="Times New Roman" w:cs="Times New Roman"/>
        </w:rPr>
        <w:t>quarta</w:t>
      </w:r>
      <w:r w:rsidRPr="00FD590C">
        <w:rPr>
          <w:rFonts w:ascii="Times New Roman" w:hAnsi="Times New Roman" w:cs="Times New Roman"/>
        </w:rPr>
        <w:t xml:space="preserve">) emissão de debêntures simples, não conversíveis em ações, da espécie com garantia real, com garantia </w:t>
      </w:r>
      <w:r w:rsidR="00132086">
        <w:rPr>
          <w:rFonts w:ascii="Times New Roman" w:hAnsi="Times New Roman" w:cs="Times New Roman"/>
        </w:rPr>
        <w:t xml:space="preserve">adicional fidejussória, </w:t>
      </w:r>
      <w:r w:rsidRPr="00FD590C">
        <w:rPr>
          <w:rFonts w:ascii="Times New Roman" w:hAnsi="Times New Roman" w:cs="Times New Roman"/>
        </w:rPr>
        <w:t>em série única, para distribuição pública com esforços restritos</w:t>
      </w:r>
      <w:r w:rsidR="00132086">
        <w:rPr>
          <w:rFonts w:ascii="Times New Roman" w:hAnsi="Times New Roman" w:cs="Times New Roman"/>
        </w:rPr>
        <w:t xml:space="preserve">, </w:t>
      </w:r>
      <w:r w:rsidRPr="00FD590C">
        <w:rPr>
          <w:rFonts w:ascii="Times New Roman" w:hAnsi="Times New Roman" w:cs="Times New Roman"/>
        </w:rPr>
        <w:t xml:space="preserve">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32086">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e “</w:t>
      </w:r>
      <w:r w:rsidR="00132086" w:rsidRPr="00132086">
        <w:rPr>
          <w:rFonts w:ascii="Times New Roman" w:hAnsi="Times New Roman" w:cs="Times New Roman"/>
          <w:u w:val="single"/>
        </w:rPr>
        <w:t>4</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1C16A44" w:rsidR="00FC60C6"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A562D4" w:rsidRPr="00A562D4">
        <w:rPr>
          <w:rFonts w:ascii="Times New Roman" w:hAnsi="Times New Roman" w:cs="Times New Roman"/>
        </w:rPr>
        <w:t xml:space="preserve"> </w:t>
      </w:r>
      <w:r w:rsidR="00A562D4">
        <w:rPr>
          <w:rFonts w:ascii="Times New Roman" w:hAnsi="Times New Roman" w:cs="Times New Roman"/>
        </w:rPr>
        <w:t>(</w:t>
      </w:r>
      <w:r w:rsidR="00A562D4" w:rsidRPr="0042224D">
        <w:rPr>
          <w:rFonts w:ascii="Times New Roman" w:hAnsi="Times New Roman" w:cs="Times New Roman"/>
        </w:rPr>
        <w:t>CNPJ/M</w:t>
      </w:r>
      <w:r w:rsidR="00A562D4">
        <w:rPr>
          <w:rFonts w:ascii="Times New Roman" w:hAnsi="Times New Roman" w:cs="Times New Roman"/>
        </w:rPr>
        <w:t>E</w:t>
      </w:r>
      <w:r w:rsidR="00A562D4" w:rsidRPr="0042224D">
        <w:rPr>
          <w:rFonts w:ascii="Times New Roman" w:hAnsi="Times New Roman" w:cs="Times New Roman"/>
        </w:rPr>
        <w:t xml:space="preserve"> nº 15.227.994/0004-01</w:t>
      </w:r>
      <w:r w:rsidR="00A562D4">
        <w:rPr>
          <w:rFonts w:ascii="Times New Roman" w:hAnsi="Times New Roman" w:cs="Times New Roman"/>
        </w:rPr>
        <w:t>)</w:t>
      </w:r>
      <w:r w:rsidR="00A562D4" w:rsidRPr="00FD590C">
        <w:rPr>
          <w:rFonts w:ascii="Times New Roman" w:hAnsi="Times New Roman" w:cs="Times New Roman"/>
        </w:rPr>
        <w:t>,</w:t>
      </w:r>
      <w:r w:rsidRPr="00FD590C">
        <w:rPr>
          <w:rFonts w:ascii="Times New Roman" w:hAnsi="Times New Roman" w:cs="Times New Roman"/>
        </w:rPr>
        <w:t xml:space="preserve"> na qualidade de </w:t>
      </w:r>
      <w:r w:rsidR="00853E40">
        <w:rPr>
          <w:rFonts w:ascii="Times New Roman" w:hAnsi="Times New Roman" w:cs="Times New Roman"/>
        </w:rPr>
        <w:t>A</w:t>
      </w:r>
      <w:r w:rsidRPr="00FD590C">
        <w:rPr>
          <w:rFonts w:ascii="Times New Roman" w:hAnsi="Times New Roman" w:cs="Times New Roman"/>
        </w:rPr>
        <w:t>gente</w:t>
      </w:r>
      <w:r w:rsidR="00853E40">
        <w:rPr>
          <w:rFonts w:ascii="Times New Roman" w:hAnsi="Times New Roman" w:cs="Times New Roman"/>
        </w:rPr>
        <w:t xml:space="preserve"> F</w:t>
      </w:r>
      <w:r w:rsidRPr="00FD590C">
        <w:rPr>
          <w:rFonts w:ascii="Times New Roman" w:hAnsi="Times New Roman" w:cs="Times New Roman"/>
        </w:rPr>
        <w:t xml:space="preserve">iduciário da </w:t>
      </w:r>
      <w:r w:rsidR="00132086">
        <w:rPr>
          <w:rFonts w:ascii="Times New Roman" w:hAnsi="Times New Roman" w:cs="Times New Roman"/>
        </w:rPr>
        <w:t>4</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w:t>
      </w:r>
      <w:r w:rsidR="00132086">
        <w:rPr>
          <w:rFonts w:ascii="Times New Roman" w:hAnsi="Times New Roman" w:cs="Times New Roman"/>
        </w:rPr>
        <w:t>;</w:t>
      </w:r>
      <w:r w:rsidRPr="00FD590C">
        <w:rPr>
          <w:rFonts w:ascii="Times New Roman" w:hAnsi="Times New Roman" w:cs="Times New Roman"/>
        </w:rPr>
        <w:t xml:space="preserve"> os representantes da Emissora</w:t>
      </w:r>
      <w:r w:rsidR="00132086">
        <w:rPr>
          <w:rFonts w:ascii="Times New Roman" w:hAnsi="Times New Roman" w:cs="Times New Roman"/>
        </w:rPr>
        <w:t>; os representantes</w:t>
      </w:r>
      <w:r w:rsidR="00132086" w:rsidRPr="00132086">
        <w:rPr>
          <w:rFonts w:ascii="Times New Roman" w:hAnsi="Times New Roman"/>
          <w:b/>
        </w:rPr>
        <w:t xml:space="preserve"> </w:t>
      </w:r>
      <w:r w:rsidR="00132086" w:rsidRPr="00132086">
        <w:rPr>
          <w:rFonts w:ascii="Times New Roman" w:hAnsi="Times New Roman"/>
        </w:rPr>
        <w:t>I</w:t>
      </w:r>
      <w:r w:rsidR="00132086" w:rsidRPr="00132086">
        <w:rPr>
          <w:rFonts w:ascii="Times New Roman" w:hAnsi="Times New Roman"/>
        </w:rPr>
        <w:t xml:space="preserve">ndústria Vidreira do Nordeste Ltda. </w:t>
      </w:r>
      <w:r w:rsidR="00132086">
        <w:rPr>
          <w:rFonts w:ascii="Times New Roman" w:hAnsi="Times New Roman"/>
          <w:b/>
        </w:rPr>
        <w:t>(</w:t>
      </w:r>
      <w:r w:rsidR="00132086" w:rsidRPr="00BB376A">
        <w:rPr>
          <w:rFonts w:ascii="Times New Roman" w:hAnsi="Times New Roman"/>
        </w:rPr>
        <w:t xml:space="preserve">CNPJ/ME nº </w:t>
      </w:r>
      <w:hyperlink r:id="rId8" w:history="1">
        <w:r w:rsidR="00132086" w:rsidRPr="00BB376A">
          <w:rPr>
            <w:rStyle w:val="Hyperlink"/>
            <w:rFonts w:ascii="Times New Roman" w:hAnsi="Times New Roman"/>
          </w:rPr>
          <w:t>16.433.626/0001-21</w:t>
        </w:r>
      </w:hyperlink>
      <w:r w:rsidR="00132086">
        <w:rPr>
          <w:rStyle w:val="Hyperlink"/>
          <w:rFonts w:ascii="Times New Roman" w:hAnsi="Times New Roman"/>
        </w:rPr>
        <w:t xml:space="preserve">) na qualidade de </w:t>
      </w:r>
      <w:r w:rsidR="00853E40">
        <w:rPr>
          <w:rStyle w:val="Hyperlink"/>
          <w:rFonts w:ascii="Times New Roman" w:hAnsi="Times New Roman"/>
        </w:rPr>
        <w:t>F</w:t>
      </w:r>
      <w:r w:rsidR="00132086">
        <w:rPr>
          <w:rStyle w:val="Hyperlink"/>
          <w:rFonts w:ascii="Times New Roman" w:hAnsi="Times New Roman"/>
        </w:rPr>
        <w:t>iadora da 4ª Emissão (“</w:t>
      </w:r>
      <w:r w:rsidR="00132086" w:rsidRPr="00132086">
        <w:rPr>
          <w:rStyle w:val="Hyperlink"/>
          <w:rFonts w:ascii="Times New Roman" w:hAnsi="Times New Roman"/>
          <w:u w:val="single"/>
        </w:rPr>
        <w:t>Fiado</w:t>
      </w:r>
      <w:r w:rsidR="00132086">
        <w:rPr>
          <w:rStyle w:val="Hyperlink"/>
          <w:rFonts w:ascii="Times New Roman" w:hAnsi="Times New Roman"/>
          <w:u w:val="single"/>
        </w:rPr>
        <w:t>ra</w:t>
      </w:r>
      <w:r w:rsidR="00132086">
        <w:rPr>
          <w:rStyle w:val="Hyperlink"/>
          <w:rFonts w:ascii="Times New Roman" w:hAnsi="Times New Roman"/>
        </w:rPr>
        <w:t xml:space="preserve">”) </w:t>
      </w:r>
      <w:r w:rsidR="00056282">
        <w:rPr>
          <w:rFonts w:ascii="Times New Roman" w:hAnsi="Times New Roman" w:cs="Times New Roman"/>
        </w:rPr>
        <w:t xml:space="preserve">e os representantes da </w:t>
      </w:r>
      <w:proofErr w:type="spellStart"/>
      <w:r w:rsidR="00056282" w:rsidRPr="00FD590C">
        <w:rPr>
          <w:rFonts w:ascii="Times New Roman" w:hAnsi="Times New Roman" w:cs="Times New Roman"/>
        </w:rPr>
        <w:t>Quatroefe</w:t>
      </w:r>
      <w:proofErr w:type="spellEnd"/>
      <w:r w:rsidR="00056282" w:rsidRPr="00FD590C">
        <w:rPr>
          <w:rFonts w:ascii="Times New Roman" w:hAnsi="Times New Roman" w:cs="Times New Roman"/>
        </w:rPr>
        <w:t xml:space="preserve"> Administração e Participações Ltda. (CNPJ/ME nº 12.979.253/0001-38)</w:t>
      </w:r>
      <w:r w:rsidR="00132086">
        <w:rPr>
          <w:rFonts w:ascii="Times New Roman" w:hAnsi="Times New Roman" w:cs="Times New Roman"/>
        </w:rPr>
        <w:t xml:space="preserve"> na qualidade de </w:t>
      </w:r>
      <w:r w:rsidR="00853E40">
        <w:rPr>
          <w:rFonts w:ascii="Times New Roman" w:hAnsi="Times New Roman" w:cs="Times New Roman"/>
        </w:rPr>
        <w:t>A</w:t>
      </w:r>
      <w:r w:rsidR="00132086">
        <w:rPr>
          <w:rFonts w:ascii="Times New Roman" w:hAnsi="Times New Roman" w:cs="Times New Roman"/>
        </w:rPr>
        <w:t xml:space="preserve">cionista </w:t>
      </w:r>
      <w:r w:rsidR="00853E40">
        <w:rPr>
          <w:rFonts w:ascii="Times New Roman" w:hAnsi="Times New Roman" w:cs="Times New Roman"/>
        </w:rPr>
        <w:t>C</w:t>
      </w:r>
      <w:r w:rsidR="00132086">
        <w:rPr>
          <w:rFonts w:ascii="Times New Roman" w:hAnsi="Times New Roman" w:cs="Times New Roman"/>
        </w:rPr>
        <w:t>ontroladora da Emissora</w:t>
      </w:r>
      <w:r w:rsidR="00056282">
        <w:rPr>
          <w:rFonts w:ascii="Times New Roman" w:hAnsi="Times New Roman" w:cs="Times New Roman"/>
        </w:rPr>
        <w:t xml:space="preserve"> (“</w:t>
      </w:r>
      <w:r w:rsidR="00132086" w:rsidRPr="00132086">
        <w:rPr>
          <w:rFonts w:ascii="Times New Roman" w:hAnsi="Times New Roman" w:cs="Times New Roman"/>
          <w:u w:val="single"/>
        </w:rPr>
        <w:t>Acionista Controladora</w:t>
      </w:r>
      <w:r w:rsidR="00132086">
        <w:rPr>
          <w:rFonts w:ascii="Times New Roman" w:hAnsi="Times New Roman" w:cs="Times New Roman"/>
        </w:rPr>
        <w:t>”</w:t>
      </w:r>
      <w:r w:rsidR="00056282">
        <w:rPr>
          <w:rFonts w:ascii="Times New Roman" w:hAnsi="Times New Roman" w:cs="Times New Roman"/>
        </w:rPr>
        <w:t>)</w:t>
      </w:r>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A218D72" w:rsidR="00FC60C6"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6E4E28">
        <w:rPr>
          <w:rFonts w:ascii="Times New Roman" w:hAnsi="Times New Roman" w:cs="Times New Roman"/>
          <w:highlight w:val="yellow"/>
        </w:rPr>
        <w:t>Sr</w:t>
      </w:r>
      <w:r w:rsidR="006E4E28" w:rsidRPr="006E4E28">
        <w:rPr>
          <w:rFonts w:ascii="Times New Roman" w:hAnsi="Times New Roman" w:cs="Times New Roman"/>
          <w:highlight w:val="yellow"/>
        </w:rPr>
        <w:t>..................</w:t>
      </w:r>
      <w:r w:rsidRPr="006E4E28">
        <w:rPr>
          <w:rFonts w:ascii="Times New Roman" w:hAnsi="Times New Roman" w:cs="Times New Roman"/>
          <w:highlight w:val="yellow"/>
        </w:rPr>
        <w:t>, Presidente</w:t>
      </w:r>
      <w:r w:rsidRPr="00FD590C">
        <w:rPr>
          <w:rFonts w:ascii="Times New Roman" w:hAnsi="Times New Roman" w:cs="Times New Roman"/>
        </w:rPr>
        <w:t>, e Sr</w:t>
      </w:r>
      <w:r w:rsidR="002D3BC0">
        <w:rPr>
          <w:rFonts w:ascii="Times New Roman" w:hAnsi="Times New Roman" w:cs="Times New Roman"/>
        </w:rPr>
        <w:t>.</w:t>
      </w:r>
      <w:r w:rsidRPr="00FD590C">
        <w:rPr>
          <w:rFonts w:ascii="Times New Roman" w:hAnsi="Times New Roman" w:cs="Times New Roman"/>
        </w:rPr>
        <w:t xml:space="preserve"> </w:t>
      </w:r>
      <w:r w:rsidR="002D3BC0" w:rsidRPr="002D3BC0">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5975881A" w14:textId="08C607FA" w:rsidR="000A4FC0" w:rsidRPr="00FF3F37" w:rsidRDefault="00486393" w:rsidP="000A4FC0">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0A4FC0">
        <w:rPr>
          <w:rFonts w:ascii="Times New Roman" w:hAnsi="Times New Roman" w:cs="Times New Roman"/>
        </w:rPr>
        <w:t xml:space="preserve">deliberar sobre </w:t>
      </w:r>
      <w:r w:rsidRPr="000A4FC0">
        <w:rPr>
          <w:rFonts w:ascii="Times New Roman" w:hAnsi="Times New Roman" w:cs="Times New Roman"/>
          <w:b/>
          <w:bCs/>
        </w:rPr>
        <w:t>(a)</w:t>
      </w:r>
      <w:r w:rsidRPr="000A4FC0">
        <w:rPr>
          <w:rFonts w:ascii="Times New Roman" w:hAnsi="Times New Roman" w:cs="Times New Roman"/>
        </w:rPr>
        <w:t xml:space="preserve"> </w:t>
      </w:r>
      <w:r w:rsidR="000A4FC0" w:rsidRPr="000A4FC0">
        <w:rPr>
          <w:rFonts w:ascii="Times New Roman" w:hAnsi="Times New Roman" w:cs="Times New Roman"/>
        </w:rPr>
        <w:t xml:space="preserve">a previa autorização para a alteração do controle acionário indireto da Emissora, por via da alteração da estrutura social da acionista majoritária </w:t>
      </w:r>
      <w:proofErr w:type="spellStart"/>
      <w:r w:rsidR="000A4FC0" w:rsidRPr="000A4FC0">
        <w:rPr>
          <w:rFonts w:ascii="Times New Roman" w:hAnsi="Times New Roman" w:cs="Times New Roman"/>
        </w:rPr>
        <w:t>Quatroefe</w:t>
      </w:r>
      <w:proofErr w:type="spellEnd"/>
      <w:r w:rsidR="000A4FC0" w:rsidRPr="000A4FC0">
        <w:rPr>
          <w:rFonts w:ascii="Times New Roman" w:hAnsi="Times New Roman" w:cs="Times New Roman"/>
        </w:rPr>
        <w:t xml:space="preserve"> Administração e Participações Ltda., previsto na Cláusula </w:t>
      </w:r>
      <w:r w:rsidR="00B05FD8">
        <w:rPr>
          <w:rFonts w:ascii="Times New Roman" w:hAnsi="Times New Roman" w:cs="Times New Roman"/>
        </w:rPr>
        <w:t>6.1.1</w:t>
      </w:r>
      <w:r w:rsidR="000A4FC0" w:rsidRPr="000A4FC0">
        <w:rPr>
          <w:rFonts w:ascii="Times New Roman" w:hAnsi="Times New Roman" w:cs="Times New Roman"/>
        </w:rPr>
        <w:t xml:space="preserve">, </w:t>
      </w:r>
      <w:r w:rsidR="00B05FD8">
        <w:rPr>
          <w:rFonts w:ascii="Times New Roman" w:hAnsi="Times New Roman" w:cs="Times New Roman"/>
        </w:rPr>
        <w:t>item (</w:t>
      </w:r>
      <w:proofErr w:type="spellStart"/>
      <w:r w:rsidR="00B05FD8">
        <w:rPr>
          <w:rFonts w:ascii="Times New Roman" w:hAnsi="Times New Roman" w:cs="Times New Roman"/>
        </w:rPr>
        <w:t>xiii</w:t>
      </w:r>
      <w:proofErr w:type="spellEnd"/>
      <w:r w:rsidR="00B05FD8">
        <w:rPr>
          <w:rFonts w:ascii="Times New Roman" w:hAnsi="Times New Roman" w:cs="Times New Roman"/>
        </w:rPr>
        <w:t>)</w:t>
      </w:r>
      <w:r w:rsidR="000A4FC0" w:rsidRPr="000A4FC0">
        <w:rPr>
          <w:rFonts w:ascii="Times New Roman" w:hAnsi="Times New Roman" w:cs="Times New Roman"/>
        </w:rPr>
        <w:t xml:space="preserve"> do “Instrumento </w:t>
      </w:r>
      <w:r w:rsidR="001A1B15" w:rsidRPr="000A4FC0">
        <w:rPr>
          <w:rFonts w:ascii="Times New Roman" w:hAnsi="Times New Roman" w:cs="Times New Roman"/>
          <w:iCs/>
        </w:rPr>
        <w:t xml:space="preserve">Particular de </w:t>
      </w:r>
      <w:r w:rsidRPr="000A4FC0">
        <w:rPr>
          <w:rFonts w:ascii="Times New Roman" w:hAnsi="Times New Roman" w:cs="Times New Roman"/>
          <w:iCs/>
        </w:rPr>
        <w:t xml:space="preserve">Escritura da </w:t>
      </w:r>
      <w:r w:rsidR="00B05FD8">
        <w:rPr>
          <w:rFonts w:ascii="Times New Roman" w:hAnsi="Times New Roman" w:cs="Times New Roman"/>
          <w:iCs/>
        </w:rPr>
        <w:t>4</w:t>
      </w:r>
      <w:r w:rsidRPr="000A4FC0">
        <w:rPr>
          <w:rFonts w:ascii="Times New Roman" w:hAnsi="Times New Roman" w:cs="Times New Roman"/>
          <w:iCs/>
        </w:rPr>
        <w:t xml:space="preserve">ª </w:t>
      </w:r>
      <w:r w:rsidR="001A1B15" w:rsidRPr="000A4FC0">
        <w:rPr>
          <w:rFonts w:ascii="Times New Roman" w:hAnsi="Times New Roman" w:cs="Times New Roman"/>
          <w:iCs/>
        </w:rPr>
        <w:t>(</w:t>
      </w:r>
      <w:r w:rsidR="00B05FD8">
        <w:rPr>
          <w:rFonts w:ascii="Times New Roman" w:hAnsi="Times New Roman" w:cs="Times New Roman"/>
          <w:iCs/>
        </w:rPr>
        <w:t>Quarta</w:t>
      </w:r>
      <w:r w:rsidR="001A1B15" w:rsidRPr="000A4FC0">
        <w:rPr>
          <w:rFonts w:ascii="Times New Roman" w:hAnsi="Times New Roman" w:cs="Times New Roman"/>
          <w:iCs/>
        </w:rPr>
        <w:t xml:space="preserve">) </w:t>
      </w:r>
      <w:r w:rsidRPr="000A4FC0">
        <w:rPr>
          <w:rFonts w:ascii="Times New Roman" w:hAnsi="Times New Roman" w:cs="Times New Roman"/>
          <w:iCs/>
        </w:rPr>
        <w:t>Emissão de Debêntures Simples, Não Conversíveis em Ações,</w:t>
      </w:r>
      <w:r w:rsidR="0024027C" w:rsidRPr="000A4FC0">
        <w:rPr>
          <w:rFonts w:ascii="Times New Roman" w:hAnsi="Times New Roman" w:cs="Times New Roman"/>
          <w:iCs/>
        </w:rPr>
        <w:t xml:space="preserve"> </w:t>
      </w:r>
      <w:r w:rsidR="001A1B15" w:rsidRPr="000A4FC0">
        <w:rPr>
          <w:rFonts w:ascii="Times New Roman" w:hAnsi="Times New Roman" w:cs="Times New Roman"/>
          <w:iCs/>
        </w:rPr>
        <w:t xml:space="preserve">da Espécie com Garantia Real e com Garantia </w:t>
      </w:r>
      <w:r w:rsidR="00B05FD8">
        <w:rPr>
          <w:rFonts w:ascii="Times New Roman" w:hAnsi="Times New Roman" w:cs="Times New Roman"/>
          <w:iCs/>
        </w:rPr>
        <w:t xml:space="preserve">Adicional </w:t>
      </w:r>
      <w:r w:rsidR="001A1B15" w:rsidRPr="000A4FC0">
        <w:rPr>
          <w:rFonts w:ascii="Times New Roman" w:hAnsi="Times New Roman" w:cs="Times New Roman"/>
          <w:iCs/>
        </w:rPr>
        <w:t>Fidejussória</w:t>
      </w:r>
      <w:r w:rsidR="00B05FD8">
        <w:rPr>
          <w:rFonts w:ascii="Times New Roman" w:hAnsi="Times New Roman" w:cs="Times New Roman"/>
          <w:iCs/>
        </w:rPr>
        <w:t xml:space="preserve">, </w:t>
      </w:r>
      <w:r w:rsidR="001A1B15" w:rsidRPr="000A4FC0">
        <w:rPr>
          <w:rFonts w:ascii="Times New Roman" w:hAnsi="Times New Roman" w:cs="Times New Roman"/>
          <w:iCs/>
        </w:rPr>
        <w:t xml:space="preserve">em Série Única, </w:t>
      </w:r>
      <w:r w:rsidRPr="000A4FC0">
        <w:rPr>
          <w:rFonts w:ascii="Times New Roman" w:hAnsi="Times New Roman" w:cs="Times New Roman"/>
          <w:iCs/>
        </w:rPr>
        <w:t>para Distribuição Pública com Esforços Restritos</w:t>
      </w:r>
      <w:r w:rsidR="00B05FD8">
        <w:rPr>
          <w:rFonts w:ascii="Times New Roman" w:hAnsi="Times New Roman" w:cs="Times New Roman"/>
          <w:iCs/>
        </w:rPr>
        <w:t xml:space="preserve">, </w:t>
      </w:r>
      <w:r w:rsidRPr="000A4FC0">
        <w:rPr>
          <w:rFonts w:ascii="Times New Roman" w:hAnsi="Times New Roman" w:cs="Times New Roman"/>
          <w:iCs/>
        </w:rPr>
        <w:t>da Vidroporto S.A.</w:t>
      </w:r>
      <w:r w:rsidRPr="000A4FC0">
        <w:rPr>
          <w:rFonts w:ascii="Times New Roman" w:hAnsi="Times New Roman" w:cs="Times New Roman"/>
        </w:rPr>
        <w:t>”</w:t>
      </w:r>
      <w:r w:rsidR="008F5E2F" w:rsidRPr="000A4FC0">
        <w:rPr>
          <w:rFonts w:ascii="Times New Roman" w:hAnsi="Times New Roman" w:cs="Times New Roman"/>
        </w:rPr>
        <w:t xml:space="preserve">, celebrado entre a Emissora, o Agente Fiduciário e </w:t>
      </w:r>
      <w:r w:rsidR="00056282" w:rsidRPr="000A4FC0">
        <w:rPr>
          <w:rFonts w:ascii="Times New Roman" w:hAnsi="Times New Roman" w:cs="Times New Roman"/>
        </w:rPr>
        <w:t>o Fiador</w:t>
      </w:r>
      <w:r w:rsidR="008F5E2F" w:rsidRPr="000A4FC0">
        <w:rPr>
          <w:rFonts w:ascii="Times New Roman" w:hAnsi="Times New Roman" w:cs="Times New Roman"/>
        </w:rPr>
        <w:t xml:space="preserve"> em </w:t>
      </w:r>
      <w:r w:rsidR="00B05FD8">
        <w:rPr>
          <w:rFonts w:ascii="Times New Roman" w:hAnsi="Times New Roman" w:cs="Times New Roman"/>
        </w:rPr>
        <w:t>13 de julho de 2021</w:t>
      </w:r>
      <w:r w:rsidR="008F5E2F" w:rsidRPr="000A4FC0">
        <w:rPr>
          <w:rFonts w:ascii="Times New Roman" w:hAnsi="Times New Roman" w:cs="Times New Roman"/>
        </w:rPr>
        <w:t xml:space="preserve"> (“</w:t>
      </w:r>
      <w:r w:rsidR="008F5E2F" w:rsidRPr="000A4FC0">
        <w:rPr>
          <w:rFonts w:ascii="Times New Roman" w:hAnsi="Times New Roman" w:cs="Times New Roman"/>
          <w:u w:val="single"/>
        </w:rPr>
        <w:t xml:space="preserve">Escritura da </w:t>
      </w:r>
      <w:r w:rsidR="00B05FD8">
        <w:rPr>
          <w:rFonts w:ascii="Times New Roman" w:hAnsi="Times New Roman" w:cs="Times New Roman"/>
          <w:u w:val="single"/>
        </w:rPr>
        <w:t>4</w:t>
      </w:r>
      <w:r w:rsidR="008F5E2F" w:rsidRPr="000A4FC0">
        <w:rPr>
          <w:rFonts w:ascii="Times New Roman" w:hAnsi="Times New Roman" w:cs="Times New Roman"/>
          <w:u w:val="single"/>
        </w:rPr>
        <w:t>ª Emissão</w:t>
      </w:r>
      <w:r w:rsidR="008F5E2F" w:rsidRPr="000A4FC0">
        <w:rPr>
          <w:rFonts w:ascii="Times New Roman" w:hAnsi="Times New Roman" w:cs="Times New Roman"/>
        </w:rPr>
        <w:t xml:space="preserve">”); </w:t>
      </w:r>
      <w:r w:rsidR="000A4FC0" w:rsidRPr="000A4FC0">
        <w:rPr>
          <w:rFonts w:ascii="Times New Roman" w:hAnsi="Times New Roman" w:cs="Times New Roman"/>
          <w:b/>
        </w:rPr>
        <w:t>(b</w:t>
      </w:r>
      <w:r w:rsidR="000A4FC0" w:rsidRPr="000A4FC0">
        <w:rPr>
          <w:rFonts w:ascii="Times New Roman" w:hAnsi="Times New Roman" w:cs="Times New Roman"/>
          <w:b/>
          <w:bCs/>
        </w:rPr>
        <w:t>)</w:t>
      </w:r>
      <w:r w:rsidR="000A4FC0" w:rsidRPr="000A4FC0">
        <w:rPr>
          <w:rFonts w:ascii="Times New Roman" w:hAnsi="Times New Roman" w:cs="Times New Roman"/>
        </w:rPr>
        <w:t xml:space="preserve"> a aprovação para os administradores da Emissora e da </w:t>
      </w:r>
      <w:r w:rsidR="00853E40">
        <w:rPr>
          <w:rFonts w:ascii="Times New Roman" w:hAnsi="Times New Roman" w:cs="Times New Roman"/>
        </w:rPr>
        <w:t>A</w:t>
      </w:r>
      <w:r w:rsidR="009E632C">
        <w:rPr>
          <w:rFonts w:ascii="Times New Roman" w:hAnsi="Times New Roman" w:cs="Times New Roman"/>
        </w:rPr>
        <w:t xml:space="preserve">cionista </w:t>
      </w:r>
      <w:r w:rsidR="00853E40">
        <w:rPr>
          <w:rFonts w:ascii="Times New Roman" w:hAnsi="Times New Roman" w:cs="Times New Roman"/>
        </w:rPr>
        <w:t>C</w:t>
      </w:r>
      <w:r w:rsidR="009E632C">
        <w:rPr>
          <w:rFonts w:ascii="Times New Roman" w:hAnsi="Times New Roman" w:cs="Times New Roman"/>
        </w:rPr>
        <w:t xml:space="preserve">ontroladora </w:t>
      </w:r>
      <w:r w:rsidR="000A4FC0" w:rsidRPr="00FF3F37">
        <w:rPr>
          <w:rFonts w:ascii="Times New Roman" w:hAnsi="Times New Roman" w:cs="Times New Roman"/>
        </w:rPr>
        <w:t>praticar</w:t>
      </w:r>
      <w:r w:rsidR="000A4FC0">
        <w:rPr>
          <w:rFonts w:ascii="Times New Roman" w:hAnsi="Times New Roman" w:cs="Times New Roman"/>
        </w:rPr>
        <w:t xml:space="preserve">em </w:t>
      </w:r>
      <w:r w:rsidR="000A4FC0" w:rsidRPr="00FF3F37">
        <w:rPr>
          <w:rFonts w:ascii="Times New Roman" w:hAnsi="Times New Roman" w:cs="Times New Roman"/>
        </w:rPr>
        <w:t>todos os atos necessários à efetivação do item “(a)” acima, caso reste aprovado</w:t>
      </w:r>
      <w:r w:rsidR="000A4FC0">
        <w:rPr>
          <w:rFonts w:ascii="Times New Roman" w:hAnsi="Times New Roman" w:cs="Times New Roman"/>
        </w:rPr>
        <w:t xml:space="preserve">; e </w:t>
      </w:r>
      <w:r w:rsidR="000A4FC0" w:rsidRPr="00FF3F37">
        <w:rPr>
          <w:rFonts w:ascii="Times New Roman" w:hAnsi="Times New Roman" w:cs="Times New Roman"/>
          <w:b/>
          <w:bCs/>
        </w:rPr>
        <w:t>(</w:t>
      </w:r>
      <w:r w:rsidR="000A4FC0">
        <w:rPr>
          <w:rFonts w:ascii="Times New Roman" w:hAnsi="Times New Roman" w:cs="Times New Roman"/>
          <w:b/>
          <w:bCs/>
        </w:rPr>
        <w:t>c</w:t>
      </w:r>
      <w:r w:rsidR="000A4FC0" w:rsidRPr="00FF3F37">
        <w:rPr>
          <w:rFonts w:ascii="Times New Roman" w:hAnsi="Times New Roman" w:cs="Times New Roman"/>
          <w:b/>
          <w:bCs/>
        </w:rPr>
        <w:t>)</w:t>
      </w:r>
      <w:r w:rsidR="000A4FC0" w:rsidRPr="00FF3F37">
        <w:rPr>
          <w:rFonts w:ascii="Times New Roman" w:hAnsi="Times New Roman" w:cs="Times New Roman"/>
        </w:rPr>
        <w:t xml:space="preserve"> a aprovação para o Agente Fiduciário</w:t>
      </w:r>
      <w:r w:rsidR="000A4FC0">
        <w:rPr>
          <w:rFonts w:ascii="Times New Roman" w:hAnsi="Times New Roman" w:cs="Times New Roman"/>
        </w:rPr>
        <w:t xml:space="preserve"> </w:t>
      </w:r>
      <w:r w:rsidR="000A4FC0" w:rsidRPr="00FF3F37">
        <w:rPr>
          <w:rFonts w:ascii="Times New Roman" w:hAnsi="Times New Roman" w:cs="Times New Roman"/>
        </w:rPr>
        <w:t>praticar</w:t>
      </w:r>
      <w:r w:rsidR="000A4FC0">
        <w:rPr>
          <w:rFonts w:ascii="Times New Roman" w:hAnsi="Times New Roman" w:cs="Times New Roman"/>
        </w:rPr>
        <w:t xml:space="preserve"> </w:t>
      </w:r>
      <w:r w:rsidR="000A4FC0" w:rsidRPr="00FF3F37">
        <w:rPr>
          <w:rFonts w:ascii="Times New Roman" w:hAnsi="Times New Roman" w:cs="Times New Roman"/>
        </w:rPr>
        <w:t>todos os atos necessários à efetivação do item “(a)” acima, caso reste aprovado</w:t>
      </w:r>
      <w:r w:rsidR="000A4FC0">
        <w:rPr>
          <w:rFonts w:ascii="Times New Roman" w:hAnsi="Times New Roman" w:cs="Times New Roman"/>
        </w:rPr>
        <w:t>.</w:t>
      </w:r>
    </w:p>
    <w:p w14:paraId="409FD29F" w14:textId="201B7C20" w:rsidR="00FC60C6" w:rsidRPr="00FD590C" w:rsidRDefault="00FC60C6" w:rsidP="00FD590C">
      <w:pPr>
        <w:spacing w:after="0" w:line="300" w:lineRule="exact"/>
        <w:jc w:val="both"/>
        <w:rPr>
          <w:rFonts w:ascii="Times New Roman" w:hAnsi="Times New Roman" w:cs="Times New Roman"/>
        </w:rPr>
      </w:pPr>
    </w:p>
    <w:p w14:paraId="525A243D" w14:textId="64830BEE" w:rsidR="00FC60C6"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B05FD8">
        <w:rPr>
          <w:rFonts w:ascii="Times New Roman" w:hAnsi="Times New Roman" w:cs="Times New Roman"/>
        </w:rPr>
        <w:t>4</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22E7513E" w14:textId="77777777" w:rsidR="000A4FC0" w:rsidRPr="00FD590C" w:rsidRDefault="000A4FC0" w:rsidP="000A4FC0">
      <w:pPr>
        <w:spacing w:after="0" w:line="300" w:lineRule="exact"/>
        <w:jc w:val="both"/>
        <w:rPr>
          <w:rFonts w:ascii="Times New Roman" w:hAnsi="Times New Roman" w:cs="Times New Roman"/>
        </w:rPr>
      </w:pPr>
    </w:p>
    <w:p w14:paraId="57D57ADF" w14:textId="18BD1509" w:rsidR="000A4FC0" w:rsidRPr="00840624" w:rsidRDefault="000A4FC0" w:rsidP="000A4FC0">
      <w:pPr>
        <w:pStyle w:val="PargrafodaLista"/>
        <w:numPr>
          <w:ilvl w:val="0"/>
          <w:numId w:val="1"/>
        </w:numPr>
        <w:spacing w:after="0" w:line="300" w:lineRule="exact"/>
        <w:jc w:val="both"/>
        <w:rPr>
          <w:rFonts w:ascii="Times New Roman" w:hAnsi="Times New Roman" w:cs="Times New Roman"/>
        </w:rPr>
      </w:pPr>
      <w:r w:rsidRPr="001F3965">
        <w:rPr>
          <w:rFonts w:ascii="Times New Roman" w:hAnsi="Times New Roman" w:cs="Times New Roman"/>
          <w:u w:val="single"/>
        </w:rPr>
        <w:t xml:space="preserve">a alteração do controle </w:t>
      </w:r>
      <w:r w:rsidRPr="00840624">
        <w:rPr>
          <w:rFonts w:ascii="Times New Roman" w:hAnsi="Times New Roman" w:cs="Times New Roman"/>
          <w:u w:val="single"/>
        </w:rPr>
        <w:t>acionário indireto da</w:t>
      </w:r>
      <w:r w:rsidRPr="001F3965">
        <w:rPr>
          <w:rFonts w:ascii="Times New Roman" w:hAnsi="Times New Roman" w:cs="Times New Roman"/>
          <w:u w:val="single"/>
        </w:rPr>
        <w:t xml:space="preserve"> Emissora</w:t>
      </w:r>
      <w:r>
        <w:rPr>
          <w:rFonts w:ascii="Times New Roman" w:hAnsi="Times New Roman" w:cs="Times New Roman"/>
        </w:rPr>
        <w:t xml:space="preserve">, </w:t>
      </w:r>
      <w:r w:rsidRPr="00FD590C">
        <w:rPr>
          <w:rFonts w:ascii="Times New Roman" w:hAnsi="Times New Roman" w:cs="Times New Roman"/>
        </w:rPr>
        <w:t xml:space="preserve">previsto na </w:t>
      </w:r>
      <w:r w:rsidR="00B05FD8" w:rsidRPr="000A4FC0">
        <w:rPr>
          <w:rFonts w:ascii="Times New Roman" w:hAnsi="Times New Roman" w:cs="Times New Roman"/>
        </w:rPr>
        <w:t xml:space="preserve">Cláusula </w:t>
      </w:r>
      <w:r w:rsidR="00B05FD8">
        <w:rPr>
          <w:rFonts w:ascii="Times New Roman" w:hAnsi="Times New Roman" w:cs="Times New Roman"/>
        </w:rPr>
        <w:t>6.1.1</w:t>
      </w:r>
      <w:r w:rsidR="00B05FD8" w:rsidRPr="000A4FC0">
        <w:rPr>
          <w:rFonts w:ascii="Times New Roman" w:hAnsi="Times New Roman" w:cs="Times New Roman"/>
        </w:rPr>
        <w:t xml:space="preserve">, </w:t>
      </w:r>
      <w:r w:rsidR="00B05FD8">
        <w:rPr>
          <w:rFonts w:ascii="Times New Roman" w:hAnsi="Times New Roman" w:cs="Times New Roman"/>
        </w:rPr>
        <w:t>item (</w:t>
      </w:r>
      <w:proofErr w:type="spellStart"/>
      <w:r w:rsidR="00B05FD8">
        <w:rPr>
          <w:rFonts w:ascii="Times New Roman" w:hAnsi="Times New Roman" w:cs="Times New Roman"/>
        </w:rPr>
        <w:t>xiii</w:t>
      </w:r>
      <w:proofErr w:type="spellEnd"/>
      <w:r w:rsidR="00B05FD8">
        <w:rPr>
          <w:rFonts w:ascii="Times New Roman" w:hAnsi="Times New Roman" w:cs="Times New Roman"/>
        </w:rPr>
        <w:t>)</w:t>
      </w:r>
      <w:r w:rsidR="00B05FD8" w:rsidRPr="000A4FC0">
        <w:rPr>
          <w:rFonts w:ascii="Times New Roman" w:hAnsi="Times New Roman" w:cs="Times New Roman"/>
        </w:rPr>
        <w:t xml:space="preserve"> </w:t>
      </w:r>
      <w:r w:rsidRPr="00FD590C">
        <w:rPr>
          <w:rFonts w:ascii="Times New Roman" w:hAnsi="Times New Roman" w:cs="Times New Roman"/>
        </w:rPr>
        <w:t xml:space="preserve">da Escritura da </w:t>
      </w:r>
      <w:r w:rsidR="00B05FD8">
        <w:rPr>
          <w:rFonts w:ascii="Times New Roman" w:hAnsi="Times New Roman" w:cs="Times New Roman"/>
        </w:rPr>
        <w:t>4</w:t>
      </w:r>
      <w:r w:rsidRPr="00FD590C">
        <w:rPr>
          <w:rFonts w:ascii="Times New Roman" w:hAnsi="Times New Roman" w:cs="Times New Roman"/>
        </w:rPr>
        <w:t>ª Emissão</w:t>
      </w:r>
      <w:r>
        <w:rPr>
          <w:rFonts w:ascii="Times New Roman" w:hAnsi="Times New Roman" w:cs="Times New Roman"/>
        </w:rPr>
        <w:t xml:space="preserve"> de Debêntures</w:t>
      </w:r>
      <w:r w:rsidRPr="00FD590C">
        <w:rPr>
          <w:rFonts w:ascii="Times New Roman" w:hAnsi="Times New Roman" w:cs="Times New Roman"/>
        </w:rPr>
        <w:t xml:space="preserve">, </w:t>
      </w:r>
      <w:r>
        <w:rPr>
          <w:rFonts w:ascii="Times New Roman" w:hAnsi="Times New Roman" w:cs="Times New Roman"/>
        </w:rPr>
        <w:t xml:space="preserve">por via da alteração da estrutura social da acionista majoritária </w:t>
      </w:r>
      <w:proofErr w:type="spellStart"/>
      <w:r w:rsidRPr="00FD590C">
        <w:rPr>
          <w:rFonts w:ascii="Times New Roman" w:hAnsi="Times New Roman" w:cs="Times New Roman"/>
        </w:rPr>
        <w:t>Quatroefe</w:t>
      </w:r>
      <w:proofErr w:type="spellEnd"/>
      <w:r w:rsidRPr="00FD590C">
        <w:rPr>
          <w:rFonts w:ascii="Times New Roman" w:hAnsi="Times New Roman" w:cs="Times New Roman"/>
        </w:rPr>
        <w:t xml:space="preserve"> Administração e Participações Ltda.</w:t>
      </w:r>
      <w:r>
        <w:rPr>
          <w:rFonts w:ascii="Times New Roman" w:hAnsi="Times New Roman" w:cs="Times New Roman"/>
        </w:rPr>
        <w:t xml:space="preserve">, atualmente composta por 328.450.000 quotas sociais, representativas da integralidade do capital social da mesma, consoante a última alteração registrada na JUCESP, sob número 413.632/22-2, em sessão de 25 de agosto de 2022, </w:t>
      </w:r>
      <w:r w:rsidRPr="007D1F84">
        <w:rPr>
          <w:rFonts w:ascii="Times New Roman" w:hAnsi="Times New Roman" w:cs="Times New Roman"/>
          <w:u w:val="single"/>
        </w:rPr>
        <w:t>que se dará</w:t>
      </w:r>
      <w:r>
        <w:rPr>
          <w:rFonts w:ascii="Times New Roman" w:hAnsi="Times New Roman" w:cs="Times New Roman"/>
        </w:rPr>
        <w:t xml:space="preserve"> através da cessão e transferência da totalidade de suas quotas sociais  para a </w:t>
      </w:r>
      <w:r w:rsidRPr="0075092C">
        <w:rPr>
          <w:rFonts w:ascii="Times New Roman" w:hAnsi="Times New Roman" w:cs="Times New Roman"/>
          <w:b/>
        </w:rPr>
        <w:t>BA Glass Brasil Ltda.</w:t>
      </w:r>
      <w:r>
        <w:rPr>
          <w:rFonts w:ascii="Times New Roman" w:hAnsi="Times New Roman" w:cs="Times New Roman"/>
        </w:rPr>
        <w:t>, inscrita no CNPJ/ME sob o número 43.369.403/0001-15, NIRE 352.377.197-11, com sede na Alameda Santos, n</w:t>
      </w:r>
      <w:r w:rsidRPr="0075092C">
        <w:rPr>
          <w:rFonts w:ascii="Times New Roman" w:hAnsi="Times New Roman" w:cs="Times New Roman"/>
          <w:u w:val="single"/>
          <w:vertAlign w:val="superscript"/>
        </w:rPr>
        <w:t>o</w:t>
      </w:r>
      <w:r>
        <w:rPr>
          <w:rFonts w:ascii="Times New Roman" w:hAnsi="Times New Roman" w:cs="Times New Roman"/>
        </w:rPr>
        <w:t xml:space="preserve"> 1.293, 4º andar, bairro Cerqueira Cesar, no município de São Paulo, estado de São Paulo, CEP 01.419-904. </w:t>
      </w:r>
      <w:r w:rsidRPr="00840624">
        <w:rPr>
          <w:rFonts w:ascii="Times New Roman" w:hAnsi="Times New Roman" w:cs="Times New Roman"/>
        </w:rPr>
        <w:t xml:space="preserve">Caso efetivamente concretizada a cessão e transferência de quotas sociais, </w:t>
      </w:r>
      <w:r w:rsidRPr="0042224D">
        <w:rPr>
          <w:rFonts w:ascii="Times New Roman" w:hAnsi="Times New Roman" w:cs="Times New Roman"/>
          <w:u w:val="single"/>
        </w:rPr>
        <w:t>aqui p</w:t>
      </w:r>
      <w:r w:rsidRPr="00840624">
        <w:rPr>
          <w:rFonts w:ascii="Times New Roman" w:hAnsi="Times New Roman" w:cs="Times New Roman"/>
          <w:u w:val="single"/>
        </w:rPr>
        <w:t>reviamente aprovada</w:t>
      </w:r>
      <w:r w:rsidRPr="00840624">
        <w:rPr>
          <w:rFonts w:ascii="Times New Roman" w:hAnsi="Times New Roman" w:cs="Times New Roman"/>
        </w:rPr>
        <w:t xml:space="preserve">, em conformidade com os termos da </w:t>
      </w:r>
      <w:r w:rsidR="00B05FD8" w:rsidRPr="000A4FC0">
        <w:rPr>
          <w:rFonts w:ascii="Times New Roman" w:hAnsi="Times New Roman" w:cs="Times New Roman"/>
        </w:rPr>
        <w:t xml:space="preserve">Cláusula </w:t>
      </w:r>
      <w:r w:rsidR="00B05FD8">
        <w:rPr>
          <w:rFonts w:ascii="Times New Roman" w:hAnsi="Times New Roman" w:cs="Times New Roman"/>
        </w:rPr>
        <w:t>6.1.1</w:t>
      </w:r>
      <w:r w:rsidR="00B05FD8" w:rsidRPr="000A4FC0">
        <w:rPr>
          <w:rFonts w:ascii="Times New Roman" w:hAnsi="Times New Roman" w:cs="Times New Roman"/>
        </w:rPr>
        <w:t xml:space="preserve">, </w:t>
      </w:r>
      <w:r w:rsidR="00B05FD8">
        <w:rPr>
          <w:rFonts w:ascii="Times New Roman" w:hAnsi="Times New Roman" w:cs="Times New Roman"/>
        </w:rPr>
        <w:t>item (</w:t>
      </w:r>
      <w:proofErr w:type="spellStart"/>
      <w:r w:rsidR="00B05FD8">
        <w:rPr>
          <w:rFonts w:ascii="Times New Roman" w:hAnsi="Times New Roman" w:cs="Times New Roman"/>
        </w:rPr>
        <w:t>xiii</w:t>
      </w:r>
      <w:proofErr w:type="spellEnd"/>
      <w:r w:rsidR="00B05FD8">
        <w:rPr>
          <w:rFonts w:ascii="Times New Roman" w:hAnsi="Times New Roman" w:cs="Times New Roman"/>
        </w:rPr>
        <w:t>)</w:t>
      </w:r>
      <w:r w:rsidR="00B05FD8" w:rsidRPr="000A4FC0">
        <w:rPr>
          <w:rFonts w:ascii="Times New Roman" w:hAnsi="Times New Roman" w:cs="Times New Roman"/>
        </w:rPr>
        <w:t xml:space="preserve"> </w:t>
      </w:r>
      <w:r w:rsidRPr="00840624">
        <w:rPr>
          <w:rFonts w:ascii="Times New Roman" w:hAnsi="Times New Roman" w:cs="Times New Roman"/>
        </w:rPr>
        <w:t xml:space="preserve">da Escritura de </w:t>
      </w:r>
      <w:r w:rsidR="00B05FD8">
        <w:rPr>
          <w:rFonts w:ascii="Times New Roman" w:hAnsi="Times New Roman" w:cs="Times New Roman"/>
        </w:rPr>
        <w:t>4</w:t>
      </w:r>
      <w:r w:rsidRPr="00840624">
        <w:rPr>
          <w:rFonts w:ascii="Times New Roman" w:hAnsi="Times New Roman" w:cs="Times New Roman"/>
        </w:rPr>
        <w:t xml:space="preserve">ª Emissão de Debêntures, a BA Glass Brasil Ltda. </w:t>
      </w:r>
      <w:r>
        <w:rPr>
          <w:rFonts w:ascii="Times New Roman" w:hAnsi="Times New Roman" w:cs="Times New Roman"/>
        </w:rPr>
        <w:t xml:space="preserve">passará a figurar </w:t>
      </w:r>
      <w:r w:rsidRPr="00840624">
        <w:rPr>
          <w:rFonts w:ascii="Times New Roman" w:hAnsi="Times New Roman" w:cs="Times New Roman"/>
        </w:rPr>
        <w:t>como única sócia quotista da sociedade</w:t>
      </w:r>
      <w:r>
        <w:rPr>
          <w:rFonts w:ascii="Times New Roman" w:hAnsi="Times New Roman" w:cs="Times New Roman"/>
        </w:rPr>
        <w:t xml:space="preserve"> </w:t>
      </w:r>
      <w:proofErr w:type="spellStart"/>
      <w:r w:rsidRPr="00840624">
        <w:rPr>
          <w:rFonts w:ascii="Times New Roman" w:hAnsi="Times New Roman" w:cs="Times New Roman"/>
        </w:rPr>
        <w:t>Quatroefe</w:t>
      </w:r>
      <w:proofErr w:type="spellEnd"/>
      <w:r w:rsidRPr="00840624">
        <w:rPr>
          <w:rFonts w:ascii="Times New Roman" w:hAnsi="Times New Roman" w:cs="Times New Roman"/>
        </w:rPr>
        <w:t xml:space="preserve"> Administração e Participações Ltda.</w:t>
      </w:r>
      <w:r>
        <w:rPr>
          <w:rFonts w:ascii="Times New Roman" w:hAnsi="Times New Roman" w:cs="Times New Roman"/>
        </w:rPr>
        <w:t xml:space="preserve">, </w:t>
      </w:r>
      <w:r w:rsidR="00853E40">
        <w:rPr>
          <w:rFonts w:ascii="Times New Roman" w:hAnsi="Times New Roman" w:cs="Times New Roman"/>
        </w:rPr>
        <w:t>A</w:t>
      </w:r>
      <w:r>
        <w:rPr>
          <w:rFonts w:ascii="Times New Roman" w:hAnsi="Times New Roman" w:cs="Times New Roman"/>
        </w:rPr>
        <w:t xml:space="preserve">cionista </w:t>
      </w:r>
      <w:r w:rsidR="00853E40">
        <w:rPr>
          <w:rFonts w:ascii="Times New Roman" w:hAnsi="Times New Roman" w:cs="Times New Roman"/>
        </w:rPr>
        <w:t>C</w:t>
      </w:r>
      <w:r>
        <w:rPr>
          <w:rFonts w:ascii="Times New Roman" w:hAnsi="Times New Roman" w:cs="Times New Roman"/>
        </w:rPr>
        <w:t xml:space="preserve">ontroladora da </w:t>
      </w:r>
      <w:r w:rsidR="00DA643C">
        <w:rPr>
          <w:rFonts w:ascii="Times New Roman" w:hAnsi="Times New Roman" w:cs="Times New Roman"/>
        </w:rPr>
        <w:t>Emissora</w:t>
      </w:r>
      <w:r>
        <w:rPr>
          <w:rFonts w:ascii="Times New Roman" w:hAnsi="Times New Roman" w:cs="Times New Roman"/>
        </w:rPr>
        <w:t>;</w:t>
      </w:r>
    </w:p>
    <w:p w14:paraId="33D7A264" w14:textId="77777777" w:rsidR="000A4FC0" w:rsidRPr="00840624" w:rsidRDefault="000A4FC0" w:rsidP="000A4FC0">
      <w:pPr>
        <w:pStyle w:val="PargrafodaLista"/>
        <w:spacing w:after="0" w:line="300" w:lineRule="exact"/>
        <w:ind w:left="1070"/>
        <w:jc w:val="both"/>
        <w:rPr>
          <w:rFonts w:ascii="Times New Roman" w:hAnsi="Times New Roman" w:cs="Times New Roman"/>
        </w:rPr>
      </w:pPr>
    </w:p>
    <w:p w14:paraId="727DA6F3" w14:textId="2092662D" w:rsidR="000A4FC0" w:rsidRDefault="000A4FC0" w:rsidP="000A4FC0">
      <w:pPr>
        <w:pStyle w:val="PargrafodaLista"/>
        <w:numPr>
          <w:ilvl w:val="0"/>
          <w:numId w:val="1"/>
        </w:numPr>
        <w:spacing w:after="0" w:line="300" w:lineRule="exact"/>
        <w:jc w:val="both"/>
        <w:rPr>
          <w:rFonts w:ascii="Times New Roman" w:hAnsi="Times New Roman" w:cs="Times New Roman"/>
        </w:rPr>
      </w:pPr>
      <w:proofErr w:type="spellStart"/>
      <w:proofErr w:type="gramStart"/>
      <w:r w:rsidRPr="00FD590C">
        <w:rPr>
          <w:rFonts w:ascii="Times New Roman" w:hAnsi="Times New Roman" w:cs="Times New Roman"/>
        </w:rPr>
        <w:t>a</w:t>
      </w:r>
      <w:proofErr w:type="spellEnd"/>
      <w:proofErr w:type="gramEnd"/>
      <w:r w:rsidRPr="00FD590C">
        <w:rPr>
          <w:rFonts w:ascii="Times New Roman" w:hAnsi="Times New Roman" w:cs="Times New Roman"/>
        </w:rPr>
        <w:t xml:space="preserve"> prática, pelo</w:t>
      </w:r>
      <w:r>
        <w:rPr>
          <w:rFonts w:ascii="Times New Roman" w:hAnsi="Times New Roman" w:cs="Times New Roman"/>
        </w:rPr>
        <w:t xml:space="preserve">s administradores da Emissora e pelos administradores da </w:t>
      </w:r>
      <w:r w:rsidR="00853E40">
        <w:rPr>
          <w:rFonts w:ascii="Times New Roman" w:hAnsi="Times New Roman" w:cs="Times New Roman"/>
        </w:rPr>
        <w:t>A</w:t>
      </w:r>
      <w:r>
        <w:rPr>
          <w:rFonts w:ascii="Times New Roman" w:hAnsi="Times New Roman" w:cs="Times New Roman"/>
        </w:rPr>
        <w:t xml:space="preserve">cionista </w:t>
      </w:r>
      <w:r w:rsidR="00853E40">
        <w:rPr>
          <w:rFonts w:ascii="Times New Roman" w:hAnsi="Times New Roman" w:cs="Times New Roman"/>
        </w:rPr>
        <w:t>C</w:t>
      </w:r>
      <w:r>
        <w:rPr>
          <w:rFonts w:ascii="Times New Roman" w:hAnsi="Times New Roman" w:cs="Times New Roman"/>
        </w:rPr>
        <w:t xml:space="preserve">ontroladora, </w:t>
      </w:r>
      <w:r w:rsidRPr="00FD590C">
        <w:rPr>
          <w:rFonts w:ascii="Times New Roman" w:hAnsi="Times New Roman" w:cs="Times New Roman"/>
        </w:rPr>
        <w:t>de todos os atos necessários à efetivação do ite</w:t>
      </w:r>
      <w:r>
        <w:rPr>
          <w:rFonts w:ascii="Times New Roman" w:hAnsi="Times New Roman" w:cs="Times New Roman"/>
        </w:rPr>
        <w:t>m</w:t>
      </w:r>
      <w:r w:rsidRPr="00FD590C">
        <w:rPr>
          <w:rFonts w:ascii="Times New Roman" w:hAnsi="Times New Roman" w:cs="Times New Roman"/>
        </w:rPr>
        <w:t xml:space="preserve"> “(a)”  acima, ficando </w:t>
      </w:r>
      <w:r>
        <w:rPr>
          <w:rFonts w:ascii="Times New Roman" w:hAnsi="Times New Roman" w:cs="Times New Roman"/>
        </w:rPr>
        <w:t xml:space="preserve">ditos administradores autorizados </w:t>
      </w:r>
      <w:r w:rsidRPr="00FD590C">
        <w:rPr>
          <w:rFonts w:ascii="Times New Roman" w:hAnsi="Times New Roman" w:cs="Times New Roman"/>
        </w:rPr>
        <w:t>a assinar quaisquer documentos necessários para formalizar a</w:t>
      </w:r>
      <w:r>
        <w:rPr>
          <w:rFonts w:ascii="Times New Roman" w:hAnsi="Times New Roman" w:cs="Times New Roman"/>
        </w:rPr>
        <w:t>s deliberações desta Assembleia</w:t>
      </w:r>
      <w:r>
        <w:rPr>
          <w:rFonts w:ascii="Times New Roman" w:hAnsi="Times New Roman" w:cs="Times New Roman"/>
        </w:rPr>
        <w:t>; e,</w:t>
      </w:r>
    </w:p>
    <w:p w14:paraId="597AA333" w14:textId="77777777" w:rsidR="000A4FC0" w:rsidRPr="00840624" w:rsidRDefault="000A4FC0" w:rsidP="000A4FC0">
      <w:pPr>
        <w:pStyle w:val="PargrafodaLista"/>
        <w:rPr>
          <w:rFonts w:ascii="Times New Roman" w:hAnsi="Times New Roman" w:cs="Times New Roman"/>
        </w:rPr>
      </w:pPr>
    </w:p>
    <w:p w14:paraId="50D3BD29" w14:textId="77777777" w:rsidR="000A4FC0" w:rsidRPr="00FD590C" w:rsidRDefault="000A4FC0" w:rsidP="000A4FC0">
      <w:pPr>
        <w:pStyle w:val="PargrafodaLista"/>
        <w:numPr>
          <w:ilvl w:val="0"/>
          <w:numId w:val="1"/>
        </w:numPr>
        <w:spacing w:after="0" w:line="300" w:lineRule="exact"/>
        <w:jc w:val="both"/>
        <w:rPr>
          <w:rFonts w:ascii="Times New Roman" w:hAnsi="Times New Roman" w:cs="Times New Roman"/>
        </w:rPr>
      </w:pPr>
      <w:proofErr w:type="spellStart"/>
      <w:proofErr w:type="gramStart"/>
      <w:r w:rsidRPr="00FD590C">
        <w:rPr>
          <w:rFonts w:ascii="Times New Roman" w:hAnsi="Times New Roman" w:cs="Times New Roman"/>
        </w:rPr>
        <w:t>a</w:t>
      </w:r>
      <w:proofErr w:type="spellEnd"/>
      <w:proofErr w:type="gramEnd"/>
      <w:r w:rsidRPr="00FD590C">
        <w:rPr>
          <w:rFonts w:ascii="Times New Roman" w:hAnsi="Times New Roman" w:cs="Times New Roman"/>
        </w:rPr>
        <w:t xml:space="preserve"> prática, pelo Agente Fiduciário, de todos os atos necessários à efetivação do it</w:t>
      </w:r>
      <w:r>
        <w:rPr>
          <w:rFonts w:ascii="Times New Roman" w:hAnsi="Times New Roman" w:cs="Times New Roman"/>
        </w:rPr>
        <w:t>em</w:t>
      </w:r>
      <w:r w:rsidRPr="00FD590C">
        <w:rPr>
          <w:rFonts w:ascii="Times New Roman" w:hAnsi="Times New Roman" w:cs="Times New Roman"/>
        </w:rPr>
        <w:t xml:space="preserve"> “(a)” acima, ficando autorizado o Agente Fiduciário a assinar quaisquer documentos necessários para formalizar as deliberações desta Assembleia.</w:t>
      </w:r>
    </w:p>
    <w:p w14:paraId="660C9B5E" w14:textId="77777777" w:rsidR="000A4FC0" w:rsidRPr="00FD590C" w:rsidRDefault="000A4FC0" w:rsidP="000A4FC0">
      <w:pPr>
        <w:pStyle w:val="PargrafodaLista"/>
        <w:spacing w:after="0" w:line="300" w:lineRule="exact"/>
        <w:ind w:left="1070"/>
        <w:jc w:val="both"/>
        <w:rPr>
          <w:rFonts w:ascii="Times New Roman" w:hAnsi="Times New Roman" w:cs="Times New Roman"/>
        </w:rPr>
      </w:pPr>
    </w:p>
    <w:p w14:paraId="0CB15E50" w14:textId="77777777" w:rsidR="000A4FC0" w:rsidRPr="00FD590C" w:rsidRDefault="000A4FC0" w:rsidP="000A4FC0">
      <w:pPr>
        <w:pStyle w:val="PargrafodaLista"/>
        <w:spacing w:line="300" w:lineRule="exact"/>
        <w:rPr>
          <w:rFonts w:ascii="Times New Roman" w:hAnsi="Times New Roman" w:cs="Times New Roman"/>
        </w:rPr>
      </w:pP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6ED287BA" w14:textId="04690007" w:rsidR="001D6FA4" w:rsidRPr="00876A70" w:rsidRDefault="00486393"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9E632C">
        <w:rPr>
          <w:rFonts w:ascii="Times New Roman" w:hAnsi="Times New Roman" w:cs="Times New Roman"/>
        </w:rPr>
        <w:t>4</w:t>
      </w:r>
      <w:r w:rsidRPr="00FD590C">
        <w:rPr>
          <w:rFonts w:ascii="Times New Roman" w:hAnsi="Times New Roman" w:cs="Times New Roman"/>
        </w:rPr>
        <w:t>ª Emissão</w:t>
      </w:r>
      <w:r w:rsidRPr="00876A70">
        <w:rPr>
          <w:rFonts w:ascii="Times New Roman" w:hAnsi="Times New Roman" w:cs="Times New Roman"/>
        </w:rPr>
        <w:t>.</w:t>
      </w:r>
    </w:p>
    <w:p w14:paraId="1DADE53B" w14:textId="77777777" w:rsidR="001D6FA4" w:rsidRPr="00876A70" w:rsidRDefault="001D6FA4" w:rsidP="001D6FA4">
      <w:pPr>
        <w:spacing w:after="0" w:line="300" w:lineRule="exact"/>
        <w:jc w:val="both"/>
        <w:rPr>
          <w:rFonts w:ascii="Times New Roman" w:hAnsi="Times New Roman" w:cs="Times New Roman"/>
        </w:rPr>
      </w:pPr>
    </w:p>
    <w:p w14:paraId="333FC93F" w14:textId="2D5DAC6F" w:rsidR="001D6FA4" w:rsidRPr="00876A70" w:rsidRDefault="00486393" w:rsidP="001D6FA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sidR="00B05FD8">
        <w:rPr>
          <w:rFonts w:ascii="Times New Roman" w:hAnsi="Times New Roman" w:cs="Times New Roman"/>
        </w:rPr>
        <w:t>4</w:t>
      </w:r>
      <w:r w:rsidRPr="00FD590C">
        <w:rPr>
          <w:rFonts w:ascii="Times New Roman" w:hAnsi="Times New Roman" w:cs="Times New Roman"/>
        </w:rPr>
        <w:t>ª Emissão</w:t>
      </w:r>
      <w:r w:rsidRPr="00876A70">
        <w:rPr>
          <w:rFonts w:ascii="Times New Roman" w:hAnsi="Times New Roman" w:cs="Times New Roman"/>
        </w:rPr>
        <w:t>.</w:t>
      </w:r>
    </w:p>
    <w:p w14:paraId="3118544C" w14:textId="77777777" w:rsidR="001D6FA4" w:rsidRPr="00876A70" w:rsidRDefault="001D6FA4" w:rsidP="001D6FA4">
      <w:pPr>
        <w:spacing w:after="0" w:line="300" w:lineRule="exact"/>
        <w:jc w:val="both"/>
        <w:rPr>
          <w:rFonts w:ascii="Times New Roman" w:hAnsi="Times New Roman" w:cs="Times New Roman"/>
        </w:rPr>
      </w:pPr>
    </w:p>
    <w:p w14:paraId="4AF0871A" w14:textId="730C07DC" w:rsidR="006E52C6"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9E632C">
        <w:rPr>
          <w:rFonts w:ascii="Times New Roman" w:hAnsi="Times New Roman" w:cs="Times New Roman"/>
        </w:rPr>
        <w:t>4</w:t>
      </w:r>
      <w:r w:rsidRPr="00FD590C">
        <w:rPr>
          <w:rFonts w:ascii="Times New Roman" w:hAnsi="Times New Roman" w:cs="Times New Roman"/>
        </w:rPr>
        <w:t>ª Emissão.</w:t>
      </w:r>
    </w:p>
    <w:p w14:paraId="035CE4FB" w14:textId="1DC92569" w:rsidR="002D3BC0" w:rsidRDefault="002D3BC0" w:rsidP="00FD590C">
      <w:pPr>
        <w:spacing w:after="0" w:line="300" w:lineRule="exact"/>
        <w:jc w:val="both"/>
        <w:rPr>
          <w:rFonts w:ascii="Times New Roman" w:hAnsi="Times New Roman" w:cs="Times New Roman"/>
        </w:rPr>
      </w:pPr>
    </w:p>
    <w:p w14:paraId="48ACF7C6" w14:textId="2EAA3D79" w:rsidR="002D3BC0" w:rsidRPr="00FD590C" w:rsidRDefault="00486393" w:rsidP="00FD590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44467CFD" w:rsidR="006E52C6" w:rsidRPr="00FD590C" w:rsidRDefault="00486393"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2D3BC0">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9E632C">
        <w:rPr>
          <w:rFonts w:ascii="Times New Roman" w:hAnsi="Times New Roman" w:cs="Times New Roman"/>
        </w:rPr>
        <w:t>4</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5A446BC" w:rsidR="006E52C6" w:rsidRPr="00FD590C" w:rsidRDefault="00486393"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D95523">
        <w:rPr>
          <w:rFonts w:ascii="Times New Roman" w:hAnsi="Times New Roman" w:cs="Times New Roman"/>
        </w:rPr>
        <w:t>29 de novembro de 2022.</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F6D5A" w14:paraId="68395421" w14:textId="77777777" w:rsidTr="00790940">
        <w:tc>
          <w:tcPr>
            <w:tcW w:w="4247" w:type="dxa"/>
            <w:tcBorders>
              <w:top w:val="nil"/>
              <w:left w:val="nil"/>
              <w:bottom w:val="nil"/>
              <w:right w:val="nil"/>
            </w:tcBorders>
          </w:tcPr>
          <w:p w14:paraId="170EB6EA" w14:textId="77777777" w:rsidR="006E52C6" w:rsidRPr="00FD590C" w:rsidRDefault="00486393"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C9F8245" w:rsidR="006E52C6" w:rsidRPr="00FD590C" w:rsidRDefault="00D95523" w:rsidP="00FD590C">
            <w:pPr>
              <w:spacing w:line="300" w:lineRule="exact"/>
              <w:jc w:val="center"/>
              <w:rPr>
                <w:rFonts w:ascii="Times New Roman" w:hAnsi="Times New Roman" w:cs="Times New Roman"/>
              </w:rPr>
            </w:pPr>
            <w:r w:rsidRPr="00D95523">
              <w:rPr>
                <w:rFonts w:ascii="Times New Roman" w:hAnsi="Times New Roman" w:cs="Times New Roman"/>
                <w:highlight w:val="yellow"/>
              </w:rPr>
              <w:t>(</w:t>
            </w:r>
            <w:proofErr w:type="gramStart"/>
            <w:r w:rsidRPr="00D95523">
              <w:rPr>
                <w:rFonts w:ascii="Times New Roman" w:hAnsi="Times New Roman" w:cs="Times New Roman"/>
                <w:highlight w:val="yellow"/>
              </w:rPr>
              <w:t>nome</w:t>
            </w:r>
            <w:proofErr w:type="gramEnd"/>
            <w:r w:rsidRPr="00D95523">
              <w:rPr>
                <w:rFonts w:ascii="Times New Roman" w:hAnsi="Times New Roman" w:cs="Times New Roman"/>
                <w:highlight w:val="yellow"/>
              </w:rPr>
              <w:t>)</w:t>
            </w:r>
          </w:p>
          <w:p w14:paraId="54DB30F1" w14:textId="2C1F0DDB" w:rsidR="006E52C6" w:rsidRPr="00FD590C" w:rsidRDefault="00486393"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486393"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3711A97" w14:textId="77777777" w:rsidR="002D3BC0" w:rsidRPr="00FD590C" w:rsidRDefault="00486393" w:rsidP="002D3BC0">
            <w:pPr>
              <w:spacing w:line="300" w:lineRule="exact"/>
              <w:jc w:val="center"/>
              <w:rPr>
                <w:rFonts w:ascii="Times New Roman" w:hAnsi="Times New Roman" w:cs="Times New Roman"/>
              </w:rPr>
            </w:pPr>
            <w:r>
              <w:rPr>
                <w:rFonts w:ascii="Times New Roman" w:hAnsi="Times New Roman" w:cs="Times New Roman"/>
              </w:rPr>
              <w:t>Jorge Siqueira</w:t>
            </w:r>
          </w:p>
          <w:p w14:paraId="7ACEBD19" w14:textId="7D1886EB" w:rsidR="006E52C6" w:rsidRPr="00FD590C" w:rsidRDefault="00486393"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1BB41EB7" w14:textId="7F9E7D31" w:rsidR="006E52C6" w:rsidRPr="00FD590C" w:rsidRDefault="00486393" w:rsidP="009E632C">
      <w:pPr>
        <w:spacing w:line="300" w:lineRule="exact"/>
        <w:jc w:val="both"/>
        <w:rPr>
          <w:rFonts w:ascii="Times New Roman" w:hAnsi="Times New Roman" w:cs="Times New Roman"/>
        </w:rPr>
      </w:pPr>
      <w:r w:rsidRPr="00FD590C">
        <w:rPr>
          <w:rFonts w:ascii="Times New Roman" w:hAnsi="Times New Roman" w:cs="Times New Roman"/>
        </w:rPr>
        <w:br w:type="page"/>
        <w:t xml:space="preserve">LISTA DE PRESENÇA DA ASSEMBLEIA GERAL DE DEBENTURISTAS DA </w:t>
      </w:r>
      <w:r w:rsidR="007F1B86">
        <w:rPr>
          <w:rFonts w:ascii="Times New Roman" w:hAnsi="Times New Roman" w:cs="Times New Roman"/>
        </w:rPr>
        <w:t>4</w:t>
      </w:r>
      <w:r w:rsidR="00262BE3" w:rsidRPr="00262BE3">
        <w:rPr>
          <w:rFonts w:ascii="Times New Roman" w:hAnsi="Times New Roman" w:cs="Times New Roman"/>
          <w:lang w:val="pt-PT"/>
        </w:rPr>
        <w:t xml:space="preserve">ª </w:t>
      </w:r>
      <w:r w:rsidR="009E632C">
        <w:rPr>
          <w:rFonts w:ascii="Times New Roman" w:hAnsi="Times New Roman" w:cs="Times New Roman"/>
          <w:lang w:val="pt-PT"/>
        </w:rPr>
        <w:t xml:space="preserve">(QUARTA) </w:t>
      </w:r>
      <w:r w:rsidR="00262BE3" w:rsidRPr="00262BE3">
        <w:rPr>
          <w:rFonts w:ascii="Times New Roman" w:hAnsi="Times New Roman" w:cs="Times New Roman"/>
          <w:lang w:val="pt-PT"/>
        </w:rPr>
        <w:t xml:space="preserve">EMISSÃO DE DEBÊNTURES SIMPLES, NÃO CONVERSÍVEIS EM AÇÕES, DA ESPÉCIE COM GARANTIA REAL, COM GARANTIA </w:t>
      </w:r>
      <w:r w:rsidR="00D07535">
        <w:rPr>
          <w:rFonts w:ascii="Times New Roman" w:hAnsi="Times New Roman" w:cs="Times New Roman"/>
          <w:lang w:val="pt-PT"/>
        </w:rPr>
        <w:t xml:space="preserve">ADICIONAL </w:t>
      </w:r>
      <w:r w:rsidR="00262BE3" w:rsidRPr="00262BE3">
        <w:rPr>
          <w:rFonts w:ascii="Times New Roman" w:hAnsi="Times New Roman" w:cs="Times New Roman"/>
          <w:lang w:val="pt-PT"/>
        </w:rPr>
        <w:t>FIDEJUSSÓRIA, EM SÉRIE ÚNICA, PARA DISTRIBUIÇÃO PÚBLICA COM ESFORÇOS RESTRITOS</w:t>
      </w:r>
      <w:r w:rsidR="00D07535">
        <w:rPr>
          <w:rFonts w:ascii="Times New Roman" w:hAnsi="Times New Roman" w:cs="Times New Roman"/>
          <w:lang w:val="pt-PT"/>
        </w:rPr>
        <w:t xml:space="preserve">, </w:t>
      </w:r>
      <w:r w:rsidR="00262BE3" w:rsidRPr="00262BE3">
        <w:rPr>
          <w:rFonts w:ascii="Times New Roman" w:hAnsi="Times New Roman" w:cs="Times New Roman"/>
          <w:lang w:val="pt-PT"/>
        </w:rPr>
        <w:t>DA VIDROPORTO S.A.</w:t>
      </w:r>
      <w:r w:rsidRPr="00FD590C">
        <w:rPr>
          <w:rFonts w:ascii="Times New Roman" w:hAnsi="Times New Roman" w:cs="Times New Roman"/>
        </w:rPr>
        <w:t xml:space="preserve">, REALIZADA EM </w:t>
      </w:r>
      <w:r w:rsidR="00D95523">
        <w:rPr>
          <w:rFonts w:ascii="Times New Roman" w:hAnsi="Times New Roman" w:cs="Times New Roman"/>
        </w:rPr>
        <w:t>29 DE NOVEMBRO DE 2022.</w:t>
      </w:r>
    </w:p>
    <w:p w14:paraId="7C0FB3AF" w14:textId="016D31A5" w:rsidR="006E52C6" w:rsidRDefault="006E52C6" w:rsidP="00FD590C">
      <w:pPr>
        <w:spacing w:after="0" w:line="300" w:lineRule="exact"/>
        <w:jc w:val="both"/>
        <w:rPr>
          <w:rFonts w:ascii="Times New Roman" w:hAnsi="Times New Roman" w:cs="Times New Roman"/>
        </w:rPr>
      </w:pPr>
    </w:p>
    <w:p w14:paraId="6C81238E" w14:textId="77777777" w:rsidR="00D07535" w:rsidRPr="00FD590C" w:rsidRDefault="00D07535" w:rsidP="00FD590C">
      <w:pPr>
        <w:spacing w:after="0" w:line="300" w:lineRule="exact"/>
        <w:jc w:val="both"/>
        <w:rPr>
          <w:rFonts w:ascii="Times New Roman" w:hAnsi="Times New Roman" w:cs="Times New Roman"/>
        </w:rPr>
      </w:pPr>
    </w:p>
    <w:p w14:paraId="60D2AE23" w14:textId="77777777" w:rsidR="00056282" w:rsidRPr="00FD590C" w:rsidRDefault="00486393"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0D6F6EB4" w14:textId="77777777" w:rsidR="00056282" w:rsidRPr="00FD590C" w:rsidRDefault="00056282" w:rsidP="00056282">
      <w:pPr>
        <w:spacing w:after="0" w:line="300" w:lineRule="exact"/>
        <w:jc w:val="both"/>
        <w:rPr>
          <w:rFonts w:ascii="Times New Roman" w:hAnsi="Times New Roman" w:cs="Times New Roman"/>
        </w:rPr>
      </w:pPr>
    </w:p>
    <w:p w14:paraId="06F697C8" w14:textId="77777777" w:rsidR="00056282" w:rsidRPr="00ED3332" w:rsidRDefault="00486393"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14:paraId="3D298376" w14:textId="77777777" w:rsidR="00056282" w:rsidRPr="00FD590C" w:rsidRDefault="00056282" w:rsidP="00056282">
      <w:pPr>
        <w:spacing w:after="0" w:line="300" w:lineRule="exact"/>
        <w:jc w:val="both"/>
        <w:rPr>
          <w:rFonts w:ascii="Times New Roman" w:hAnsi="Times New Roman" w:cs="Times New Roman"/>
        </w:rPr>
      </w:pPr>
    </w:p>
    <w:p w14:paraId="7CA51B5B" w14:textId="77777777" w:rsidR="00056282" w:rsidRPr="00FD590C" w:rsidRDefault="00056282" w:rsidP="00056282">
      <w:pPr>
        <w:spacing w:after="0" w:line="300" w:lineRule="exact"/>
        <w:jc w:val="both"/>
        <w:rPr>
          <w:rFonts w:ascii="Times New Roman" w:hAnsi="Times New Roman" w:cs="Times New Roman"/>
        </w:rPr>
      </w:pPr>
    </w:p>
    <w:p w14:paraId="65177BED"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F6D5A" w14:paraId="10855CFC" w14:textId="77777777" w:rsidTr="00ED3332">
        <w:tc>
          <w:tcPr>
            <w:tcW w:w="4247" w:type="dxa"/>
            <w:tcBorders>
              <w:top w:val="nil"/>
              <w:left w:val="nil"/>
              <w:bottom w:val="nil"/>
              <w:right w:val="nil"/>
            </w:tcBorders>
          </w:tcPr>
          <w:p w14:paraId="339989B7" w14:textId="77777777" w:rsidR="002D3BC0" w:rsidRPr="00FD590C" w:rsidRDefault="00486393" w:rsidP="002D3BC0">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44512D0" w14:textId="77777777" w:rsidR="002D3BC0" w:rsidRPr="00FD590C" w:rsidRDefault="00486393" w:rsidP="002D3BC0">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Edson Luís Rossi</w:t>
            </w:r>
          </w:p>
          <w:p w14:paraId="1B943911" w14:textId="2481FE3F" w:rsidR="002D3BC0" w:rsidRPr="00FD590C" w:rsidRDefault="00486393" w:rsidP="002D3BC0">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Presidente</w:t>
            </w:r>
          </w:p>
        </w:tc>
        <w:tc>
          <w:tcPr>
            <w:tcW w:w="4247" w:type="dxa"/>
            <w:tcBorders>
              <w:top w:val="nil"/>
              <w:left w:val="nil"/>
              <w:bottom w:val="nil"/>
              <w:right w:val="nil"/>
            </w:tcBorders>
          </w:tcPr>
          <w:p w14:paraId="2D7E5F7C" w14:textId="77777777" w:rsidR="002D3BC0" w:rsidRPr="00FD590C" w:rsidRDefault="00486393" w:rsidP="002D3BC0">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421E6B8" w14:textId="77777777" w:rsidR="002D3BC0" w:rsidRPr="00FD590C" w:rsidRDefault="00486393" w:rsidP="002D3BC0">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Jorge Siqueira</w:t>
            </w:r>
          </w:p>
          <w:p w14:paraId="5E3774B6" w14:textId="58BADAB5" w:rsidR="002D3BC0" w:rsidRPr="00FD590C" w:rsidRDefault="00486393" w:rsidP="002D3BC0">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Administrativo-Financeiro</w:t>
            </w:r>
          </w:p>
        </w:tc>
      </w:tr>
    </w:tbl>
    <w:p w14:paraId="674CF47B" w14:textId="77777777" w:rsidR="00056282" w:rsidRPr="00FD590C" w:rsidRDefault="00056282" w:rsidP="00056282">
      <w:pPr>
        <w:spacing w:after="0" w:line="300" w:lineRule="exact"/>
        <w:jc w:val="both"/>
        <w:rPr>
          <w:rFonts w:ascii="Times New Roman" w:hAnsi="Times New Roman" w:cs="Times New Roman"/>
        </w:rPr>
      </w:pPr>
    </w:p>
    <w:p w14:paraId="0E4BF0B9" w14:textId="77777777" w:rsidR="00056282" w:rsidRDefault="00056282" w:rsidP="00056282">
      <w:pPr>
        <w:spacing w:after="0" w:line="300" w:lineRule="exact"/>
        <w:jc w:val="both"/>
        <w:rPr>
          <w:rFonts w:ascii="Times New Roman" w:hAnsi="Times New Roman" w:cs="Times New Roman"/>
        </w:rPr>
      </w:pPr>
    </w:p>
    <w:p w14:paraId="3CBAFCCD" w14:textId="77777777" w:rsidR="00D07535" w:rsidRPr="00FD590C" w:rsidRDefault="00D07535" w:rsidP="00056282">
      <w:pPr>
        <w:spacing w:after="0" w:line="300" w:lineRule="exact"/>
        <w:jc w:val="both"/>
        <w:rPr>
          <w:rFonts w:ascii="Times New Roman" w:hAnsi="Times New Roman" w:cs="Times New Roman"/>
        </w:rPr>
      </w:pPr>
    </w:p>
    <w:p w14:paraId="31117E26" w14:textId="77777777" w:rsidR="00D07535" w:rsidRDefault="00D07535" w:rsidP="00056282">
      <w:pPr>
        <w:spacing w:after="0" w:line="300" w:lineRule="exact"/>
        <w:jc w:val="both"/>
        <w:rPr>
          <w:rFonts w:ascii="Times New Roman" w:hAnsi="Times New Roman" w:cs="Times New Roman"/>
          <w:b/>
          <w:bCs/>
        </w:rPr>
      </w:pPr>
    </w:p>
    <w:p w14:paraId="32AD02EC" w14:textId="4270AFDD" w:rsidR="00D07535" w:rsidRDefault="00D07535" w:rsidP="00D07535">
      <w:pPr>
        <w:spacing w:after="0" w:line="300" w:lineRule="exact"/>
        <w:jc w:val="both"/>
        <w:rPr>
          <w:rFonts w:ascii="Times New Roman" w:hAnsi="Times New Roman" w:cs="Times New Roman"/>
          <w:b/>
          <w:bCs/>
        </w:rPr>
      </w:pPr>
      <w:r w:rsidRPr="00ED3332">
        <w:rPr>
          <w:rFonts w:ascii="Times New Roman" w:hAnsi="Times New Roman" w:cs="Times New Roman"/>
          <w:b/>
          <w:bCs/>
        </w:rPr>
        <w:t>Fiador</w:t>
      </w:r>
      <w:r w:rsidR="0028210E">
        <w:rPr>
          <w:rFonts w:ascii="Times New Roman" w:hAnsi="Times New Roman" w:cs="Times New Roman"/>
          <w:b/>
          <w:bCs/>
        </w:rPr>
        <w:t>a</w:t>
      </w:r>
      <w:r w:rsidRPr="00ED3332">
        <w:rPr>
          <w:rFonts w:ascii="Times New Roman" w:hAnsi="Times New Roman" w:cs="Times New Roman"/>
          <w:b/>
          <w:bCs/>
        </w:rPr>
        <w:t>:</w:t>
      </w:r>
    </w:p>
    <w:p w14:paraId="072154F2" w14:textId="77777777" w:rsidR="00D07535" w:rsidRDefault="00D07535" w:rsidP="00056282">
      <w:pPr>
        <w:spacing w:after="0" w:line="300" w:lineRule="exact"/>
        <w:jc w:val="both"/>
        <w:rPr>
          <w:rFonts w:ascii="Times New Roman" w:hAnsi="Times New Roman" w:cs="Times New Roman"/>
          <w:b/>
          <w:bCs/>
        </w:rPr>
      </w:pPr>
    </w:p>
    <w:p w14:paraId="24C472ED" w14:textId="77777777" w:rsidR="00D07535" w:rsidRDefault="00D07535" w:rsidP="00056282">
      <w:pPr>
        <w:spacing w:after="0" w:line="300" w:lineRule="exact"/>
        <w:jc w:val="both"/>
        <w:rPr>
          <w:rFonts w:ascii="Times New Roman" w:hAnsi="Times New Roman" w:cs="Times New Roman"/>
          <w:b/>
          <w:bCs/>
        </w:rPr>
      </w:pPr>
    </w:p>
    <w:p w14:paraId="431E17E1" w14:textId="77777777" w:rsidR="00D07535" w:rsidRPr="00D07535" w:rsidRDefault="00D07535" w:rsidP="00D07535">
      <w:pPr>
        <w:spacing w:after="140" w:line="290" w:lineRule="auto"/>
        <w:jc w:val="center"/>
        <w:rPr>
          <w:rFonts w:ascii="Times New Roman" w:eastAsia="Times New Roman" w:hAnsi="Times New Roman" w:cs="Times New Roman"/>
          <w:b/>
          <w:kern w:val="20"/>
        </w:rPr>
      </w:pPr>
      <w:r w:rsidRPr="00D07535">
        <w:rPr>
          <w:rFonts w:ascii="Times New Roman" w:eastAsia="Times New Roman" w:hAnsi="Times New Roman" w:cs="Times New Roman"/>
          <w:b/>
          <w:kern w:val="20"/>
        </w:rPr>
        <w:t>INDÚSTRIA VIDREIRA DO NORDESTE LTDA.</w:t>
      </w:r>
    </w:p>
    <w:p w14:paraId="62BDC9B3" w14:textId="77777777" w:rsidR="00D07535" w:rsidRPr="00FD590C" w:rsidRDefault="00D07535" w:rsidP="00D07535">
      <w:pPr>
        <w:spacing w:after="0" w:line="300" w:lineRule="exact"/>
        <w:jc w:val="both"/>
        <w:rPr>
          <w:rFonts w:ascii="Times New Roman" w:hAnsi="Times New Roman" w:cs="Times New Roman"/>
        </w:rPr>
      </w:pPr>
      <w:bookmarkStart w:id="0" w:name="_Hlk76057758"/>
    </w:p>
    <w:tbl>
      <w:tblPr>
        <w:tblStyle w:val="Tabelacomgrade"/>
        <w:tblW w:w="0" w:type="auto"/>
        <w:tblLook w:val="04A0" w:firstRow="1" w:lastRow="0" w:firstColumn="1" w:lastColumn="0" w:noHBand="0" w:noVBand="1"/>
      </w:tblPr>
      <w:tblGrid>
        <w:gridCol w:w="4247"/>
        <w:gridCol w:w="4247"/>
      </w:tblGrid>
      <w:tr w:rsidR="00D07535" w14:paraId="3C0F1E84" w14:textId="77777777" w:rsidTr="00613032">
        <w:tc>
          <w:tcPr>
            <w:tcW w:w="4247" w:type="dxa"/>
            <w:tcBorders>
              <w:top w:val="nil"/>
              <w:left w:val="nil"/>
              <w:bottom w:val="nil"/>
              <w:right w:val="nil"/>
            </w:tcBorders>
          </w:tcPr>
          <w:p w14:paraId="25EFC01B" w14:textId="77777777" w:rsidR="00D07535" w:rsidRPr="00FD590C" w:rsidRDefault="00D07535"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9A98ABF" w14:textId="77777777" w:rsidR="00D07535" w:rsidRPr="00FD590C" w:rsidRDefault="00D07535" w:rsidP="00613032">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Edson Luís Rossi</w:t>
            </w:r>
          </w:p>
          <w:p w14:paraId="783CB167" w14:textId="04A6658A" w:rsidR="00D07535" w:rsidRPr="00FD590C" w:rsidRDefault="00D07535" w:rsidP="00D0753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w:t>
            </w:r>
            <w:r>
              <w:rPr>
                <w:rFonts w:ascii="Times New Roman" w:hAnsi="Times New Roman" w:cs="Times New Roman"/>
              </w:rPr>
              <w:t>Executivo</w:t>
            </w:r>
          </w:p>
        </w:tc>
        <w:tc>
          <w:tcPr>
            <w:tcW w:w="4247" w:type="dxa"/>
            <w:tcBorders>
              <w:top w:val="nil"/>
              <w:left w:val="nil"/>
              <w:bottom w:val="nil"/>
              <w:right w:val="nil"/>
            </w:tcBorders>
          </w:tcPr>
          <w:p w14:paraId="4B6EAB89" w14:textId="77777777" w:rsidR="00D07535" w:rsidRPr="00FD590C" w:rsidRDefault="00D07535"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FB78EFE" w14:textId="77777777" w:rsidR="00D07535" w:rsidRPr="00FD590C" w:rsidRDefault="00D07535" w:rsidP="00613032">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Jorge Siqueira</w:t>
            </w:r>
          </w:p>
          <w:p w14:paraId="6FF59983" w14:textId="735EE601" w:rsidR="00D07535" w:rsidRPr="00FD590C" w:rsidRDefault="00D07535" w:rsidP="00D0753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w:t>
            </w:r>
            <w:r>
              <w:rPr>
                <w:rFonts w:ascii="Times New Roman" w:hAnsi="Times New Roman" w:cs="Times New Roman"/>
              </w:rPr>
              <w:t>Executivo</w:t>
            </w:r>
          </w:p>
        </w:tc>
      </w:tr>
    </w:tbl>
    <w:p w14:paraId="55500468" w14:textId="77777777" w:rsidR="00D07535" w:rsidRPr="00D07535" w:rsidRDefault="00D07535" w:rsidP="00D07535">
      <w:pPr>
        <w:spacing w:after="140" w:line="290" w:lineRule="auto"/>
        <w:jc w:val="center"/>
        <w:rPr>
          <w:rFonts w:ascii="Times New Roman" w:eastAsia="Times New Roman" w:hAnsi="Times New Roman" w:cs="Times New Roman"/>
          <w:b/>
          <w:kern w:val="20"/>
        </w:rPr>
      </w:pPr>
    </w:p>
    <w:p w14:paraId="225F4A88" w14:textId="77777777" w:rsidR="00D07535" w:rsidRDefault="00D07535">
      <w:r>
        <w:br w:type="page"/>
      </w:r>
    </w:p>
    <w:bookmarkEnd w:id="0"/>
    <w:p w14:paraId="09C647EB" w14:textId="6A400010" w:rsidR="00D07535" w:rsidRPr="00FD590C" w:rsidRDefault="009E632C" w:rsidP="00D07535">
      <w:pPr>
        <w:spacing w:after="0" w:line="300" w:lineRule="exact"/>
        <w:jc w:val="both"/>
        <w:rPr>
          <w:rFonts w:ascii="Times New Roman" w:hAnsi="Times New Roman" w:cs="Times New Roman"/>
        </w:rPr>
      </w:pPr>
      <w:r>
        <w:rPr>
          <w:rFonts w:ascii="Times New Roman" w:hAnsi="Times New Roman" w:cs="Times New Roman"/>
        </w:rPr>
        <w:t xml:space="preserve">Continuação da </w:t>
      </w:r>
      <w:r w:rsidR="00D07535" w:rsidRPr="00FD590C">
        <w:rPr>
          <w:rFonts w:ascii="Times New Roman" w:hAnsi="Times New Roman" w:cs="Times New Roman"/>
        </w:rPr>
        <w:t xml:space="preserve">LISTA DE PRESENÇA DA ASSEMBLEIA GERAL DE DEBENTURISTAS DA </w:t>
      </w:r>
      <w:r w:rsidR="00D07535">
        <w:rPr>
          <w:rFonts w:ascii="Times New Roman" w:hAnsi="Times New Roman" w:cs="Times New Roman"/>
        </w:rPr>
        <w:t>4</w:t>
      </w:r>
      <w:r w:rsidR="00D07535" w:rsidRPr="00262BE3">
        <w:rPr>
          <w:rFonts w:ascii="Times New Roman" w:hAnsi="Times New Roman" w:cs="Times New Roman"/>
          <w:lang w:val="pt-PT"/>
        </w:rPr>
        <w:t xml:space="preserve">ª </w:t>
      </w:r>
      <w:r>
        <w:rPr>
          <w:rFonts w:ascii="Times New Roman" w:hAnsi="Times New Roman" w:cs="Times New Roman"/>
          <w:lang w:val="pt-PT"/>
        </w:rPr>
        <w:t xml:space="preserve">(QUARTA) </w:t>
      </w:r>
      <w:r w:rsidR="00D07535" w:rsidRPr="00262BE3">
        <w:rPr>
          <w:rFonts w:ascii="Times New Roman" w:hAnsi="Times New Roman" w:cs="Times New Roman"/>
          <w:lang w:val="pt-PT"/>
        </w:rPr>
        <w:t xml:space="preserve">EMISSÃO DE DEBÊNTURES SIMPLES, NÃO CONVERSÍVEIS EM AÇÕES, DA ESPÉCIE COM GARANTIA REAL, COM GARANTIA </w:t>
      </w:r>
      <w:r w:rsidR="00D07535">
        <w:rPr>
          <w:rFonts w:ascii="Times New Roman" w:hAnsi="Times New Roman" w:cs="Times New Roman"/>
          <w:lang w:val="pt-PT"/>
        </w:rPr>
        <w:t xml:space="preserve">ADICIONAL </w:t>
      </w:r>
      <w:r w:rsidR="00D07535" w:rsidRPr="00262BE3">
        <w:rPr>
          <w:rFonts w:ascii="Times New Roman" w:hAnsi="Times New Roman" w:cs="Times New Roman"/>
          <w:lang w:val="pt-PT"/>
        </w:rPr>
        <w:t>FIDEJUSSÓRIA, EM SÉRIE ÚNICA, PARA DISTRIBUIÇÃO PÚBLICA COM ESFORÇOS RESTRITOS</w:t>
      </w:r>
      <w:r w:rsidR="00D07535">
        <w:rPr>
          <w:rFonts w:ascii="Times New Roman" w:hAnsi="Times New Roman" w:cs="Times New Roman"/>
          <w:lang w:val="pt-PT"/>
        </w:rPr>
        <w:t xml:space="preserve">, </w:t>
      </w:r>
      <w:r w:rsidR="00D07535" w:rsidRPr="00262BE3">
        <w:rPr>
          <w:rFonts w:ascii="Times New Roman" w:hAnsi="Times New Roman" w:cs="Times New Roman"/>
          <w:lang w:val="pt-PT"/>
        </w:rPr>
        <w:t>DA VIDROPORTO S.A.</w:t>
      </w:r>
      <w:r w:rsidR="00D07535" w:rsidRPr="00FD590C">
        <w:rPr>
          <w:rFonts w:ascii="Times New Roman" w:hAnsi="Times New Roman" w:cs="Times New Roman"/>
        </w:rPr>
        <w:t xml:space="preserve">, REALIZADA EM </w:t>
      </w:r>
      <w:r w:rsidR="00D07535">
        <w:rPr>
          <w:rFonts w:ascii="Times New Roman" w:hAnsi="Times New Roman" w:cs="Times New Roman"/>
        </w:rPr>
        <w:t>29 DE NOVEMBRO DE 2022.</w:t>
      </w:r>
    </w:p>
    <w:p w14:paraId="16C1C416" w14:textId="77777777" w:rsidR="00D07535" w:rsidRDefault="00D07535" w:rsidP="00D07535">
      <w:pPr>
        <w:spacing w:after="0" w:line="300" w:lineRule="exact"/>
        <w:jc w:val="both"/>
        <w:rPr>
          <w:rFonts w:ascii="Times New Roman" w:hAnsi="Times New Roman" w:cs="Times New Roman"/>
        </w:rPr>
      </w:pPr>
    </w:p>
    <w:p w14:paraId="052C264F" w14:textId="77777777" w:rsidR="00D07535" w:rsidRDefault="00D07535" w:rsidP="00056282">
      <w:pPr>
        <w:spacing w:after="0" w:line="300" w:lineRule="exact"/>
        <w:jc w:val="both"/>
        <w:rPr>
          <w:rFonts w:ascii="Times New Roman" w:hAnsi="Times New Roman" w:cs="Times New Roman"/>
          <w:b/>
          <w:bCs/>
        </w:rPr>
      </w:pPr>
    </w:p>
    <w:p w14:paraId="527159F6" w14:textId="78179A7B" w:rsidR="00056282" w:rsidRDefault="00D07535" w:rsidP="00056282">
      <w:pPr>
        <w:spacing w:after="0" w:line="300" w:lineRule="exact"/>
        <w:jc w:val="both"/>
        <w:rPr>
          <w:rFonts w:ascii="Times New Roman" w:hAnsi="Times New Roman" w:cs="Times New Roman"/>
          <w:b/>
          <w:bCs/>
        </w:rPr>
      </w:pPr>
      <w:r>
        <w:rPr>
          <w:rFonts w:ascii="Times New Roman" w:hAnsi="Times New Roman" w:cs="Times New Roman"/>
          <w:b/>
          <w:bCs/>
        </w:rPr>
        <w:t>Acionista Controlador</w:t>
      </w:r>
      <w:r w:rsidR="0028210E">
        <w:rPr>
          <w:rFonts w:ascii="Times New Roman" w:hAnsi="Times New Roman" w:cs="Times New Roman"/>
          <w:b/>
          <w:bCs/>
        </w:rPr>
        <w:t>a</w:t>
      </w:r>
      <w:r>
        <w:rPr>
          <w:rFonts w:ascii="Times New Roman" w:hAnsi="Times New Roman" w:cs="Times New Roman"/>
          <w:b/>
          <w:bCs/>
        </w:rPr>
        <w:t>:</w:t>
      </w:r>
    </w:p>
    <w:p w14:paraId="7BB7D4F2" w14:textId="77777777" w:rsidR="00D07535" w:rsidRDefault="00D07535" w:rsidP="00056282">
      <w:pPr>
        <w:spacing w:after="0" w:line="300" w:lineRule="exact"/>
        <w:jc w:val="both"/>
        <w:rPr>
          <w:rFonts w:ascii="Times New Roman" w:hAnsi="Times New Roman" w:cs="Times New Roman"/>
          <w:b/>
          <w:bCs/>
        </w:rPr>
      </w:pPr>
    </w:p>
    <w:p w14:paraId="61951592" w14:textId="77777777" w:rsidR="00056282" w:rsidRDefault="00056282" w:rsidP="00056282">
      <w:pPr>
        <w:spacing w:after="0" w:line="300" w:lineRule="exact"/>
        <w:jc w:val="both"/>
        <w:rPr>
          <w:rFonts w:ascii="Times New Roman" w:hAnsi="Times New Roman" w:cs="Times New Roman"/>
          <w:b/>
          <w:bCs/>
        </w:rPr>
      </w:pPr>
    </w:p>
    <w:p w14:paraId="2F696EC3" w14:textId="77777777" w:rsidR="00056282" w:rsidRPr="00ED3332" w:rsidRDefault="00486393"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QUATROEFE ADMINISTRAÇÃO E PARTICIPAÇÕES LTDA.</w:t>
      </w:r>
    </w:p>
    <w:p w14:paraId="7ACAF7D1" w14:textId="77777777" w:rsidR="00056282" w:rsidRDefault="00056282" w:rsidP="00056282">
      <w:pPr>
        <w:spacing w:after="0" w:line="300" w:lineRule="exact"/>
        <w:jc w:val="both"/>
        <w:rPr>
          <w:rFonts w:ascii="Times New Roman" w:hAnsi="Times New Roman" w:cs="Times New Roman"/>
          <w:b/>
          <w:bCs/>
        </w:rPr>
      </w:pPr>
    </w:p>
    <w:p w14:paraId="1895C22B" w14:textId="77777777" w:rsidR="00056282" w:rsidRDefault="00056282" w:rsidP="00056282">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4F6D5A" w14:paraId="1743D798" w14:textId="77777777" w:rsidTr="00ED3332">
        <w:tc>
          <w:tcPr>
            <w:tcW w:w="4247" w:type="dxa"/>
            <w:tcBorders>
              <w:top w:val="nil"/>
              <w:left w:val="nil"/>
              <w:bottom w:val="nil"/>
              <w:right w:val="nil"/>
            </w:tcBorders>
          </w:tcPr>
          <w:p w14:paraId="1415E543" w14:textId="77777777" w:rsidR="002D3BC0" w:rsidRPr="00FD590C" w:rsidRDefault="00486393" w:rsidP="002D3BC0">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708EDEB" w14:textId="77777777" w:rsidR="002D3BC0" w:rsidRPr="00FD590C" w:rsidRDefault="00486393" w:rsidP="002D3BC0">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Fabricia Maia Salzano Frazão</w:t>
            </w:r>
          </w:p>
          <w:p w14:paraId="1B624859" w14:textId="65429521" w:rsidR="002D3BC0" w:rsidRPr="00FD590C" w:rsidRDefault="00486393" w:rsidP="002D3BC0">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Diretora</w:t>
            </w:r>
          </w:p>
        </w:tc>
        <w:tc>
          <w:tcPr>
            <w:tcW w:w="4247" w:type="dxa"/>
            <w:tcBorders>
              <w:top w:val="nil"/>
              <w:left w:val="nil"/>
              <w:bottom w:val="nil"/>
              <w:right w:val="nil"/>
            </w:tcBorders>
          </w:tcPr>
          <w:p w14:paraId="2C22287A" w14:textId="77777777" w:rsidR="002D3BC0" w:rsidRPr="00FD590C" w:rsidRDefault="00486393" w:rsidP="002D3BC0">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577884B" w14:textId="77777777" w:rsidR="002D3BC0" w:rsidRPr="00FD590C" w:rsidRDefault="00486393" w:rsidP="002D3BC0">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Fernanda Maia Salzano</w:t>
            </w:r>
          </w:p>
          <w:p w14:paraId="1EFAD180" w14:textId="2CFC9CD1" w:rsidR="002D3BC0" w:rsidRPr="00FD590C" w:rsidRDefault="00486393" w:rsidP="002D3BC0">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Diretora</w:t>
            </w:r>
          </w:p>
        </w:tc>
      </w:tr>
    </w:tbl>
    <w:p w14:paraId="20B2AF9F" w14:textId="77777777" w:rsidR="00056282" w:rsidRPr="00ED3332" w:rsidRDefault="00056282" w:rsidP="00056282">
      <w:pPr>
        <w:spacing w:after="0" w:line="300" w:lineRule="exact"/>
        <w:jc w:val="both"/>
        <w:rPr>
          <w:rFonts w:ascii="Times New Roman" w:hAnsi="Times New Roman" w:cs="Times New Roman"/>
          <w:b/>
          <w:bCs/>
        </w:rPr>
      </w:pPr>
    </w:p>
    <w:p w14:paraId="02083298" w14:textId="77777777" w:rsidR="00056282" w:rsidRDefault="00056282" w:rsidP="00056282">
      <w:pPr>
        <w:spacing w:after="0" w:line="300" w:lineRule="exact"/>
        <w:jc w:val="both"/>
        <w:rPr>
          <w:rFonts w:ascii="Times New Roman" w:hAnsi="Times New Roman" w:cs="Times New Roman"/>
        </w:rPr>
      </w:pPr>
    </w:p>
    <w:p w14:paraId="228C3EEF" w14:textId="77777777" w:rsidR="00D07535" w:rsidRDefault="00D07535" w:rsidP="00056282">
      <w:pPr>
        <w:spacing w:after="0" w:line="300" w:lineRule="exact"/>
        <w:jc w:val="both"/>
        <w:rPr>
          <w:rFonts w:ascii="Times New Roman" w:hAnsi="Times New Roman" w:cs="Times New Roman"/>
        </w:rPr>
      </w:pPr>
    </w:p>
    <w:p w14:paraId="0FA3EC1F" w14:textId="77777777" w:rsidR="00D07535" w:rsidRDefault="00D07535" w:rsidP="00056282">
      <w:pPr>
        <w:spacing w:after="0" w:line="300" w:lineRule="exact"/>
        <w:jc w:val="both"/>
        <w:rPr>
          <w:rFonts w:ascii="Times New Roman" w:hAnsi="Times New Roman" w:cs="Times New Roman"/>
        </w:rPr>
      </w:pPr>
    </w:p>
    <w:p w14:paraId="1EA612DE" w14:textId="77777777" w:rsidR="00D07535" w:rsidRPr="00FD590C" w:rsidRDefault="00D07535" w:rsidP="00056282">
      <w:pPr>
        <w:spacing w:after="0" w:line="300" w:lineRule="exact"/>
        <w:jc w:val="both"/>
        <w:rPr>
          <w:rFonts w:ascii="Times New Roman" w:hAnsi="Times New Roman" w:cs="Times New Roman"/>
        </w:rPr>
      </w:pPr>
    </w:p>
    <w:p w14:paraId="0F899DCE" w14:textId="77777777" w:rsidR="00056282" w:rsidRDefault="00486393"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14:paraId="2D779E3D" w14:textId="77777777" w:rsidR="00056282" w:rsidRDefault="00056282" w:rsidP="00056282">
      <w:pPr>
        <w:spacing w:after="0" w:line="300" w:lineRule="exact"/>
        <w:jc w:val="both"/>
        <w:rPr>
          <w:rFonts w:ascii="Times New Roman" w:hAnsi="Times New Roman" w:cs="Times New Roman"/>
          <w:b/>
          <w:bCs/>
        </w:rPr>
      </w:pPr>
    </w:p>
    <w:p w14:paraId="60FE4FB1" w14:textId="77777777" w:rsidR="00056282" w:rsidRDefault="00056282" w:rsidP="00056282">
      <w:pPr>
        <w:spacing w:after="0" w:line="300" w:lineRule="exact"/>
        <w:jc w:val="both"/>
        <w:rPr>
          <w:rFonts w:ascii="Times New Roman" w:hAnsi="Times New Roman" w:cs="Times New Roman"/>
          <w:b/>
          <w:bCs/>
        </w:rPr>
      </w:pPr>
    </w:p>
    <w:p w14:paraId="174428B9" w14:textId="3A9AE685" w:rsidR="00056282" w:rsidRDefault="00486393" w:rsidP="00056282">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14:paraId="638A55B4" w14:textId="77777777" w:rsidR="00056282" w:rsidRPr="00ED3332" w:rsidRDefault="00056282" w:rsidP="00056282">
      <w:pPr>
        <w:spacing w:after="0" w:line="300" w:lineRule="exact"/>
        <w:jc w:val="center"/>
        <w:rPr>
          <w:rStyle w:val="TextodocorpoNegrito"/>
          <w:rFonts w:ascii="Times New Roman" w:hAnsi="Times New Roman" w:cs="Times New Roman"/>
          <w:sz w:val="22"/>
          <w:szCs w:val="22"/>
        </w:rPr>
      </w:pPr>
    </w:p>
    <w:p w14:paraId="677C48A6"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F6D5A" w14:paraId="43C8C8A9" w14:textId="77777777" w:rsidTr="00ED3332">
        <w:tc>
          <w:tcPr>
            <w:tcW w:w="4247" w:type="dxa"/>
            <w:tcBorders>
              <w:top w:val="nil"/>
              <w:left w:val="nil"/>
              <w:bottom w:val="nil"/>
              <w:right w:val="nil"/>
            </w:tcBorders>
          </w:tcPr>
          <w:p w14:paraId="05382A15" w14:textId="77777777" w:rsidR="002D3BC0" w:rsidRPr="00FD590C" w:rsidRDefault="00486393" w:rsidP="002D3BC0">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56B32A3D" w14:textId="3B61DCD6" w:rsidR="002D3BC0" w:rsidRPr="00FD590C" w:rsidRDefault="00486393" w:rsidP="00FC6B2E">
            <w:pPr>
              <w:spacing w:line="300" w:lineRule="exact"/>
              <w:ind w:left="31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00FC6B2E" w:rsidRPr="00FC6B2E">
              <w:rPr>
                <w:rFonts w:ascii="Times New Roman" w:hAnsi="Times New Roman" w:cs="Times New Roman"/>
              </w:rPr>
              <w:t>Matheus Gomes Faria</w:t>
            </w:r>
          </w:p>
          <w:p w14:paraId="0D07675D" w14:textId="0268E54A" w:rsidR="00056282" w:rsidRPr="00FD590C" w:rsidRDefault="00486393" w:rsidP="00D95523">
            <w:pPr>
              <w:spacing w:line="300" w:lineRule="exact"/>
              <w:ind w:left="31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FC6B2E">
              <w:rPr>
                <w:rFonts w:ascii="Times New Roman" w:hAnsi="Times New Roman" w:cs="Times New Roman"/>
              </w:rPr>
              <w:t>Diretor</w:t>
            </w:r>
          </w:p>
        </w:tc>
        <w:tc>
          <w:tcPr>
            <w:tcW w:w="4247" w:type="dxa"/>
            <w:tcBorders>
              <w:top w:val="nil"/>
              <w:left w:val="nil"/>
              <w:bottom w:val="nil"/>
              <w:right w:val="nil"/>
            </w:tcBorders>
          </w:tcPr>
          <w:p w14:paraId="2750047C" w14:textId="3D1E5B11" w:rsidR="00056282" w:rsidRPr="00FD590C" w:rsidRDefault="00056282" w:rsidP="00ED3332">
            <w:pPr>
              <w:spacing w:line="300" w:lineRule="exact"/>
              <w:ind w:left="2552"/>
              <w:rPr>
                <w:rFonts w:ascii="Times New Roman" w:hAnsi="Times New Roman" w:cs="Times New Roman"/>
              </w:rPr>
            </w:pPr>
          </w:p>
        </w:tc>
      </w:tr>
    </w:tbl>
    <w:p w14:paraId="68AD0700" w14:textId="77777777" w:rsidR="00D07535" w:rsidRDefault="00D07535" w:rsidP="00D07535">
      <w:pPr>
        <w:spacing w:after="0" w:line="300" w:lineRule="exact"/>
        <w:jc w:val="both"/>
        <w:rPr>
          <w:rFonts w:ascii="Times New Roman" w:hAnsi="Times New Roman" w:cs="Times New Roman"/>
        </w:rPr>
      </w:pPr>
    </w:p>
    <w:p w14:paraId="00AE3FC7" w14:textId="77777777" w:rsidR="00D07535" w:rsidRDefault="00D07535">
      <w:pPr>
        <w:rPr>
          <w:rFonts w:ascii="Times New Roman" w:hAnsi="Times New Roman" w:cs="Times New Roman"/>
        </w:rPr>
      </w:pPr>
      <w:r>
        <w:rPr>
          <w:rFonts w:ascii="Times New Roman" w:hAnsi="Times New Roman" w:cs="Times New Roman"/>
        </w:rPr>
        <w:br w:type="page"/>
      </w:r>
    </w:p>
    <w:p w14:paraId="72512BA6" w14:textId="6409A4A2" w:rsidR="00D07535" w:rsidRPr="00FD590C" w:rsidRDefault="009E632C" w:rsidP="00D07535">
      <w:pPr>
        <w:spacing w:after="0" w:line="300" w:lineRule="exact"/>
        <w:jc w:val="both"/>
        <w:rPr>
          <w:rFonts w:ascii="Times New Roman" w:hAnsi="Times New Roman" w:cs="Times New Roman"/>
        </w:rPr>
      </w:pPr>
      <w:r>
        <w:rPr>
          <w:rFonts w:ascii="Times New Roman" w:hAnsi="Times New Roman" w:cs="Times New Roman"/>
        </w:rPr>
        <w:t xml:space="preserve">Continuação da </w:t>
      </w:r>
      <w:r w:rsidR="00D07535" w:rsidRPr="00FD590C">
        <w:rPr>
          <w:rFonts w:ascii="Times New Roman" w:hAnsi="Times New Roman" w:cs="Times New Roman"/>
        </w:rPr>
        <w:t xml:space="preserve">LISTA DE PRESENÇA DA ASSEMBLEIA GERAL DE DEBENTURISTAS DA </w:t>
      </w:r>
      <w:r w:rsidR="00D07535">
        <w:rPr>
          <w:rFonts w:ascii="Times New Roman" w:hAnsi="Times New Roman" w:cs="Times New Roman"/>
        </w:rPr>
        <w:t>4</w:t>
      </w:r>
      <w:r w:rsidR="00D07535" w:rsidRPr="00262BE3">
        <w:rPr>
          <w:rFonts w:ascii="Times New Roman" w:hAnsi="Times New Roman" w:cs="Times New Roman"/>
          <w:lang w:val="pt-PT"/>
        </w:rPr>
        <w:t xml:space="preserve">ª </w:t>
      </w:r>
      <w:r>
        <w:rPr>
          <w:rFonts w:ascii="Times New Roman" w:hAnsi="Times New Roman" w:cs="Times New Roman"/>
          <w:lang w:val="pt-PT"/>
        </w:rPr>
        <w:t xml:space="preserve">(QUARTA) </w:t>
      </w:r>
      <w:r w:rsidR="00D07535" w:rsidRPr="00262BE3">
        <w:rPr>
          <w:rFonts w:ascii="Times New Roman" w:hAnsi="Times New Roman" w:cs="Times New Roman"/>
          <w:lang w:val="pt-PT"/>
        </w:rPr>
        <w:t xml:space="preserve">EMISSÃO DE DEBÊNTURES SIMPLES, NÃO CONVERSÍVEIS EM AÇÕES, DA ESPÉCIE COM GARANTIA REAL, COM GARANTIA </w:t>
      </w:r>
      <w:r w:rsidR="00D07535">
        <w:rPr>
          <w:rFonts w:ascii="Times New Roman" w:hAnsi="Times New Roman" w:cs="Times New Roman"/>
          <w:lang w:val="pt-PT"/>
        </w:rPr>
        <w:t xml:space="preserve">ADICIONAL </w:t>
      </w:r>
      <w:r w:rsidR="00D07535" w:rsidRPr="00262BE3">
        <w:rPr>
          <w:rFonts w:ascii="Times New Roman" w:hAnsi="Times New Roman" w:cs="Times New Roman"/>
          <w:lang w:val="pt-PT"/>
        </w:rPr>
        <w:t>FIDEJUSSÓRIA, EM SÉRIE ÚNICA, PARA DISTRIBUIÇÃO PÚBLICA COM ESFORÇOS RESTRITOS</w:t>
      </w:r>
      <w:r w:rsidR="00D07535">
        <w:rPr>
          <w:rFonts w:ascii="Times New Roman" w:hAnsi="Times New Roman" w:cs="Times New Roman"/>
          <w:lang w:val="pt-PT"/>
        </w:rPr>
        <w:t xml:space="preserve">, </w:t>
      </w:r>
      <w:r w:rsidR="00D07535" w:rsidRPr="00262BE3">
        <w:rPr>
          <w:rFonts w:ascii="Times New Roman" w:hAnsi="Times New Roman" w:cs="Times New Roman"/>
          <w:lang w:val="pt-PT"/>
        </w:rPr>
        <w:t>DA VIDROPORTO S.A.</w:t>
      </w:r>
      <w:r w:rsidR="00D07535" w:rsidRPr="00FD590C">
        <w:rPr>
          <w:rFonts w:ascii="Times New Roman" w:hAnsi="Times New Roman" w:cs="Times New Roman"/>
        </w:rPr>
        <w:t xml:space="preserve">, REALIZADA EM </w:t>
      </w:r>
      <w:r w:rsidR="00D07535">
        <w:rPr>
          <w:rFonts w:ascii="Times New Roman" w:hAnsi="Times New Roman" w:cs="Times New Roman"/>
        </w:rPr>
        <w:t>29 DE NOVEMBRO DE 2022.</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3A93088D" w:rsidR="00FD590C" w:rsidRDefault="00486393"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52AAF935" w14:textId="77777777" w:rsidR="00ED0F57" w:rsidRPr="00FD590C" w:rsidRDefault="00ED0F57" w:rsidP="00FD590C">
      <w:pPr>
        <w:spacing w:after="0" w:line="300" w:lineRule="exact"/>
        <w:jc w:val="both"/>
        <w:rPr>
          <w:rFonts w:ascii="Times New Roman" w:hAnsi="Times New Roman" w:cs="Times New Roman"/>
        </w:rPr>
      </w:pP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644A0B2D" w14:textId="77777777" w:rsidR="002D3BC0" w:rsidRDefault="00486393" w:rsidP="002D3BC0">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44483B8B" w14:textId="0020F279" w:rsidR="00ED0F57" w:rsidRPr="00FD590C" w:rsidRDefault="00ED0F57" w:rsidP="002D3BC0">
      <w:pPr>
        <w:spacing w:after="0" w:line="300" w:lineRule="exact"/>
        <w:jc w:val="center"/>
        <w:rPr>
          <w:rFonts w:ascii="Times New Roman" w:hAnsi="Times New Roman" w:cs="Times New Roman"/>
          <w:b/>
          <w:bCs/>
        </w:rPr>
      </w:pPr>
      <w:r>
        <w:rPr>
          <w:rFonts w:ascii="Times New Roman" w:hAnsi="Times New Roman" w:cs="Times New Roman"/>
          <w:b/>
          <w:bCs/>
        </w:rPr>
        <w:t xml:space="preserve">(CNPJ/ME </w:t>
      </w:r>
      <w:r w:rsidRPr="00ED0F57">
        <w:rPr>
          <w:rFonts w:ascii="Times New Roman" w:hAnsi="Times New Roman" w:cs="Times New Roman"/>
          <w:b/>
          <w:bCs/>
        </w:rPr>
        <w:t>60.701.190/0001-04</w:t>
      </w:r>
      <w:r>
        <w:rPr>
          <w:rFonts w:ascii="Times New Roman" w:hAnsi="Times New Roman" w:cs="Times New Roman"/>
          <w:b/>
          <w:bCs/>
        </w:rPr>
        <w:t>)</w:t>
      </w:r>
    </w:p>
    <w:p w14:paraId="079BB40A" w14:textId="77777777" w:rsidR="002D3BC0" w:rsidRPr="00FD590C" w:rsidRDefault="002D3BC0" w:rsidP="002D3BC0">
      <w:pPr>
        <w:spacing w:after="0" w:line="300" w:lineRule="exact"/>
        <w:jc w:val="both"/>
        <w:rPr>
          <w:rFonts w:ascii="Times New Roman" w:hAnsi="Times New Roman" w:cs="Times New Roman"/>
        </w:rPr>
      </w:pPr>
    </w:p>
    <w:p w14:paraId="4251F178" w14:textId="77777777" w:rsidR="002D3BC0" w:rsidRPr="00FD590C" w:rsidRDefault="002D3BC0" w:rsidP="002D3BC0">
      <w:pPr>
        <w:spacing w:after="0" w:line="300" w:lineRule="exact"/>
        <w:jc w:val="both"/>
        <w:rPr>
          <w:rFonts w:ascii="Times New Roman" w:hAnsi="Times New Roman" w:cs="Times New Roman"/>
        </w:rPr>
      </w:pPr>
    </w:p>
    <w:p w14:paraId="5CA94DC0" w14:textId="77777777" w:rsidR="002D3BC0" w:rsidRPr="00FD590C" w:rsidRDefault="002D3BC0" w:rsidP="002D3BC0">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F6D5A" w14:paraId="4ACF12BC" w14:textId="77777777" w:rsidTr="00DE0C77">
        <w:tc>
          <w:tcPr>
            <w:tcW w:w="4247" w:type="dxa"/>
            <w:tcBorders>
              <w:top w:val="nil"/>
              <w:left w:val="nil"/>
              <w:bottom w:val="nil"/>
              <w:right w:val="nil"/>
            </w:tcBorders>
          </w:tcPr>
          <w:p w14:paraId="6618B1B0" w14:textId="77777777" w:rsidR="002D3BC0" w:rsidRPr="00FD590C" w:rsidRDefault="00486393" w:rsidP="00DE0C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C659F34" w14:textId="709D72DA" w:rsidR="002D3BC0" w:rsidRDefault="00486393" w:rsidP="00DE0C77">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D95523">
              <w:rPr>
                <w:rFonts w:ascii="Times New Roman" w:hAnsi="Times New Roman" w:cs="Times New Roman"/>
              </w:rPr>
              <w:t>..........</w:t>
            </w:r>
          </w:p>
          <w:p w14:paraId="419967CE" w14:textId="77777777" w:rsidR="002D3BC0" w:rsidRPr="00FD590C" w:rsidRDefault="00486393" w:rsidP="00DE0C77">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3530227A" w14:textId="77777777" w:rsidR="002D3BC0" w:rsidRPr="00FD590C" w:rsidRDefault="00486393" w:rsidP="00DE0C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2A77798" w14:textId="2031E3FA" w:rsidR="002D3BC0" w:rsidRPr="00FD590C" w:rsidRDefault="00486393" w:rsidP="00DE0C77">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D95523">
              <w:rPr>
                <w:rFonts w:ascii="Times New Roman" w:hAnsi="Times New Roman" w:cs="Times New Roman"/>
              </w:rPr>
              <w:t>.................</w:t>
            </w:r>
          </w:p>
          <w:p w14:paraId="3DA3AA75" w14:textId="77777777" w:rsidR="002D3BC0" w:rsidRPr="00FD590C" w:rsidRDefault="00486393" w:rsidP="00DE0C77">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Procuradora</w:t>
            </w:r>
          </w:p>
        </w:tc>
      </w:tr>
    </w:tbl>
    <w:p w14:paraId="050E9409" w14:textId="77777777" w:rsidR="002D3BC0" w:rsidRPr="00FD590C" w:rsidRDefault="002D3BC0" w:rsidP="002D3BC0">
      <w:pPr>
        <w:spacing w:after="0" w:line="300" w:lineRule="exact"/>
        <w:jc w:val="both"/>
        <w:rPr>
          <w:rStyle w:val="TextodocorpoNegrito"/>
          <w:rFonts w:ascii="Times New Roman" w:hAnsi="Times New Roman" w:cs="Times New Roman"/>
          <w:b w:val="0"/>
          <w:bCs w:val="0"/>
          <w:sz w:val="22"/>
          <w:szCs w:val="22"/>
        </w:rPr>
      </w:pPr>
    </w:p>
    <w:p w14:paraId="1B51D9AA" w14:textId="77777777" w:rsidR="002D3BC0" w:rsidRDefault="002D3BC0" w:rsidP="002D3BC0">
      <w:pPr>
        <w:spacing w:after="0" w:line="300" w:lineRule="exact"/>
        <w:jc w:val="both"/>
        <w:rPr>
          <w:rStyle w:val="TextodocorpoNegrito"/>
          <w:rFonts w:ascii="Times New Roman" w:hAnsi="Times New Roman" w:cs="Times New Roman"/>
          <w:b w:val="0"/>
          <w:bCs w:val="0"/>
          <w:sz w:val="22"/>
          <w:szCs w:val="22"/>
        </w:rPr>
      </w:pPr>
    </w:p>
    <w:p w14:paraId="0B02B15A" w14:textId="77777777" w:rsidR="00ED0F57" w:rsidRDefault="00ED0F57" w:rsidP="002D3BC0">
      <w:pPr>
        <w:spacing w:after="0" w:line="300" w:lineRule="exact"/>
        <w:jc w:val="both"/>
        <w:rPr>
          <w:rStyle w:val="TextodocorpoNegrito"/>
          <w:rFonts w:ascii="Times New Roman" w:hAnsi="Times New Roman" w:cs="Times New Roman"/>
          <w:b w:val="0"/>
          <w:bCs w:val="0"/>
          <w:sz w:val="22"/>
          <w:szCs w:val="22"/>
        </w:rPr>
      </w:pPr>
    </w:p>
    <w:p w14:paraId="024325A8" w14:textId="77777777" w:rsidR="00D25598" w:rsidRDefault="00D25598" w:rsidP="002D3BC0">
      <w:pPr>
        <w:spacing w:after="0" w:line="300" w:lineRule="exact"/>
        <w:jc w:val="both"/>
        <w:rPr>
          <w:rStyle w:val="TextodocorpoNegrito"/>
          <w:rFonts w:ascii="Times New Roman" w:hAnsi="Times New Roman" w:cs="Times New Roman"/>
          <w:b w:val="0"/>
          <w:bCs w:val="0"/>
          <w:sz w:val="22"/>
          <w:szCs w:val="22"/>
        </w:rPr>
      </w:pPr>
    </w:p>
    <w:p w14:paraId="65085567" w14:textId="77777777" w:rsidR="00D25598" w:rsidRDefault="00D25598" w:rsidP="002D3BC0">
      <w:pPr>
        <w:spacing w:after="0" w:line="300" w:lineRule="exact"/>
        <w:jc w:val="both"/>
        <w:rPr>
          <w:rStyle w:val="TextodocorpoNegrito"/>
          <w:rFonts w:ascii="Times New Roman" w:hAnsi="Times New Roman" w:cs="Times New Roman"/>
          <w:b w:val="0"/>
          <w:bCs w:val="0"/>
          <w:sz w:val="22"/>
          <w:szCs w:val="22"/>
        </w:rPr>
      </w:pPr>
      <w:bookmarkStart w:id="1" w:name="_GoBack"/>
      <w:bookmarkEnd w:id="1"/>
    </w:p>
    <w:p w14:paraId="015A6F51" w14:textId="77777777" w:rsidR="00ED0F57" w:rsidRPr="00FD590C" w:rsidRDefault="00ED0F57" w:rsidP="002D3BC0">
      <w:pPr>
        <w:spacing w:after="0" w:line="300" w:lineRule="exact"/>
        <w:jc w:val="both"/>
        <w:rPr>
          <w:rStyle w:val="TextodocorpoNegrito"/>
          <w:rFonts w:ascii="Times New Roman" w:hAnsi="Times New Roman" w:cs="Times New Roman"/>
          <w:b w:val="0"/>
          <w:bCs w:val="0"/>
          <w:sz w:val="22"/>
          <w:szCs w:val="22"/>
        </w:rPr>
      </w:pPr>
    </w:p>
    <w:p w14:paraId="3003FE6C" w14:textId="77777777" w:rsidR="00ED0F57" w:rsidRDefault="00ED0F57" w:rsidP="002D3BC0">
      <w:pPr>
        <w:spacing w:after="0" w:line="300" w:lineRule="exact"/>
        <w:jc w:val="center"/>
        <w:rPr>
          <w:rFonts w:ascii="Times New Roman" w:hAnsi="Times New Roman" w:cs="Times New Roman"/>
          <w:b/>
          <w:bCs/>
        </w:rPr>
      </w:pPr>
    </w:p>
    <w:p w14:paraId="2E1811AC" w14:textId="77777777" w:rsidR="002D3BC0" w:rsidRDefault="00486393" w:rsidP="002D3BC0">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056D18F6" w14:textId="1C5CF082" w:rsidR="00ED0F57" w:rsidRPr="00FD590C" w:rsidRDefault="00ED0F57" w:rsidP="002D3BC0">
      <w:pPr>
        <w:spacing w:after="0" w:line="300" w:lineRule="exact"/>
        <w:jc w:val="center"/>
        <w:rPr>
          <w:rFonts w:ascii="Times New Roman" w:hAnsi="Times New Roman" w:cs="Times New Roman"/>
          <w:b/>
          <w:bCs/>
        </w:rPr>
      </w:pPr>
      <w:r>
        <w:rPr>
          <w:rFonts w:ascii="Times New Roman" w:hAnsi="Times New Roman" w:cs="Times New Roman"/>
          <w:b/>
          <w:bCs/>
        </w:rPr>
        <w:t xml:space="preserve">(CNPJ/ME </w:t>
      </w:r>
      <w:r w:rsidRPr="00ED0F57">
        <w:rPr>
          <w:rFonts w:ascii="Times New Roman" w:hAnsi="Times New Roman" w:cs="Times New Roman"/>
          <w:b/>
          <w:bCs/>
        </w:rPr>
        <w:t>00.000.000/0001-91</w:t>
      </w:r>
      <w:r>
        <w:rPr>
          <w:rFonts w:ascii="Times New Roman" w:hAnsi="Times New Roman" w:cs="Times New Roman"/>
          <w:b/>
          <w:bCs/>
        </w:rPr>
        <w:t>)</w:t>
      </w:r>
    </w:p>
    <w:p w14:paraId="53C1CF75" w14:textId="77777777" w:rsidR="002D3BC0" w:rsidRPr="00FD590C" w:rsidRDefault="002D3BC0" w:rsidP="002D3BC0">
      <w:pPr>
        <w:spacing w:after="0" w:line="300" w:lineRule="exact"/>
        <w:jc w:val="both"/>
        <w:rPr>
          <w:rFonts w:ascii="Times New Roman" w:hAnsi="Times New Roman" w:cs="Times New Roman"/>
        </w:rPr>
      </w:pPr>
    </w:p>
    <w:p w14:paraId="4D40B09E" w14:textId="77777777" w:rsidR="002D3BC0" w:rsidRPr="00FD590C" w:rsidRDefault="002D3BC0" w:rsidP="002D3BC0">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4F6D5A" w14:paraId="1B09F96C" w14:textId="77777777" w:rsidTr="00DE0C77">
        <w:tc>
          <w:tcPr>
            <w:tcW w:w="4247" w:type="dxa"/>
            <w:tcBorders>
              <w:top w:val="nil"/>
              <w:left w:val="nil"/>
              <w:bottom w:val="nil"/>
              <w:right w:val="nil"/>
            </w:tcBorders>
          </w:tcPr>
          <w:p w14:paraId="45C47391" w14:textId="77777777" w:rsidR="002D3BC0" w:rsidRPr="00FD590C" w:rsidRDefault="00486393" w:rsidP="00DE0C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C92572C" w14:textId="612649B7" w:rsidR="002D3BC0" w:rsidRPr="00FD590C" w:rsidRDefault="00486393" w:rsidP="00DE0C77">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D95523">
              <w:rPr>
                <w:rFonts w:ascii="Times New Roman" w:hAnsi="Times New Roman" w:cs="Times New Roman"/>
              </w:rPr>
              <w:t>......................</w:t>
            </w:r>
          </w:p>
          <w:p w14:paraId="3526F020" w14:textId="77777777" w:rsidR="002D3BC0" w:rsidRPr="00FD590C" w:rsidRDefault="00486393" w:rsidP="00DE0C77">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63759F">
              <w:rPr>
                <w:rFonts w:ascii="Times New Roman" w:hAnsi="Times New Roman" w:cs="Times New Roman"/>
              </w:rPr>
              <w:t>Gerente Geral</w:t>
            </w:r>
          </w:p>
        </w:tc>
        <w:tc>
          <w:tcPr>
            <w:tcW w:w="4247" w:type="dxa"/>
            <w:tcBorders>
              <w:top w:val="nil"/>
              <w:left w:val="nil"/>
              <w:bottom w:val="nil"/>
              <w:right w:val="nil"/>
            </w:tcBorders>
          </w:tcPr>
          <w:p w14:paraId="31D6DDDB" w14:textId="77777777" w:rsidR="002D3BC0" w:rsidRPr="00FD590C" w:rsidRDefault="002D3BC0" w:rsidP="00DE0C77">
            <w:pPr>
              <w:spacing w:line="300" w:lineRule="exact"/>
              <w:ind w:left="286"/>
              <w:rPr>
                <w:rFonts w:ascii="Times New Roman" w:hAnsi="Times New Roman" w:cs="Times New Roman"/>
              </w:rPr>
            </w:pPr>
          </w:p>
        </w:tc>
      </w:tr>
    </w:tbl>
    <w:p w14:paraId="607AC241" w14:textId="77777777" w:rsidR="00FD590C" w:rsidRDefault="00FD590C" w:rsidP="002D3BC0">
      <w:pPr>
        <w:spacing w:after="0" w:line="300" w:lineRule="exact"/>
        <w:jc w:val="center"/>
        <w:rPr>
          <w:rFonts w:ascii="Times New Roman" w:hAnsi="Times New Roman" w:cs="Times New Roman"/>
          <w:b/>
          <w:bCs/>
        </w:rPr>
      </w:pPr>
    </w:p>
    <w:p w14:paraId="2C0E99B4" w14:textId="0774AC8E" w:rsidR="00ED0F57" w:rsidRDefault="00ED0F57">
      <w:pPr>
        <w:rPr>
          <w:rFonts w:ascii="Times New Roman" w:hAnsi="Times New Roman" w:cs="Times New Roman"/>
          <w:b/>
          <w:bCs/>
        </w:rPr>
      </w:pPr>
      <w:r>
        <w:rPr>
          <w:rFonts w:ascii="Times New Roman" w:hAnsi="Times New Roman" w:cs="Times New Roman"/>
          <w:b/>
          <w:bCs/>
        </w:rPr>
        <w:br w:type="page"/>
      </w:r>
    </w:p>
    <w:p w14:paraId="05E08864" w14:textId="033177A3" w:rsidR="00ED0F57" w:rsidRPr="00ED0F57" w:rsidRDefault="009E632C" w:rsidP="00ED0F57">
      <w:pPr>
        <w:spacing w:after="0" w:line="300" w:lineRule="exact"/>
        <w:jc w:val="both"/>
        <w:rPr>
          <w:rFonts w:ascii="Times New Roman" w:hAnsi="Times New Roman" w:cs="Times New Roman"/>
          <w:bCs/>
        </w:rPr>
      </w:pPr>
      <w:r>
        <w:rPr>
          <w:rFonts w:ascii="Times New Roman" w:hAnsi="Times New Roman" w:cs="Times New Roman"/>
          <w:bCs/>
        </w:rPr>
        <w:t xml:space="preserve">Continuação da </w:t>
      </w:r>
      <w:r w:rsidR="00ED0F57" w:rsidRPr="00ED0F57">
        <w:rPr>
          <w:rFonts w:ascii="Times New Roman" w:hAnsi="Times New Roman" w:cs="Times New Roman"/>
          <w:bCs/>
        </w:rPr>
        <w:t xml:space="preserve">LISTA DE PRESENÇA DA ASSEMBLEIA GERAL DE DEBENTURISTAS DA 4ª </w:t>
      </w:r>
      <w:r>
        <w:rPr>
          <w:rFonts w:ascii="Times New Roman" w:hAnsi="Times New Roman" w:cs="Times New Roman"/>
          <w:bCs/>
        </w:rPr>
        <w:t xml:space="preserve">(QUARTA) </w:t>
      </w:r>
      <w:r w:rsidR="00ED0F57" w:rsidRPr="00ED0F57">
        <w:rPr>
          <w:rFonts w:ascii="Times New Roman" w:hAnsi="Times New Roman" w:cs="Times New Roman"/>
          <w:bCs/>
        </w:rPr>
        <w:t>EMISSÃO DE DEBÊNTURES SIMPLES, NÃO CONVERSÍVEIS EM AÇÕES, DA ESPÉCIE COM GARANTIA REAL, COM GARANTIA ADICIONAL FIDEJUSSÓRIA, EM SÉRIE ÚNICA, PARA DISTRIBUIÇÃO PÚBLICA COM ESFORÇOS RESTRITOS, DA VIDROPORTO S.A., REALIZADA EM 29 DE NOVEMBRO DE 2022.</w:t>
      </w:r>
    </w:p>
    <w:p w14:paraId="11DD193B" w14:textId="77777777" w:rsidR="00ED0F57" w:rsidRPr="00ED0F57" w:rsidRDefault="00ED0F57" w:rsidP="00ED0F57">
      <w:pPr>
        <w:spacing w:after="0" w:line="300" w:lineRule="exact"/>
        <w:jc w:val="both"/>
        <w:rPr>
          <w:rFonts w:ascii="Times New Roman" w:hAnsi="Times New Roman" w:cs="Times New Roman"/>
          <w:bCs/>
        </w:rPr>
      </w:pPr>
    </w:p>
    <w:p w14:paraId="0EEB2F8B" w14:textId="77777777" w:rsidR="00ED0F57" w:rsidRDefault="00ED0F57" w:rsidP="00ED0F57">
      <w:pPr>
        <w:spacing w:after="0" w:line="300" w:lineRule="exact"/>
        <w:rPr>
          <w:rFonts w:ascii="Times New Roman" w:hAnsi="Times New Roman" w:cs="Times New Roman"/>
          <w:b/>
          <w:bCs/>
        </w:rPr>
      </w:pPr>
    </w:p>
    <w:p w14:paraId="220C732B" w14:textId="6A1DA90C" w:rsidR="00ED0F57" w:rsidRDefault="00ED0F57" w:rsidP="00ED0F57">
      <w:pPr>
        <w:spacing w:after="0" w:line="300" w:lineRule="exact"/>
        <w:rPr>
          <w:rFonts w:ascii="Times New Roman" w:hAnsi="Times New Roman" w:cs="Times New Roman"/>
          <w:b/>
          <w:bCs/>
        </w:rPr>
      </w:pPr>
      <w:r w:rsidRPr="00ED0F57">
        <w:rPr>
          <w:rFonts w:ascii="Times New Roman" w:hAnsi="Times New Roman" w:cs="Times New Roman"/>
          <w:b/>
          <w:bCs/>
        </w:rPr>
        <w:t>Debenturistas:</w:t>
      </w:r>
    </w:p>
    <w:p w14:paraId="6F8B9679" w14:textId="77777777" w:rsidR="00ED0F57" w:rsidRDefault="00ED0F57" w:rsidP="00ED0F57">
      <w:pPr>
        <w:spacing w:after="0" w:line="300" w:lineRule="exact"/>
        <w:rPr>
          <w:rFonts w:ascii="Times New Roman" w:hAnsi="Times New Roman" w:cs="Times New Roman"/>
          <w:b/>
          <w:bCs/>
        </w:rPr>
      </w:pPr>
    </w:p>
    <w:p w14:paraId="59189BE3" w14:textId="77777777" w:rsidR="00ED0F57" w:rsidRDefault="00ED0F57" w:rsidP="00ED0F57">
      <w:pPr>
        <w:spacing w:after="0" w:line="300" w:lineRule="exact"/>
        <w:rPr>
          <w:rFonts w:ascii="Times New Roman" w:hAnsi="Times New Roman" w:cs="Times New Roman"/>
          <w:b/>
          <w:bCs/>
        </w:rPr>
      </w:pPr>
    </w:p>
    <w:p w14:paraId="472B4FE1" w14:textId="77777777" w:rsidR="00ED0F57" w:rsidRDefault="00ED0F57" w:rsidP="002D3BC0">
      <w:pPr>
        <w:spacing w:after="0" w:line="300" w:lineRule="exact"/>
        <w:jc w:val="center"/>
        <w:rPr>
          <w:rFonts w:ascii="Times New Roman" w:hAnsi="Times New Roman" w:cs="Times New Roman"/>
          <w:b/>
          <w:bCs/>
        </w:rPr>
      </w:pPr>
    </w:p>
    <w:p w14:paraId="7462B8F0" w14:textId="4CA7D752" w:rsidR="00ED0F57" w:rsidRDefault="00ED0F57" w:rsidP="00ED0F57">
      <w:pPr>
        <w:spacing w:after="0" w:line="300" w:lineRule="exact"/>
        <w:jc w:val="center"/>
        <w:rPr>
          <w:rFonts w:ascii="Times New Roman" w:hAnsi="Times New Roman" w:cs="Times New Roman"/>
          <w:b/>
          <w:bCs/>
        </w:rPr>
      </w:pPr>
      <w:r>
        <w:rPr>
          <w:rFonts w:ascii="Times New Roman" w:hAnsi="Times New Roman" w:cs="Times New Roman"/>
          <w:b/>
          <w:bCs/>
        </w:rPr>
        <w:t>BANCO BRADESCO S.A.</w:t>
      </w:r>
    </w:p>
    <w:p w14:paraId="5DFC32A3" w14:textId="68906B63" w:rsidR="00ED0F57" w:rsidRPr="00FD590C" w:rsidRDefault="00ED0F57" w:rsidP="00ED0F57">
      <w:pPr>
        <w:spacing w:after="0" w:line="300" w:lineRule="exact"/>
        <w:jc w:val="center"/>
        <w:rPr>
          <w:rFonts w:ascii="Times New Roman" w:hAnsi="Times New Roman" w:cs="Times New Roman"/>
        </w:rPr>
      </w:pPr>
      <w:r>
        <w:rPr>
          <w:rFonts w:ascii="Times New Roman" w:hAnsi="Times New Roman" w:cs="Times New Roman"/>
          <w:b/>
          <w:bCs/>
        </w:rPr>
        <w:t xml:space="preserve">(CNPJ/ME </w:t>
      </w:r>
      <w:r w:rsidRPr="00ED0F57">
        <w:rPr>
          <w:rFonts w:ascii="Times New Roman" w:hAnsi="Times New Roman" w:cs="Times New Roman"/>
          <w:b/>
          <w:bCs/>
        </w:rPr>
        <w:t>60.746.948/0001-12</w:t>
      </w:r>
      <w:r>
        <w:rPr>
          <w:rFonts w:ascii="Times New Roman" w:hAnsi="Times New Roman" w:cs="Times New Roman"/>
          <w:b/>
          <w:bCs/>
        </w:rPr>
        <w:t>)</w:t>
      </w:r>
    </w:p>
    <w:p w14:paraId="0A5DD709" w14:textId="77777777" w:rsidR="00ED0F57" w:rsidRPr="00FD590C" w:rsidRDefault="00ED0F57" w:rsidP="00ED0F57">
      <w:pPr>
        <w:spacing w:after="0" w:line="300" w:lineRule="exact"/>
        <w:jc w:val="both"/>
        <w:rPr>
          <w:rFonts w:ascii="Times New Roman" w:hAnsi="Times New Roman" w:cs="Times New Roman"/>
        </w:rPr>
      </w:pPr>
    </w:p>
    <w:p w14:paraId="4D0F33E2" w14:textId="77777777" w:rsidR="00ED0F57" w:rsidRPr="00FD590C" w:rsidRDefault="00ED0F57" w:rsidP="00ED0F57">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ED0F57" w14:paraId="3E243882" w14:textId="77777777" w:rsidTr="00613032">
        <w:tc>
          <w:tcPr>
            <w:tcW w:w="4247" w:type="dxa"/>
            <w:tcBorders>
              <w:top w:val="nil"/>
              <w:left w:val="nil"/>
              <w:bottom w:val="nil"/>
              <w:right w:val="nil"/>
            </w:tcBorders>
          </w:tcPr>
          <w:p w14:paraId="5B46471B" w14:textId="77777777" w:rsidR="00ED0F57" w:rsidRPr="00FD590C" w:rsidRDefault="00ED0F57"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222C721" w14:textId="77777777" w:rsidR="00ED0F57" w:rsidRDefault="00ED0F57" w:rsidP="0061303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7B3DFB2D" w14:textId="77777777" w:rsidR="00ED0F57" w:rsidRPr="00FD590C" w:rsidRDefault="00ED0F57" w:rsidP="0061303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13D9E469" w14:textId="77777777" w:rsidR="00ED0F57" w:rsidRPr="00FD590C" w:rsidRDefault="00ED0F57"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91C5BC0" w14:textId="77777777" w:rsidR="00ED0F57" w:rsidRPr="00FD590C" w:rsidRDefault="00ED0F57" w:rsidP="0061303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FF892CA" w14:textId="77777777" w:rsidR="00ED0F57" w:rsidRPr="00FD590C" w:rsidRDefault="00ED0F57" w:rsidP="0061303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Procuradora</w:t>
            </w:r>
          </w:p>
        </w:tc>
      </w:tr>
    </w:tbl>
    <w:p w14:paraId="63A43B22" w14:textId="77777777" w:rsidR="00ED0F57" w:rsidRDefault="00ED0F57" w:rsidP="002D3BC0">
      <w:pPr>
        <w:spacing w:after="0" w:line="300" w:lineRule="exact"/>
        <w:jc w:val="center"/>
        <w:rPr>
          <w:rFonts w:ascii="Times New Roman" w:hAnsi="Times New Roman" w:cs="Times New Roman"/>
          <w:b/>
          <w:bCs/>
        </w:rPr>
      </w:pPr>
    </w:p>
    <w:p w14:paraId="2FED5D43" w14:textId="77777777" w:rsidR="00ED0F57" w:rsidRDefault="00ED0F57" w:rsidP="002D3BC0">
      <w:pPr>
        <w:spacing w:after="0" w:line="300" w:lineRule="exact"/>
        <w:jc w:val="center"/>
        <w:rPr>
          <w:rFonts w:ascii="Times New Roman" w:hAnsi="Times New Roman" w:cs="Times New Roman"/>
          <w:b/>
          <w:bCs/>
        </w:rPr>
      </w:pPr>
    </w:p>
    <w:p w14:paraId="20213E17" w14:textId="77777777" w:rsidR="00ED0F57" w:rsidRDefault="00ED0F57" w:rsidP="002D3BC0">
      <w:pPr>
        <w:spacing w:after="0" w:line="300" w:lineRule="exact"/>
        <w:jc w:val="center"/>
        <w:rPr>
          <w:rFonts w:ascii="Times New Roman" w:hAnsi="Times New Roman" w:cs="Times New Roman"/>
          <w:b/>
          <w:bCs/>
        </w:rPr>
      </w:pPr>
    </w:p>
    <w:p w14:paraId="34836B84" w14:textId="77777777" w:rsidR="00ED0F57" w:rsidRDefault="00ED0F57" w:rsidP="002D3BC0">
      <w:pPr>
        <w:spacing w:after="0" w:line="300" w:lineRule="exact"/>
        <w:jc w:val="center"/>
        <w:rPr>
          <w:rFonts w:ascii="Times New Roman" w:hAnsi="Times New Roman" w:cs="Times New Roman"/>
          <w:b/>
          <w:bCs/>
        </w:rPr>
      </w:pPr>
    </w:p>
    <w:p w14:paraId="30C07AF3" w14:textId="77777777" w:rsidR="00ED0F57" w:rsidRDefault="00ED0F57" w:rsidP="002D3BC0">
      <w:pPr>
        <w:spacing w:after="0" w:line="300" w:lineRule="exact"/>
        <w:jc w:val="center"/>
        <w:rPr>
          <w:rFonts w:ascii="Times New Roman" w:hAnsi="Times New Roman" w:cs="Times New Roman"/>
          <w:b/>
          <w:bCs/>
        </w:rPr>
      </w:pPr>
    </w:p>
    <w:p w14:paraId="3657BE0A" w14:textId="77777777" w:rsidR="00ED0F57" w:rsidRDefault="00ED0F57" w:rsidP="002D3BC0">
      <w:pPr>
        <w:spacing w:after="0" w:line="300" w:lineRule="exact"/>
        <w:jc w:val="center"/>
        <w:rPr>
          <w:rFonts w:ascii="Times New Roman" w:hAnsi="Times New Roman" w:cs="Times New Roman"/>
          <w:b/>
          <w:bCs/>
        </w:rPr>
      </w:pPr>
    </w:p>
    <w:p w14:paraId="5F225C9F" w14:textId="77777777" w:rsidR="00ED0F57" w:rsidRDefault="00ED0F57" w:rsidP="002D3BC0">
      <w:pPr>
        <w:spacing w:after="0" w:line="300" w:lineRule="exact"/>
        <w:jc w:val="center"/>
        <w:rPr>
          <w:rFonts w:ascii="Times New Roman" w:hAnsi="Times New Roman" w:cs="Times New Roman"/>
          <w:b/>
          <w:bCs/>
        </w:rPr>
      </w:pPr>
    </w:p>
    <w:p w14:paraId="196ED8F5" w14:textId="5671FC63" w:rsidR="00ED0F57" w:rsidRDefault="00ED0F57" w:rsidP="00ED0F57">
      <w:pPr>
        <w:spacing w:after="0" w:line="300" w:lineRule="exact"/>
        <w:jc w:val="center"/>
        <w:rPr>
          <w:rFonts w:ascii="Times New Roman" w:hAnsi="Times New Roman" w:cs="Times New Roman"/>
          <w:b/>
          <w:bCs/>
        </w:rPr>
      </w:pPr>
      <w:r>
        <w:rPr>
          <w:rFonts w:ascii="Times New Roman" w:hAnsi="Times New Roman" w:cs="Times New Roman"/>
          <w:b/>
          <w:bCs/>
        </w:rPr>
        <w:t xml:space="preserve">BANCO SANTANDER </w:t>
      </w:r>
      <w:r w:rsidRPr="00FD590C">
        <w:rPr>
          <w:rFonts w:ascii="Times New Roman" w:hAnsi="Times New Roman" w:cs="Times New Roman"/>
          <w:b/>
          <w:bCs/>
        </w:rPr>
        <w:t>S.A.</w:t>
      </w:r>
    </w:p>
    <w:p w14:paraId="6DEC44A5" w14:textId="6EE7C61A" w:rsidR="00ED0F57" w:rsidRPr="00FD590C" w:rsidRDefault="00ED0F57" w:rsidP="00ED0F57">
      <w:pPr>
        <w:spacing w:after="0" w:line="300" w:lineRule="exact"/>
        <w:jc w:val="center"/>
        <w:rPr>
          <w:rFonts w:ascii="Times New Roman" w:hAnsi="Times New Roman" w:cs="Times New Roman"/>
          <w:b/>
          <w:bCs/>
        </w:rPr>
      </w:pPr>
      <w:r>
        <w:rPr>
          <w:rFonts w:ascii="Times New Roman" w:hAnsi="Times New Roman" w:cs="Times New Roman"/>
          <w:b/>
          <w:bCs/>
        </w:rPr>
        <w:t xml:space="preserve">(CNPJ/ME </w:t>
      </w:r>
      <w:r w:rsidRPr="00ED0F57">
        <w:rPr>
          <w:rFonts w:ascii="Times New Roman" w:hAnsi="Times New Roman" w:cs="Times New Roman"/>
          <w:b/>
          <w:bCs/>
        </w:rPr>
        <w:t>90.400.888/0001-42</w:t>
      </w:r>
      <w:r>
        <w:rPr>
          <w:rFonts w:ascii="Times New Roman" w:hAnsi="Times New Roman" w:cs="Times New Roman"/>
          <w:b/>
          <w:bCs/>
        </w:rPr>
        <w:t>)</w:t>
      </w:r>
    </w:p>
    <w:p w14:paraId="4C85E015" w14:textId="77777777" w:rsidR="00ED0F57" w:rsidRPr="00FD590C" w:rsidRDefault="00ED0F57" w:rsidP="00ED0F57">
      <w:pPr>
        <w:spacing w:after="0" w:line="300" w:lineRule="exact"/>
        <w:jc w:val="both"/>
        <w:rPr>
          <w:rFonts w:ascii="Times New Roman" w:hAnsi="Times New Roman" w:cs="Times New Roman"/>
        </w:rPr>
      </w:pPr>
    </w:p>
    <w:p w14:paraId="46F25E7E" w14:textId="77777777" w:rsidR="00ED0F57" w:rsidRPr="00FD590C" w:rsidRDefault="00ED0F57" w:rsidP="00ED0F57">
      <w:pPr>
        <w:spacing w:after="0" w:line="300" w:lineRule="exact"/>
        <w:jc w:val="both"/>
        <w:rPr>
          <w:rFonts w:ascii="Times New Roman" w:hAnsi="Times New Roman" w:cs="Times New Roman"/>
        </w:rPr>
      </w:pPr>
    </w:p>
    <w:p w14:paraId="5B1FF1F2" w14:textId="77777777" w:rsidR="00ED0F57" w:rsidRPr="00FD590C" w:rsidRDefault="00ED0F57" w:rsidP="00ED0F57">
      <w:pPr>
        <w:spacing w:after="0" w:line="300" w:lineRule="exact"/>
        <w:jc w:val="both"/>
        <w:rPr>
          <w:rFonts w:ascii="Times New Roman" w:hAnsi="Times New Roman" w:cs="Times New Roman"/>
        </w:rPr>
      </w:pPr>
    </w:p>
    <w:p w14:paraId="7391B983" w14:textId="77777777" w:rsidR="00ED0F57" w:rsidRPr="00FD590C" w:rsidRDefault="00ED0F57" w:rsidP="00ED0F57">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ED0F57" w14:paraId="1D8B1300" w14:textId="77777777" w:rsidTr="00613032">
        <w:tc>
          <w:tcPr>
            <w:tcW w:w="4247" w:type="dxa"/>
            <w:tcBorders>
              <w:top w:val="nil"/>
              <w:left w:val="nil"/>
              <w:bottom w:val="nil"/>
              <w:right w:val="nil"/>
            </w:tcBorders>
          </w:tcPr>
          <w:p w14:paraId="3886C64F" w14:textId="77777777" w:rsidR="00ED0F57" w:rsidRPr="00FD590C" w:rsidRDefault="00ED0F57"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57297F2" w14:textId="77777777" w:rsidR="00ED0F57" w:rsidRDefault="00ED0F57" w:rsidP="00613032">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383BF130" w14:textId="77777777" w:rsidR="00ED0F57" w:rsidRPr="00FD590C" w:rsidRDefault="00ED0F57" w:rsidP="00613032">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14:paraId="6EA082D8" w14:textId="77777777" w:rsidR="00ED0F57" w:rsidRPr="00FD590C" w:rsidRDefault="00ED0F57" w:rsidP="006130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EC89274" w14:textId="77777777" w:rsidR="00ED0F57" w:rsidRPr="00FD590C" w:rsidRDefault="00ED0F57" w:rsidP="00613032">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p>
          <w:p w14:paraId="0FA73AE5" w14:textId="77777777" w:rsidR="00ED0F57" w:rsidRPr="00FD590C" w:rsidRDefault="00ED0F57" w:rsidP="00613032">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Procuradora</w:t>
            </w:r>
          </w:p>
        </w:tc>
      </w:tr>
    </w:tbl>
    <w:p w14:paraId="401FA7A2" w14:textId="77777777" w:rsidR="00ED0F57" w:rsidRPr="00FD590C" w:rsidRDefault="00ED0F57" w:rsidP="002D3BC0">
      <w:pPr>
        <w:spacing w:after="0" w:line="300" w:lineRule="exact"/>
        <w:jc w:val="center"/>
        <w:rPr>
          <w:rFonts w:ascii="Times New Roman" w:hAnsi="Times New Roman" w:cs="Times New Roman"/>
          <w:b/>
          <w:bCs/>
        </w:rPr>
      </w:pPr>
    </w:p>
    <w:sectPr w:rsidR="00ED0F57" w:rsidRPr="00FD590C" w:rsidSect="00A562D4">
      <w:headerReference w:type="default" r:id="rId9"/>
      <w:pgSz w:w="11906" w:h="16838"/>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E9EED" w14:textId="77777777" w:rsidR="00486393" w:rsidRDefault="00486393">
      <w:pPr>
        <w:spacing w:after="0" w:line="240" w:lineRule="auto"/>
      </w:pPr>
      <w:r>
        <w:separator/>
      </w:r>
    </w:p>
  </w:endnote>
  <w:endnote w:type="continuationSeparator" w:id="0">
    <w:p w14:paraId="1B84CF83" w14:textId="77777777" w:rsidR="00486393" w:rsidRDefault="0048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1F40" w14:textId="77777777" w:rsidR="00486393" w:rsidRDefault="00486393">
      <w:pPr>
        <w:spacing w:after="0" w:line="240" w:lineRule="auto"/>
      </w:pPr>
      <w:r>
        <w:separator/>
      </w:r>
    </w:p>
  </w:footnote>
  <w:footnote w:type="continuationSeparator" w:id="0">
    <w:p w14:paraId="2FD14DD9" w14:textId="77777777" w:rsidR="00486393" w:rsidRDefault="0048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49D3" w14:textId="2A7E3B4B" w:rsidR="000C3722" w:rsidRPr="00C30A20" w:rsidRDefault="000C3722" w:rsidP="000C3722">
    <w:pPr>
      <w:pStyle w:val="Cabealho"/>
      <w:jc w:val="right"/>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E19A5"/>
    <w:multiLevelType w:val="hybridMultilevel"/>
    <w:tmpl w:val="BE7C2F7E"/>
    <w:lvl w:ilvl="0" w:tplc="968020DE">
      <w:start w:val="1"/>
      <w:numFmt w:val="lowerLetter"/>
      <w:lvlText w:val="(%1)"/>
      <w:lvlJc w:val="left"/>
      <w:pPr>
        <w:ind w:left="1070" w:hanging="360"/>
      </w:pPr>
      <w:rPr>
        <w:rFonts w:hint="default"/>
        <w:b/>
        <w:bCs/>
      </w:rPr>
    </w:lvl>
    <w:lvl w:ilvl="1" w:tplc="5AF84A9E" w:tentative="1">
      <w:start w:val="1"/>
      <w:numFmt w:val="lowerLetter"/>
      <w:lvlText w:val="%2."/>
      <w:lvlJc w:val="left"/>
      <w:pPr>
        <w:ind w:left="1790" w:hanging="360"/>
      </w:pPr>
    </w:lvl>
    <w:lvl w:ilvl="2" w:tplc="15104B18" w:tentative="1">
      <w:start w:val="1"/>
      <w:numFmt w:val="lowerRoman"/>
      <w:lvlText w:val="%3."/>
      <w:lvlJc w:val="right"/>
      <w:pPr>
        <w:ind w:left="2510" w:hanging="180"/>
      </w:pPr>
    </w:lvl>
    <w:lvl w:ilvl="3" w:tplc="5186EA46" w:tentative="1">
      <w:start w:val="1"/>
      <w:numFmt w:val="decimal"/>
      <w:lvlText w:val="%4."/>
      <w:lvlJc w:val="left"/>
      <w:pPr>
        <w:ind w:left="3230" w:hanging="360"/>
      </w:pPr>
    </w:lvl>
    <w:lvl w:ilvl="4" w:tplc="457C3D54" w:tentative="1">
      <w:start w:val="1"/>
      <w:numFmt w:val="lowerLetter"/>
      <w:lvlText w:val="%5."/>
      <w:lvlJc w:val="left"/>
      <w:pPr>
        <w:ind w:left="3950" w:hanging="360"/>
      </w:pPr>
    </w:lvl>
    <w:lvl w:ilvl="5" w:tplc="37CAC0C8" w:tentative="1">
      <w:start w:val="1"/>
      <w:numFmt w:val="lowerRoman"/>
      <w:lvlText w:val="%6."/>
      <w:lvlJc w:val="right"/>
      <w:pPr>
        <w:ind w:left="4670" w:hanging="180"/>
      </w:pPr>
    </w:lvl>
    <w:lvl w:ilvl="6" w:tplc="32BCE22C" w:tentative="1">
      <w:start w:val="1"/>
      <w:numFmt w:val="decimal"/>
      <w:lvlText w:val="%7."/>
      <w:lvlJc w:val="left"/>
      <w:pPr>
        <w:ind w:left="5390" w:hanging="360"/>
      </w:pPr>
    </w:lvl>
    <w:lvl w:ilvl="7" w:tplc="686EC88C" w:tentative="1">
      <w:start w:val="1"/>
      <w:numFmt w:val="lowerLetter"/>
      <w:lvlText w:val="%8."/>
      <w:lvlJc w:val="left"/>
      <w:pPr>
        <w:ind w:left="6110" w:hanging="360"/>
      </w:pPr>
    </w:lvl>
    <w:lvl w:ilvl="8" w:tplc="18025558"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Q0MzYwNTYzNDA1NTFT0lEKTi0uzszPAykwrAUAVtGg1ywAAAA="/>
  </w:docVars>
  <w:rsids>
    <w:rsidRoot w:val="000C3722"/>
    <w:rsid w:val="00011B92"/>
    <w:rsid w:val="00035585"/>
    <w:rsid w:val="00056282"/>
    <w:rsid w:val="00073FB8"/>
    <w:rsid w:val="000A4FC0"/>
    <w:rsid w:val="000A7862"/>
    <w:rsid w:val="000C3722"/>
    <w:rsid w:val="00132086"/>
    <w:rsid w:val="00195616"/>
    <w:rsid w:val="001A1B15"/>
    <w:rsid w:val="001A36DC"/>
    <w:rsid w:val="001D6FA4"/>
    <w:rsid w:val="001E76EB"/>
    <w:rsid w:val="0024027C"/>
    <w:rsid w:val="00262BE3"/>
    <w:rsid w:val="0028210E"/>
    <w:rsid w:val="002A1D3F"/>
    <w:rsid w:val="002D3BC0"/>
    <w:rsid w:val="00361B0B"/>
    <w:rsid w:val="003D5EDC"/>
    <w:rsid w:val="003F0C59"/>
    <w:rsid w:val="00452A26"/>
    <w:rsid w:val="00477C8E"/>
    <w:rsid w:val="004800AF"/>
    <w:rsid w:val="00486393"/>
    <w:rsid w:val="004D0357"/>
    <w:rsid w:val="004E2881"/>
    <w:rsid w:val="004F6D5A"/>
    <w:rsid w:val="00515B47"/>
    <w:rsid w:val="005417FE"/>
    <w:rsid w:val="00593BDE"/>
    <w:rsid w:val="005F1F13"/>
    <w:rsid w:val="0061582A"/>
    <w:rsid w:val="0063759F"/>
    <w:rsid w:val="00677B73"/>
    <w:rsid w:val="006E4E28"/>
    <w:rsid w:val="006E52C6"/>
    <w:rsid w:val="007524DA"/>
    <w:rsid w:val="00762CF0"/>
    <w:rsid w:val="00764C2F"/>
    <w:rsid w:val="007A2720"/>
    <w:rsid w:val="007F1B86"/>
    <w:rsid w:val="00821E50"/>
    <w:rsid w:val="0082593E"/>
    <w:rsid w:val="00853E40"/>
    <w:rsid w:val="00876A70"/>
    <w:rsid w:val="008D0847"/>
    <w:rsid w:val="008F5E2F"/>
    <w:rsid w:val="009272BC"/>
    <w:rsid w:val="00932CCF"/>
    <w:rsid w:val="009672A1"/>
    <w:rsid w:val="009A2828"/>
    <w:rsid w:val="009E632C"/>
    <w:rsid w:val="00A06D12"/>
    <w:rsid w:val="00A47534"/>
    <w:rsid w:val="00A562D4"/>
    <w:rsid w:val="00A85E8D"/>
    <w:rsid w:val="00A918BB"/>
    <w:rsid w:val="00AA35B1"/>
    <w:rsid w:val="00AB6D73"/>
    <w:rsid w:val="00B05FD8"/>
    <w:rsid w:val="00B51113"/>
    <w:rsid w:val="00BF06C5"/>
    <w:rsid w:val="00C30A20"/>
    <w:rsid w:val="00CA4185"/>
    <w:rsid w:val="00CC1586"/>
    <w:rsid w:val="00D07535"/>
    <w:rsid w:val="00D25598"/>
    <w:rsid w:val="00D33FFF"/>
    <w:rsid w:val="00D431E8"/>
    <w:rsid w:val="00D77098"/>
    <w:rsid w:val="00D95523"/>
    <w:rsid w:val="00DA643C"/>
    <w:rsid w:val="00DE0C77"/>
    <w:rsid w:val="00ED0F57"/>
    <w:rsid w:val="00ED3332"/>
    <w:rsid w:val="00F91FC8"/>
    <w:rsid w:val="00F94FF8"/>
    <w:rsid w:val="00FC60C6"/>
    <w:rsid w:val="00FC6B2E"/>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287"/>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styleId="Hyperlink">
    <w:name w:val="Hyperlink"/>
    <w:basedOn w:val="Fontepargpadro"/>
    <w:rsid w:val="00132086"/>
    <w:rPr>
      <w:rFonts w:ascii="Tahoma" w:hAnsi="Tahoma"/>
      <w:color w:val="auto"/>
      <w:u w:val="none"/>
    </w:rPr>
  </w:style>
  <w:style w:type="table" w:customStyle="1" w:styleId="Tabelacomgrade1">
    <w:name w:val="Tabela com grade1"/>
    <w:basedOn w:val="Tabelanormal"/>
    <w:next w:val="Tabelacomgrade"/>
    <w:rsid w:val="00D07535"/>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8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npj.info/164336260001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 S C B F - R J ! 5 3 6 0 7 1 8 . 2 < / d o c u m e n t i d >  
     < s e n d e r i d > M M S O U Z A < / s e n d e r i d >  
     < s e n d e r e m a i l > M A R I N A . S O U Z A @ C E S C O N B A R R I E U . C O M . B R < / s e n d e r e m a i l >  
     < l a s t m o d i f i e d > 2 0 2 1 - 0 7 - 0 5 T 0 9 : 5 1 : 0 0 . 0 0 0 0 0 0 0 - 0 3 : 0 0 < / l a s t m o d i f i e d >  
     < d a t a b a s e > S C B F - R J < / d a t a b a s e >  
 < / p r o p e r t i e s > 
</file>

<file path=customXml/itemProps1.xml><?xml version="1.0" encoding="utf-8"?>
<ds:datastoreItem xmlns:ds="http://schemas.openxmlformats.org/officeDocument/2006/customXml" ds:itemID="{6142ACCA-6211-48EF-BEAF-6DA565B68B5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1553</Words>
  <Characters>8388</Characters>
  <Application>Microsoft Office Word</Application>
  <DocSecurity>0</DocSecurity>
  <Lines>69</Lines>
  <Paragraphs>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Heloisa Cristina Dessia Bortoletto</cp:lastModifiedBy>
  <cp:revision>12</cp:revision>
  <dcterms:created xsi:type="dcterms:W3CDTF">2022-11-24T17:58:00Z</dcterms:created>
  <dcterms:modified xsi:type="dcterms:W3CDTF">2022-11-24T19:11:00Z</dcterms:modified>
</cp:coreProperties>
</file>