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F6200C" w:rsidP="00F6200C">
      <w:pPr>
        <w:pStyle w:val="CM15"/>
        <w:spacing w:before="240" w:line="276" w:lineRule="auto"/>
        <w:jc w:val="center"/>
        <w:rPr>
          <w:rFonts w:ascii="Tahoma" w:hAnsi="Tahoma" w:cs="Tahoma"/>
          <w:i/>
          <w:iCs/>
          <w:sz w:val="22"/>
          <w:szCs w:val="22"/>
        </w:rPr>
      </w:pPr>
      <w:r w:rsidRPr="00DC3E3C">
        <w:rPr>
          <w:rFonts w:ascii="Tahoma" w:hAnsi="Tahoma" w:cs="Tahoma"/>
          <w:i/>
          <w:iCs/>
          <w:sz w:val="22"/>
          <w:szCs w:val="22"/>
        </w:rPr>
        <w:t xml:space="preserve">como Emissora,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F6200C" w:rsidP="00F6200C">
      <w:pPr>
        <w:pStyle w:val="CM14"/>
        <w:spacing w:before="240" w:line="276" w:lineRule="auto"/>
        <w:jc w:val="center"/>
        <w:rPr>
          <w:rFonts w:ascii="Tahoma" w:hAnsi="Tahoma" w:cs="Tahoma"/>
          <w:b/>
          <w:bCs/>
          <w:sz w:val="22"/>
          <w:szCs w:val="22"/>
        </w:rPr>
      </w:pPr>
      <w:r w:rsidRPr="00DC3E3C">
        <w:rPr>
          <w:rFonts w:ascii="Tahoma" w:hAnsi="Tahoma" w:cs="Tahoma"/>
          <w:b/>
          <w:bCs/>
          <w:sz w:val="22"/>
          <w:szCs w:val="22"/>
        </w:rPr>
        <w:t>[●] de [●] 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lastRenderedPageBreak/>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0" w:name="_Hlk17817199"/>
      <w:r w:rsidRPr="00DC3E3C">
        <w:rPr>
          <w:rFonts w:ascii="Tahoma" w:hAnsi="Tahoma" w:cs="Tahoma"/>
          <w:sz w:val="22"/>
          <w:szCs w:val="22"/>
        </w:rPr>
        <w:t>Rua Joaquim Floriano, nº 466, bloco B, conjunto 1.401, CEP 04534-002</w:t>
      </w:r>
      <w:bookmarkEnd w:id="0"/>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w:t>
      </w:r>
      <w:r w:rsidR="00945614" w:rsidRPr="00DC3E3C">
        <w:rPr>
          <w:rFonts w:ascii="Tahoma" w:hAnsi="Tahoma" w:cs="Tahoma"/>
          <w:sz w:val="22"/>
          <w:szCs w:val="22"/>
        </w:rPr>
        <w:lastRenderedPageBreak/>
        <w:t>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7E03F9">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 de </w:t>
      </w:r>
      <w:r w:rsidR="00FF3C7C" w:rsidRPr="00DC3E3C">
        <w:rPr>
          <w:rFonts w:ascii="Tahoma" w:hAnsi="Tahoma" w:cs="Tahoma"/>
          <w:b w:val="0"/>
          <w:sz w:val="22"/>
          <w:szCs w:val="22"/>
        </w:rPr>
        <w:t xml:space="preserve">[●] 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1"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1"/>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C21373">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xml:space="preserve">, nos termos da Instrução CVM nº 476, de 16 de janeiro de 2009, conforme </w:t>
      </w:r>
      <w:r w:rsidRPr="00DC3E3C">
        <w:rPr>
          <w:rFonts w:ascii="Tahoma" w:hAnsi="Tahoma" w:cs="Tahoma"/>
          <w:b w:val="0"/>
          <w:sz w:val="22"/>
          <w:szCs w:val="22"/>
        </w:rPr>
        <w:lastRenderedPageBreak/>
        <w:t>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2" w:name="_Ref511568079"/>
      <w:r w:rsidRPr="00DC3E3C">
        <w:rPr>
          <w:rFonts w:ascii="Tahoma" w:hAnsi="Tahoma" w:cs="Tahoma"/>
          <w:b w:val="0"/>
          <w:sz w:val="22"/>
          <w:szCs w:val="22"/>
        </w:rPr>
        <w:t>A emissão das Debêntures será realizada com observância dos seguintes requisitos:</w:t>
      </w:r>
      <w:bookmarkEnd w:id="2"/>
    </w:p>
    <w:p w:rsidR="00127823" w:rsidRPr="00DC3E3C" w:rsidRDefault="001969AC" w:rsidP="00D93015">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D93015">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 xml:space="preserve">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w:t>
      </w:r>
      <w:r w:rsidRPr="00DC3E3C">
        <w:rPr>
          <w:rFonts w:ascii="Tahoma" w:hAnsi="Tahoma" w:cs="Tahoma"/>
          <w:b w:val="0"/>
          <w:sz w:val="22"/>
          <w:szCs w:val="22"/>
        </w:rPr>
        <w:lastRenderedPageBreak/>
        <w:t>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3"/>
      <w:r w:rsidR="00E007FE" w:rsidRPr="00DC3E3C">
        <w:rPr>
          <w:rFonts w:ascii="Tahoma" w:hAnsi="Tahoma" w:cs="Tahoma"/>
          <w:b w:val="0"/>
          <w:sz w:val="22"/>
          <w:szCs w:val="22"/>
        </w:rPr>
        <w:t>.</w:t>
      </w:r>
    </w:p>
    <w:p w:rsidR="007B0C41" w:rsidRPr="00DC3E3C" w:rsidRDefault="001969AC"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4"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4"/>
      <w:r w:rsidR="00F506B0" w:rsidRPr="00DC3E3C">
        <w:rPr>
          <w:rFonts w:ascii="Tahoma" w:hAnsi="Tahoma" w:cs="Tahoma"/>
          <w:b w:val="0"/>
          <w:sz w:val="22"/>
          <w:szCs w:val="22"/>
        </w:rPr>
        <w:t xml:space="preserve"> </w:t>
      </w:r>
    </w:p>
    <w:p w:rsidR="007B0C41" w:rsidRPr="00DC3E3C" w:rsidRDefault="000C6DFC"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5"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5"/>
      <w:r w:rsidR="005864C3">
        <w:rPr>
          <w:rFonts w:ascii="Tahoma" w:hAnsi="Tahoma" w:cs="Tahoma"/>
          <w:b w:val="0"/>
          <w:sz w:val="22"/>
          <w:szCs w:val="22"/>
        </w:rPr>
        <w:t xml:space="preserve"> </w:t>
      </w:r>
    </w:p>
    <w:p w:rsidR="007B0C41" w:rsidRPr="00DC3E3C" w:rsidRDefault="00C5334F" w:rsidP="00D93015">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D93015">
      <w:pPr>
        <w:pStyle w:val="Ttulo1"/>
        <w:keepNext w:val="0"/>
        <w:numPr>
          <w:ilvl w:val="2"/>
          <w:numId w:val="37"/>
        </w:numPr>
        <w:suppressAutoHyphens/>
        <w:spacing w:after="240" w:line="320" w:lineRule="exact"/>
        <w:ind w:left="0" w:firstLine="0"/>
        <w:rPr>
          <w:rFonts w:ascii="Tahoma" w:hAnsi="Tahoma" w:cs="Tahoma"/>
          <w:b w:val="0"/>
          <w:sz w:val="22"/>
          <w:szCs w:val="22"/>
        </w:rPr>
      </w:pPr>
      <w:bookmarkStart w:id="6"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7"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7"/>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8"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8"/>
      <w:r w:rsidRPr="00DC3E3C">
        <w:rPr>
          <w:rFonts w:ascii="Tahoma" w:hAnsi="Tahoma" w:cs="Tahoma"/>
          <w:b w:val="0"/>
          <w:sz w:val="22"/>
          <w:szCs w:val="22"/>
        </w:rPr>
        <w:t>.</w:t>
      </w:r>
      <w:bookmarkEnd w:id="6"/>
    </w:p>
    <w:p w:rsidR="00B907EB" w:rsidRPr="00DC3E3C" w:rsidRDefault="00B907EB" w:rsidP="00D93015">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w:t>
      </w:r>
      <w:r w:rsidRPr="00DC3E3C">
        <w:rPr>
          <w:rFonts w:ascii="Tahoma" w:hAnsi="Tahoma" w:cs="Tahoma"/>
          <w:b w:val="0"/>
          <w:sz w:val="22"/>
          <w:szCs w:val="22"/>
        </w:rPr>
        <w:lastRenderedPageBreak/>
        <w:t>obrigações previstas no artigo 17 da Instrução CVM 476, sendo que a negociação das Debêntures deverá sempre respeitar as disposições legais e regulamentares aplicáveis.</w:t>
      </w:r>
    </w:p>
    <w:p w:rsidR="007B0C41" w:rsidRPr="00DC3E3C" w:rsidRDefault="001969AC" w:rsidP="00D9301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DC3E3C">
      <w:pPr>
        <w:pStyle w:val="Ttulo1"/>
        <w:keepNext w:val="0"/>
        <w:numPr>
          <w:ilvl w:val="2"/>
          <w:numId w:val="37"/>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Quantidade de Debêntures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C21373">
      <w:pPr>
        <w:pStyle w:val="Ttulo1"/>
        <w:numPr>
          <w:ilvl w:val="1"/>
          <w:numId w:val="37"/>
        </w:numPr>
        <w:suppressAutoHyphens/>
        <w:spacing w:after="240" w:line="320" w:lineRule="exact"/>
        <w:ind w:left="0" w:firstLine="0"/>
        <w:rPr>
          <w:rFonts w:ascii="Tahoma" w:hAnsi="Tahoma" w:cs="Tahoma"/>
          <w:sz w:val="22"/>
          <w:szCs w:val="22"/>
        </w:rPr>
      </w:pPr>
      <w:bookmarkStart w:id="9" w:name="_Ref511570289"/>
      <w:r w:rsidRPr="00DC3E3C">
        <w:rPr>
          <w:rFonts w:ascii="Tahoma" w:hAnsi="Tahoma" w:cs="Tahoma"/>
          <w:sz w:val="22"/>
          <w:szCs w:val="22"/>
        </w:rPr>
        <w:t>Destinação de Recursos</w:t>
      </w:r>
      <w:bookmarkStart w:id="10" w:name="_DV_M70"/>
      <w:bookmarkStart w:id="11" w:name="_DV_M72"/>
      <w:bookmarkStart w:id="12" w:name="_DV_M73"/>
      <w:bookmarkEnd w:id="9"/>
      <w:bookmarkEnd w:id="10"/>
      <w:bookmarkEnd w:id="11"/>
      <w:bookmarkEnd w:id="12"/>
    </w:p>
    <w:p w:rsidR="007B0C41" w:rsidRPr="00DC3E3C" w:rsidRDefault="00432BE9"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3"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3"/>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9B78C2" w:rsidRPr="00A77CD7">
        <w:rPr>
          <w:rFonts w:ascii="Tahoma" w:hAnsi="Tahoma" w:cs="Tahoma"/>
          <w:b w:val="0"/>
          <w:sz w:val="22"/>
          <w:szCs w:val="22"/>
        </w:rPr>
        <w:t>.</w:t>
      </w:r>
      <w:r w:rsidR="00406280" w:rsidRPr="00DC3E3C">
        <w:rPr>
          <w:rFonts w:ascii="Tahoma" w:hAnsi="Tahoma" w:cs="Tahoma"/>
          <w:b w:val="0"/>
          <w:sz w:val="22"/>
          <w:szCs w:val="22"/>
        </w:rPr>
        <w:t xml:space="preserve"> </w:t>
      </w:r>
    </w:p>
    <w:p w:rsidR="007B0C41" w:rsidRPr="00DC3E3C" w:rsidRDefault="009A561E"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rsidR="005D2FA2" w:rsidRPr="00DC3E3C" w:rsidRDefault="005009D9" w:rsidP="009B78C2">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 xml:space="preserve">definição </w:t>
      </w:r>
      <w:r w:rsidR="00C00CB8" w:rsidRPr="00DC3E3C">
        <w:rPr>
          <w:rFonts w:ascii="Tahoma" w:hAnsi="Tahoma" w:cs="Tahoma"/>
          <w:b w:val="0"/>
          <w:sz w:val="22"/>
          <w:szCs w:val="22"/>
        </w:rPr>
        <w:lastRenderedPageBreak/>
        <w:t>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4"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4"/>
    </w:p>
    <w:p w:rsidR="0003192A" w:rsidRPr="00DC3E3C" w:rsidRDefault="0003192A"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5"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atender as condições e requisitos porventura prescritos no dispositivo legal aplicável, ou, ainda, tiver </w:t>
      </w:r>
      <w:r w:rsidRPr="00DC3E3C">
        <w:rPr>
          <w:rFonts w:ascii="Tahoma" w:hAnsi="Tahoma" w:cs="Tahoma"/>
          <w:b w:val="0"/>
          <w:sz w:val="22"/>
          <w:szCs w:val="22"/>
        </w:rPr>
        <w:lastRenderedPageBreak/>
        <w:t xml:space="preserve">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5"/>
    </w:p>
    <w:p w:rsidR="007B0C41" w:rsidRPr="00DC3E3C" w:rsidRDefault="004B14D5"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E574A9">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6"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6"/>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 xml:space="preserve">a </w:t>
      </w:r>
      <w:r w:rsidR="0042566B" w:rsidRPr="00DC3E3C">
        <w:rPr>
          <w:rFonts w:ascii="Tahoma" w:hAnsi="Tahoma" w:cs="Tahoma"/>
          <w:b w:val="0"/>
          <w:sz w:val="22"/>
          <w:szCs w:val="22"/>
        </w:rPr>
        <w:lastRenderedPageBreak/>
        <w:t>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B864BD">
      <w:pPr>
        <w:pStyle w:val="Ttulo1"/>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17"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7"/>
    </w:p>
    <w:p w:rsidR="00E35769" w:rsidRPr="00DC3E3C" w:rsidRDefault="000E4866"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Pr="00DC3E3C">
        <w:rPr>
          <w:rFonts w:ascii="Tahoma" w:hAnsi="Tahoma" w:cs="Tahoma"/>
          <w:b w:val="0"/>
          <w:sz w:val="22"/>
          <w:szCs w:val="22"/>
        </w:rPr>
        <w:lastRenderedPageBreak/>
        <w:t>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8B2DD0">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 xml:space="preserve">dentro do </w:t>
      </w:r>
      <w:r w:rsidRPr="008E0545">
        <w:rPr>
          <w:rFonts w:ascii="Tahoma" w:hAnsi="Tahoma" w:cs="Tahoma"/>
          <w:b w:val="0"/>
          <w:sz w:val="22"/>
          <w:szCs w:val="22"/>
        </w:rPr>
        <w:lastRenderedPageBreak/>
        <w:t>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8" w:name="_DV_M68"/>
      <w:bookmarkStart w:id="19" w:name="_DV_M69"/>
      <w:bookmarkEnd w:id="18"/>
      <w:bookmarkEnd w:id="19"/>
      <w:r w:rsidR="00F45DDA" w:rsidRPr="00DC3E3C">
        <w:rPr>
          <w:rFonts w:ascii="Tahoma" w:hAnsi="Tahoma" w:cs="Tahoma"/>
          <w:b w:val="0"/>
          <w:sz w:val="22"/>
          <w:szCs w:val="22"/>
        </w:rPr>
        <w:t xml:space="preserve"> </w:t>
      </w:r>
    </w:p>
    <w:p w:rsidR="007B0C41" w:rsidRPr="00DC3E3C" w:rsidRDefault="001969AC" w:rsidP="00C21373">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 xml:space="preserve">Adicionalmente, será </w:t>
      </w:r>
      <w:r w:rsidRPr="00DC3E3C">
        <w:rPr>
          <w:rFonts w:ascii="Tahoma" w:hAnsi="Tahoma" w:cs="Tahoma"/>
          <w:b w:val="0"/>
          <w:sz w:val="22"/>
          <w:szCs w:val="22"/>
        </w:rPr>
        <w:lastRenderedPageBreak/>
        <w:t>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Espécie</w:t>
      </w:r>
    </w:p>
    <w:p w:rsidR="007B0C41" w:rsidRPr="00DC3E3C" w:rsidRDefault="00002754"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8C0230">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Valor Nominal Unitário das Debêntures</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C21373">
      <w:pPr>
        <w:pStyle w:val="Ttulo1"/>
        <w:keepNext w:val="0"/>
        <w:numPr>
          <w:ilvl w:val="2"/>
          <w:numId w:val="37"/>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9006F3" w:rsidRPr="00CA3F4B" w:rsidDel="009006F3">
        <w:rPr>
          <w:rFonts w:ascii="Tahoma" w:hAnsi="Tahoma" w:cs="Tahoma"/>
          <w:b w:val="0"/>
          <w:sz w:val="22"/>
          <w:szCs w:val="22"/>
        </w:rPr>
        <w:t xml:space="preserve"> </w:t>
      </w:r>
      <w:r w:rsidR="001375A4" w:rsidRPr="00CA3F4B">
        <w:rPr>
          <w:rFonts w:ascii="Tahoma" w:hAnsi="Tahoma" w:cs="Tahoma"/>
          <w:b w:val="0"/>
          <w:sz w:val="22"/>
          <w:szCs w:val="22"/>
        </w:rPr>
        <w:t>(</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1375A4" w:rsidRPr="00CA3F4B">
        <w:rPr>
          <w:rFonts w:ascii="Tahoma" w:hAnsi="Tahoma" w:cs="Tahoma"/>
          <w:b w:val="0"/>
          <w:sz w:val="22"/>
          <w:szCs w:val="22"/>
        </w:rPr>
        <w:t>)</w:t>
      </w:r>
      <w:r w:rsidR="002C207F" w:rsidRPr="00CA3F4B">
        <w:rPr>
          <w:rFonts w:ascii="Tahoma" w:hAnsi="Tahoma" w:cs="Tahoma"/>
          <w:b w:val="0"/>
          <w:sz w:val="22"/>
          <w:szCs w:val="22"/>
        </w:rPr>
        <w:t xml:space="preserve"> 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F6200C"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9"/>
        <w:gridCol w:w="3462"/>
        <w:gridCol w:w="3518"/>
      </w:tblGrid>
      <w:tr w:rsidR="00CA3F4B" w:rsidRPr="0088557A" w:rsidTr="00E6045F">
        <w:trPr>
          <w:trHeight w:val="600"/>
          <w:tblHeader/>
          <w:jc w:val="center"/>
        </w:trPr>
        <w:tc>
          <w:tcPr>
            <w:tcW w:w="1759" w:type="dxa"/>
            <w:shd w:val="clear" w:color="000000" w:fill="BFBFBF"/>
            <w:vAlign w:val="center"/>
            <w:hideMark/>
          </w:tcPr>
          <w:p w:rsidR="00CA3F4B" w:rsidRPr="00E6045F" w:rsidRDefault="00CA3F4B" w:rsidP="005842A9">
            <w:pPr>
              <w:spacing w:line="320" w:lineRule="exact"/>
              <w:jc w:val="center"/>
              <w:rPr>
                <w:rFonts w:ascii="Tahoma" w:hAnsi="Tahoma" w:cs="Tahoma"/>
                <w:b/>
                <w:color w:val="000000"/>
                <w:sz w:val="22"/>
                <w:szCs w:val="22"/>
              </w:rPr>
            </w:pPr>
            <w:r w:rsidRPr="00E6045F">
              <w:rPr>
                <w:rFonts w:ascii="Tahoma" w:hAnsi="Tahoma" w:cs="Tahoma"/>
                <w:b/>
                <w:color w:val="000000"/>
                <w:sz w:val="22"/>
                <w:szCs w:val="22"/>
              </w:rPr>
              <w:lastRenderedPageBreak/>
              <w:t>Parcela</w:t>
            </w:r>
          </w:p>
        </w:tc>
        <w:tc>
          <w:tcPr>
            <w:tcW w:w="3462" w:type="dxa"/>
            <w:shd w:val="clear" w:color="000000" w:fill="BFBFBF"/>
            <w:vAlign w:val="center"/>
            <w:hideMark/>
          </w:tcPr>
          <w:p w:rsidR="00CA3F4B" w:rsidRPr="00E6045F" w:rsidRDefault="00CA3F4B" w:rsidP="005842A9">
            <w:pPr>
              <w:spacing w:line="320" w:lineRule="exact"/>
              <w:jc w:val="center"/>
              <w:rPr>
                <w:rFonts w:ascii="Tahoma" w:hAnsi="Tahoma" w:cs="Tahoma"/>
                <w:b/>
                <w:color w:val="000000"/>
                <w:sz w:val="22"/>
                <w:szCs w:val="22"/>
              </w:rPr>
            </w:pPr>
            <w:r w:rsidRPr="00E6045F">
              <w:rPr>
                <w:rFonts w:ascii="Tahoma" w:hAnsi="Tahoma" w:cs="Tahoma"/>
                <w:b/>
                <w:color w:val="000000"/>
                <w:sz w:val="22"/>
                <w:szCs w:val="22"/>
              </w:rPr>
              <w:t>Data de Amortização das Debêntures</w:t>
            </w:r>
          </w:p>
        </w:tc>
        <w:tc>
          <w:tcPr>
            <w:tcW w:w="3518" w:type="dxa"/>
            <w:shd w:val="clear" w:color="000000" w:fill="BFBFBF"/>
            <w:vAlign w:val="center"/>
            <w:hideMark/>
          </w:tcPr>
          <w:p w:rsidR="00CA3F4B" w:rsidRPr="00E6045F" w:rsidRDefault="00CA3F4B" w:rsidP="005842A9">
            <w:pPr>
              <w:spacing w:line="320" w:lineRule="exact"/>
              <w:jc w:val="center"/>
              <w:rPr>
                <w:rFonts w:ascii="Tahoma" w:hAnsi="Tahoma" w:cs="Tahoma"/>
                <w:b/>
                <w:color w:val="000000"/>
                <w:sz w:val="22"/>
                <w:szCs w:val="22"/>
              </w:rPr>
            </w:pPr>
            <w:r w:rsidRPr="00E6045F">
              <w:rPr>
                <w:rFonts w:ascii="Tahoma" w:hAnsi="Tahoma" w:cs="Tahoma"/>
                <w:b/>
                <w:color w:val="000000"/>
                <w:sz w:val="22"/>
                <w:szCs w:val="22"/>
              </w:rPr>
              <w:t>Percentual Amortizado do Valor Nominal Unitário das Debêntures</w:t>
            </w:r>
          </w:p>
        </w:tc>
      </w:tr>
      <w:tr w:rsidR="00CA3F4B" w:rsidRPr="005B2F4A" w:rsidTr="00E6045F">
        <w:trPr>
          <w:trHeight w:val="300"/>
          <w:jc w:val="center"/>
        </w:trPr>
        <w:tc>
          <w:tcPr>
            <w:tcW w:w="1759" w:type="dxa"/>
            <w:shd w:val="clear" w:color="auto" w:fill="auto"/>
            <w:noWrap/>
            <w:vAlign w:val="center"/>
            <w:hideMark/>
          </w:tcPr>
          <w:p w:rsidR="00CA3F4B" w:rsidRPr="00E6045F" w:rsidRDefault="00CA3F4B" w:rsidP="005842A9">
            <w:pPr>
              <w:spacing w:line="320" w:lineRule="exact"/>
              <w:jc w:val="center"/>
              <w:rPr>
                <w:rFonts w:ascii="Tahoma" w:hAnsi="Tahoma" w:cs="Tahoma"/>
                <w:color w:val="000000"/>
                <w:sz w:val="22"/>
                <w:szCs w:val="22"/>
              </w:rPr>
            </w:pPr>
            <w:r w:rsidRPr="00E6045F">
              <w:rPr>
                <w:rFonts w:ascii="Tahoma" w:hAnsi="Tahoma" w:cs="Tahoma"/>
                <w:color w:val="000000"/>
                <w:sz w:val="22"/>
                <w:szCs w:val="22"/>
              </w:rPr>
              <w:t>1ª</w:t>
            </w:r>
          </w:p>
        </w:tc>
        <w:tc>
          <w:tcPr>
            <w:tcW w:w="3462" w:type="dxa"/>
            <w:shd w:val="clear" w:color="auto" w:fill="auto"/>
            <w:noWrap/>
            <w:vAlign w:val="center"/>
          </w:tcPr>
          <w:p w:rsidR="00CA3F4B" w:rsidRPr="00E6045F" w:rsidRDefault="00D67521" w:rsidP="00CA3F4B">
            <w:pPr>
              <w:spacing w:line="320" w:lineRule="exact"/>
              <w:jc w:val="center"/>
              <w:rPr>
                <w:rFonts w:ascii="Tahoma" w:hAnsi="Tahoma" w:cs="Tahoma"/>
                <w:color w:val="000000"/>
                <w:sz w:val="22"/>
                <w:szCs w:val="22"/>
              </w:rPr>
            </w:pPr>
            <w:r w:rsidRPr="004E7387">
              <w:rPr>
                <w:rFonts w:ascii="Tahoma" w:hAnsi="Tahoma" w:cs="Tahoma"/>
                <w:sz w:val="22"/>
                <w:szCs w:val="22"/>
              </w:rPr>
              <w:t>[●]</w:t>
            </w:r>
            <w:r w:rsidR="00CA3F4B" w:rsidRPr="00E6045F">
              <w:rPr>
                <w:rFonts w:ascii="Tahoma" w:hAnsi="Tahoma" w:cs="Tahoma"/>
                <w:color w:val="000000"/>
                <w:sz w:val="22"/>
                <w:szCs w:val="22"/>
              </w:rPr>
              <w:t xml:space="preserve"> de </w:t>
            </w:r>
            <w:r w:rsidR="00CA3F4B">
              <w:rPr>
                <w:rFonts w:ascii="Tahoma" w:hAnsi="Tahoma" w:cs="Tahoma"/>
                <w:color w:val="000000"/>
                <w:sz w:val="22"/>
                <w:szCs w:val="22"/>
              </w:rPr>
              <w:t>setembro</w:t>
            </w:r>
            <w:r w:rsidR="00CA3F4B" w:rsidRPr="00E6045F">
              <w:rPr>
                <w:rFonts w:ascii="Tahoma" w:hAnsi="Tahoma" w:cs="Tahoma"/>
                <w:color w:val="000000"/>
                <w:sz w:val="22"/>
                <w:szCs w:val="22"/>
              </w:rPr>
              <w:t xml:space="preserve"> de 202</w:t>
            </w:r>
            <w:r w:rsidR="00CA3F4B" w:rsidRPr="00CA3F4B">
              <w:rPr>
                <w:rFonts w:ascii="Tahoma" w:hAnsi="Tahoma" w:cs="Tahoma"/>
                <w:color w:val="000000"/>
                <w:sz w:val="22"/>
                <w:szCs w:val="22"/>
              </w:rPr>
              <w:t>1</w:t>
            </w:r>
          </w:p>
        </w:tc>
        <w:tc>
          <w:tcPr>
            <w:tcW w:w="3518" w:type="dxa"/>
            <w:shd w:val="clear" w:color="auto" w:fill="auto"/>
            <w:noWrap/>
            <w:vAlign w:val="center"/>
          </w:tcPr>
          <w:p w:rsidR="00CA3F4B" w:rsidRPr="00E6045F" w:rsidRDefault="00D67521" w:rsidP="005842A9">
            <w:pPr>
              <w:spacing w:line="320" w:lineRule="exact"/>
              <w:jc w:val="center"/>
              <w:rPr>
                <w:rFonts w:ascii="Tahoma" w:hAnsi="Tahoma" w:cs="Tahoma"/>
                <w:color w:val="000000"/>
                <w:sz w:val="22"/>
                <w:szCs w:val="22"/>
              </w:rPr>
            </w:pPr>
            <w:r>
              <w:rPr>
                <w:rFonts w:ascii="Tahoma" w:hAnsi="Tahoma" w:cs="Tahoma"/>
                <w:sz w:val="22"/>
                <w:szCs w:val="22"/>
              </w:rPr>
              <w:t>20,0000%</w:t>
            </w:r>
          </w:p>
        </w:tc>
      </w:tr>
      <w:tr w:rsidR="00CA3F4B" w:rsidTr="00E6045F">
        <w:trPr>
          <w:trHeight w:val="300"/>
          <w:jc w:val="center"/>
        </w:trPr>
        <w:tc>
          <w:tcPr>
            <w:tcW w:w="1759" w:type="dxa"/>
            <w:shd w:val="clear" w:color="auto" w:fill="auto"/>
            <w:noWrap/>
            <w:vAlign w:val="center"/>
          </w:tcPr>
          <w:p w:rsidR="00CA3F4B" w:rsidRPr="00E6045F" w:rsidRDefault="00CA3F4B" w:rsidP="005842A9">
            <w:pPr>
              <w:spacing w:line="320" w:lineRule="exact"/>
              <w:jc w:val="center"/>
              <w:rPr>
                <w:rFonts w:ascii="Tahoma" w:hAnsi="Tahoma" w:cs="Tahoma"/>
                <w:color w:val="000000"/>
                <w:sz w:val="22"/>
                <w:szCs w:val="22"/>
              </w:rPr>
            </w:pPr>
            <w:r w:rsidRPr="00E6045F">
              <w:rPr>
                <w:rFonts w:ascii="Tahoma" w:hAnsi="Tahoma" w:cs="Tahoma"/>
                <w:color w:val="000000"/>
                <w:sz w:val="22"/>
                <w:szCs w:val="22"/>
              </w:rPr>
              <w:t>2ª</w:t>
            </w:r>
          </w:p>
        </w:tc>
        <w:tc>
          <w:tcPr>
            <w:tcW w:w="3462" w:type="dxa"/>
            <w:shd w:val="clear" w:color="auto" w:fill="auto"/>
            <w:noWrap/>
            <w:vAlign w:val="center"/>
          </w:tcPr>
          <w:p w:rsidR="00CA3F4B" w:rsidRPr="00E6045F" w:rsidRDefault="00D67521" w:rsidP="00CA3F4B">
            <w:pPr>
              <w:jc w:val="center"/>
              <w:rPr>
                <w:sz w:val="22"/>
                <w:szCs w:val="22"/>
              </w:rPr>
            </w:pPr>
            <w:r w:rsidRPr="004E7387">
              <w:rPr>
                <w:rFonts w:ascii="Tahoma" w:hAnsi="Tahoma" w:cs="Tahoma"/>
                <w:sz w:val="22"/>
                <w:szCs w:val="22"/>
              </w:rPr>
              <w:t>[●]</w:t>
            </w:r>
            <w:r w:rsidR="00CA3F4B" w:rsidRPr="00E6045F">
              <w:rPr>
                <w:rFonts w:ascii="Tahoma" w:hAnsi="Tahoma" w:cs="Tahoma"/>
                <w:color w:val="000000"/>
                <w:sz w:val="22"/>
                <w:szCs w:val="22"/>
              </w:rPr>
              <w:t xml:space="preserve"> de </w:t>
            </w:r>
            <w:r w:rsidR="00CA3F4B">
              <w:rPr>
                <w:rFonts w:ascii="Tahoma" w:hAnsi="Tahoma" w:cs="Tahoma"/>
                <w:color w:val="000000"/>
                <w:sz w:val="22"/>
                <w:szCs w:val="22"/>
              </w:rPr>
              <w:t>março</w:t>
            </w:r>
            <w:r w:rsidR="00CA3F4B" w:rsidRPr="00E6045F">
              <w:rPr>
                <w:rFonts w:ascii="Tahoma" w:hAnsi="Tahoma" w:cs="Tahoma"/>
                <w:color w:val="000000"/>
                <w:sz w:val="22"/>
                <w:szCs w:val="22"/>
              </w:rPr>
              <w:t xml:space="preserve"> de 202</w:t>
            </w:r>
            <w:r w:rsidR="00CA3F4B" w:rsidRPr="00CA3F4B">
              <w:rPr>
                <w:rFonts w:ascii="Tahoma" w:hAnsi="Tahoma" w:cs="Tahoma"/>
                <w:color w:val="000000"/>
                <w:sz w:val="22"/>
                <w:szCs w:val="22"/>
              </w:rPr>
              <w:t>2</w:t>
            </w:r>
          </w:p>
        </w:tc>
        <w:tc>
          <w:tcPr>
            <w:tcW w:w="3518" w:type="dxa"/>
            <w:shd w:val="clear" w:color="auto" w:fill="auto"/>
            <w:noWrap/>
            <w:vAlign w:val="center"/>
          </w:tcPr>
          <w:p w:rsidR="00CA3F4B" w:rsidRPr="00E6045F" w:rsidRDefault="00D67521" w:rsidP="005842A9">
            <w:pPr>
              <w:jc w:val="center"/>
              <w:rPr>
                <w:sz w:val="22"/>
                <w:szCs w:val="22"/>
              </w:rPr>
            </w:pPr>
            <w:r>
              <w:rPr>
                <w:rFonts w:ascii="Tahoma" w:hAnsi="Tahoma" w:cs="Tahoma"/>
                <w:sz w:val="22"/>
                <w:szCs w:val="22"/>
              </w:rPr>
              <w:t>20,0000%</w:t>
            </w:r>
          </w:p>
        </w:tc>
      </w:tr>
      <w:tr w:rsidR="00CA3F4B" w:rsidTr="00E6045F">
        <w:trPr>
          <w:trHeight w:val="300"/>
          <w:jc w:val="center"/>
        </w:trPr>
        <w:tc>
          <w:tcPr>
            <w:tcW w:w="1759" w:type="dxa"/>
            <w:shd w:val="clear" w:color="auto" w:fill="auto"/>
            <w:noWrap/>
            <w:vAlign w:val="center"/>
          </w:tcPr>
          <w:p w:rsidR="00CA3F4B" w:rsidRPr="00E6045F" w:rsidRDefault="00CA3F4B" w:rsidP="005842A9">
            <w:pPr>
              <w:spacing w:line="320" w:lineRule="exact"/>
              <w:jc w:val="center"/>
              <w:rPr>
                <w:rFonts w:ascii="Tahoma" w:hAnsi="Tahoma" w:cs="Tahoma"/>
                <w:color w:val="000000"/>
                <w:sz w:val="22"/>
                <w:szCs w:val="22"/>
              </w:rPr>
            </w:pPr>
            <w:r w:rsidRPr="00E6045F">
              <w:rPr>
                <w:rFonts w:ascii="Tahoma" w:hAnsi="Tahoma" w:cs="Tahoma"/>
                <w:color w:val="000000"/>
                <w:sz w:val="22"/>
                <w:szCs w:val="22"/>
              </w:rPr>
              <w:t>3ª</w:t>
            </w:r>
          </w:p>
        </w:tc>
        <w:tc>
          <w:tcPr>
            <w:tcW w:w="3462" w:type="dxa"/>
            <w:shd w:val="clear" w:color="auto" w:fill="auto"/>
            <w:noWrap/>
            <w:vAlign w:val="center"/>
          </w:tcPr>
          <w:p w:rsidR="00CA3F4B" w:rsidRPr="00E6045F" w:rsidRDefault="00D67521" w:rsidP="00CA3F4B">
            <w:pPr>
              <w:jc w:val="center"/>
              <w:rPr>
                <w:sz w:val="22"/>
                <w:szCs w:val="22"/>
              </w:rPr>
            </w:pPr>
            <w:r w:rsidRPr="004E7387">
              <w:rPr>
                <w:rFonts w:ascii="Tahoma" w:hAnsi="Tahoma" w:cs="Tahoma"/>
                <w:sz w:val="22"/>
                <w:szCs w:val="22"/>
              </w:rPr>
              <w:t>[●]</w:t>
            </w:r>
            <w:r>
              <w:rPr>
                <w:rFonts w:ascii="Tahoma" w:hAnsi="Tahoma" w:cs="Tahoma"/>
                <w:sz w:val="22"/>
                <w:szCs w:val="22"/>
              </w:rPr>
              <w:t xml:space="preserve"> </w:t>
            </w:r>
            <w:r w:rsidR="00CA3F4B" w:rsidRPr="00E6045F">
              <w:rPr>
                <w:rFonts w:ascii="Tahoma" w:hAnsi="Tahoma" w:cs="Tahoma"/>
                <w:color w:val="000000"/>
                <w:sz w:val="22"/>
                <w:szCs w:val="22"/>
              </w:rPr>
              <w:t xml:space="preserve">de </w:t>
            </w:r>
            <w:r w:rsidR="00CA3F4B">
              <w:rPr>
                <w:rFonts w:ascii="Tahoma" w:hAnsi="Tahoma" w:cs="Tahoma"/>
                <w:color w:val="000000"/>
                <w:sz w:val="22"/>
                <w:szCs w:val="22"/>
              </w:rPr>
              <w:t>setembro</w:t>
            </w:r>
            <w:r w:rsidR="00CA3F4B" w:rsidRPr="00E6045F">
              <w:rPr>
                <w:rFonts w:ascii="Tahoma" w:hAnsi="Tahoma" w:cs="Tahoma"/>
                <w:color w:val="000000"/>
                <w:sz w:val="22"/>
                <w:szCs w:val="22"/>
              </w:rPr>
              <w:t xml:space="preserve"> de 202</w:t>
            </w:r>
            <w:r w:rsidR="00CA3F4B" w:rsidRPr="00CA3F4B">
              <w:rPr>
                <w:rFonts w:ascii="Tahoma" w:hAnsi="Tahoma" w:cs="Tahoma"/>
                <w:color w:val="000000"/>
                <w:sz w:val="22"/>
                <w:szCs w:val="22"/>
              </w:rPr>
              <w:t>2</w:t>
            </w:r>
          </w:p>
        </w:tc>
        <w:tc>
          <w:tcPr>
            <w:tcW w:w="3518" w:type="dxa"/>
            <w:shd w:val="clear" w:color="auto" w:fill="auto"/>
            <w:noWrap/>
            <w:vAlign w:val="center"/>
          </w:tcPr>
          <w:p w:rsidR="00CA3F4B" w:rsidRPr="00E6045F" w:rsidRDefault="00D67521" w:rsidP="005842A9">
            <w:pPr>
              <w:jc w:val="center"/>
              <w:rPr>
                <w:sz w:val="22"/>
                <w:szCs w:val="22"/>
              </w:rPr>
            </w:pPr>
            <w:r>
              <w:rPr>
                <w:rFonts w:ascii="Tahoma" w:hAnsi="Tahoma" w:cs="Tahoma"/>
                <w:sz w:val="22"/>
                <w:szCs w:val="22"/>
              </w:rPr>
              <w:t>20,0000%</w:t>
            </w:r>
          </w:p>
        </w:tc>
      </w:tr>
      <w:tr w:rsidR="00CA3F4B" w:rsidTr="00E6045F">
        <w:trPr>
          <w:trHeight w:val="300"/>
          <w:jc w:val="center"/>
        </w:trPr>
        <w:tc>
          <w:tcPr>
            <w:tcW w:w="1759" w:type="dxa"/>
            <w:shd w:val="clear" w:color="auto" w:fill="auto"/>
            <w:noWrap/>
            <w:vAlign w:val="center"/>
          </w:tcPr>
          <w:p w:rsidR="00CA3F4B" w:rsidRPr="00E6045F" w:rsidRDefault="00CA3F4B" w:rsidP="005842A9">
            <w:pPr>
              <w:spacing w:line="320" w:lineRule="exact"/>
              <w:jc w:val="center"/>
              <w:rPr>
                <w:rFonts w:ascii="Tahoma" w:hAnsi="Tahoma" w:cs="Tahoma"/>
                <w:color w:val="000000"/>
                <w:sz w:val="22"/>
                <w:szCs w:val="22"/>
              </w:rPr>
            </w:pPr>
            <w:r w:rsidRPr="00E6045F">
              <w:rPr>
                <w:rFonts w:ascii="Tahoma" w:hAnsi="Tahoma" w:cs="Tahoma"/>
                <w:color w:val="000000"/>
                <w:sz w:val="22"/>
                <w:szCs w:val="22"/>
              </w:rPr>
              <w:t>4ª</w:t>
            </w:r>
          </w:p>
        </w:tc>
        <w:tc>
          <w:tcPr>
            <w:tcW w:w="3462" w:type="dxa"/>
            <w:shd w:val="clear" w:color="auto" w:fill="auto"/>
            <w:noWrap/>
            <w:vAlign w:val="center"/>
          </w:tcPr>
          <w:p w:rsidR="00CA3F4B" w:rsidRPr="00E6045F" w:rsidRDefault="00D67521" w:rsidP="00CA3F4B">
            <w:pPr>
              <w:jc w:val="center"/>
              <w:rPr>
                <w:sz w:val="22"/>
                <w:szCs w:val="22"/>
              </w:rPr>
            </w:pPr>
            <w:r w:rsidRPr="004E7387">
              <w:rPr>
                <w:rFonts w:ascii="Tahoma" w:hAnsi="Tahoma" w:cs="Tahoma"/>
                <w:sz w:val="22"/>
                <w:szCs w:val="22"/>
              </w:rPr>
              <w:t>[●]</w:t>
            </w:r>
            <w:r w:rsidR="00CA3F4B" w:rsidRPr="00E6045F">
              <w:rPr>
                <w:rFonts w:ascii="Tahoma" w:hAnsi="Tahoma" w:cs="Tahoma"/>
                <w:color w:val="000000"/>
                <w:sz w:val="22"/>
                <w:szCs w:val="22"/>
              </w:rPr>
              <w:t xml:space="preserve"> de </w:t>
            </w:r>
            <w:r w:rsidR="00CA3F4B" w:rsidRPr="00CA3F4B">
              <w:rPr>
                <w:rFonts w:ascii="Tahoma" w:hAnsi="Tahoma" w:cs="Tahoma"/>
                <w:color w:val="000000"/>
                <w:sz w:val="22"/>
                <w:szCs w:val="22"/>
              </w:rPr>
              <w:t>março de 2023</w:t>
            </w:r>
          </w:p>
        </w:tc>
        <w:tc>
          <w:tcPr>
            <w:tcW w:w="3518" w:type="dxa"/>
            <w:shd w:val="clear" w:color="auto" w:fill="auto"/>
            <w:noWrap/>
            <w:vAlign w:val="center"/>
          </w:tcPr>
          <w:p w:rsidR="00CA3F4B" w:rsidRPr="00E6045F" w:rsidRDefault="00D67521" w:rsidP="005842A9">
            <w:pPr>
              <w:jc w:val="center"/>
              <w:rPr>
                <w:sz w:val="22"/>
                <w:szCs w:val="22"/>
              </w:rPr>
            </w:pPr>
            <w:r>
              <w:rPr>
                <w:rFonts w:ascii="Tahoma" w:hAnsi="Tahoma" w:cs="Tahoma"/>
                <w:sz w:val="22"/>
                <w:szCs w:val="22"/>
              </w:rPr>
              <w:t>20,0000%</w:t>
            </w:r>
          </w:p>
        </w:tc>
      </w:tr>
    </w:tbl>
    <w:p w:rsidR="00CA3F4B" w:rsidRPr="00E6045F" w:rsidRDefault="00CA3F4B" w:rsidP="00E6045F"/>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Preço e Forma de Subscrição e Integralização</w:t>
      </w:r>
    </w:p>
    <w:p w:rsidR="007B0C41" w:rsidRPr="00DC3E3C" w:rsidRDefault="00457166"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0"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lastRenderedPageBreak/>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0"/>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1" w:name="_Ref535067474"/>
    </w:p>
    <w:p w:rsidR="007B0C41" w:rsidRPr="00A67856" w:rsidRDefault="00C57963"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22" w:name="_Ref513218964"/>
      <w:bookmarkStart w:id="23"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lastRenderedPageBreak/>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2"/>
    </w:p>
    <w:p w:rsidR="007B0C41" w:rsidRPr="00DC3E3C" w:rsidRDefault="00560C87"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24" w:name="_DV_C117"/>
      <w:bookmarkEnd w:id="23"/>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5" w:name="_DV_C62"/>
      <w:r w:rsidRPr="00DC3E3C">
        <w:rPr>
          <w:rFonts w:ascii="Tahoma" w:hAnsi="Tahoma" w:cs="Tahoma"/>
          <w:b/>
          <w:iCs/>
          <w:color w:val="000000"/>
          <w:sz w:val="22"/>
          <w:szCs w:val="22"/>
        </w:rPr>
        <w:t>J = VNe x (Fator Juros – 1)</w:t>
      </w:r>
      <w:bookmarkEnd w:id="25"/>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lastRenderedPageBreak/>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xml:space="preserve">, inclusive, até a data de </w:t>
            </w:r>
            <w:r w:rsidRPr="00DC3E3C">
              <w:rPr>
                <w:rFonts w:ascii="Tahoma" w:hAnsi="Tahoma" w:cs="Tahoma"/>
                <w:bCs/>
                <w:sz w:val="22"/>
                <w:szCs w:val="22"/>
              </w:rPr>
              <w:lastRenderedPageBreak/>
              <w:t>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610EE2AB" wp14:editId="131A9D2E">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Número total de Taxas DI consideradas no cálculo do ativo, sendo “n” um número inteiro</w:t>
            </w:r>
            <w:r w:rsidRPr="00DC3E3C">
              <w:rPr>
                <w:rFonts w:ascii="Tahoma" w:hAnsi="Tahoma" w:cs="Tahoma"/>
                <w:i/>
                <w:iCs/>
                <w:sz w:val="22"/>
                <w:szCs w:val="22"/>
              </w:rPr>
              <w:t>.</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61F53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1.9pt" o:ole="">
                  <v:imagedata r:id="rId9" o:title=""/>
                </v:shape>
                <o:OLEObject Type="Embed" ProgID="Equation.3" ShapeID="_x0000_i1025" DrawAspect="Content" ObjectID="_1629048913"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7F0CA621" wp14:editId="234E3793">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lastRenderedPageBreak/>
              <w:t>DI</w:t>
            </w:r>
            <w:r w:rsidRPr="00DC3E3C">
              <w:rPr>
                <w:rFonts w:ascii="Tahoma" w:hAnsi="Tahoma" w:cs="Tahoma"/>
                <w:b/>
                <w:position w:val="-12"/>
                <w:sz w:val="22"/>
                <w:szCs w:val="22"/>
              </w:rPr>
              <w:object w:dxaOrig="160" w:dyaOrig="360" w14:anchorId="56773086">
                <v:shape id="_x0000_i1026" type="#_x0000_t75" style="width:8.15pt;height:21.9pt" o:ole="">
                  <v:imagedata r:id="rId9" o:title=""/>
                </v:shape>
                <o:OLEObject Type="Embed" ProgID="Equation.3" ShapeID="_x0000_i1026" DrawAspect="Content" ObjectID="_1629048914"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0AB6D859" wp14:editId="23968EEC">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lastRenderedPageBreak/>
        <w:t xml:space="preserve">Observações: </w:t>
      </w:r>
    </w:p>
    <w:p w:rsidR="0022262A" w:rsidRPr="00DC3E3C" w:rsidRDefault="0022262A" w:rsidP="00C21373">
      <w:pPr>
        <w:numPr>
          <w:ilvl w:val="0"/>
          <w:numId w:val="25"/>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C21373">
      <w:pPr>
        <w:numPr>
          <w:ilvl w:val="0"/>
          <w:numId w:val="25"/>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1C611D">
      <w:pPr>
        <w:numPr>
          <w:ilvl w:val="0"/>
          <w:numId w:val="25"/>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26" w:name="_Ref9844080"/>
      <w:bookmarkEnd w:id="24"/>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w:t>
      </w:r>
      <w:r w:rsidR="001969AC" w:rsidRPr="00DC3E3C">
        <w:rPr>
          <w:rFonts w:ascii="Tahoma" w:hAnsi="Tahoma" w:cs="Tahoma"/>
          <w:b w:val="0"/>
          <w:sz w:val="22"/>
          <w:szCs w:val="22"/>
        </w:rPr>
        <w:lastRenderedPageBreak/>
        <w:t>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7" w:name="_DV_M126"/>
      <w:bookmarkEnd w:id="26"/>
      <w:bookmarkEnd w:id="27"/>
      <w:r w:rsidR="0042391F" w:rsidRPr="00DC3E3C">
        <w:rPr>
          <w:rFonts w:ascii="Tahoma" w:hAnsi="Tahoma" w:cs="Tahoma"/>
          <w:b w:val="0"/>
          <w:sz w:val="22"/>
          <w:szCs w:val="22"/>
        </w:rPr>
        <w:t xml:space="preserve"> </w:t>
      </w:r>
    </w:p>
    <w:p w:rsidR="007B0C41" w:rsidRPr="00DC3E3C" w:rsidRDefault="001969AC"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28" w:name="_Ref511568833"/>
      <w:r w:rsidRPr="00DC3E3C">
        <w:rPr>
          <w:rFonts w:ascii="Tahoma" w:hAnsi="Tahoma" w:cs="Tahoma"/>
          <w:b w:val="0"/>
          <w:sz w:val="22"/>
          <w:szCs w:val="22"/>
        </w:rPr>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w:t>
      </w:r>
      <w:r w:rsidR="000203A9" w:rsidRPr="00DC3E3C">
        <w:rPr>
          <w:rFonts w:ascii="Tahoma" w:hAnsi="Tahoma" w:cs="Tahoma"/>
          <w:b w:val="0"/>
          <w:sz w:val="22"/>
          <w:szCs w:val="22"/>
        </w:rPr>
        <w:lastRenderedPageBreak/>
        <w:t xml:space="preserve">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8"/>
    </w:p>
    <w:p w:rsidR="007B0C41" w:rsidRPr="00DC3E3C" w:rsidRDefault="0019700E" w:rsidP="00C21373">
      <w:pPr>
        <w:pStyle w:val="Ttulo1"/>
        <w:keepNext w:val="0"/>
        <w:numPr>
          <w:ilvl w:val="3"/>
          <w:numId w:val="37"/>
        </w:numPr>
        <w:suppressAutoHyphens/>
        <w:spacing w:after="240" w:line="320" w:lineRule="exact"/>
        <w:ind w:left="0" w:firstLine="0"/>
        <w:rPr>
          <w:rFonts w:ascii="Tahoma" w:hAnsi="Tahoma" w:cs="Tahoma"/>
          <w:b w:val="0"/>
          <w:sz w:val="22"/>
          <w:szCs w:val="22"/>
        </w:rPr>
      </w:pPr>
      <w:bookmarkStart w:id="29" w:name="_Ref501572781"/>
      <w:r w:rsidRPr="00DC3E3C">
        <w:rPr>
          <w:rFonts w:ascii="Tahoma" w:hAnsi="Tahoma" w:cs="Tahoma"/>
          <w:b w:val="0"/>
          <w:sz w:val="22"/>
          <w:szCs w:val="22"/>
        </w:rPr>
        <w:t xml:space="preserve">Na hipótese de não </w:t>
      </w:r>
      <w:bookmarkEnd w:id="29"/>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A77CD7" w:rsidRPr="00DC3E3C">
        <w:rPr>
          <w:rFonts w:ascii="Tahoma" w:hAnsi="Tahoma" w:cs="Tahoma"/>
          <w:b w:val="0"/>
          <w:sz w:val="22"/>
          <w:szCs w:val="22"/>
        </w:rPr>
        <w:t>[●]</w:t>
      </w:r>
      <w:r w:rsidR="00A77CD7" w:rsidRPr="00DC3E3C" w:rsidDel="00A77CD7">
        <w:rPr>
          <w:rFonts w:ascii="Tahoma" w:hAnsi="Tahoma" w:cs="Tahoma"/>
          <w:b w:val="0"/>
          <w:sz w:val="22"/>
          <w:szCs w:val="22"/>
        </w:rPr>
        <w:t xml:space="preserve"> </w:t>
      </w:r>
      <w:r w:rsidR="00A77CD7">
        <w:rPr>
          <w:rFonts w:ascii="Tahoma" w:hAnsi="Tahoma" w:cs="Tahoma"/>
          <w:b w:val="0"/>
          <w:sz w:val="22"/>
          <w:szCs w:val="22"/>
        </w:rPr>
        <w:t xml:space="preserve"> </w:t>
      </w:r>
      <w:r w:rsidR="001969AC" w:rsidRPr="00DC3E3C">
        <w:rPr>
          <w:rFonts w:ascii="Tahoma" w:hAnsi="Tahoma" w:cs="Tahoma"/>
          <w:b w:val="0"/>
          <w:sz w:val="22"/>
          <w:szCs w:val="22"/>
        </w:rPr>
        <w:t>(</w:t>
      </w:r>
      <w:r w:rsidR="00A77CD7" w:rsidRPr="00DC3E3C">
        <w:rPr>
          <w:rFonts w:ascii="Tahoma" w:hAnsi="Tahoma" w:cs="Tahoma"/>
          <w:b w:val="0"/>
          <w:sz w:val="22"/>
          <w:szCs w:val="22"/>
        </w:rPr>
        <w:t>[●]</w:t>
      </w:r>
      <w:r w:rsidR="001969AC" w:rsidRPr="00DC3E3C">
        <w:rPr>
          <w:rFonts w:ascii="Tahoma" w:hAnsi="Tahoma" w:cs="Tahoma"/>
          <w:b w:val="0"/>
          <w:sz w:val="22"/>
          <w:szCs w:val="22"/>
        </w:rPr>
        <w:t xml:space="preserve">) 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9006F3" w:rsidRPr="00DC3E3C">
        <w:rPr>
          <w:rFonts w:ascii="Tahoma" w:hAnsi="Tahoma" w:cs="Tahoma"/>
          <w:b w:val="0"/>
          <w:sz w:val="22"/>
          <w:szCs w:val="22"/>
        </w:rPr>
        <w:t xml:space="preserve">[●] </w:t>
      </w:r>
      <w:r w:rsidR="001969AC" w:rsidRPr="00DC3E3C">
        <w:rPr>
          <w:rFonts w:ascii="Tahoma" w:hAnsi="Tahoma" w:cs="Tahoma"/>
          <w:b w:val="0"/>
          <w:sz w:val="22"/>
          <w:szCs w:val="22"/>
        </w:rPr>
        <w:t>(</w:t>
      </w:r>
      <w:r w:rsidR="009006F3" w:rsidRPr="00DC3E3C">
        <w:rPr>
          <w:rFonts w:ascii="Tahoma" w:hAnsi="Tahoma" w:cs="Tahoma"/>
          <w:b w:val="0"/>
          <w:sz w:val="22"/>
          <w:szCs w:val="22"/>
        </w:rPr>
        <w:t>[●]</w:t>
      </w:r>
      <w:r w:rsidR="001969AC" w:rsidRPr="00DC3E3C">
        <w:rPr>
          <w:rFonts w:ascii="Tahoma" w:hAnsi="Tahoma" w:cs="Tahoma"/>
          <w:b w:val="0"/>
          <w:sz w:val="22"/>
          <w:szCs w:val="22"/>
        </w:rPr>
        <w:t xml:space="preserve">) 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 xml:space="preserve">para o cálculo da Remuneração </w:t>
      </w:r>
      <w:r w:rsidR="00593C5E" w:rsidRPr="00DC3E3C">
        <w:rPr>
          <w:rFonts w:ascii="Tahoma" w:hAnsi="Tahoma" w:cs="Tahoma"/>
          <w:b w:val="0"/>
          <w:sz w:val="22"/>
          <w:szCs w:val="22"/>
        </w:rPr>
        <w:lastRenderedPageBreak/>
        <w:t>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0" w:name="_DV_M188"/>
      <w:bookmarkStart w:id="31" w:name="_DV_M189"/>
      <w:bookmarkStart w:id="32" w:name="_DV_M192"/>
      <w:bookmarkEnd w:id="30"/>
      <w:bookmarkEnd w:id="31"/>
      <w:bookmarkEnd w:id="32"/>
      <w:r w:rsidR="009457A0" w:rsidRPr="00DC3E3C">
        <w:rPr>
          <w:rFonts w:ascii="Tahoma" w:hAnsi="Tahoma" w:cs="Tahoma"/>
          <w:b w:val="0"/>
          <w:sz w:val="22"/>
          <w:szCs w:val="22"/>
        </w:rPr>
        <w:t xml:space="preserve"> </w:t>
      </w:r>
      <w:r w:rsidR="009457A0" w:rsidRPr="00E6045F">
        <w:rPr>
          <w:rFonts w:ascii="Tahoma" w:hAnsi="Tahoma" w:cs="Tahoma"/>
          <w:b w:val="0"/>
          <w:i/>
          <w:sz w:val="22"/>
          <w:szCs w:val="22"/>
          <w:highlight w:val="yellow"/>
        </w:rPr>
        <w:t>[</w:t>
      </w:r>
      <w:r w:rsidR="009457A0" w:rsidRPr="00E6045F">
        <w:rPr>
          <w:rFonts w:ascii="Tahoma" w:hAnsi="Tahoma" w:cs="Tahoma"/>
          <w:i/>
          <w:sz w:val="22"/>
          <w:szCs w:val="22"/>
          <w:highlight w:val="yellow"/>
        </w:rPr>
        <w:t>Nota Mattos Filho:</w:t>
      </w:r>
      <w:r w:rsidR="009457A0" w:rsidRPr="00E6045F">
        <w:rPr>
          <w:rFonts w:ascii="Tahoma" w:hAnsi="Tahoma" w:cs="Tahoma"/>
          <w:b w:val="0"/>
          <w:i/>
          <w:sz w:val="22"/>
          <w:szCs w:val="22"/>
          <w:highlight w:val="yellow"/>
        </w:rPr>
        <w:t xml:space="preserve"> </w:t>
      </w:r>
      <w:r w:rsidR="00A77CD7">
        <w:rPr>
          <w:rFonts w:ascii="Tahoma" w:hAnsi="Tahoma" w:cs="Tahoma"/>
          <w:b w:val="0"/>
          <w:i/>
          <w:sz w:val="22"/>
          <w:szCs w:val="22"/>
          <w:highlight w:val="yellow"/>
        </w:rPr>
        <w:t>Quórum e prazo a ser discutido com o Bradesco</w:t>
      </w:r>
      <w:r w:rsidR="00D67521">
        <w:rPr>
          <w:rFonts w:ascii="Tahoma" w:hAnsi="Tahoma" w:cs="Tahoma"/>
          <w:b w:val="0"/>
          <w:i/>
          <w:sz w:val="22"/>
          <w:szCs w:val="22"/>
          <w:highlight w:val="yellow"/>
        </w:rPr>
        <w:t>.</w:t>
      </w:r>
      <w:r w:rsidR="00A77CD7">
        <w:rPr>
          <w:rFonts w:ascii="Tahoma" w:hAnsi="Tahoma" w:cs="Tahoma"/>
          <w:b w:val="0"/>
          <w:i/>
          <w:sz w:val="22"/>
          <w:szCs w:val="22"/>
          <w:highlight w:val="yellow"/>
        </w:rPr>
        <w:t xml:space="preserve"> Companhia sugere prazo de 90 dias e quórum de 50 + 1. Bradesco sugere quórum de 75% e prazo de 10 dias.</w:t>
      </w:r>
      <w:r w:rsidR="009457A0" w:rsidRPr="00E6045F">
        <w:rPr>
          <w:rFonts w:ascii="Tahoma" w:hAnsi="Tahoma" w:cs="Tahoma"/>
          <w:b w:val="0"/>
          <w:i/>
          <w:sz w:val="22"/>
          <w:szCs w:val="22"/>
          <w:highlight w:val="yellow"/>
        </w:rPr>
        <w:t>]</w:t>
      </w:r>
    </w:p>
    <w:p w:rsidR="007B0C41" w:rsidRPr="00DC3E3C" w:rsidRDefault="00F9573D"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1"/>
    <w:p w:rsidR="007B0C41" w:rsidRPr="00DC3E3C" w:rsidRDefault="00A77CD7"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006F3" w:rsidRPr="00DC3E3C">
        <w:rPr>
          <w:rFonts w:ascii="Tahoma" w:hAnsi="Tahoma" w:cs="Tahoma"/>
          <w:b w:val="0"/>
          <w:sz w:val="22"/>
          <w:szCs w:val="22"/>
        </w:rPr>
        <w:t>[</w:t>
      </w:r>
      <w:r w:rsidR="009006F3" w:rsidRPr="00DC3E3C">
        <w:rPr>
          <w:rFonts w:ascii="Tahoma" w:hAnsi="Tahoma" w:cs="Tahoma"/>
          <w:b w:val="0"/>
          <w:sz w:val="22"/>
          <w:szCs w:val="22"/>
          <w:highlight w:val="yellow"/>
        </w:rPr>
        <w:t>●</w:t>
      </w:r>
      <w:r w:rsidR="009006F3" w:rsidRPr="00DC3E3C">
        <w:rPr>
          <w:rFonts w:ascii="Tahoma" w:hAnsi="Tahoma" w:cs="Tahoma"/>
          <w:b w:val="0"/>
          <w:sz w:val="22"/>
          <w:szCs w:val="22"/>
        </w:rPr>
        <w:t>]</w:t>
      </w:r>
      <w:r w:rsidR="00CF2012"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CF2012" w:rsidRPr="00DC3E3C">
        <w:rPr>
          <w:rFonts w:ascii="Tahoma" w:hAnsi="Tahoma" w:cs="Tahoma"/>
          <w:b w:val="0"/>
          <w:sz w:val="22"/>
          <w:szCs w:val="22"/>
        </w:rPr>
        <w:t>[</w:t>
      </w:r>
      <w:r w:rsidR="00CF2012" w:rsidRPr="00DC3E3C">
        <w:rPr>
          <w:rFonts w:ascii="Tahoma" w:hAnsi="Tahoma" w:cs="Tahoma"/>
          <w:b w:val="0"/>
          <w:sz w:val="22"/>
          <w:szCs w:val="22"/>
          <w:highlight w:val="yellow"/>
        </w:rPr>
        <w:t>●</w:t>
      </w:r>
      <w:r w:rsidR="00CF2012" w:rsidRPr="00DC3E3C">
        <w:rPr>
          <w:rFonts w:ascii="Tahoma" w:hAnsi="Tahoma" w:cs="Tahoma"/>
          <w:b w:val="0"/>
          <w:sz w:val="22"/>
          <w:szCs w:val="22"/>
        </w:rPr>
        <w:t xml:space="preserve">] 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Farão jus à Remuneração aqueles que sejam titulares de Debêntures ao final do </w:t>
      </w:r>
      <w:r w:rsidR="00734A65" w:rsidRPr="00DC3E3C">
        <w:rPr>
          <w:rFonts w:ascii="Tahoma" w:hAnsi="Tahoma" w:cs="Tahoma"/>
          <w:b w:val="0"/>
          <w:sz w:val="22"/>
          <w:szCs w:val="22"/>
        </w:rPr>
        <w:t>Dia Útil</w:t>
      </w:r>
      <w:r w:rsidRPr="00DC3E3C">
        <w:rPr>
          <w:rFonts w:ascii="Tahoma" w:hAnsi="Tahoma" w:cs="Tahoma"/>
          <w:b w:val="0"/>
          <w:sz w:val="22"/>
          <w:szCs w:val="22"/>
        </w:rPr>
        <w:t xml:space="preserve"> anterior a cada Data de Pagamento da Remuneração. </w:t>
      </w:r>
    </w:p>
    <w:p w:rsidR="007B0C41" w:rsidRPr="00DC3E3C" w:rsidRDefault="002A1781"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Oferta de Resgate Antecipado</w:t>
      </w:r>
      <w:r w:rsidR="00CF2012" w:rsidRPr="00DC3E3C">
        <w:rPr>
          <w:rFonts w:ascii="Tahoma" w:hAnsi="Tahoma" w:cs="Tahoma"/>
          <w:sz w:val="22"/>
          <w:szCs w:val="22"/>
        </w:rPr>
        <w:t xml:space="preserve"> </w:t>
      </w:r>
    </w:p>
    <w:p w:rsidR="003D0486" w:rsidRPr="00DC3E3C" w:rsidRDefault="003D0486"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rsidR="007B0C41" w:rsidRPr="00DC3E3C" w:rsidRDefault="002A1781"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42391F">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rsidR="007B0C41" w:rsidRPr="00DC3E3C" w:rsidRDefault="000A1051" w:rsidP="00C21373">
      <w:pPr>
        <w:pStyle w:val="Ttulo1"/>
        <w:keepNext w:val="0"/>
        <w:numPr>
          <w:ilvl w:val="2"/>
          <w:numId w:val="37"/>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lastRenderedPageBreak/>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133E">
      <w:pPr>
        <w:pStyle w:val="Ttulo1"/>
        <w:keepNext w:val="0"/>
        <w:numPr>
          <w:ilvl w:val="2"/>
          <w:numId w:val="37"/>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1512EA">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rsidR="00EE1F60"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bookmarkStart w:id="33"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observada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33"/>
      <w:r w:rsidRPr="00DC3E3C">
        <w:rPr>
          <w:rFonts w:ascii="Tahoma" w:hAnsi="Tahoma" w:cs="Tahoma"/>
          <w:sz w:val="22"/>
          <w:szCs w:val="22"/>
        </w:rPr>
        <w:t xml:space="preserve"> </w:t>
      </w:r>
      <w:bookmarkStart w:id="34" w:name="_Ref503999594"/>
    </w:p>
    <w:p w:rsidR="002009B5" w:rsidRPr="00DC3E3C" w:rsidRDefault="002009B5" w:rsidP="001720D2">
      <w:pPr>
        <w:pStyle w:val="PargrafodaLista"/>
        <w:rPr>
          <w:rFonts w:ascii="Tahoma" w:hAnsi="Tahoma" w:cs="Tahoma"/>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implicará na obrigação irrevogável e irretratável de resgate antecipado integral das Debêntures pelo Valor do Resgate Antecipado Facultativo, o qual deverá ser pago pela Emissora aos Debenturistas no 5º (quinto) Dia Útil após o envio da Notificação de Resgate Antecipado Facultativo, conforme estabelecido na Notificação de Resgate Antecipado Facultativo.</w:t>
      </w:r>
      <w:bookmarkEnd w:id="34"/>
    </w:p>
    <w:p w:rsidR="002009B5" w:rsidRPr="00DC3E3C" w:rsidRDefault="002009B5" w:rsidP="001720D2">
      <w:pPr>
        <w:pStyle w:val="PargrafodaLista"/>
        <w:rPr>
          <w:rFonts w:ascii="Tahoma" w:hAnsi="Tahoma" w:cs="Tahoma"/>
          <w:w w:val="0"/>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PargrafodaLista"/>
        <w:rPr>
          <w:rFonts w:ascii="Tahoma" w:hAnsi="Tahoma" w:cs="Tahoma"/>
          <w:sz w:val="22"/>
          <w:szCs w:val="22"/>
        </w:rPr>
      </w:pPr>
    </w:p>
    <w:p w:rsidR="002009B5" w:rsidRPr="00DC3E3C" w:rsidRDefault="00EE1F60"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ao saldo devedor do Valor Nominal Unitário das Debêntures, </w:t>
      </w:r>
      <w:r w:rsidRPr="00DC3E3C">
        <w:rPr>
          <w:rFonts w:ascii="Tahoma" w:hAnsi="Tahoma" w:cs="Tahoma"/>
          <w:sz w:val="22"/>
          <w:szCs w:val="22"/>
        </w:rPr>
        <w:lastRenderedPageBreak/>
        <w:t xml:space="preserve">acrescido da respectiva Remuneração, calculados </w:t>
      </w:r>
      <w:r w:rsidRPr="00DC3E3C">
        <w:rPr>
          <w:rFonts w:ascii="Tahoma" w:hAnsi="Tahoma" w:cs="Tahoma"/>
          <w:i/>
          <w:sz w:val="22"/>
          <w:szCs w:val="22"/>
        </w:rPr>
        <w:t>pro rata temporis</w:t>
      </w:r>
      <w:r w:rsidRPr="00DC3E3C">
        <w:rPr>
          <w:rFonts w:ascii="Tahoma" w:hAnsi="Tahoma" w:cs="Tahoma"/>
          <w:sz w:val="22"/>
          <w:szCs w:val="22"/>
        </w:rPr>
        <w:t xml:space="preserve"> sobre o Valor Nominal Unitário ou saldo do Valor Nominal Unitário das Debêntures, desde a primeira Data de Integralização das Debêntures ou da última Data de Pagamento da Remuneração, conforme o caso, até a Data de Pagamento do Resgate Antecipado Facultativo, acrescido quaisquer outros valores eventualmente devidos pela Emissora aos Debenturistas nos termos desta Escritura de Emissão 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PargrafodaLista"/>
        <w:rPr>
          <w:rFonts w:ascii="Tahoma" w:hAnsi="Tahoma" w:cs="Tahoma"/>
          <w:sz w:val="22"/>
          <w:szCs w:val="22"/>
        </w:rPr>
      </w:pPr>
    </w:p>
    <w:p w:rsidR="00EE1F60" w:rsidRPr="00DC3E3C" w:rsidRDefault="002009B5" w:rsidP="001720D2">
      <w:pPr>
        <w:pStyle w:val="PargrafodaLista"/>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r w:rsidR="00EE1F60" w:rsidRPr="00DC3E3C">
        <w:rPr>
          <w:rFonts w:ascii="Tahoma" w:hAnsi="Tahoma" w:cs="Tahoma"/>
          <w:sz w:val="22"/>
          <w:szCs w:val="22"/>
          <w:u w:val="single"/>
        </w:rPr>
        <w:t>Prêmio de Resgate Antecipado Facultativo</w:t>
      </w:r>
      <w:r w:rsidR="00EE1F60" w:rsidRPr="00DC3E3C">
        <w:rPr>
          <w:rFonts w:ascii="Tahoma" w:hAnsi="Tahoma" w:cs="Tahoma"/>
          <w:sz w:val="22"/>
          <w:szCs w:val="22"/>
        </w:rPr>
        <w:t xml:space="preserve">”) sobre o Valor Nominal Unitário ou saldo do Valor Nominal Unitário das Debêntures, conforme o caso: </w:t>
      </w:r>
    </w:p>
    <w:p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lastRenderedPageBreak/>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2009B5" w:rsidP="002009B5">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 (“</w:t>
      </w:r>
      <w:r w:rsidRPr="00E6045F">
        <w:rPr>
          <w:rFonts w:ascii="Tahoma" w:hAnsi="Tahoma" w:cs="Tahoma"/>
          <w:b w:val="0"/>
          <w:sz w:val="22"/>
          <w:szCs w:val="22"/>
          <w:u w:val="single"/>
        </w:rPr>
        <w:t>Amortização Extraordinária</w:t>
      </w:r>
      <w:r w:rsidRPr="00D7405D">
        <w:rPr>
          <w:rFonts w:ascii="Tahoma" w:hAnsi="Tahoma" w:cs="Tahoma"/>
          <w:b w:val="0"/>
          <w:sz w:val="22"/>
          <w:szCs w:val="22"/>
        </w:rPr>
        <w:t xml:space="preserve">”). A Amortização Extraordinária estará limitada a 98% (noventa e oito por cento) do saldo do </w:t>
      </w:r>
      <w:r w:rsidRPr="00D7405D">
        <w:rPr>
          <w:rFonts w:ascii="Tahoma" w:hAnsi="Tahoma" w:cs="Tahoma"/>
          <w:b w:val="0"/>
          <w:sz w:val="22"/>
          <w:szCs w:val="22"/>
        </w:rPr>
        <w:lastRenderedPageBreak/>
        <w:t>Valor Nominal Unitário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 (iv) menção ao Prêmio de Amortização Extraordinária (conforme definido </w:t>
      </w:r>
      <w:r w:rsidRPr="0036286B">
        <w:rPr>
          <w:rFonts w:ascii="Tahoma" w:hAnsi="Tahoma" w:cs="Tahoma"/>
          <w:b w:val="0"/>
          <w:sz w:val="22"/>
          <w:szCs w:val="22"/>
        </w:rPr>
        <w:lastRenderedPageBreak/>
        <w:t>abaixo); e (v) quaisquer outras informações necessárias à operacionalização da Amortização Extraordinária.</w:t>
      </w:r>
    </w:p>
    <w:p w:rsidR="0036286B"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 xml:space="preserve">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 Segmento Cetip UTVM. Caso as Debêntures não estejam custodiadas </w:t>
      </w:r>
      <w:r w:rsidRPr="0036286B">
        <w:rPr>
          <w:rFonts w:ascii="Tahoma" w:hAnsi="Tahoma" w:cs="Tahoma"/>
          <w:b w:val="0"/>
          <w:sz w:val="22"/>
          <w:szCs w:val="22"/>
        </w:rPr>
        <w:lastRenderedPageBreak/>
        <w:t>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E6045F">
      <w:pPr>
        <w:pStyle w:val="Ttulo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36286B" w:rsidRPr="00DC3E3C" w:rsidTr="005842A9">
        <w:trPr>
          <w:jc w:val="center"/>
        </w:trPr>
        <w:tc>
          <w:tcPr>
            <w:tcW w:w="5103" w:type="dxa"/>
            <w:shd w:val="clear" w:color="auto" w:fill="D9D9D9"/>
            <w:vAlign w:val="center"/>
          </w:tcPr>
          <w:p w:rsidR="0036286B" w:rsidRPr="00DC3E3C" w:rsidRDefault="0036286B" w:rsidP="0036286B">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36286B" w:rsidRPr="00DC3E3C" w:rsidRDefault="0036286B" w:rsidP="005842A9">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lastRenderedPageBreak/>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36286B" w:rsidRPr="00E6045F" w:rsidRDefault="0036286B" w:rsidP="00E6045F"/>
    <w:p w:rsidR="007B0C41" w:rsidRPr="00DC3E3C" w:rsidRDefault="00646AAE"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rsidR="007B0C41" w:rsidRPr="00DC3E3C" w:rsidRDefault="00646AAE"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5"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35"/>
    </w:p>
    <w:p w:rsidR="007B0C41" w:rsidRPr="00DC3E3C" w:rsidRDefault="00CF36CB"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 xml:space="preserve">Forma e </w:t>
      </w:r>
      <w:r w:rsidR="00F9573D" w:rsidRPr="00DC3E3C">
        <w:rPr>
          <w:rFonts w:ascii="Tahoma" w:hAnsi="Tahoma" w:cs="Tahoma"/>
          <w:sz w:val="22"/>
          <w:szCs w:val="22"/>
        </w:rPr>
        <w:t>Local de Pagamento</w:t>
      </w:r>
    </w:p>
    <w:p w:rsidR="007B0C41" w:rsidRPr="00DC3E3C" w:rsidRDefault="007B71A8"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C21373">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6" w:name="_Hlk10569756"/>
      <w:r w:rsidRPr="00DC3E3C">
        <w:rPr>
          <w:rFonts w:ascii="Tahoma" w:hAnsi="Tahoma" w:cs="Tahoma"/>
          <w:b w:val="0"/>
          <w:sz w:val="22"/>
          <w:szCs w:val="22"/>
        </w:rPr>
        <w:t>As Debêntures não serão objeto de repactuação programada</w:t>
      </w:r>
      <w:bookmarkEnd w:id="36"/>
      <w:r w:rsidRPr="00DC3E3C">
        <w:rPr>
          <w:rFonts w:ascii="Tahoma" w:hAnsi="Tahoma" w:cs="Tahoma"/>
          <w:b w:val="0"/>
          <w:sz w:val="22"/>
          <w:szCs w:val="22"/>
        </w:rPr>
        <w:t>.</w:t>
      </w:r>
    </w:p>
    <w:p w:rsidR="007B0C41" w:rsidRPr="00DC3E3C" w:rsidRDefault="00240A2F" w:rsidP="00C21373">
      <w:pPr>
        <w:pStyle w:val="Ttulo1"/>
        <w:numPr>
          <w:ilvl w:val="1"/>
          <w:numId w:val="37"/>
        </w:numPr>
        <w:suppressAutoHyphens/>
        <w:spacing w:after="240" w:line="320" w:lineRule="exact"/>
        <w:ind w:left="0" w:firstLine="0"/>
        <w:rPr>
          <w:rFonts w:ascii="Tahoma" w:hAnsi="Tahoma" w:cs="Tahoma"/>
          <w:sz w:val="22"/>
          <w:szCs w:val="22"/>
        </w:rPr>
      </w:pPr>
      <w:bookmarkStart w:id="37" w:name="_Ref511569193"/>
      <w:r w:rsidRPr="00DC3E3C">
        <w:rPr>
          <w:rFonts w:ascii="Tahoma" w:hAnsi="Tahoma" w:cs="Tahoma"/>
          <w:sz w:val="22"/>
          <w:szCs w:val="22"/>
        </w:rPr>
        <w:t>Prorrogação dos Prazos</w:t>
      </w:r>
      <w:bookmarkEnd w:id="37"/>
    </w:p>
    <w:p w:rsidR="007B0C41" w:rsidRPr="00DC3E3C" w:rsidRDefault="00240A2F"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w:t>
      </w:r>
      <w:r w:rsidRPr="00DC3E3C">
        <w:rPr>
          <w:rFonts w:ascii="Tahoma" w:hAnsi="Tahoma" w:cs="Tahoma"/>
          <w:b w:val="0"/>
          <w:sz w:val="22"/>
          <w:szCs w:val="22"/>
        </w:rPr>
        <w:lastRenderedPageBreak/>
        <w:t xml:space="preserve">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lastRenderedPageBreak/>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C21373">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rsidR="007B0C41" w:rsidRPr="00DC3E3C" w:rsidRDefault="00EC0852" w:rsidP="00C21373">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5F7A10">
      <w:pPr>
        <w:pStyle w:val="Ttulo1"/>
        <w:numPr>
          <w:ilvl w:val="1"/>
          <w:numId w:val="37"/>
        </w:numPr>
        <w:suppressAutoHyphens/>
        <w:spacing w:after="240" w:line="320" w:lineRule="exact"/>
        <w:ind w:left="0" w:firstLine="0"/>
        <w:rPr>
          <w:rFonts w:ascii="Tahoma" w:hAnsi="Tahoma" w:cs="Tahoma"/>
          <w:sz w:val="22"/>
          <w:szCs w:val="22"/>
        </w:rPr>
      </w:pPr>
      <w:bookmarkStart w:id="38" w:name="_Ref527402210"/>
      <w:r w:rsidRPr="00DC3E3C">
        <w:rPr>
          <w:rFonts w:ascii="Tahoma" w:hAnsi="Tahoma" w:cs="Tahoma"/>
          <w:sz w:val="22"/>
          <w:szCs w:val="22"/>
        </w:rPr>
        <w:t>Publicidade</w:t>
      </w:r>
      <w:bookmarkEnd w:id="38"/>
    </w:p>
    <w:p w:rsidR="007B0C41" w:rsidRPr="00DC3E3C" w:rsidRDefault="00EC0852" w:rsidP="005F7A10">
      <w:pPr>
        <w:pStyle w:val="Ttulo1"/>
        <w:keepNext w:val="0"/>
        <w:numPr>
          <w:ilvl w:val="2"/>
          <w:numId w:val="37"/>
        </w:numPr>
        <w:suppressAutoHyphens/>
        <w:spacing w:after="240" w:line="320" w:lineRule="exact"/>
        <w:ind w:left="0" w:firstLine="0"/>
        <w:rPr>
          <w:rFonts w:ascii="Tahoma" w:hAnsi="Tahoma" w:cs="Tahoma"/>
          <w:b w:val="0"/>
          <w:sz w:val="22"/>
          <w:szCs w:val="22"/>
        </w:rPr>
      </w:pPr>
      <w:bookmarkStart w:id="39"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w:t>
      </w:r>
      <w:r w:rsidRPr="00DC3E3C">
        <w:rPr>
          <w:rFonts w:ascii="Tahoma" w:hAnsi="Tahoma" w:cs="Tahoma"/>
          <w:b w:val="0"/>
          <w:sz w:val="22"/>
          <w:szCs w:val="22"/>
        </w:rPr>
        <w:lastRenderedPageBreak/>
        <w:t xml:space="preserve">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39"/>
      <w:r w:rsidR="0025234A" w:rsidRPr="00DC3E3C">
        <w:rPr>
          <w:rFonts w:ascii="Tahoma" w:hAnsi="Tahoma" w:cs="Tahoma"/>
          <w:b w:val="0"/>
          <w:sz w:val="22"/>
          <w:szCs w:val="22"/>
        </w:rPr>
        <w:t xml:space="preserve"> </w:t>
      </w:r>
    </w:p>
    <w:p w:rsidR="009171E6" w:rsidRPr="00DC3E3C" w:rsidRDefault="009171E6" w:rsidP="009171E6">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FC280B">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5F7A10">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QUINTA – DO VENCIMENTO ANTECIPADO</w:t>
      </w:r>
      <w:r w:rsidR="001D0677" w:rsidRPr="00DC3E3C">
        <w:rPr>
          <w:rFonts w:ascii="Tahoma" w:hAnsi="Tahoma" w:cs="Tahoma"/>
          <w:sz w:val="22"/>
          <w:szCs w:val="22"/>
        </w:rPr>
        <w:t xml:space="preserve"> </w:t>
      </w:r>
    </w:p>
    <w:p w:rsidR="007B0C41" w:rsidRPr="00DC3E3C" w:rsidRDefault="001D0677" w:rsidP="005F7A10">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i/>
          <w:sz w:val="22"/>
          <w:szCs w:val="22"/>
          <w:highlight w:val="yellow"/>
        </w:rPr>
        <w:t xml:space="preserve">[Nota Mattos Filho: </w:t>
      </w:r>
      <w:r w:rsidRPr="00E6045F">
        <w:rPr>
          <w:rFonts w:ascii="Tahoma" w:hAnsi="Tahoma" w:cs="Tahoma"/>
          <w:b w:val="0"/>
          <w:i/>
          <w:sz w:val="22"/>
          <w:szCs w:val="22"/>
          <w:highlight w:val="yellow"/>
        </w:rPr>
        <w:t>Cláusula de Vencimento Antecipado sujeita à avaliação e comentários do Bradesco e da Companhia.</w:t>
      </w:r>
      <w:r w:rsidRPr="00DC3E3C">
        <w:rPr>
          <w:rFonts w:ascii="Tahoma" w:hAnsi="Tahoma" w:cs="Tahoma"/>
          <w:i/>
          <w:sz w:val="22"/>
          <w:szCs w:val="22"/>
          <w:highlight w:val="yellow"/>
        </w:rPr>
        <w:t>]</w:t>
      </w:r>
    </w:p>
    <w:p w:rsidR="00056DB3" w:rsidRPr="00DC3E3C" w:rsidRDefault="00C128BF" w:rsidP="00DC3E3C">
      <w:pPr>
        <w:pStyle w:val="Ttulo1"/>
        <w:keepNext w:val="0"/>
        <w:numPr>
          <w:ilvl w:val="1"/>
          <w:numId w:val="62"/>
        </w:numPr>
        <w:suppressAutoHyphens/>
        <w:spacing w:after="240" w:line="320" w:lineRule="exact"/>
        <w:ind w:left="0" w:firstLine="0"/>
        <w:rPr>
          <w:rFonts w:ascii="Tahoma" w:hAnsi="Tahoma" w:cs="Tahoma"/>
          <w:b w:val="0"/>
          <w:sz w:val="22"/>
          <w:szCs w:val="22"/>
        </w:rPr>
      </w:pPr>
      <w:bookmarkStart w:id="40"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41" w:name="_Hlk10572401"/>
      <w:r w:rsidR="00056DB3" w:rsidRPr="00DC3E3C">
        <w:rPr>
          <w:rFonts w:ascii="Tahoma" w:hAnsi="Tahoma" w:cs="Tahoma"/>
          <w:b w:val="0"/>
          <w:sz w:val="22"/>
          <w:szCs w:val="22"/>
        </w:rPr>
        <w:t xml:space="preserve">data do vencimento antecipado, apurado na forma da lei e de acordo com o disposto nesta </w:t>
      </w:r>
      <w:bookmarkStart w:id="42"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41"/>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40"/>
      <w:r w:rsidR="001D0677" w:rsidRPr="00DC3E3C">
        <w:rPr>
          <w:rFonts w:ascii="Tahoma" w:hAnsi="Tahoma" w:cs="Tahoma"/>
          <w:b w:val="0"/>
          <w:sz w:val="22"/>
          <w:szCs w:val="22"/>
        </w:rPr>
        <w:t>”):</w:t>
      </w:r>
    </w:p>
    <w:p w:rsidR="007F6211" w:rsidRPr="00DC3E3C" w:rsidRDefault="007F6211" w:rsidP="00DC3E3C">
      <w:pPr>
        <w:pStyle w:val="Ttulo1"/>
        <w:keepNext w:val="0"/>
        <w:numPr>
          <w:ilvl w:val="2"/>
          <w:numId w:val="62"/>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lastRenderedPageBreak/>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bookmarkStart w:id="43" w:name="_Ref511569678"/>
      <w:r w:rsidRPr="00DC3E3C">
        <w:rPr>
          <w:rFonts w:ascii="Tahoma" w:hAnsi="Tahoma" w:cs="Tahoma"/>
          <w:sz w:val="22"/>
          <w:szCs w:val="22"/>
        </w:rPr>
        <w:t>pedido de recuperação judicial ou extrajudicial da Emissora e/ou de suas controladas (conforme definição de controle prevista no artigo 116 da Lei das Sociedades por Ações) e de suas coligadas (conforme definição prevista no artigo 243, parágrafo 1º, da Lei das Sociedades por Ações), desde que representem, no mínimo, [●]% ([●] por cento) da receita líquida da Emissora, com base nas demonstrações financeiras divulgadas relativas ao último exercício social da Emissora (“</w:t>
      </w:r>
      <w:r w:rsidRPr="00DC3E3C">
        <w:rPr>
          <w:rFonts w:ascii="Tahoma" w:hAnsi="Tahoma" w:cs="Tahoma"/>
          <w:sz w:val="22"/>
          <w:szCs w:val="22"/>
          <w:u w:val="single"/>
        </w:rPr>
        <w:t>Controladas Relevantes</w:t>
      </w:r>
      <w:r w:rsidRPr="00DC3E3C">
        <w:rPr>
          <w:rFonts w:ascii="Tahoma" w:hAnsi="Tahoma" w:cs="Tahoma"/>
          <w:sz w:val="22"/>
          <w:szCs w:val="22"/>
        </w:rPr>
        <w:t>“ e “</w:t>
      </w:r>
      <w:r w:rsidRPr="00DC3E3C">
        <w:rPr>
          <w:rFonts w:ascii="Tahoma" w:hAnsi="Tahoma" w:cs="Tahoma"/>
          <w:sz w:val="22"/>
          <w:szCs w:val="22"/>
          <w:u w:val="single"/>
        </w:rPr>
        <w:t>Coligadas Relevantes</w:t>
      </w:r>
      <w:r w:rsidRPr="00DC3E3C">
        <w:rPr>
          <w:rFonts w:ascii="Tahoma" w:hAnsi="Tahoma" w:cs="Tahoma"/>
          <w:sz w:val="22"/>
          <w:szCs w:val="22"/>
        </w:rPr>
        <w:t>”, respectivamente), independentemente do deferimento do pedido e/ou processamento;</w:t>
      </w:r>
      <w:r w:rsidR="001D0677" w:rsidRPr="00DC3E3C">
        <w:rPr>
          <w:rFonts w:ascii="Tahoma" w:hAnsi="Tahoma" w:cs="Tahoma"/>
          <w:sz w:val="22"/>
          <w:szCs w:val="22"/>
        </w:rPr>
        <w:t xml:space="preserve"> </w:t>
      </w:r>
      <w:r w:rsidR="001D0677" w:rsidRPr="00DC3E3C">
        <w:rPr>
          <w:rFonts w:ascii="Tahoma" w:hAnsi="Tahoma" w:cs="Tahoma"/>
          <w:i/>
          <w:sz w:val="22"/>
          <w:szCs w:val="22"/>
          <w:highlight w:val="yellow"/>
        </w:rPr>
        <w:t>[</w:t>
      </w:r>
      <w:r w:rsidR="001D0677" w:rsidRPr="00DC3E3C">
        <w:rPr>
          <w:rFonts w:ascii="Tahoma" w:hAnsi="Tahoma" w:cs="Tahoma"/>
          <w:b/>
          <w:i/>
          <w:sz w:val="22"/>
          <w:szCs w:val="22"/>
          <w:highlight w:val="yellow"/>
        </w:rPr>
        <w:t>Nota Mattos Filho:</w:t>
      </w:r>
      <w:r w:rsidR="001D0677" w:rsidRPr="00DC3E3C">
        <w:rPr>
          <w:rFonts w:ascii="Tahoma" w:hAnsi="Tahoma" w:cs="Tahoma"/>
          <w:i/>
          <w:sz w:val="22"/>
          <w:szCs w:val="22"/>
          <w:highlight w:val="yellow"/>
        </w:rPr>
        <w:t xml:space="preserve"> </w:t>
      </w:r>
      <w:r w:rsidR="002E47DE">
        <w:rPr>
          <w:rFonts w:ascii="Tahoma" w:hAnsi="Tahoma" w:cs="Tahoma"/>
          <w:i/>
          <w:sz w:val="22"/>
          <w:szCs w:val="22"/>
          <w:highlight w:val="yellow"/>
        </w:rPr>
        <w:t>Inclusão das controladas e coligadas a ser discutida com o Bradesco e Companhia.</w:t>
      </w:r>
      <w:r w:rsidR="00D67521">
        <w:rPr>
          <w:rFonts w:ascii="Tahoma" w:hAnsi="Tahoma" w:cs="Tahoma"/>
          <w:i/>
          <w:sz w:val="22"/>
          <w:szCs w:val="22"/>
          <w:highlight w:val="yellow"/>
        </w:rPr>
        <w:t xml:space="preserve"> Bradesco </w:t>
      </w:r>
      <w:r w:rsidR="00FE4CA9">
        <w:rPr>
          <w:rFonts w:ascii="Tahoma" w:hAnsi="Tahoma" w:cs="Tahoma"/>
          <w:i/>
          <w:sz w:val="22"/>
          <w:szCs w:val="22"/>
          <w:highlight w:val="yellow"/>
        </w:rPr>
        <w:t xml:space="preserve">solicita </w:t>
      </w:r>
      <w:r w:rsidR="00D67521">
        <w:rPr>
          <w:rFonts w:ascii="Tahoma" w:hAnsi="Tahoma" w:cs="Tahoma"/>
          <w:i/>
          <w:sz w:val="22"/>
          <w:szCs w:val="22"/>
          <w:highlight w:val="yellow"/>
        </w:rPr>
        <w:t>seguir com a exclusão deste conceito e considerar todas as controladas e coligadas.</w:t>
      </w:r>
      <w:r w:rsidR="00FE4CA9">
        <w:rPr>
          <w:rFonts w:ascii="Tahoma" w:hAnsi="Tahoma" w:cs="Tahoma"/>
          <w:i/>
          <w:sz w:val="22"/>
          <w:szCs w:val="22"/>
          <w:highlight w:val="yellow"/>
        </w:rPr>
        <w:t xml:space="preserve"> Companhia solicita</w:t>
      </w:r>
      <w:r w:rsidR="00A77CD7">
        <w:rPr>
          <w:rFonts w:ascii="Tahoma" w:hAnsi="Tahoma" w:cs="Tahoma"/>
          <w:i/>
          <w:sz w:val="22"/>
          <w:szCs w:val="22"/>
          <w:highlight w:val="yellow"/>
        </w:rPr>
        <w:t xml:space="preserve"> seguir com a exclusão de controladas e coligadas.</w:t>
      </w:r>
      <w:r w:rsidR="001D0677" w:rsidRPr="00DC3E3C">
        <w:rPr>
          <w:rFonts w:ascii="Tahoma" w:hAnsi="Tahoma" w:cs="Tahoma"/>
          <w:i/>
          <w:sz w:val="22"/>
          <w:szCs w:val="22"/>
          <w:highlight w:val="yellow"/>
        </w:rPr>
        <w:t>]</w:t>
      </w:r>
    </w:p>
    <w:p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 xml:space="preserve">ou decretação de falência da Emissora </w:t>
      </w:r>
      <w:r w:rsidR="00A77CD7">
        <w:rPr>
          <w:rFonts w:ascii="Tahoma" w:hAnsi="Tahoma" w:cs="Tahoma"/>
          <w:sz w:val="22"/>
          <w:szCs w:val="22"/>
        </w:rPr>
        <w:t>[</w:t>
      </w:r>
      <w:r w:rsidRPr="008E0545">
        <w:rPr>
          <w:rFonts w:ascii="Tahoma" w:hAnsi="Tahoma" w:cs="Tahoma"/>
          <w:sz w:val="22"/>
          <w:szCs w:val="22"/>
          <w:highlight w:val="yellow"/>
        </w:rPr>
        <w:t>e/ou de suas Controladas Relevantes e</w:t>
      </w:r>
      <w:r w:rsidR="001D0677" w:rsidRPr="008E0545">
        <w:rPr>
          <w:rFonts w:ascii="Tahoma" w:hAnsi="Tahoma" w:cs="Tahoma"/>
          <w:sz w:val="22"/>
          <w:szCs w:val="22"/>
          <w:highlight w:val="yellow"/>
        </w:rPr>
        <w:t>/ou</w:t>
      </w:r>
      <w:r w:rsidRPr="008E0545">
        <w:rPr>
          <w:rFonts w:ascii="Tahoma" w:hAnsi="Tahoma" w:cs="Tahoma"/>
          <w:sz w:val="22"/>
          <w:szCs w:val="22"/>
          <w:highlight w:val="yellow"/>
        </w:rPr>
        <w:t xml:space="preserve"> de suas Coligadas Relevantes</w:t>
      </w:r>
      <w:r w:rsidR="00A77CD7">
        <w:rPr>
          <w:rFonts w:ascii="Tahoma" w:hAnsi="Tahoma" w:cs="Tahoma"/>
          <w:sz w:val="22"/>
          <w:szCs w:val="22"/>
        </w:rPr>
        <w:t>]</w:t>
      </w:r>
      <w:r w:rsidRPr="00DC3E3C">
        <w:rPr>
          <w:rFonts w:ascii="Tahoma" w:hAnsi="Tahoma" w:cs="Tahoma"/>
          <w:sz w:val="22"/>
          <w:szCs w:val="22"/>
        </w:rPr>
        <w:t>;</w:t>
      </w:r>
      <w:r w:rsidR="00A77CD7">
        <w:rPr>
          <w:rFonts w:ascii="Tahoma" w:hAnsi="Tahoma" w:cs="Tahoma"/>
          <w:sz w:val="22"/>
          <w:szCs w:val="22"/>
        </w:rPr>
        <w:t xml:space="preserve"> </w:t>
      </w:r>
      <w:r w:rsidR="00A77CD7" w:rsidRPr="00DC3E3C">
        <w:rPr>
          <w:rFonts w:ascii="Tahoma" w:hAnsi="Tahoma" w:cs="Tahoma"/>
          <w:i/>
          <w:sz w:val="22"/>
          <w:szCs w:val="22"/>
          <w:highlight w:val="yellow"/>
        </w:rPr>
        <w:t>[</w:t>
      </w:r>
      <w:r w:rsidR="00A77CD7" w:rsidRPr="00DC3E3C">
        <w:rPr>
          <w:rFonts w:ascii="Tahoma" w:hAnsi="Tahoma" w:cs="Tahoma"/>
          <w:b/>
          <w:i/>
          <w:sz w:val="22"/>
          <w:szCs w:val="22"/>
          <w:highlight w:val="yellow"/>
        </w:rPr>
        <w:t>Nota Mattos Filho:</w:t>
      </w:r>
      <w:r w:rsidR="00A77CD7" w:rsidRPr="00DC3E3C">
        <w:rPr>
          <w:rFonts w:ascii="Tahoma" w:hAnsi="Tahoma" w:cs="Tahoma"/>
          <w:i/>
          <w:sz w:val="22"/>
          <w:szCs w:val="22"/>
          <w:highlight w:val="yellow"/>
        </w:rPr>
        <w:t xml:space="preserve"> </w:t>
      </w:r>
      <w:r w:rsidR="00A77CD7">
        <w:rPr>
          <w:rFonts w:ascii="Tahoma" w:hAnsi="Tahoma" w:cs="Tahoma"/>
          <w:i/>
          <w:sz w:val="22"/>
          <w:szCs w:val="22"/>
          <w:highlight w:val="yellow"/>
        </w:rPr>
        <w:t xml:space="preserve">Inclusão das controladas e coligadas a ser discutida com o Bradesco e Companhia. Bradesco </w:t>
      </w:r>
      <w:r w:rsidR="00FE4CA9">
        <w:rPr>
          <w:rFonts w:ascii="Tahoma" w:hAnsi="Tahoma" w:cs="Tahoma"/>
          <w:i/>
          <w:sz w:val="22"/>
          <w:szCs w:val="22"/>
          <w:highlight w:val="yellow"/>
        </w:rPr>
        <w:t xml:space="preserve">solicita </w:t>
      </w:r>
      <w:r w:rsidR="00A77CD7">
        <w:rPr>
          <w:rFonts w:ascii="Tahoma" w:hAnsi="Tahoma" w:cs="Tahoma"/>
          <w:i/>
          <w:sz w:val="22"/>
          <w:szCs w:val="22"/>
          <w:highlight w:val="yellow"/>
        </w:rPr>
        <w:t>seguir com a exclusão deste conceito e considerar todas as cont</w:t>
      </w:r>
      <w:r w:rsidR="00FE4CA9">
        <w:rPr>
          <w:rFonts w:ascii="Tahoma" w:hAnsi="Tahoma" w:cs="Tahoma"/>
          <w:i/>
          <w:sz w:val="22"/>
          <w:szCs w:val="22"/>
          <w:highlight w:val="yellow"/>
        </w:rPr>
        <w:t>roladas e coligadas. Companhia solicita</w:t>
      </w:r>
      <w:r w:rsidR="00A77CD7">
        <w:rPr>
          <w:rFonts w:ascii="Tahoma" w:hAnsi="Tahoma" w:cs="Tahoma"/>
          <w:i/>
          <w:sz w:val="22"/>
          <w:szCs w:val="22"/>
          <w:highlight w:val="yellow"/>
        </w:rPr>
        <w:t xml:space="preserve"> seguir com a exclusão de controladas e coligadas.</w:t>
      </w:r>
      <w:r w:rsidR="00A77CD7" w:rsidRPr="00DC3E3C">
        <w:rPr>
          <w:rFonts w:ascii="Tahoma" w:hAnsi="Tahoma" w:cs="Tahoma"/>
          <w:i/>
          <w:sz w:val="22"/>
          <w:szCs w:val="22"/>
          <w:highlight w:val="yellow"/>
        </w:rPr>
        <w:t>]</w:t>
      </w:r>
    </w:p>
    <w:p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inadimplemento de qualquer obrigação pecuniária relativa às Debêntures pela Emissora, na respectiva data de pagamento</w:t>
      </w:r>
      <w:r w:rsidR="00D67521" w:rsidRPr="008E0545">
        <w:rPr>
          <w:rFonts w:ascii="Tahoma" w:hAnsi="Tahoma" w:cs="Tahoma"/>
          <w:sz w:val="22"/>
          <w:szCs w:val="22"/>
          <w:highlight w:val="yellow"/>
        </w:rPr>
        <w:t>[</w:t>
      </w:r>
      <w:r w:rsidRPr="008E0545">
        <w:rPr>
          <w:rFonts w:ascii="Tahoma" w:hAnsi="Tahoma" w:cs="Tahoma"/>
          <w:sz w:val="22"/>
          <w:szCs w:val="22"/>
          <w:highlight w:val="yellow"/>
        </w:rPr>
        <w:t xml:space="preserve">, desde que tal inadimplemento não seja sanado no prazo de </w:t>
      </w:r>
      <w:r w:rsidR="001D0677" w:rsidRPr="008E0545">
        <w:rPr>
          <w:rFonts w:ascii="Tahoma" w:hAnsi="Tahoma" w:cs="Tahoma"/>
          <w:sz w:val="22"/>
          <w:szCs w:val="22"/>
          <w:highlight w:val="yellow"/>
        </w:rPr>
        <w:t>[</w:t>
      </w:r>
      <w:r w:rsidRPr="008E0545">
        <w:rPr>
          <w:rFonts w:ascii="Tahoma" w:hAnsi="Tahoma" w:cs="Tahoma"/>
          <w:sz w:val="22"/>
          <w:szCs w:val="22"/>
          <w:highlight w:val="yellow"/>
        </w:rPr>
        <w:t>2 (dois)</w:t>
      </w:r>
      <w:r w:rsidR="001D0677" w:rsidRPr="008E0545">
        <w:rPr>
          <w:rFonts w:ascii="Tahoma" w:hAnsi="Tahoma" w:cs="Tahoma"/>
          <w:sz w:val="22"/>
          <w:szCs w:val="22"/>
          <w:highlight w:val="yellow"/>
        </w:rPr>
        <w:t>]</w:t>
      </w:r>
      <w:r w:rsidRPr="008E0545">
        <w:rPr>
          <w:rFonts w:ascii="Tahoma" w:hAnsi="Tahoma" w:cs="Tahoma"/>
          <w:sz w:val="22"/>
          <w:szCs w:val="22"/>
          <w:highlight w:val="yellow"/>
        </w:rPr>
        <w:t xml:space="preserve"> dias úteis contadas da data do respectivo vencimento</w:t>
      </w:r>
      <w:r w:rsidR="00D67521">
        <w:rPr>
          <w:rFonts w:ascii="Tahoma" w:hAnsi="Tahoma" w:cs="Tahoma"/>
          <w:sz w:val="22"/>
          <w:szCs w:val="22"/>
        </w:rPr>
        <w:t>]</w:t>
      </w:r>
      <w:r w:rsidRPr="00DC3E3C">
        <w:rPr>
          <w:rFonts w:ascii="Tahoma" w:hAnsi="Tahoma" w:cs="Tahoma"/>
          <w:sz w:val="22"/>
          <w:szCs w:val="22"/>
        </w:rPr>
        <w:t xml:space="preserve">; </w:t>
      </w:r>
      <w:r w:rsidR="001D0677" w:rsidRPr="00DC3E3C">
        <w:rPr>
          <w:rFonts w:ascii="Tahoma" w:hAnsi="Tahoma" w:cs="Tahoma"/>
          <w:sz w:val="22"/>
          <w:szCs w:val="22"/>
        </w:rPr>
        <w:t xml:space="preserve"> </w:t>
      </w:r>
      <w:r w:rsidR="001D0677" w:rsidRPr="00DC3E3C">
        <w:rPr>
          <w:rFonts w:ascii="Tahoma" w:hAnsi="Tahoma" w:cs="Tahoma"/>
          <w:i/>
          <w:sz w:val="22"/>
          <w:szCs w:val="22"/>
          <w:highlight w:val="yellow"/>
        </w:rPr>
        <w:t>[</w:t>
      </w:r>
      <w:r w:rsidR="001D0677" w:rsidRPr="00DC3E3C">
        <w:rPr>
          <w:rFonts w:ascii="Tahoma" w:hAnsi="Tahoma" w:cs="Tahoma"/>
          <w:b/>
          <w:i/>
          <w:sz w:val="22"/>
          <w:szCs w:val="22"/>
          <w:highlight w:val="yellow"/>
        </w:rPr>
        <w:t>Nota Mattos Filho:</w:t>
      </w:r>
      <w:r w:rsidR="001D0677" w:rsidRPr="00DC3E3C">
        <w:rPr>
          <w:rFonts w:ascii="Tahoma" w:hAnsi="Tahoma" w:cs="Tahoma"/>
          <w:i/>
          <w:sz w:val="22"/>
          <w:szCs w:val="22"/>
          <w:highlight w:val="yellow"/>
        </w:rPr>
        <w:t xml:space="preserve"> Prazo de cura pendente de </w:t>
      </w:r>
      <w:r w:rsidR="00D67521">
        <w:rPr>
          <w:rFonts w:ascii="Tahoma" w:hAnsi="Tahoma" w:cs="Tahoma"/>
          <w:i/>
          <w:sz w:val="22"/>
          <w:szCs w:val="22"/>
          <w:highlight w:val="yellow"/>
        </w:rPr>
        <w:t>discussão entre as Partes</w:t>
      </w:r>
      <w:r w:rsidR="001D0677" w:rsidRPr="00DC3E3C">
        <w:rPr>
          <w:rFonts w:ascii="Tahoma" w:hAnsi="Tahoma" w:cs="Tahoma"/>
          <w:i/>
          <w:sz w:val="22"/>
          <w:szCs w:val="22"/>
          <w:highlight w:val="yellow"/>
        </w:rPr>
        <w:t>.</w:t>
      </w:r>
      <w:r w:rsidR="00D67521">
        <w:rPr>
          <w:rFonts w:ascii="Tahoma" w:hAnsi="Tahoma" w:cs="Tahoma"/>
          <w:i/>
          <w:sz w:val="22"/>
          <w:szCs w:val="22"/>
          <w:highlight w:val="yellow"/>
        </w:rPr>
        <w:t xml:space="preserve"> Bradesco s</w:t>
      </w:r>
      <w:r w:rsidR="00FE4CA9">
        <w:rPr>
          <w:rFonts w:ascii="Tahoma" w:hAnsi="Tahoma" w:cs="Tahoma"/>
          <w:i/>
          <w:sz w:val="22"/>
          <w:szCs w:val="22"/>
          <w:highlight w:val="yellow"/>
        </w:rPr>
        <w:t>olicita</w:t>
      </w:r>
      <w:r w:rsidR="00D67521">
        <w:rPr>
          <w:rFonts w:ascii="Tahoma" w:hAnsi="Tahoma" w:cs="Tahoma"/>
          <w:i/>
          <w:sz w:val="22"/>
          <w:szCs w:val="22"/>
          <w:highlight w:val="yellow"/>
        </w:rPr>
        <w:t xml:space="preserve"> a exclusão do respectivo prazo de cura e Companhia </w:t>
      </w:r>
      <w:r w:rsidR="00FE4CA9">
        <w:rPr>
          <w:rFonts w:ascii="Tahoma" w:hAnsi="Tahoma" w:cs="Tahoma"/>
          <w:i/>
          <w:sz w:val="22"/>
          <w:szCs w:val="22"/>
          <w:highlight w:val="yellow"/>
        </w:rPr>
        <w:t xml:space="preserve">solicita </w:t>
      </w:r>
      <w:r w:rsidR="00D67521">
        <w:rPr>
          <w:rFonts w:ascii="Tahoma" w:hAnsi="Tahoma" w:cs="Tahoma"/>
          <w:i/>
          <w:sz w:val="22"/>
          <w:szCs w:val="22"/>
          <w:highlight w:val="yellow"/>
        </w:rPr>
        <w:t>o prazo de cura</w:t>
      </w:r>
      <w:r w:rsidR="00FE4CA9">
        <w:rPr>
          <w:rFonts w:ascii="Tahoma" w:hAnsi="Tahoma" w:cs="Tahoma"/>
          <w:i/>
          <w:sz w:val="22"/>
          <w:szCs w:val="22"/>
          <w:highlight w:val="yellow"/>
        </w:rPr>
        <w:t xml:space="preserve"> de </w:t>
      </w:r>
      <w:r w:rsidR="00A77CD7">
        <w:rPr>
          <w:rFonts w:ascii="Tahoma" w:hAnsi="Tahoma" w:cs="Tahoma"/>
          <w:i/>
          <w:sz w:val="22"/>
          <w:szCs w:val="22"/>
          <w:highlight w:val="yellow"/>
        </w:rPr>
        <w:t>30 dias</w:t>
      </w:r>
      <w:r w:rsidR="00D67521">
        <w:rPr>
          <w:rFonts w:ascii="Tahoma" w:hAnsi="Tahoma" w:cs="Tahoma"/>
          <w:i/>
          <w:sz w:val="22"/>
          <w:szCs w:val="22"/>
          <w:highlight w:val="yellow"/>
        </w:rPr>
        <w:t>.</w:t>
      </w:r>
      <w:r w:rsidR="001D0677" w:rsidRPr="00DC3E3C">
        <w:rPr>
          <w:rFonts w:ascii="Tahoma" w:hAnsi="Tahoma" w:cs="Tahoma"/>
          <w:i/>
          <w:sz w:val="22"/>
          <w:szCs w:val="22"/>
          <w:highlight w:val="yellow"/>
        </w:rPr>
        <w:t>]</w:t>
      </w:r>
    </w:p>
    <w:p w:rsidR="00A67856" w:rsidRDefault="007F6211" w:rsidP="00DC3E3C">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e</w:t>
      </w:r>
    </w:p>
    <w:p w:rsidR="007F6211" w:rsidRPr="00DC3E3C" w:rsidRDefault="00A67856" w:rsidP="00DC3E3C">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p>
    <w:p w:rsidR="007F6211" w:rsidRPr="00DC3E3C" w:rsidRDefault="007F6211" w:rsidP="00DC3E3C">
      <w:pPr>
        <w:pStyle w:val="Ttulo1"/>
        <w:keepNext w:val="0"/>
        <w:numPr>
          <w:ilvl w:val="2"/>
          <w:numId w:val="62"/>
        </w:numPr>
        <w:suppressAutoHyphens/>
        <w:spacing w:after="240" w:line="320" w:lineRule="exact"/>
        <w:ind w:left="0" w:firstLine="0"/>
        <w:rPr>
          <w:rFonts w:ascii="Tahoma" w:hAnsi="Tahoma" w:cs="Tahoma"/>
          <w:b w:val="0"/>
          <w:sz w:val="22"/>
          <w:szCs w:val="22"/>
        </w:rPr>
      </w:pPr>
      <w:bookmarkStart w:id="44" w:name="_Ref398888998"/>
      <w:bookmarkStart w:id="45" w:name="_Ref513509450"/>
      <w:r w:rsidRPr="00DC3E3C">
        <w:rPr>
          <w:rFonts w:ascii="Tahoma" w:hAnsi="Tahoma" w:cs="Tahoma"/>
          <w:b w:val="0"/>
          <w:sz w:val="22"/>
          <w:szCs w:val="22"/>
        </w:rPr>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44"/>
      <w:r w:rsidRPr="00DC3E3C">
        <w:rPr>
          <w:rFonts w:ascii="Tahoma" w:hAnsi="Tahoma" w:cs="Tahoma"/>
          <w:b w:val="0"/>
          <w:sz w:val="22"/>
          <w:szCs w:val="22"/>
        </w:rPr>
        <w:lastRenderedPageBreak/>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45"/>
      <w:r w:rsidRPr="00DC3E3C">
        <w:rPr>
          <w:rFonts w:ascii="Tahoma" w:hAnsi="Tahoma" w:cs="Tahoma"/>
          <w:b w:val="0"/>
          <w:sz w:val="22"/>
          <w:szCs w:val="22"/>
        </w:rPr>
        <w:t xml:space="preserve"> </w:t>
      </w:r>
    </w:p>
    <w:p w:rsidR="007F6211" w:rsidRPr="00DC3E3C" w:rsidRDefault="007F6211" w:rsidP="007F6211">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protestos de títulos contra a Emissora, </w:t>
      </w:r>
      <w:r w:rsidR="001D0677" w:rsidRPr="00DC3E3C">
        <w:rPr>
          <w:rFonts w:ascii="Tahoma" w:hAnsi="Tahoma" w:cs="Tahoma"/>
          <w:sz w:val="22"/>
          <w:szCs w:val="22"/>
        </w:rPr>
        <w:t xml:space="preserve">suas </w:t>
      </w:r>
      <w:r w:rsidRPr="00DC3E3C">
        <w:rPr>
          <w:rFonts w:ascii="Tahoma" w:hAnsi="Tahoma" w:cs="Tahoma"/>
          <w:sz w:val="22"/>
          <w:szCs w:val="22"/>
        </w:rPr>
        <w:t xml:space="preserve">Controladas Relevantes e/ou </w:t>
      </w:r>
      <w:r w:rsidR="001D0677" w:rsidRPr="00DC3E3C">
        <w:rPr>
          <w:rFonts w:ascii="Tahoma" w:hAnsi="Tahoma" w:cs="Tahoma"/>
          <w:sz w:val="22"/>
          <w:szCs w:val="22"/>
        </w:rPr>
        <w:t xml:space="preserve">suas </w:t>
      </w:r>
      <w:r w:rsidRPr="00DC3E3C">
        <w:rPr>
          <w:rFonts w:ascii="Tahoma" w:hAnsi="Tahoma" w:cs="Tahoma"/>
          <w:sz w:val="22"/>
          <w:szCs w:val="22"/>
        </w:rPr>
        <w:t xml:space="preserve">Coligadas Relevantes,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 ([●]</w:t>
      </w:r>
      <w:r w:rsidR="001D0677"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10 (dez)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r w:rsidR="002405F0" w:rsidRPr="00DC3E3C">
        <w:rPr>
          <w:rFonts w:ascii="Tahoma" w:hAnsi="Tahoma" w:cs="Tahoma"/>
          <w:i/>
          <w:sz w:val="22"/>
          <w:szCs w:val="22"/>
          <w:highlight w:val="yellow"/>
        </w:rPr>
        <w:t>[</w:t>
      </w:r>
      <w:r w:rsidR="002405F0" w:rsidRPr="00DC3E3C">
        <w:rPr>
          <w:rFonts w:ascii="Tahoma" w:hAnsi="Tahoma" w:cs="Tahoma"/>
          <w:b/>
          <w:i/>
          <w:sz w:val="22"/>
          <w:szCs w:val="22"/>
          <w:highlight w:val="yellow"/>
        </w:rPr>
        <w:t>Nota Mattos Filho:</w:t>
      </w:r>
      <w:r w:rsidR="002405F0" w:rsidRPr="00DC3E3C">
        <w:rPr>
          <w:rFonts w:ascii="Tahoma" w:hAnsi="Tahoma" w:cs="Tahoma"/>
          <w:i/>
          <w:sz w:val="22"/>
          <w:szCs w:val="22"/>
          <w:highlight w:val="yellow"/>
        </w:rPr>
        <w:t xml:space="preserve"> </w:t>
      </w:r>
      <w:r w:rsidR="001A412C">
        <w:rPr>
          <w:rFonts w:ascii="Tahoma" w:hAnsi="Tahoma" w:cs="Tahoma"/>
          <w:i/>
          <w:sz w:val="22"/>
          <w:szCs w:val="22"/>
          <w:highlight w:val="yellow"/>
        </w:rPr>
        <w:t xml:space="preserve">A ser discutido com Bradesco e Companhia: (a) </w:t>
      </w:r>
      <w:r w:rsidR="002405F0" w:rsidRPr="00DC3E3C">
        <w:rPr>
          <w:rFonts w:ascii="Tahoma" w:hAnsi="Tahoma" w:cs="Tahoma"/>
          <w:i/>
          <w:sz w:val="22"/>
          <w:szCs w:val="22"/>
          <w:highlight w:val="yellow"/>
        </w:rPr>
        <w:t>Threshold</w:t>
      </w:r>
      <w:r w:rsidR="002E47DE">
        <w:rPr>
          <w:rFonts w:ascii="Tahoma" w:hAnsi="Tahoma" w:cs="Tahoma"/>
          <w:i/>
          <w:sz w:val="22"/>
          <w:szCs w:val="22"/>
          <w:highlight w:val="yellow"/>
        </w:rPr>
        <w:t xml:space="preserve">. Bradesco </w:t>
      </w:r>
      <w:r w:rsidR="00FE4CA9">
        <w:rPr>
          <w:rFonts w:ascii="Tahoma" w:hAnsi="Tahoma" w:cs="Tahoma"/>
          <w:i/>
          <w:sz w:val="22"/>
          <w:szCs w:val="22"/>
          <w:highlight w:val="yellow"/>
        </w:rPr>
        <w:t>solicita t</w:t>
      </w:r>
      <w:r w:rsidR="002E47DE">
        <w:rPr>
          <w:rFonts w:ascii="Tahoma" w:hAnsi="Tahoma" w:cs="Tahoma"/>
          <w:i/>
          <w:sz w:val="22"/>
          <w:szCs w:val="22"/>
          <w:highlight w:val="yellow"/>
        </w:rPr>
        <w:t>hreshold de R$5.000.000,00 e Companhia possui políticas/diretrizes de threshold de R$500.000.000,00</w:t>
      </w:r>
      <w:r w:rsidR="001A412C">
        <w:rPr>
          <w:rFonts w:ascii="Tahoma" w:hAnsi="Tahoma" w:cs="Tahoma"/>
          <w:i/>
          <w:sz w:val="22"/>
          <w:szCs w:val="22"/>
          <w:highlight w:val="yellow"/>
        </w:rPr>
        <w:t>; e (b) prazo de cura. Bradesco solicita 10 dias. Companhia solicita 15 dias</w:t>
      </w:r>
      <w:r w:rsidR="002405F0" w:rsidRPr="00DC3E3C">
        <w:rPr>
          <w:rFonts w:ascii="Tahoma" w:hAnsi="Tahoma" w:cs="Tahoma"/>
          <w:i/>
          <w:sz w:val="22"/>
          <w:szCs w:val="22"/>
          <w:highlight w:val="yellow"/>
        </w:rPr>
        <w:t>.]</w:t>
      </w:r>
      <w:r w:rsidR="00A25DC2">
        <w:rPr>
          <w:rFonts w:ascii="Tahoma" w:hAnsi="Tahoma" w:cs="Tahoma"/>
          <w:i/>
          <w:sz w:val="22"/>
          <w:szCs w:val="22"/>
        </w:rPr>
        <w:t xml:space="preserve"> </w:t>
      </w:r>
    </w:p>
    <w:p w:rsidR="00CE74EF" w:rsidRPr="00DC3E3C" w:rsidRDefault="00FE6186" w:rsidP="007F6211">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w:t>
      </w:r>
      <w:r>
        <w:rPr>
          <w:rFonts w:ascii="Tahoma" w:hAnsi="Tahoma" w:cs="Tahoma"/>
          <w:sz w:val="22"/>
          <w:szCs w:val="22"/>
        </w:rPr>
        <w:lastRenderedPageBreak/>
        <w:t xml:space="preserve">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xml:space="preserve">, cujo valor unitário ou agregado, seja igual ou superior a R$[●] ([●] de reais) (ou seu equivalente em outras moedas); </w:t>
      </w:r>
      <w:r w:rsidR="00CE74EF" w:rsidRPr="00DC3E3C">
        <w:rPr>
          <w:rFonts w:ascii="Tahoma" w:hAnsi="Tahoma" w:cs="Tahoma"/>
          <w:sz w:val="22"/>
          <w:szCs w:val="22"/>
        </w:rPr>
        <w:t xml:space="preserve"> </w:t>
      </w:r>
      <w:r w:rsidR="002E47DE" w:rsidRPr="00DC3E3C">
        <w:rPr>
          <w:rFonts w:ascii="Tahoma" w:hAnsi="Tahoma" w:cs="Tahoma"/>
          <w:i/>
          <w:sz w:val="22"/>
          <w:szCs w:val="22"/>
          <w:highlight w:val="yellow"/>
        </w:rPr>
        <w:t>[</w:t>
      </w:r>
      <w:r w:rsidR="002E47DE" w:rsidRPr="00DC3E3C">
        <w:rPr>
          <w:rFonts w:ascii="Tahoma" w:hAnsi="Tahoma" w:cs="Tahoma"/>
          <w:b/>
          <w:i/>
          <w:sz w:val="22"/>
          <w:szCs w:val="22"/>
          <w:highlight w:val="yellow"/>
        </w:rPr>
        <w:t>Nota Mattos Filho:</w:t>
      </w:r>
      <w:r w:rsidR="002E47DE" w:rsidRPr="00DC3E3C">
        <w:rPr>
          <w:rFonts w:ascii="Tahoma" w:hAnsi="Tahoma" w:cs="Tahoma"/>
          <w:i/>
          <w:sz w:val="22"/>
          <w:szCs w:val="22"/>
          <w:highlight w:val="yellow"/>
        </w:rPr>
        <w:t xml:space="preserve"> Threshold </w:t>
      </w:r>
      <w:r w:rsidR="002E47DE">
        <w:rPr>
          <w:rFonts w:ascii="Tahoma" w:hAnsi="Tahoma" w:cs="Tahoma"/>
          <w:i/>
          <w:sz w:val="22"/>
          <w:szCs w:val="22"/>
          <w:highlight w:val="yellow"/>
        </w:rPr>
        <w:t>a ser discutido com o Bradesco e Companhia. Bradesco s</w:t>
      </w:r>
      <w:r w:rsidR="00FE4CA9">
        <w:rPr>
          <w:rFonts w:ascii="Tahoma" w:hAnsi="Tahoma" w:cs="Tahoma"/>
          <w:i/>
          <w:sz w:val="22"/>
          <w:szCs w:val="22"/>
          <w:highlight w:val="yellow"/>
        </w:rPr>
        <w:t>olicita</w:t>
      </w:r>
      <w:r w:rsidR="002E47DE">
        <w:rPr>
          <w:rFonts w:ascii="Tahoma" w:hAnsi="Tahoma" w:cs="Tahoma"/>
          <w:i/>
          <w:sz w:val="22"/>
          <w:szCs w:val="22"/>
          <w:highlight w:val="yellow"/>
        </w:rPr>
        <w:t xml:space="preserve"> threshold de R$5.000.000,00 e Companhia possui políticas/diretrizes de threshold de R$500.000.000,00</w:t>
      </w:r>
      <w:r w:rsidR="002E47DE" w:rsidRPr="00DC3E3C">
        <w:rPr>
          <w:rFonts w:ascii="Tahoma" w:hAnsi="Tahoma" w:cs="Tahoma"/>
          <w:i/>
          <w:sz w:val="22"/>
          <w:szCs w:val="22"/>
          <w:highlight w:val="yellow"/>
        </w:rPr>
        <w:t>.]</w:t>
      </w:r>
      <w:r w:rsidR="002E47DE" w:rsidRPr="00DC3E3C" w:rsidDel="002E47DE">
        <w:rPr>
          <w:rFonts w:ascii="Tahoma" w:hAnsi="Tahoma" w:cs="Tahoma"/>
          <w:i/>
          <w:sz w:val="22"/>
          <w:szCs w:val="22"/>
          <w:highlight w:val="yellow"/>
        </w:rPr>
        <w:t xml:space="preserve"> </w:t>
      </w:r>
    </w:p>
    <w:p w:rsidR="00FE6186" w:rsidRPr="00DC3E3C" w:rsidRDefault="00FE6186" w:rsidP="00FE6186">
      <w:pPr>
        <w:numPr>
          <w:ilvl w:val="0"/>
          <w:numId w:val="50"/>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declaração de vencimento antecipado </w:t>
      </w:r>
      <w:r w:rsidRPr="00DC3E3C">
        <w:rPr>
          <w:rFonts w:ascii="Tahoma" w:hAnsi="Tahoma" w:cs="Tahoma"/>
          <w:sz w:val="22"/>
          <w:szCs w:val="22"/>
        </w:rPr>
        <w:t xml:space="preserve">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xml:space="preserve">, cujo valor unitário ou agregado, seja igual ou superior a R$[●] ([●] de reais) (ou seu equivalente em outras moedas); </w:t>
      </w:r>
      <w:r w:rsidR="002E47DE" w:rsidRPr="00DC3E3C">
        <w:rPr>
          <w:rFonts w:ascii="Tahoma" w:hAnsi="Tahoma" w:cs="Tahoma"/>
          <w:i/>
          <w:sz w:val="22"/>
          <w:szCs w:val="22"/>
          <w:highlight w:val="yellow"/>
        </w:rPr>
        <w:t>[</w:t>
      </w:r>
      <w:r w:rsidR="002E47DE" w:rsidRPr="00DC3E3C">
        <w:rPr>
          <w:rFonts w:ascii="Tahoma" w:hAnsi="Tahoma" w:cs="Tahoma"/>
          <w:b/>
          <w:i/>
          <w:sz w:val="22"/>
          <w:szCs w:val="22"/>
          <w:highlight w:val="yellow"/>
        </w:rPr>
        <w:t>Nota Mattos Filho:</w:t>
      </w:r>
      <w:r w:rsidR="002E47DE" w:rsidRPr="00DC3E3C">
        <w:rPr>
          <w:rFonts w:ascii="Tahoma" w:hAnsi="Tahoma" w:cs="Tahoma"/>
          <w:i/>
          <w:sz w:val="22"/>
          <w:szCs w:val="22"/>
          <w:highlight w:val="yellow"/>
        </w:rPr>
        <w:t xml:space="preserve"> </w:t>
      </w:r>
      <w:r w:rsidR="00D67521">
        <w:rPr>
          <w:rFonts w:ascii="Tahoma" w:hAnsi="Tahoma" w:cs="Tahoma"/>
          <w:i/>
          <w:sz w:val="22"/>
          <w:szCs w:val="22"/>
          <w:highlight w:val="yellow"/>
        </w:rPr>
        <w:t>A ser discutido com Bradesco e Companhia: (a) t</w:t>
      </w:r>
      <w:r w:rsidR="00A77CD7">
        <w:rPr>
          <w:rFonts w:ascii="Tahoma" w:hAnsi="Tahoma" w:cs="Tahoma"/>
          <w:i/>
          <w:sz w:val="22"/>
          <w:szCs w:val="22"/>
          <w:highlight w:val="yellow"/>
        </w:rPr>
        <w:t xml:space="preserve">hreshold; </w:t>
      </w:r>
      <w:r w:rsidR="00D67521">
        <w:rPr>
          <w:rFonts w:ascii="Tahoma" w:hAnsi="Tahoma" w:cs="Tahoma"/>
          <w:i/>
          <w:sz w:val="22"/>
          <w:szCs w:val="22"/>
          <w:highlight w:val="yellow"/>
        </w:rPr>
        <w:t>(b) inserção deste item como venci</w:t>
      </w:r>
      <w:r w:rsidR="00A77CD7">
        <w:rPr>
          <w:rFonts w:ascii="Tahoma" w:hAnsi="Tahoma" w:cs="Tahoma"/>
          <w:i/>
          <w:sz w:val="22"/>
          <w:szCs w:val="22"/>
          <w:highlight w:val="yellow"/>
        </w:rPr>
        <w:t>mento automático das debêntures; e (c) inserção de prazo de cura.</w:t>
      </w:r>
      <w:r w:rsidR="002E47DE" w:rsidRPr="00DC3E3C">
        <w:rPr>
          <w:rFonts w:ascii="Tahoma" w:hAnsi="Tahoma" w:cs="Tahoma"/>
          <w:i/>
          <w:sz w:val="22"/>
          <w:szCs w:val="22"/>
          <w:highlight w:val="yellow"/>
        </w:rPr>
        <w:t>]</w:t>
      </w:r>
      <w:r w:rsidR="002E47DE" w:rsidRPr="00DC3E3C" w:rsidDel="002E47DE">
        <w:rPr>
          <w:rFonts w:ascii="Tahoma" w:hAnsi="Tahoma" w:cs="Tahoma"/>
          <w:i/>
          <w:sz w:val="22"/>
          <w:szCs w:val="22"/>
          <w:highlight w:val="yellow"/>
        </w:rPr>
        <w:t xml:space="preserve"> </w:t>
      </w:r>
    </w:p>
    <w:p w:rsidR="00CC1D2D" w:rsidRPr="00DC3E3C" w:rsidRDefault="00CE74EF"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Controladas Relevantes e/ou suas Coligadas Relevantes, por valor individual ou agregado igual ou superior a R$[●] ([●] de reais) (ou seu equivalente em outras moedas), no prazo estipulado para cumprimento; </w:t>
      </w:r>
      <w:r w:rsidR="00D67521" w:rsidRPr="00DC3E3C">
        <w:rPr>
          <w:rFonts w:ascii="Tahoma" w:hAnsi="Tahoma" w:cs="Tahoma"/>
          <w:i/>
          <w:sz w:val="22"/>
          <w:szCs w:val="22"/>
          <w:highlight w:val="yellow"/>
        </w:rPr>
        <w:t>[</w:t>
      </w:r>
      <w:r w:rsidR="00D67521" w:rsidRPr="00DC3E3C">
        <w:rPr>
          <w:rFonts w:ascii="Tahoma" w:hAnsi="Tahoma" w:cs="Tahoma"/>
          <w:b/>
          <w:i/>
          <w:sz w:val="22"/>
          <w:szCs w:val="22"/>
          <w:highlight w:val="yellow"/>
        </w:rPr>
        <w:t>Nota Mattos Filho:</w:t>
      </w:r>
      <w:r w:rsidR="00D67521" w:rsidRPr="00DC3E3C">
        <w:rPr>
          <w:rFonts w:ascii="Tahoma" w:hAnsi="Tahoma" w:cs="Tahoma"/>
          <w:i/>
          <w:sz w:val="22"/>
          <w:szCs w:val="22"/>
          <w:highlight w:val="yellow"/>
        </w:rPr>
        <w:t xml:space="preserve"> </w:t>
      </w:r>
      <w:r w:rsidR="001A412C">
        <w:rPr>
          <w:rFonts w:ascii="Tahoma" w:hAnsi="Tahoma" w:cs="Tahoma"/>
          <w:i/>
          <w:sz w:val="22"/>
          <w:szCs w:val="22"/>
          <w:highlight w:val="yellow"/>
        </w:rPr>
        <w:t xml:space="preserve">A ser discutido com Bradesco e Companhia: (a) threshold; </w:t>
      </w:r>
      <w:r w:rsidR="001A412C">
        <w:rPr>
          <w:rFonts w:ascii="Tahoma" w:hAnsi="Tahoma" w:cs="Tahoma"/>
          <w:i/>
          <w:sz w:val="22"/>
          <w:szCs w:val="22"/>
          <w:highlight w:val="yellow"/>
        </w:rPr>
        <w:t>e (b</w:t>
      </w:r>
      <w:r w:rsidR="001A412C">
        <w:rPr>
          <w:rFonts w:ascii="Tahoma" w:hAnsi="Tahoma" w:cs="Tahoma"/>
          <w:i/>
          <w:sz w:val="22"/>
          <w:szCs w:val="22"/>
          <w:highlight w:val="yellow"/>
        </w:rPr>
        <w:t>) inserção de prazo de cura.</w:t>
      </w:r>
      <w:r w:rsidR="00D67521" w:rsidRPr="00DC3E3C">
        <w:rPr>
          <w:rFonts w:ascii="Tahoma" w:hAnsi="Tahoma" w:cs="Tahoma"/>
          <w:i/>
          <w:sz w:val="22"/>
          <w:szCs w:val="22"/>
          <w:highlight w:val="yellow"/>
        </w:rPr>
        <w:t>]</w:t>
      </w:r>
    </w:p>
    <w:p w:rsidR="00CC1D2D"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descumprimento, pela Emissora, de qualquer obrigação não pecuniária prevista nesta Escritura de Emissão, não sanada em até [●] ([●]) dias contados da data de ciência de tal descumprimento, exceto se outro prazo de cura estiver sido estabelecido nos termos desta Escritura de Emissão; </w:t>
      </w:r>
      <w:r w:rsidRPr="00DC3E3C">
        <w:rPr>
          <w:rFonts w:ascii="Tahoma" w:hAnsi="Tahoma" w:cs="Tahoma"/>
          <w:i/>
          <w:sz w:val="22"/>
          <w:szCs w:val="22"/>
          <w:highlight w:val="yellow"/>
        </w:rPr>
        <w:t>[</w:t>
      </w:r>
      <w:r w:rsidRPr="00DC3E3C">
        <w:rPr>
          <w:rFonts w:ascii="Tahoma" w:hAnsi="Tahoma" w:cs="Tahoma"/>
          <w:b/>
          <w:i/>
          <w:sz w:val="22"/>
          <w:szCs w:val="22"/>
          <w:highlight w:val="yellow"/>
        </w:rPr>
        <w:t>Nota Mattos Filho:</w:t>
      </w:r>
      <w:r w:rsidRPr="00DC3E3C">
        <w:rPr>
          <w:rFonts w:ascii="Tahoma" w:hAnsi="Tahoma" w:cs="Tahoma"/>
          <w:i/>
          <w:sz w:val="22"/>
          <w:szCs w:val="22"/>
          <w:highlight w:val="yellow"/>
        </w:rPr>
        <w:t xml:space="preserve"> Prazo de cura pendente de validação pelo Bradesco e pela </w:t>
      </w:r>
      <w:r w:rsidRPr="00846D08">
        <w:rPr>
          <w:rFonts w:ascii="Tahoma" w:hAnsi="Tahoma" w:cs="Tahoma"/>
          <w:i/>
          <w:sz w:val="22"/>
          <w:szCs w:val="22"/>
          <w:highlight w:val="yellow"/>
        </w:rPr>
        <w:t>Companhia.</w:t>
      </w:r>
      <w:r w:rsidR="00D67521" w:rsidRPr="00846D08">
        <w:rPr>
          <w:rFonts w:ascii="Tahoma" w:hAnsi="Tahoma" w:cs="Tahoma"/>
          <w:i/>
          <w:sz w:val="22"/>
          <w:szCs w:val="22"/>
          <w:highlight w:val="yellow"/>
        </w:rPr>
        <w:t xml:space="preserve"> </w:t>
      </w:r>
      <w:r w:rsidR="00926460" w:rsidRPr="008E0545">
        <w:rPr>
          <w:rFonts w:ascii="Tahoma" w:hAnsi="Tahoma" w:cs="Tahoma"/>
          <w:i/>
          <w:sz w:val="22"/>
          <w:szCs w:val="22"/>
          <w:highlight w:val="yellow"/>
        </w:rPr>
        <w:t xml:space="preserve"> </w:t>
      </w:r>
      <w:r w:rsidR="00926460" w:rsidRPr="00846D08">
        <w:rPr>
          <w:rFonts w:ascii="Tahoma" w:hAnsi="Tahoma" w:cs="Tahoma"/>
          <w:i/>
          <w:sz w:val="22"/>
          <w:szCs w:val="22"/>
          <w:highlight w:val="yellow"/>
        </w:rPr>
        <w:t xml:space="preserve">Bradesco </w:t>
      </w:r>
      <w:r w:rsidR="00926460">
        <w:rPr>
          <w:rFonts w:ascii="Tahoma" w:hAnsi="Tahoma" w:cs="Tahoma"/>
          <w:i/>
          <w:sz w:val="22"/>
          <w:szCs w:val="22"/>
          <w:highlight w:val="yellow"/>
        </w:rPr>
        <w:t>s</w:t>
      </w:r>
      <w:r w:rsidR="00FE4CA9">
        <w:rPr>
          <w:rFonts w:ascii="Tahoma" w:hAnsi="Tahoma" w:cs="Tahoma"/>
          <w:i/>
          <w:sz w:val="22"/>
          <w:szCs w:val="22"/>
          <w:highlight w:val="yellow"/>
        </w:rPr>
        <w:t xml:space="preserve">olicita </w:t>
      </w:r>
      <w:r w:rsidR="00926460">
        <w:rPr>
          <w:rFonts w:ascii="Tahoma" w:hAnsi="Tahoma" w:cs="Tahoma"/>
          <w:i/>
          <w:sz w:val="22"/>
          <w:szCs w:val="22"/>
          <w:highlight w:val="yellow"/>
        </w:rPr>
        <w:t>prazo de cura de 5 dias e Companhia s</w:t>
      </w:r>
      <w:r w:rsidR="00FE4CA9">
        <w:rPr>
          <w:rFonts w:ascii="Tahoma" w:hAnsi="Tahoma" w:cs="Tahoma"/>
          <w:i/>
          <w:sz w:val="22"/>
          <w:szCs w:val="22"/>
          <w:highlight w:val="yellow"/>
        </w:rPr>
        <w:t xml:space="preserve">olicita </w:t>
      </w:r>
      <w:r w:rsidR="00926460">
        <w:rPr>
          <w:rFonts w:ascii="Tahoma" w:hAnsi="Tahoma" w:cs="Tahoma"/>
          <w:i/>
          <w:sz w:val="22"/>
          <w:szCs w:val="22"/>
          <w:highlight w:val="yellow"/>
        </w:rPr>
        <w:t>prazo de cura de 30 dias.</w:t>
      </w:r>
      <w:r w:rsidR="00926460" w:rsidRPr="00DC3E3C">
        <w:rPr>
          <w:rFonts w:ascii="Tahoma" w:hAnsi="Tahoma" w:cs="Tahoma"/>
          <w:i/>
          <w:sz w:val="22"/>
          <w:szCs w:val="22"/>
          <w:highlight w:val="yellow"/>
        </w:rPr>
        <w:t>]</w:t>
      </w:r>
    </w:p>
    <w:p w:rsidR="00CC1D2D" w:rsidRPr="00DC3E3C" w:rsidRDefault="007F621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redução de capital social da Emissora, exceto se </w:t>
      </w:r>
      <w:r w:rsidR="00FE6186">
        <w:rPr>
          <w:rFonts w:ascii="Tahoma" w:hAnsi="Tahoma" w:cs="Tahoma"/>
          <w:sz w:val="22"/>
          <w:szCs w:val="22"/>
        </w:rPr>
        <w:t xml:space="preserve">(a) para </w:t>
      </w:r>
      <w:r w:rsidR="00F122FC">
        <w:rPr>
          <w:rFonts w:ascii="Tahoma" w:hAnsi="Tahoma" w:cs="Tahoma"/>
          <w:sz w:val="22"/>
          <w:szCs w:val="22"/>
        </w:rPr>
        <w:t>absorção</w:t>
      </w:r>
      <w:r w:rsidR="00FE6186">
        <w:rPr>
          <w:rFonts w:ascii="Tahoma" w:hAnsi="Tahoma" w:cs="Tahoma"/>
          <w:sz w:val="22"/>
          <w:szCs w:val="22"/>
        </w:rPr>
        <w:t xml:space="preserve">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w:t>
      </w:r>
      <w:r w:rsidR="00CE74EF" w:rsidRPr="00DC3E3C">
        <w:rPr>
          <w:rFonts w:ascii="Tahoma" w:hAnsi="Tahoma" w:cs="Tahoma"/>
          <w:sz w:val="22"/>
          <w:szCs w:val="22"/>
        </w:rPr>
        <w:t>º</w:t>
      </w:r>
      <w:r w:rsidRPr="00DC3E3C">
        <w:rPr>
          <w:rFonts w:ascii="Tahoma" w:hAnsi="Tahoma" w:cs="Tahoma"/>
          <w:sz w:val="22"/>
          <w:szCs w:val="22"/>
        </w:rPr>
        <w:t>, da Lei das Sociedades por Ações</w:t>
      </w:r>
      <w:r w:rsidR="00CC1D2D" w:rsidRPr="00DC3E3C">
        <w:rPr>
          <w:rFonts w:ascii="Tahoma" w:hAnsi="Tahoma" w:cs="Tahoma"/>
          <w:sz w:val="22"/>
          <w:szCs w:val="22"/>
        </w:rPr>
        <w:t>;</w:t>
      </w:r>
      <w:r w:rsidR="00926460">
        <w:rPr>
          <w:rFonts w:ascii="Tahoma" w:hAnsi="Tahoma" w:cs="Tahoma"/>
          <w:sz w:val="22"/>
          <w:szCs w:val="22"/>
        </w:rPr>
        <w:t xml:space="preserve"> </w:t>
      </w:r>
      <w:r w:rsidR="00926460" w:rsidRPr="008E0545">
        <w:rPr>
          <w:rFonts w:ascii="Tahoma" w:hAnsi="Tahoma" w:cs="Tahoma"/>
          <w:i/>
          <w:sz w:val="22"/>
          <w:szCs w:val="22"/>
          <w:highlight w:val="yellow"/>
        </w:rPr>
        <w:t>[</w:t>
      </w:r>
      <w:r w:rsidR="00926460" w:rsidRPr="00926460">
        <w:rPr>
          <w:rFonts w:ascii="Tahoma" w:hAnsi="Tahoma" w:cs="Tahoma"/>
          <w:b/>
          <w:i/>
          <w:sz w:val="22"/>
          <w:szCs w:val="22"/>
          <w:highlight w:val="yellow"/>
        </w:rPr>
        <w:t>Nota Mattos Filho:</w:t>
      </w:r>
      <w:r w:rsidR="00926460" w:rsidRPr="00926460">
        <w:rPr>
          <w:rFonts w:ascii="Tahoma" w:hAnsi="Tahoma" w:cs="Tahoma"/>
          <w:i/>
          <w:sz w:val="22"/>
          <w:szCs w:val="22"/>
          <w:highlight w:val="yellow"/>
        </w:rPr>
        <w:t xml:space="preserve"> </w:t>
      </w:r>
      <w:r w:rsidR="00A77CD7">
        <w:rPr>
          <w:rFonts w:ascii="Tahoma" w:hAnsi="Tahoma" w:cs="Tahoma"/>
          <w:i/>
          <w:sz w:val="22"/>
          <w:szCs w:val="22"/>
          <w:highlight w:val="yellow"/>
        </w:rPr>
        <w:t>A ser discutido com Bradesco e Companhia: (a) inserção deste item como vencimento automático das debêntures; e (b) Flexibilidade da redução de capital social.</w:t>
      </w:r>
      <w:r w:rsidR="00926460" w:rsidRPr="008E0545">
        <w:rPr>
          <w:rFonts w:ascii="Tahoma" w:hAnsi="Tahoma" w:cs="Tahoma"/>
          <w:i/>
          <w:sz w:val="22"/>
          <w:szCs w:val="22"/>
          <w:highlight w:val="yellow"/>
        </w:rPr>
        <w:t>]</w:t>
      </w:r>
      <w:r w:rsidR="00A25DC2">
        <w:rPr>
          <w:rFonts w:ascii="Tahoma" w:hAnsi="Tahoma" w:cs="Tahoma"/>
          <w:i/>
          <w:sz w:val="22"/>
          <w:szCs w:val="22"/>
        </w:rPr>
        <w:t xml:space="preserve"> </w:t>
      </w:r>
    </w:p>
    <w:p w:rsidR="00CC1D2D" w:rsidRPr="00DC3E3C" w:rsidRDefault="00CC1D2D" w:rsidP="00926460">
      <w:pPr>
        <w:numPr>
          <w:ilvl w:val="0"/>
          <w:numId w:val="50"/>
        </w:numPr>
        <w:tabs>
          <w:tab w:val="left" w:pos="851"/>
        </w:tabs>
        <w:spacing w:after="240" w:line="276" w:lineRule="auto"/>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r w:rsidR="00926460" w:rsidRPr="00F82317">
        <w:rPr>
          <w:rFonts w:ascii="Tahoma" w:hAnsi="Tahoma" w:cs="Tahoma"/>
          <w:i/>
          <w:sz w:val="22"/>
          <w:szCs w:val="22"/>
          <w:highlight w:val="yellow"/>
        </w:rPr>
        <w:t>[</w:t>
      </w:r>
      <w:r w:rsidR="00926460" w:rsidRPr="00926460">
        <w:rPr>
          <w:rFonts w:ascii="Tahoma" w:hAnsi="Tahoma" w:cs="Tahoma"/>
          <w:b/>
          <w:i/>
          <w:sz w:val="22"/>
          <w:szCs w:val="22"/>
          <w:highlight w:val="yellow"/>
        </w:rPr>
        <w:t>Nota Mattos Filho:</w:t>
      </w:r>
      <w:r w:rsidR="00926460" w:rsidRPr="00926460">
        <w:rPr>
          <w:rFonts w:ascii="Tahoma" w:hAnsi="Tahoma" w:cs="Tahoma"/>
          <w:i/>
          <w:sz w:val="22"/>
          <w:szCs w:val="22"/>
          <w:highlight w:val="yellow"/>
        </w:rPr>
        <w:t xml:space="preserve"> </w:t>
      </w:r>
      <w:r w:rsidR="00926460" w:rsidRPr="00F82317">
        <w:rPr>
          <w:rFonts w:ascii="Tahoma" w:hAnsi="Tahoma" w:cs="Tahoma"/>
          <w:i/>
          <w:sz w:val="22"/>
          <w:szCs w:val="22"/>
          <w:highlight w:val="yellow"/>
        </w:rPr>
        <w:t xml:space="preserve">Bradesco </w:t>
      </w:r>
      <w:r w:rsidR="00FE4CA9">
        <w:rPr>
          <w:rFonts w:ascii="Tahoma" w:hAnsi="Tahoma" w:cs="Tahoma"/>
          <w:i/>
          <w:sz w:val="22"/>
          <w:szCs w:val="22"/>
          <w:highlight w:val="yellow"/>
        </w:rPr>
        <w:t>solicitar a alteração</w:t>
      </w:r>
      <w:r w:rsidR="00926460" w:rsidRPr="00F82317">
        <w:rPr>
          <w:rFonts w:ascii="Tahoma" w:hAnsi="Tahoma" w:cs="Tahoma"/>
          <w:i/>
          <w:sz w:val="22"/>
          <w:szCs w:val="22"/>
          <w:highlight w:val="yellow"/>
        </w:rPr>
        <w:t xml:space="preserve"> </w:t>
      </w:r>
      <w:r w:rsidR="00FE4CA9">
        <w:rPr>
          <w:rFonts w:ascii="Tahoma" w:hAnsi="Tahoma" w:cs="Tahoma"/>
          <w:i/>
          <w:sz w:val="22"/>
          <w:szCs w:val="22"/>
          <w:highlight w:val="yellow"/>
        </w:rPr>
        <w:t>d</w:t>
      </w:r>
      <w:r w:rsidR="00926460" w:rsidRPr="00F82317">
        <w:rPr>
          <w:rFonts w:ascii="Tahoma" w:hAnsi="Tahoma" w:cs="Tahoma"/>
          <w:i/>
          <w:sz w:val="22"/>
          <w:szCs w:val="22"/>
          <w:highlight w:val="yellow"/>
        </w:rPr>
        <w:t>a Cláusula para vencimento automático.</w:t>
      </w:r>
      <w:r w:rsidR="00A77CD7">
        <w:rPr>
          <w:rFonts w:ascii="Tahoma" w:hAnsi="Tahoma" w:cs="Tahoma"/>
          <w:i/>
          <w:sz w:val="22"/>
          <w:szCs w:val="22"/>
          <w:highlight w:val="yellow"/>
        </w:rPr>
        <w:t xml:space="preserve"> Companhia </w:t>
      </w:r>
      <w:r w:rsidR="00FE4CA9">
        <w:rPr>
          <w:rFonts w:ascii="Tahoma" w:hAnsi="Tahoma" w:cs="Tahoma"/>
          <w:i/>
          <w:sz w:val="22"/>
          <w:szCs w:val="22"/>
          <w:highlight w:val="yellow"/>
        </w:rPr>
        <w:t>solicita a manutenção d</w:t>
      </w:r>
      <w:r w:rsidR="00A77CD7">
        <w:rPr>
          <w:rFonts w:ascii="Tahoma" w:hAnsi="Tahoma" w:cs="Tahoma"/>
          <w:i/>
          <w:sz w:val="22"/>
          <w:szCs w:val="22"/>
          <w:highlight w:val="yellow"/>
        </w:rPr>
        <w:t>a Cláusula como hipótese de vencimento não automático.</w:t>
      </w:r>
      <w:r w:rsidR="00926460" w:rsidRPr="00F82317">
        <w:rPr>
          <w:rFonts w:ascii="Tahoma" w:hAnsi="Tahoma" w:cs="Tahoma"/>
          <w:i/>
          <w:sz w:val="22"/>
          <w:szCs w:val="22"/>
          <w:highlight w:val="yellow"/>
        </w:rPr>
        <w:t>]</w:t>
      </w:r>
      <w:r w:rsidR="00926460">
        <w:rPr>
          <w:rFonts w:ascii="Tahoma" w:hAnsi="Tahoma" w:cs="Tahoma"/>
          <w:i/>
          <w:sz w:val="22"/>
          <w:szCs w:val="22"/>
        </w:rPr>
        <w:t xml:space="preserve"> </w:t>
      </w:r>
    </w:p>
    <w:p w:rsidR="00A77CD7" w:rsidRDefault="00A67856" w:rsidP="00926460">
      <w:pPr>
        <w:numPr>
          <w:ilvl w:val="0"/>
          <w:numId w:val="50"/>
        </w:numPr>
        <w:tabs>
          <w:tab w:val="left" w:pos="851"/>
        </w:tabs>
        <w:spacing w:after="240" w:line="320" w:lineRule="exact"/>
        <w:ind w:left="851" w:hanging="851"/>
        <w:rPr>
          <w:rFonts w:ascii="Tahoma" w:hAnsi="Tahoma" w:cs="Tahoma"/>
          <w:sz w:val="22"/>
          <w:szCs w:val="22"/>
        </w:rPr>
      </w:pPr>
      <w:r>
        <w:rPr>
          <w:rFonts w:ascii="Tahoma" w:hAnsi="Tahoma" w:cs="Tahoma"/>
          <w:sz w:val="22"/>
          <w:szCs w:val="22"/>
        </w:rPr>
        <w:lastRenderedPageBreak/>
        <w:t>[</w:t>
      </w:r>
      <w:r w:rsidR="00CC1D2D" w:rsidRPr="00DC3E3C">
        <w:rPr>
          <w:rFonts w:ascii="Tahoma" w:hAnsi="Tahoma" w:cs="Tahoma"/>
          <w:sz w:val="22"/>
          <w:szCs w:val="22"/>
        </w:rPr>
        <w:t xml:space="preserve">cisão, fusão ou incorporação </w:t>
      </w:r>
      <w:r w:rsidR="009330E3">
        <w:rPr>
          <w:rFonts w:ascii="Tahoma" w:hAnsi="Tahoma" w:cs="Tahoma"/>
          <w:sz w:val="22"/>
          <w:szCs w:val="22"/>
        </w:rPr>
        <w:t xml:space="preserve">(inclusive incorporação de ações) </w:t>
      </w:r>
      <w:r w:rsidR="00CC1D2D" w:rsidRPr="00DC3E3C">
        <w:rPr>
          <w:rFonts w:ascii="Tahoma" w:hAnsi="Tahoma" w:cs="Tahoma"/>
          <w:sz w:val="22"/>
          <w:szCs w:val="22"/>
        </w:rPr>
        <w:t xml:space="preserve">ou quaisquer </w:t>
      </w:r>
      <w:r w:rsidR="00A77CD7">
        <w:rPr>
          <w:rFonts w:ascii="Tahoma" w:hAnsi="Tahoma" w:cs="Tahoma"/>
          <w:sz w:val="22"/>
          <w:szCs w:val="22"/>
        </w:rPr>
        <w:t>reorganizações</w:t>
      </w:r>
      <w:r w:rsidR="00CC1D2D" w:rsidRPr="00DC3E3C">
        <w:rPr>
          <w:rFonts w:ascii="Tahoma" w:hAnsi="Tahoma" w:cs="Tahoma"/>
          <w:sz w:val="22"/>
          <w:szCs w:val="22"/>
        </w:rPr>
        <w:t xml:space="preserve"> societárias envolvendo a Emissora </w:t>
      </w:r>
      <w:r w:rsidR="00A77CD7">
        <w:rPr>
          <w:rFonts w:ascii="Tahoma" w:hAnsi="Tahoma" w:cs="Tahoma"/>
          <w:sz w:val="22"/>
          <w:szCs w:val="22"/>
        </w:rPr>
        <w:t>[</w:t>
      </w:r>
      <w:r w:rsidR="00CC1D2D" w:rsidRPr="008E0545">
        <w:rPr>
          <w:rFonts w:ascii="Tahoma" w:hAnsi="Tahoma" w:cs="Tahoma"/>
          <w:sz w:val="22"/>
          <w:szCs w:val="22"/>
          <w:highlight w:val="yellow"/>
        </w:rPr>
        <w:t>e/ou no âmbito do grupo econômico da Emissora, assim entendido as sociedades que sejam direta ou indiretamente controladas pela Emissora (“</w:t>
      </w:r>
      <w:r w:rsidR="00CC1D2D" w:rsidRPr="008E0545">
        <w:rPr>
          <w:rFonts w:ascii="Tahoma" w:hAnsi="Tahoma" w:cs="Tahoma"/>
          <w:b/>
          <w:sz w:val="22"/>
          <w:szCs w:val="22"/>
          <w:highlight w:val="yellow"/>
        </w:rPr>
        <w:t>Grupo Econômico da Emissora</w:t>
      </w:r>
      <w:r w:rsidR="00CC1D2D" w:rsidRPr="008E0545">
        <w:rPr>
          <w:rFonts w:ascii="Tahoma" w:hAnsi="Tahoma" w:cs="Tahoma"/>
          <w:sz w:val="22"/>
          <w:szCs w:val="22"/>
          <w:highlight w:val="yellow"/>
        </w:rPr>
        <w:t>”)</w:t>
      </w:r>
      <w:r w:rsidR="00A77CD7">
        <w:rPr>
          <w:rFonts w:ascii="Tahoma" w:hAnsi="Tahoma" w:cs="Tahoma"/>
          <w:sz w:val="22"/>
          <w:szCs w:val="22"/>
        </w:rPr>
        <w:t>]</w:t>
      </w:r>
      <w:r w:rsidR="007602CD" w:rsidRPr="00DC3E3C">
        <w:rPr>
          <w:rFonts w:ascii="Tahoma" w:hAnsi="Tahoma" w:cs="Tahoma"/>
          <w:sz w:val="22"/>
          <w:szCs w:val="22"/>
        </w:rPr>
        <w:t xml:space="preserve">, </w:t>
      </w:r>
      <w:r w:rsidR="00CC1D2D" w:rsidRPr="00DC3E3C">
        <w:rPr>
          <w:rFonts w:ascii="Tahoma" w:hAnsi="Tahoma" w:cs="Tahoma"/>
          <w:sz w:val="22"/>
          <w:szCs w:val="22"/>
        </w:rPr>
        <w:t xml:space="preserve">exceto em caso de (a) cisão, fusão ou incorporação realizada entre sociedades do Grupo Econômico da Emissora; ou (b)  </w:t>
      </w:r>
      <w:r>
        <w:rPr>
          <w:rFonts w:ascii="Tahoma" w:hAnsi="Tahoma" w:cs="Tahoma"/>
          <w:sz w:val="22"/>
          <w:szCs w:val="22"/>
        </w:rPr>
        <w:t xml:space="preserve">reorganizações societárias </w:t>
      </w:r>
      <w:r w:rsidR="00CC1D2D"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Pr="00A67856">
        <w:rPr>
          <w:rFonts w:ascii="Tahoma" w:hAnsi="Tahoma" w:cs="Tahoma"/>
          <w:i/>
          <w:sz w:val="22"/>
          <w:szCs w:val="22"/>
          <w:highlight w:val="yellow"/>
        </w:rPr>
        <w:t xml:space="preserve"> </w:t>
      </w:r>
    </w:p>
    <w:p w:rsidR="00CC1D2D" w:rsidRPr="00DC3E3C" w:rsidRDefault="00A77CD7" w:rsidP="00926460">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mudança do atual controle acionário direto ou indireto da Emiss</w:t>
      </w:r>
      <w:r w:rsidR="00A67856">
        <w:rPr>
          <w:rFonts w:ascii="Tahoma" w:hAnsi="Tahoma" w:cs="Tahoma"/>
          <w:sz w:val="22"/>
          <w:szCs w:val="22"/>
        </w:rPr>
        <w:t>ora</w:t>
      </w:r>
      <w:r w:rsidRPr="00DC3E3C">
        <w:rPr>
          <w:rFonts w:ascii="Tahoma" w:hAnsi="Tahoma" w:cs="Tahoma"/>
          <w:sz w:val="22"/>
          <w:szCs w:val="22"/>
        </w:rPr>
        <w:t>;</w:t>
      </w:r>
      <w:r w:rsidR="00A67856">
        <w:rPr>
          <w:rFonts w:ascii="Tahoma" w:hAnsi="Tahoma" w:cs="Tahoma"/>
          <w:sz w:val="22"/>
          <w:szCs w:val="22"/>
        </w:rPr>
        <w:t xml:space="preserve">] </w:t>
      </w:r>
      <w:r w:rsidR="00A67856" w:rsidRPr="00F82317">
        <w:rPr>
          <w:rFonts w:ascii="Tahoma" w:hAnsi="Tahoma" w:cs="Tahoma"/>
          <w:i/>
          <w:sz w:val="22"/>
          <w:szCs w:val="22"/>
          <w:highlight w:val="yellow"/>
        </w:rPr>
        <w:t>[</w:t>
      </w:r>
      <w:r w:rsidR="00A67856" w:rsidRPr="00926460">
        <w:rPr>
          <w:rFonts w:ascii="Tahoma" w:hAnsi="Tahoma" w:cs="Tahoma"/>
          <w:b/>
          <w:i/>
          <w:sz w:val="22"/>
          <w:szCs w:val="22"/>
          <w:highlight w:val="yellow"/>
        </w:rPr>
        <w:t>Nota Mattos Filho:</w:t>
      </w:r>
      <w:r w:rsidR="00A67856" w:rsidRPr="00926460">
        <w:rPr>
          <w:rFonts w:ascii="Tahoma" w:hAnsi="Tahoma" w:cs="Tahoma"/>
          <w:i/>
          <w:sz w:val="22"/>
          <w:szCs w:val="22"/>
          <w:highlight w:val="yellow"/>
        </w:rPr>
        <w:t xml:space="preserve"> </w:t>
      </w:r>
      <w:r w:rsidR="00A67856">
        <w:rPr>
          <w:rFonts w:ascii="Tahoma" w:hAnsi="Tahoma" w:cs="Tahoma"/>
          <w:i/>
          <w:sz w:val="22"/>
          <w:szCs w:val="22"/>
          <w:highlight w:val="yellow"/>
        </w:rPr>
        <w:t>A ser discutido com Bradesco e Companhia: (a) inserção deste item como vencimento automático das debêntures; e (b) ajustes de redação na Cláusula; e (c) manutenção do Grupo Econômico da Emissora.</w:t>
      </w:r>
      <w:r w:rsidR="00A67856" w:rsidRPr="00F82317">
        <w:rPr>
          <w:rFonts w:ascii="Tahoma" w:hAnsi="Tahoma" w:cs="Tahoma"/>
          <w:i/>
          <w:sz w:val="22"/>
          <w:szCs w:val="22"/>
          <w:highlight w:val="yellow"/>
        </w:rPr>
        <w:t>]</w:t>
      </w:r>
      <w:r w:rsidR="00CC1D2D" w:rsidRPr="00DC3E3C">
        <w:rPr>
          <w:rFonts w:ascii="Tahoma" w:hAnsi="Tahoma" w:cs="Tahoma"/>
          <w:sz w:val="22"/>
          <w:szCs w:val="22"/>
        </w:rPr>
        <w:t xml:space="preserve"> </w:t>
      </w:r>
    </w:p>
    <w:p w:rsidR="00710BB1" w:rsidRPr="00DC3E3C" w:rsidRDefault="00710BB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 ([●]) (ou seu equivalente em outras moedas), salvo mediante a prévia aprovação pelos Debenturistas representando [●]% ([●] por cento) das Debêntures em Circulação</w:t>
      </w:r>
      <w:r w:rsidRPr="00DC3E3C" w:rsidDel="00717702">
        <w:rPr>
          <w:rFonts w:ascii="Tahoma" w:hAnsi="Tahoma" w:cs="Tahoma"/>
          <w:sz w:val="22"/>
          <w:szCs w:val="22"/>
        </w:rPr>
        <w:t xml:space="preserve"> </w:t>
      </w:r>
      <w:r w:rsidRPr="00DC3E3C">
        <w:rPr>
          <w:rFonts w:ascii="Tahoma" w:hAnsi="Tahoma" w:cs="Tahoma"/>
          <w:sz w:val="22"/>
          <w:szCs w:val="22"/>
        </w:rPr>
        <w:t xml:space="preserve">reunidos em Assembleia Geral de Debenturistas; </w:t>
      </w:r>
      <w:bookmarkStart w:id="46" w:name="_Ref447705893"/>
      <w:r w:rsidR="00926460" w:rsidRPr="00DC3E3C">
        <w:rPr>
          <w:rFonts w:ascii="Tahoma" w:hAnsi="Tahoma" w:cs="Tahoma"/>
          <w:i/>
          <w:sz w:val="22"/>
          <w:szCs w:val="22"/>
          <w:highlight w:val="yellow"/>
        </w:rPr>
        <w:t>[</w:t>
      </w:r>
      <w:r w:rsidR="00926460" w:rsidRPr="00DC3E3C">
        <w:rPr>
          <w:rFonts w:ascii="Tahoma" w:hAnsi="Tahoma" w:cs="Tahoma"/>
          <w:b/>
          <w:i/>
          <w:sz w:val="22"/>
          <w:szCs w:val="22"/>
          <w:highlight w:val="yellow"/>
        </w:rPr>
        <w:t>Nota Mattos Filho:</w:t>
      </w:r>
      <w:r w:rsidR="00926460" w:rsidRPr="00DC3E3C">
        <w:rPr>
          <w:rFonts w:ascii="Tahoma" w:hAnsi="Tahoma" w:cs="Tahoma"/>
          <w:i/>
          <w:sz w:val="22"/>
          <w:szCs w:val="22"/>
          <w:highlight w:val="yellow"/>
        </w:rPr>
        <w:t xml:space="preserve"> </w:t>
      </w:r>
      <w:r w:rsidR="00926460">
        <w:rPr>
          <w:rFonts w:ascii="Tahoma" w:hAnsi="Tahoma" w:cs="Tahoma"/>
          <w:i/>
          <w:sz w:val="22"/>
          <w:szCs w:val="22"/>
          <w:highlight w:val="yellow"/>
        </w:rPr>
        <w:t>A ser discutido com Bradesco e Companhia: (a) t</w:t>
      </w:r>
      <w:r w:rsidR="00926460" w:rsidRPr="00DC3E3C">
        <w:rPr>
          <w:rFonts w:ascii="Tahoma" w:hAnsi="Tahoma" w:cs="Tahoma"/>
          <w:i/>
          <w:sz w:val="22"/>
          <w:szCs w:val="22"/>
          <w:highlight w:val="yellow"/>
        </w:rPr>
        <w:t>hreshold</w:t>
      </w:r>
      <w:r w:rsidR="00926460">
        <w:rPr>
          <w:rFonts w:ascii="Tahoma" w:hAnsi="Tahoma" w:cs="Tahoma"/>
          <w:i/>
          <w:sz w:val="22"/>
          <w:szCs w:val="22"/>
          <w:highlight w:val="yellow"/>
        </w:rPr>
        <w:t xml:space="preserve">; (b) garantia </w:t>
      </w:r>
      <w:r w:rsidR="00A67856">
        <w:rPr>
          <w:rFonts w:ascii="Tahoma" w:hAnsi="Tahoma" w:cs="Tahoma"/>
          <w:i/>
          <w:sz w:val="22"/>
          <w:szCs w:val="22"/>
          <w:highlight w:val="yellow"/>
        </w:rPr>
        <w:t xml:space="preserve">outorgada </w:t>
      </w:r>
      <w:r w:rsidR="00926460">
        <w:rPr>
          <w:rFonts w:ascii="Tahoma" w:hAnsi="Tahoma" w:cs="Tahoma"/>
          <w:i/>
          <w:sz w:val="22"/>
          <w:szCs w:val="22"/>
          <w:highlight w:val="yellow"/>
        </w:rPr>
        <w:t>dentro do mesmo grupo econômico</w:t>
      </w:r>
      <w:r w:rsidR="00A67856">
        <w:rPr>
          <w:rFonts w:ascii="Tahoma" w:hAnsi="Tahoma" w:cs="Tahoma"/>
          <w:i/>
          <w:sz w:val="22"/>
          <w:szCs w:val="22"/>
          <w:highlight w:val="yellow"/>
        </w:rPr>
        <w:t>; (c) quórum (C</w:t>
      </w:r>
      <w:r w:rsidR="00FE4CA9">
        <w:rPr>
          <w:rFonts w:ascii="Tahoma" w:hAnsi="Tahoma" w:cs="Tahoma"/>
          <w:i/>
          <w:sz w:val="22"/>
          <w:szCs w:val="22"/>
          <w:highlight w:val="yellow"/>
        </w:rPr>
        <w:t>ompanhia solicita</w:t>
      </w:r>
      <w:r w:rsidR="00A67856">
        <w:rPr>
          <w:rFonts w:ascii="Tahoma" w:hAnsi="Tahoma" w:cs="Tahoma"/>
          <w:i/>
          <w:sz w:val="22"/>
          <w:szCs w:val="22"/>
          <w:highlight w:val="yellow"/>
        </w:rPr>
        <w:t xml:space="preserve"> 50 +1 e Bradesco deseja 75%</w:t>
      </w:r>
      <w:r w:rsidR="00926460">
        <w:rPr>
          <w:rFonts w:ascii="Tahoma" w:hAnsi="Tahoma" w:cs="Tahoma"/>
          <w:i/>
          <w:sz w:val="22"/>
          <w:szCs w:val="22"/>
          <w:highlight w:val="yellow"/>
        </w:rPr>
        <w:t>.</w:t>
      </w:r>
      <w:r w:rsidR="00926460" w:rsidRPr="00DC3E3C">
        <w:rPr>
          <w:rFonts w:ascii="Tahoma" w:hAnsi="Tahoma" w:cs="Tahoma"/>
          <w:i/>
          <w:sz w:val="22"/>
          <w:szCs w:val="22"/>
          <w:highlight w:val="yellow"/>
        </w:rPr>
        <w:t>]</w:t>
      </w:r>
      <w:r w:rsidR="00614C8B">
        <w:rPr>
          <w:rFonts w:ascii="Tahoma" w:hAnsi="Tahoma" w:cs="Tahoma"/>
          <w:i/>
          <w:sz w:val="22"/>
          <w:szCs w:val="22"/>
        </w:rPr>
        <w:t xml:space="preserve"> </w:t>
      </w:r>
    </w:p>
    <w:p w:rsidR="00710BB1" w:rsidRPr="00DC3E3C" w:rsidRDefault="00710BB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venda, cessão, locação ou qualquer forma de alienação de ativos pela Emissora em valor igual ou superior a R$[●] ([●]) (ou seu equivalente em outras moedas), </w:t>
      </w:r>
      <w:bookmarkEnd w:id="46"/>
      <w:r w:rsidRPr="00DC3E3C">
        <w:rPr>
          <w:rFonts w:ascii="Tahoma" w:hAnsi="Tahoma" w:cs="Tahoma"/>
          <w:sz w:val="22"/>
          <w:szCs w:val="22"/>
        </w:rPr>
        <w:t xml:space="preserve">exceto: (i) por cessão, venda, alienação e/ou transferência de ativo(s) para qualquer Controlada desde que seja ou se torne (antes do evento) garantidora da operação; ou (ii) </w:t>
      </w:r>
      <w:r w:rsidRPr="00DC3E3C">
        <w:rPr>
          <w:rFonts w:ascii="Tahoma" w:hAnsi="Tahoma" w:cs="Tahoma"/>
          <w:sz w:val="22"/>
          <w:szCs w:val="22"/>
        </w:rPr>
        <w:lastRenderedPageBreak/>
        <w:t xml:space="preserve">pelas hipóteses de substituição de bens em razão de desgaste, depreciação e/ou obsolescência; </w:t>
      </w:r>
      <w:r w:rsidR="00A67856" w:rsidRPr="00DC3E3C">
        <w:rPr>
          <w:rFonts w:ascii="Tahoma" w:hAnsi="Tahoma" w:cs="Tahoma"/>
          <w:i/>
          <w:sz w:val="22"/>
          <w:szCs w:val="22"/>
          <w:highlight w:val="yellow"/>
        </w:rPr>
        <w:t>[</w:t>
      </w:r>
      <w:r w:rsidR="00A67856" w:rsidRPr="00DC3E3C">
        <w:rPr>
          <w:rFonts w:ascii="Tahoma" w:hAnsi="Tahoma" w:cs="Tahoma"/>
          <w:b/>
          <w:i/>
          <w:sz w:val="22"/>
          <w:szCs w:val="22"/>
          <w:highlight w:val="yellow"/>
        </w:rPr>
        <w:t>Nota Mattos Filho:</w:t>
      </w:r>
      <w:r w:rsidR="00A67856" w:rsidRPr="00DC3E3C">
        <w:rPr>
          <w:rFonts w:ascii="Tahoma" w:hAnsi="Tahoma" w:cs="Tahoma"/>
          <w:i/>
          <w:sz w:val="22"/>
          <w:szCs w:val="22"/>
          <w:highlight w:val="yellow"/>
        </w:rPr>
        <w:t xml:space="preserve"> </w:t>
      </w:r>
      <w:r w:rsidR="00A67856">
        <w:rPr>
          <w:rFonts w:ascii="Tahoma" w:hAnsi="Tahoma" w:cs="Tahoma"/>
          <w:i/>
          <w:sz w:val="22"/>
          <w:szCs w:val="22"/>
          <w:highlight w:val="yellow"/>
        </w:rPr>
        <w:t>Companhia solicita a exclusão desta Cláusula</w:t>
      </w:r>
      <w:r w:rsidR="00A67856">
        <w:rPr>
          <w:rFonts w:ascii="Tahoma" w:hAnsi="Tahoma" w:cs="Tahoma"/>
          <w:i/>
          <w:sz w:val="22"/>
          <w:szCs w:val="22"/>
          <w:highlight w:val="yellow"/>
        </w:rPr>
        <w:t>.</w:t>
      </w:r>
      <w:r w:rsidR="00A67856" w:rsidRPr="00DC3E3C">
        <w:rPr>
          <w:rFonts w:ascii="Tahoma" w:hAnsi="Tahoma" w:cs="Tahoma"/>
          <w:i/>
          <w:sz w:val="22"/>
          <w:szCs w:val="22"/>
          <w:highlight w:val="yellow"/>
        </w:rPr>
        <w:t>]</w:t>
      </w:r>
    </w:p>
    <w:p w:rsidR="00CC1D2D"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5B1649" w:rsidRPr="00DC3E3C">
        <w:rPr>
          <w:rFonts w:ascii="Tahoma" w:hAnsi="Tahoma" w:cs="Tahoma"/>
          <w:sz w:val="22"/>
          <w:szCs w:val="22"/>
        </w:rPr>
        <w:t>[</w:t>
      </w:r>
      <w:r w:rsidR="005B1649" w:rsidRPr="00DC3E3C">
        <w:rPr>
          <w:rFonts w:ascii="Tahoma" w:hAnsi="Tahoma" w:cs="Tahoma"/>
          <w:sz w:val="22"/>
          <w:szCs w:val="22"/>
        </w:rPr>
        <w:sym w:font="Symbol" w:char="F0B7"/>
      </w:r>
      <w:r w:rsidR="005B1649" w:rsidRPr="00DC3E3C">
        <w:rPr>
          <w:rFonts w:ascii="Tahoma" w:hAnsi="Tahoma" w:cs="Tahoma"/>
          <w:sz w:val="22"/>
          <w:szCs w:val="22"/>
        </w:rPr>
        <w:t>]</w:t>
      </w:r>
      <w:r w:rsidRPr="00DC3E3C">
        <w:rPr>
          <w:rFonts w:ascii="Tahoma" w:hAnsi="Tahoma" w:cs="Tahoma"/>
          <w:sz w:val="22"/>
          <w:szCs w:val="22"/>
        </w:rPr>
        <w:t xml:space="preserve"> (</w:t>
      </w:r>
      <w:r w:rsidR="005B1649" w:rsidRPr="00DC3E3C">
        <w:rPr>
          <w:rFonts w:ascii="Tahoma" w:hAnsi="Tahoma" w:cs="Tahoma"/>
          <w:sz w:val="22"/>
          <w:szCs w:val="22"/>
        </w:rPr>
        <w:t>[</w:t>
      </w:r>
      <w:r w:rsidR="005B1649" w:rsidRPr="00DC3E3C">
        <w:rPr>
          <w:rFonts w:ascii="Tahoma" w:hAnsi="Tahoma" w:cs="Tahoma"/>
          <w:sz w:val="22"/>
          <w:szCs w:val="22"/>
        </w:rPr>
        <w:sym w:font="Symbol" w:char="F0B7"/>
      </w:r>
      <w:r w:rsidR="005B1649" w:rsidRPr="00DC3E3C">
        <w:rPr>
          <w:rFonts w:ascii="Tahoma" w:hAnsi="Tahoma" w:cs="Tahoma"/>
          <w:sz w:val="22"/>
          <w:szCs w:val="22"/>
        </w:rPr>
        <w:t>]</w:t>
      </w:r>
      <w:r w:rsidRPr="00DC3E3C">
        <w:rPr>
          <w:rFonts w:ascii="Tahoma" w:hAnsi="Tahoma" w:cs="Tahoma"/>
          <w:sz w:val="22"/>
          <w:szCs w:val="22"/>
        </w:rPr>
        <w:t xml:space="preserve">) Dias Úteis contados de tal decisão; </w:t>
      </w:r>
      <w:r w:rsidR="00846D08" w:rsidRPr="00DC3E3C">
        <w:rPr>
          <w:rFonts w:ascii="Tahoma" w:hAnsi="Tahoma" w:cs="Tahoma"/>
          <w:i/>
          <w:sz w:val="22"/>
          <w:szCs w:val="22"/>
          <w:highlight w:val="yellow"/>
        </w:rPr>
        <w:t>[</w:t>
      </w:r>
      <w:r w:rsidR="00846D08" w:rsidRPr="00DC3E3C">
        <w:rPr>
          <w:rFonts w:ascii="Tahoma" w:hAnsi="Tahoma" w:cs="Tahoma"/>
          <w:b/>
          <w:i/>
          <w:sz w:val="22"/>
          <w:szCs w:val="22"/>
          <w:highlight w:val="yellow"/>
        </w:rPr>
        <w:t>Nota Mattos Filho:</w:t>
      </w:r>
      <w:r w:rsidR="00846D08" w:rsidRPr="00DC3E3C">
        <w:rPr>
          <w:rFonts w:ascii="Tahoma" w:hAnsi="Tahoma" w:cs="Tahoma"/>
          <w:i/>
          <w:sz w:val="22"/>
          <w:szCs w:val="22"/>
          <w:highlight w:val="yellow"/>
        </w:rPr>
        <w:t xml:space="preserve"> </w:t>
      </w:r>
      <w:r w:rsidR="00AD011D">
        <w:rPr>
          <w:rFonts w:ascii="Tahoma" w:hAnsi="Tahoma" w:cs="Tahoma"/>
          <w:i/>
          <w:sz w:val="22"/>
          <w:szCs w:val="22"/>
          <w:highlight w:val="yellow"/>
        </w:rPr>
        <w:t xml:space="preserve">A ser discutido com Bradesco e Companhia: </w:t>
      </w:r>
      <w:r w:rsidR="00AD011D">
        <w:rPr>
          <w:rFonts w:ascii="Tahoma" w:hAnsi="Tahoma" w:cs="Tahoma"/>
          <w:i/>
          <w:sz w:val="22"/>
          <w:szCs w:val="22"/>
          <w:highlight w:val="yellow"/>
        </w:rPr>
        <w:t xml:space="preserve">(a) </w:t>
      </w:r>
      <w:r w:rsidR="00846D08" w:rsidRPr="00DC3E3C">
        <w:rPr>
          <w:rFonts w:ascii="Tahoma" w:hAnsi="Tahoma" w:cs="Tahoma"/>
          <w:i/>
          <w:sz w:val="22"/>
          <w:szCs w:val="22"/>
          <w:highlight w:val="yellow"/>
        </w:rPr>
        <w:t xml:space="preserve">Prazo de cura pendente de validação pelo Bradesco e pela </w:t>
      </w:r>
      <w:r w:rsidR="00846D08" w:rsidRPr="00F82317">
        <w:rPr>
          <w:rFonts w:ascii="Tahoma" w:hAnsi="Tahoma" w:cs="Tahoma"/>
          <w:i/>
          <w:sz w:val="22"/>
          <w:szCs w:val="22"/>
          <w:highlight w:val="yellow"/>
        </w:rPr>
        <w:t xml:space="preserve">Companhia.  Bradesco </w:t>
      </w:r>
      <w:r w:rsidR="00846D08">
        <w:rPr>
          <w:rFonts w:ascii="Tahoma" w:hAnsi="Tahoma" w:cs="Tahoma"/>
          <w:i/>
          <w:sz w:val="22"/>
          <w:szCs w:val="22"/>
          <w:highlight w:val="yellow"/>
        </w:rPr>
        <w:t>sugeriu prazo de cura de 5 dias e Companhia sugeriu o prazo de cura de 30 dias</w:t>
      </w:r>
      <w:r w:rsidR="00AD011D">
        <w:rPr>
          <w:rFonts w:ascii="Tahoma" w:hAnsi="Tahoma" w:cs="Tahoma"/>
          <w:i/>
          <w:sz w:val="22"/>
          <w:szCs w:val="22"/>
          <w:highlight w:val="yellow"/>
        </w:rPr>
        <w:t xml:space="preserve">; e (b) </w:t>
      </w:r>
      <w:r w:rsidR="00AD011D">
        <w:rPr>
          <w:rFonts w:ascii="Tahoma" w:hAnsi="Tahoma" w:cs="Tahoma"/>
          <w:i/>
          <w:sz w:val="22"/>
          <w:szCs w:val="22"/>
          <w:highlight w:val="yellow"/>
        </w:rPr>
        <w:t>inserção deste item como vencimento automático das debêntures</w:t>
      </w:r>
      <w:r w:rsidR="00846D08">
        <w:rPr>
          <w:rFonts w:ascii="Tahoma" w:hAnsi="Tahoma" w:cs="Tahoma"/>
          <w:i/>
          <w:sz w:val="22"/>
          <w:szCs w:val="22"/>
          <w:highlight w:val="yellow"/>
        </w:rPr>
        <w:t>.</w:t>
      </w:r>
      <w:r w:rsidR="00846D08" w:rsidRPr="00DC3E3C">
        <w:rPr>
          <w:rFonts w:ascii="Tahoma" w:hAnsi="Tahoma" w:cs="Tahoma"/>
          <w:i/>
          <w:sz w:val="22"/>
          <w:szCs w:val="22"/>
          <w:highlight w:val="yellow"/>
        </w:rPr>
        <w:t>]</w:t>
      </w:r>
    </w:p>
    <w:p w:rsidR="005C5CB4"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questionamento judicial iniciado pela Emissora sobre a validade e/ou exequibilidade desta Escritura de Emissão</w:t>
      </w:r>
      <w:r w:rsidR="007602CD" w:rsidRPr="00DC3E3C">
        <w:rPr>
          <w:rFonts w:ascii="Tahoma" w:hAnsi="Tahoma" w:cs="Tahoma"/>
          <w:sz w:val="22"/>
          <w:szCs w:val="22"/>
        </w:rPr>
        <w:t>;</w:t>
      </w:r>
      <w:r w:rsidR="00846D08">
        <w:rPr>
          <w:rFonts w:ascii="Tahoma" w:hAnsi="Tahoma" w:cs="Tahoma"/>
          <w:sz w:val="22"/>
          <w:szCs w:val="22"/>
        </w:rPr>
        <w:t xml:space="preserve"> </w:t>
      </w:r>
      <w:r w:rsidR="00846D08" w:rsidRPr="00F82317">
        <w:rPr>
          <w:rFonts w:ascii="Tahoma" w:hAnsi="Tahoma" w:cs="Tahoma"/>
          <w:i/>
          <w:sz w:val="22"/>
          <w:szCs w:val="22"/>
          <w:highlight w:val="yellow"/>
        </w:rPr>
        <w:t>[</w:t>
      </w:r>
      <w:r w:rsidR="00846D08" w:rsidRPr="00926460">
        <w:rPr>
          <w:rFonts w:ascii="Tahoma" w:hAnsi="Tahoma" w:cs="Tahoma"/>
          <w:b/>
          <w:i/>
          <w:sz w:val="22"/>
          <w:szCs w:val="22"/>
          <w:highlight w:val="yellow"/>
        </w:rPr>
        <w:t>Nota Mattos Filho:</w:t>
      </w:r>
      <w:r w:rsidR="00846D08" w:rsidRPr="00926460">
        <w:rPr>
          <w:rFonts w:ascii="Tahoma" w:hAnsi="Tahoma" w:cs="Tahoma"/>
          <w:i/>
          <w:sz w:val="22"/>
          <w:szCs w:val="22"/>
          <w:highlight w:val="yellow"/>
        </w:rPr>
        <w:t xml:space="preserve"> </w:t>
      </w:r>
      <w:r w:rsidR="00AD011D">
        <w:rPr>
          <w:rFonts w:ascii="Tahoma" w:hAnsi="Tahoma" w:cs="Tahoma"/>
          <w:i/>
          <w:sz w:val="22"/>
          <w:szCs w:val="22"/>
          <w:highlight w:val="yellow"/>
        </w:rPr>
        <w:t xml:space="preserve">Bradesco </w:t>
      </w:r>
      <w:r w:rsidR="00FE4CA9">
        <w:rPr>
          <w:rFonts w:ascii="Tahoma" w:hAnsi="Tahoma" w:cs="Tahoma"/>
          <w:i/>
          <w:sz w:val="22"/>
          <w:szCs w:val="22"/>
          <w:highlight w:val="yellow"/>
        </w:rPr>
        <w:t>solicita a alteração desta</w:t>
      </w:r>
      <w:r w:rsidR="00846D08" w:rsidRPr="00F82317">
        <w:rPr>
          <w:rFonts w:ascii="Tahoma" w:hAnsi="Tahoma" w:cs="Tahoma"/>
          <w:i/>
          <w:sz w:val="22"/>
          <w:szCs w:val="22"/>
          <w:highlight w:val="yellow"/>
        </w:rPr>
        <w:t xml:space="preserve"> Cláusula para vencimento automático.]</w:t>
      </w:r>
      <w:r w:rsidR="006852E9">
        <w:rPr>
          <w:rFonts w:ascii="Tahoma" w:hAnsi="Tahoma" w:cs="Tahoma"/>
          <w:i/>
          <w:sz w:val="22"/>
          <w:szCs w:val="22"/>
        </w:rPr>
        <w:t xml:space="preserve"> </w:t>
      </w:r>
    </w:p>
    <w:p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r>
        <w:rPr>
          <w:rFonts w:ascii="Tahoma" w:hAnsi="Tahoma" w:cs="Tahoma"/>
          <w:sz w:val="22"/>
          <w:szCs w:val="22"/>
        </w:rPr>
        <w:t>a</w:t>
      </w:r>
      <w:r w:rsidRPr="00F91FEA">
        <w:rPr>
          <w:rFonts w:ascii="Tahoma" w:hAnsi="Tahoma" w:cs="Tahoma"/>
          <w:sz w:val="22"/>
          <w:szCs w:val="22"/>
        </w:rPr>
        <w:t>tuação</w:t>
      </w:r>
      <w:r>
        <w:rPr>
          <w:rFonts w:ascii="Tahoma" w:hAnsi="Tahoma" w:cs="Tahoma"/>
          <w:sz w:val="22"/>
          <w:szCs w:val="22"/>
        </w:rPr>
        <w:t>,</w:t>
      </w:r>
      <w:r w:rsidRPr="00F91FEA">
        <w:rPr>
          <w:rFonts w:ascii="Tahoma" w:hAnsi="Tahoma" w:cs="Tahoma"/>
          <w:sz w:val="22"/>
          <w:szCs w:val="22"/>
        </w:rPr>
        <w:t xml:space="preserve"> pela Emissora, em desconformidade com as normas que lhe são aplicáveis que versam sobre atos de corrupção e/ou atos lesivos contra a administração pública, nacionais ou estrangeiras, na </w:t>
      </w:r>
      <w:r w:rsidRPr="0036286B">
        <w:rPr>
          <w:rFonts w:ascii="Tahoma" w:hAnsi="Tahoma" w:cs="Tahoma"/>
          <w:sz w:val="22"/>
          <w:szCs w:val="22"/>
        </w:rPr>
        <w:t xml:space="preserve">forma </w:t>
      </w:r>
      <w:r w:rsidR="00F122FC" w:rsidRPr="0036286B">
        <w:rPr>
          <w:rFonts w:ascii="Tahoma" w:hAnsi="Tahoma" w:cs="Tahoma"/>
          <w:sz w:val="22"/>
          <w:szCs w:val="22"/>
        </w:rPr>
        <w:t>d</w:t>
      </w:r>
      <w:r w:rsidR="00F122FC" w:rsidRPr="00E6045F">
        <w:rPr>
          <w:rFonts w:ascii="Tahoma" w:hAnsi="Tahoma" w:cs="Tahoma"/>
          <w:sz w:val="22"/>
          <w:szCs w:val="22"/>
        </w:rPr>
        <w:t>as normas aplicáveis, que versam sobre atos de corrupção e atos lesivos contra a administração pública, incluindo o artigo 333 do Decreto-Lei nº 2.848/1940,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Pr="0036286B">
        <w:rPr>
          <w:rFonts w:ascii="Tahoma" w:hAnsi="Tahoma" w:cs="Tahoma"/>
          <w:sz w:val="22"/>
          <w:szCs w:val="22"/>
        </w:rPr>
        <w:t>;</w:t>
      </w:r>
    </w:p>
    <w:p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lastRenderedPageBreak/>
        <w:t>a inobservância</w:t>
      </w:r>
      <w:r w:rsidR="00FE4CA9">
        <w:rPr>
          <w:rFonts w:ascii="Tahoma" w:hAnsi="Tahoma" w:cs="Tahoma"/>
          <w:sz w:val="22"/>
          <w:szCs w:val="22"/>
        </w:rPr>
        <w:t xml:space="preserve">, </w:t>
      </w:r>
      <w:r w:rsidRPr="00F91FEA">
        <w:rPr>
          <w:rFonts w:ascii="Tahoma" w:hAnsi="Tahoma" w:cs="Tahoma"/>
          <w:sz w:val="22"/>
          <w:szCs w:val="22"/>
        </w:rPr>
        <w:t>pela Emissora</w:t>
      </w:r>
      <w:r w:rsidR="00FE4CA9">
        <w:rPr>
          <w:rFonts w:ascii="Tahoma" w:hAnsi="Tahoma" w:cs="Tahoma"/>
          <w:sz w:val="22"/>
          <w:szCs w:val="22"/>
        </w:rPr>
        <w:t>,</w:t>
      </w:r>
      <w:r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 desde que ocorra um Efeito Adverso Relevante (conforme definido abaixo)</w:t>
      </w:r>
      <w:r w:rsidRPr="00F91FEA">
        <w:rPr>
          <w:rFonts w:ascii="Tahoma" w:hAnsi="Tahoma" w:cs="Tahoma"/>
          <w:sz w:val="22"/>
          <w:szCs w:val="22"/>
        </w:rPr>
        <w:t>.</w:t>
      </w:r>
      <w:r w:rsidR="00846D08">
        <w:rPr>
          <w:rFonts w:ascii="Tahoma" w:hAnsi="Tahoma" w:cs="Tahoma"/>
          <w:sz w:val="22"/>
          <w:szCs w:val="22"/>
        </w:rPr>
        <w:t xml:space="preserve"> </w:t>
      </w:r>
      <w:r w:rsidR="00846D08" w:rsidRPr="008E0545">
        <w:rPr>
          <w:rFonts w:ascii="Tahoma" w:hAnsi="Tahoma" w:cs="Tahoma"/>
          <w:i/>
          <w:sz w:val="22"/>
          <w:szCs w:val="22"/>
          <w:highlight w:val="yellow"/>
        </w:rPr>
        <w:t>[</w:t>
      </w:r>
      <w:r w:rsidR="00846D08" w:rsidRPr="008E0545">
        <w:rPr>
          <w:rFonts w:ascii="Tahoma" w:hAnsi="Tahoma" w:cs="Tahoma"/>
          <w:b/>
          <w:i/>
          <w:sz w:val="22"/>
          <w:szCs w:val="22"/>
          <w:highlight w:val="yellow"/>
        </w:rPr>
        <w:t>Nota Mattos Filho:</w:t>
      </w:r>
      <w:r w:rsidR="00846D08" w:rsidRPr="008E0545">
        <w:rPr>
          <w:rFonts w:ascii="Tahoma" w:hAnsi="Tahoma" w:cs="Tahoma"/>
          <w:i/>
          <w:sz w:val="22"/>
          <w:szCs w:val="22"/>
          <w:highlight w:val="yellow"/>
        </w:rPr>
        <w:t xml:space="preserve"> Cláusula a ser discutida com a Companhia e Bradesco para endereçar questões ambientais.] </w:t>
      </w:r>
    </w:p>
    <w:p w:rsidR="007602CD" w:rsidRPr="00DC3E3C" w:rsidRDefault="002405F0"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lastRenderedPageBreak/>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bookmarkStart w:id="47" w:name="_Ref392008629"/>
      <w:r w:rsidRPr="00DC3E3C">
        <w:rPr>
          <w:rFonts w:ascii="Tahoma" w:hAnsi="Tahoma" w:cs="Tahoma"/>
          <w:b w:val="0"/>
          <w:bCs/>
          <w:iCs/>
          <w:sz w:val="22"/>
          <w:szCs w:val="22"/>
        </w:rPr>
        <w:lastRenderedPageBreak/>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.5 acima, os Debenturistas representando, no mínimo, (i) [</w:t>
      </w:r>
      <w:r w:rsidRPr="00DC3E3C">
        <w:rPr>
          <w:rFonts w:ascii="Tahoma" w:hAnsi="Tahoma" w:cs="Tahoma"/>
          <w:b w:val="0"/>
          <w:bCs/>
          <w:iCs/>
          <w:sz w:val="22"/>
          <w:szCs w:val="22"/>
        </w:rPr>
        <w:sym w:font="Symbol" w:char="F0B7"/>
      </w:r>
      <w:r w:rsidRPr="00DC3E3C">
        <w:rPr>
          <w:rFonts w:ascii="Tahoma" w:hAnsi="Tahoma" w:cs="Tahoma"/>
          <w:b w:val="0"/>
          <w:bCs/>
          <w:iCs/>
          <w:sz w:val="22"/>
          <w:szCs w:val="22"/>
        </w:rPr>
        <w:t>]% ([</w:t>
      </w:r>
      <w:r w:rsidRPr="00DC3E3C">
        <w:rPr>
          <w:rFonts w:ascii="Tahoma" w:hAnsi="Tahoma" w:cs="Tahoma"/>
          <w:b w:val="0"/>
          <w:bCs/>
          <w:iCs/>
          <w:sz w:val="22"/>
          <w:szCs w:val="22"/>
        </w:rPr>
        <w:sym w:font="Symbol" w:char="F0B7"/>
      </w:r>
      <w:r w:rsidRPr="00DC3E3C">
        <w:rPr>
          <w:rFonts w:ascii="Tahoma" w:hAnsi="Tahoma" w:cs="Tahoma"/>
          <w:b w:val="0"/>
          <w:bCs/>
          <w:iCs/>
          <w:sz w:val="22"/>
          <w:szCs w:val="22"/>
        </w:rPr>
        <w:t>] por cento) das Debêntures em Circulação, em primeira convocação, e (ii) [</w:t>
      </w:r>
      <w:r w:rsidRPr="00DC3E3C">
        <w:rPr>
          <w:rFonts w:ascii="Tahoma" w:hAnsi="Tahoma" w:cs="Tahoma"/>
          <w:b w:val="0"/>
          <w:bCs/>
          <w:iCs/>
          <w:sz w:val="22"/>
          <w:szCs w:val="22"/>
        </w:rPr>
        <w:sym w:font="Symbol" w:char="F0B7"/>
      </w:r>
      <w:r w:rsidRPr="00DC3E3C">
        <w:rPr>
          <w:rFonts w:ascii="Tahoma" w:hAnsi="Tahoma" w:cs="Tahoma"/>
          <w:b w:val="0"/>
          <w:bCs/>
          <w:iCs/>
          <w:sz w:val="22"/>
          <w:szCs w:val="22"/>
        </w:rPr>
        <w:t>] ([</w:t>
      </w:r>
      <w:r w:rsidRPr="00DC3E3C">
        <w:rPr>
          <w:rFonts w:ascii="Tahoma" w:hAnsi="Tahoma" w:cs="Tahoma"/>
          <w:b w:val="0"/>
          <w:bCs/>
          <w:iCs/>
          <w:sz w:val="22"/>
          <w:szCs w:val="22"/>
        </w:rPr>
        <w:sym w:font="Symbol" w:char="F0B7"/>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47"/>
      <w:r w:rsidRPr="00DC3E3C">
        <w:rPr>
          <w:rFonts w:ascii="Tahoma" w:hAnsi="Tahoma" w:cs="Tahoma"/>
          <w:b w:val="0"/>
          <w:bCs/>
          <w:iCs/>
          <w:sz w:val="22"/>
          <w:szCs w:val="22"/>
        </w:rPr>
        <w:t>.</w:t>
      </w:r>
      <w:r w:rsidRPr="00DC3E3C">
        <w:rPr>
          <w:rFonts w:ascii="Tahoma" w:hAnsi="Tahoma" w:cs="Tahoma"/>
          <w:b w:val="0"/>
          <w:bCs/>
          <w:i/>
          <w:iCs/>
          <w:sz w:val="22"/>
          <w:szCs w:val="22"/>
        </w:rPr>
        <w:t xml:space="preserve"> </w:t>
      </w:r>
      <w:r w:rsidRPr="00DC3E3C">
        <w:rPr>
          <w:rFonts w:ascii="Tahoma" w:hAnsi="Tahoma" w:cs="Tahoma"/>
          <w:b w:val="0"/>
          <w:bCs/>
          <w:i/>
          <w:iCs/>
          <w:sz w:val="22"/>
          <w:szCs w:val="22"/>
          <w:highlight w:val="yellow"/>
        </w:rPr>
        <w:t>[</w:t>
      </w:r>
      <w:r w:rsidRPr="00DC3E3C">
        <w:rPr>
          <w:rFonts w:ascii="Tahoma" w:hAnsi="Tahoma" w:cs="Tahoma"/>
          <w:bCs/>
          <w:i/>
          <w:iCs/>
          <w:sz w:val="22"/>
          <w:szCs w:val="22"/>
          <w:highlight w:val="yellow"/>
        </w:rPr>
        <w:t>Nota Mattos Filho:</w:t>
      </w:r>
      <w:r w:rsidRPr="00DC3E3C">
        <w:rPr>
          <w:rFonts w:ascii="Tahoma" w:hAnsi="Tahoma" w:cs="Tahoma"/>
          <w:b w:val="0"/>
          <w:bCs/>
          <w:i/>
          <w:iCs/>
          <w:sz w:val="22"/>
          <w:szCs w:val="22"/>
          <w:highlight w:val="yellow"/>
        </w:rPr>
        <w:t xml:space="preserve"> Quórum </w:t>
      </w:r>
      <w:r w:rsidR="00FE4CA9">
        <w:rPr>
          <w:rFonts w:ascii="Tahoma" w:hAnsi="Tahoma" w:cs="Tahoma"/>
          <w:b w:val="0"/>
          <w:bCs/>
          <w:i/>
          <w:iCs/>
          <w:sz w:val="22"/>
          <w:szCs w:val="22"/>
          <w:highlight w:val="yellow"/>
        </w:rPr>
        <w:t>a ser discutido. Bradesco solicitou quórum de</w:t>
      </w:r>
      <w:r w:rsidR="00846D08">
        <w:rPr>
          <w:rFonts w:ascii="Tahoma" w:hAnsi="Tahoma" w:cs="Tahoma"/>
          <w:b w:val="0"/>
          <w:bCs/>
          <w:i/>
          <w:iCs/>
          <w:sz w:val="22"/>
          <w:szCs w:val="22"/>
          <w:highlight w:val="yellow"/>
        </w:rPr>
        <w:t xml:space="preserve"> 75% das Debêntures em circulação para 1ª e 2ª convocação.</w:t>
      </w:r>
      <w:r w:rsidR="00FE4CA9">
        <w:rPr>
          <w:rFonts w:ascii="Tahoma" w:hAnsi="Tahoma" w:cs="Tahoma"/>
          <w:b w:val="0"/>
          <w:bCs/>
          <w:i/>
          <w:iCs/>
          <w:sz w:val="22"/>
          <w:szCs w:val="22"/>
          <w:highlight w:val="yellow"/>
        </w:rPr>
        <w:t xml:space="preserve"> Companhia solicitou quórum de 50 + 1.</w:t>
      </w:r>
      <w:r w:rsidRPr="00DC3E3C">
        <w:rPr>
          <w:rFonts w:ascii="Tahoma" w:hAnsi="Tahoma" w:cs="Tahoma"/>
          <w:b w:val="0"/>
          <w:bCs/>
          <w:i/>
          <w:iCs/>
          <w:sz w:val="22"/>
          <w:szCs w:val="22"/>
          <w:highlight w:val="yellow"/>
        </w:rPr>
        <w:t>]</w:t>
      </w:r>
      <w:r w:rsidR="006852E9">
        <w:rPr>
          <w:rFonts w:ascii="Tahoma" w:hAnsi="Tahoma" w:cs="Tahoma"/>
          <w:b w:val="0"/>
          <w:bCs/>
          <w:i/>
          <w:iCs/>
          <w:sz w:val="22"/>
          <w:szCs w:val="22"/>
        </w:rPr>
        <w:t xml:space="preserve">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bookmarkStart w:id="48" w:name="_Ref416258031"/>
      <w:bookmarkStart w:id="49"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48"/>
      <w:bookmarkEnd w:id="49"/>
      <w:r w:rsidRPr="00DC3E3C">
        <w:rPr>
          <w:rFonts w:ascii="Tahoma" w:hAnsi="Tahoma" w:cs="Tahoma"/>
          <w:b w:val="0"/>
          <w:bCs/>
          <w:iCs/>
          <w:sz w:val="22"/>
          <w:szCs w:val="22"/>
        </w:rPr>
        <w:t xml:space="preserve">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lastRenderedPageBreak/>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DC3E3C">
      <w:pPr>
        <w:pStyle w:val="Ttulo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das Debêntures, 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w:t>
      </w:r>
      <w:r w:rsidRPr="00DC3E3C">
        <w:rPr>
          <w:rFonts w:ascii="Tahoma" w:hAnsi="Tahoma" w:cs="Tahoma"/>
          <w:b w:val="0"/>
          <w:bCs/>
          <w:iCs/>
          <w:sz w:val="22"/>
          <w:szCs w:val="22"/>
        </w:rPr>
        <w:lastRenderedPageBreak/>
        <w:t xml:space="preserve">termos desta Escritura de Emissão, em até 2 (dois) Dias Úteis contados da data em que for notificada pelo Agente Fiduciário da declaração do vencimento antecipado das obrigações decorrentes das Debêntures. O pagamento ora descrito deverá ser efetuado fora do âmbito da B3. </w:t>
      </w:r>
    </w:p>
    <w:bookmarkEnd w:id="42"/>
    <w:bookmarkEnd w:id="43"/>
    <w:p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7B0C41" w:rsidRPr="00DC3E3C" w:rsidRDefault="005864C3" w:rsidP="00DC3E3C">
      <w:pPr>
        <w:pStyle w:val="Ttulo1"/>
        <w:suppressAutoHyphens/>
        <w:spacing w:after="240" w:line="320" w:lineRule="exact"/>
        <w:ind w:left="390"/>
        <w:rPr>
          <w:rFonts w:ascii="Tahoma" w:hAnsi="Tahoma" w:cs="Tahoma"/>
          <w:sz w:val="22"/>
          <w:szCs w:val="22"/>
        </w:rPr>
      </w:pPr>
      <w:r w:rsidRPr="00DC3E3C">
        <w:rPr>
          <w:rFonts w:ascii="Tahoma" w:hAnsi="Tahoma" w:cs="Tahoma"/>
          <w:b w:val="0"/>
          <w:i/>
          <w:sz w:val="22"/>
          <w:szCs w:val="22"/>
          <w:highlight w:val="yellow"/>
        </w:rPr>
        <w:t>[</w:t>
      </w:r>
      <w:r w:rsidRPr="00DC3E3C">
        <w:rPr>
          <w:rFonts w:ascii="Tahoma" w:hAnsi="Tahoma" w:cs="Tahoma"/>
          <w:i/>
          <w:sz w:val="22"/>
          <w:szCs w:val="22"/>
          <w:highlight w:val="yellow"/>
        </w:rPr>
        <w:t>Nota Mattos Filho:</w:t>
      </w:r>
      <w:r w:rsidRPr="00DC3E3C">
        <w:rPr>
          <w:rFonts w:ascii="Tahoma" w:hAnsi="Tahoma" w:cs="Tahoma"/>
          <w:b w:val="0"/>
          <w:i/>
          <w:sz w:val="22"/>
          <w:szCs w:val="22"/>
          <w:highlight w:val="yellow"/>
        </w:rPr>
        <w:t xml:space="preserve"> </w:t>
      </w:r>
      <w:r w:rsidR="00F122FC" w:rsidRPr="004E7387">
        <w:rPr>
          <w:rFonts w:ascii="Tahoma" w:hAnsi="Tahoma" w:cs="Tahoma"/>
          <w:b w:val="0"/>
          <w:i/>
          <w:sz w:val="22"/>
          <w:szCs w:val="22"/>
          <w:highlight w:val="yellow"/>
        </w:rPr>
        <w:t xml:space="preserve">Cláusula de </w:t>
      </w:r>
      <w:r w:rsidR="00F122FC">
        <w:rPr>
          <w:rFonts w:ascii="Tahoma" w:hAnsi="Tahoma" w:cs="Tahoma"/>
          <w:b w:val="0"/>
          <w:i/>
          <w:sz w:val="22"/>
          <w:szCs w:val="22"/>
          <w:highlight w:val="yellow"/>
        </w:rPr>
        <w:t>Obrigações</w:t>
      </w:r>
      <w:r w:rsidR="00F122FC" w:rsidRPr="004E7387">
        <w:rPr>
          <w:rFonts w:ascii="Tahoma" w:hAnsi="Tahoma" w:cs="Tahoma"/>
          <w:b w:val="0"/>
          <w:i/>
          <w:sz w:val="22"/>
          <w:szCs w:val="22"/>
          <w:highlight w:val="yellow"/>
        </w:rPr>
        <w:t xml:space="preserve"> sujeita à avaliação e comentários do Bradesco e da Companhia</w:t>
      </w:r>
      <w:r w:rsidR="00F122FC">
        <w:rPr>
          <w:rFonts w:ascii="Tahoma" w:hAnsi="Tahoma" w:cs="Tahoma"/>
          <w:b w:val="0"/>
          <w:i/>
          <w:sz w:val="22"/>
          <w:szCs w:val="22"/>
          <w:highlight w:val="yellow"/>
        </w:rPr>
        <w:t>.</w:t>
      </w:r>
      <w:r w:rsidRPr="00DC3E3C">
        <w:rPr>
          <w:rFonts w:ascii="Tahoma" w:hAnsi="Tahoma" w:cs="Tahoma"/>
          <w:b w:val="0"/>
          <w:i/>
          <w:sz w:val="22"/>
          <w:szCs w:val="22"/>
          <w:highlight w:val="yellow"/>
        </w:rPr>
        <w:t>]</w:t>
      </w:r>
    </w:p>
    <w:p w:rsidR="00107712" w:rsidRPr="0036286B" w:rsidRDefault="00C23766" w:rsidP="00E6045F">
      <w:pPr>
        <w:pStyle w:val="Ttulo1"/>
        <w:numPr>
          <w:ilvl w:val="1"/>
          <w:numId w:val="37"/>
        </w:numPr>
        <w:suppressAutoHyphens/>
        <w:ind w:left="0" w:firstLine="0"/>
        <w:rPr>
          <w:rFonts w:ascii="Tahoma" w:hAnsi="Tahoma" w:cs="Tahoma"/>
          <w:b w:val="0"/>
          <w:sz w:val="22"/>
          <w:szCs w:val="22"/>
        </w:rPr>
      </w:pPr>
      <w:bookmarkStart w:id="50" w:name="_Ref502148337"/>
      <w:bookmarkStart w:id="51" w:name="_Hlk9874220"/>
      <w:r w:rsidRPr="00DC3E3C">
        <w:rPr>
          <w:rFonts w:ascii="Tahoma" w:hAnsi="Tahoma" w:cs="Tahoma"/>
          <w:b w:val="0"/>
          <w:bCs/>
          <w:iCs/>
          <w:sz w:val="22"/>
          <w:szCs w:val="22"/>
        </w:rPr>
        <w:t>Sem prejuízo do disposto na regulamentação aplicável, a Emissora está obrigada a:</w:t>
      </w:r>
      <w:bookmarkEnd w:id="50"/>
    </w:p>
    <w:p w:rsidR="00107712" w:rsidRPr="00107712" w:rsidRDefault="00107712" w:rsidP="00E6045F">
      <w:pPr>
        <w:pStyle w:val="Ttulo1"/>
        <w:numPr>
          <w:ilvl w:val="0"/>
          <w:numId w:val="27"/>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rsidR="0055652B" w:rsidRDefault="00FE6186" w:rsidP="00E6045F">
      <w:pPr>
        <w:numPr>
          <w:ilvl w:val="1"/>
          <w:numId w:val="27"/>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w:t>
      </w:r>
      <w:r w:rsidRPr="00FE6186">
        <w:rPr>
          <w:rFonts w:ascii="Tahoma" w:hAnsi="Tahoma" w:cs="Tahoma"/>
          <w:sz w:val="22"/>
          <w:szCs w:val="22"/>
        </w:rPr>
        <w:lastRenderedPageBreak/>
        <w:t xml:space="preserve">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em até </w:t>
      </w:r>
      <w:r w:rsidR="00FE4CA9">
        <w:rPr>
          <w:rFonts w:ascii="Tahoma" w:hAnsi="Tahoma" w:cs="Tahoma"/>
          <w:sz w:val="22"/>
          <w:szCs w:val="22"/>
        </w:rPr>
        <w:t>10</w:t>
      </w:r>
      <w:r w:rsidR="00FE4CA9" w:rsidRPr="0055652B">
        <w:rPr>
          <w:rFonts w:ascii="Tahoma" w:hAnsi="Tahoma" w:cs="Tahoma"/>
          <w:sz w:val="22"/>
          <w:szCs w:val="22"/>
        </w:rPr>
        <w:t xml:space="preserve"> </w:t>
      </w:r>
      <w:r w:rsidRPr="0055652B">
        <w:rPr>
          <w:rFonts w:ascii="Tahoma" w:hAnsi="Tahoma" w:cs="Tahoma"/>
          <w:sz w:val="22"/>
          <w:szCs w:val="22"/>
        </w:rPr>
        <w:t>(</w:t>
      </w:r>
      <w:r w:rsidR="00FE4CA9">
        <w:rPr>
          <w:rFonts w:ascii="Tahoma" w:hAnsi="Tahoma" w:cs="Tahoma"/>
          <w:sz w:val="22"/>
          <w:szCs w:val="22"/>
        </w:rPr>
        <w:t>dez</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r w:rsidR="00FE4CA9" w:rsidRPr="008E0545">
        <w:rPr>
          <w:rFonts w:ascii="Tahoma" w:hAnsi="Tahoma" w:cs="Tahoma"/>
          <w:bCs/>
          <w:i/>
          <w:iCs/>
          <w:sz w:val="22"/>
          <w:szCs w:val="22"/>
          <w:highlight w:val="yellow"/>
        </w:rPr>
        <w:t>[</w:t>
      </w:r>
      <w:r w:rsidR="00FE4CA9" w:rsidRPr="008E0545">
        <w:rPr>
          <w:rFonts w:ascii="Tahoma" w:hAnsi="Tahoma" w:cs="Tahoma"/>
          <w:b/>
          <w:bCs/>
          <w:i/>
          <w:iCs/>
          <w:sz w:val="22"/>
          <w:szCs w:val="22"/>
          <w:highlight w:val="yellow"/>
        </w:rPr>
        <w:t>Nota Mattos Filho:</w:t>
      </w:r>
      <w:r w:rsidR="00FE4CA9" w:rsidRPr="008E0545">
        <w:rPr>
          <w:rFonts w:ascii="Tahoma" w:hAnsi="Tahoma" w:cs="Tahoma"/>
          <w:bCs/>
          <w:i/>
          <w:iCs/>
          <w:sz w:val="22"/>
          <w:szCs w:val="22"/>
          <w:highlight w:val="yellow"/>
        </w:rPr>
        <w:t xml:space="preserve"> </w:t>
      </w:r>
      <w:r w:rsidR="00FE4CA9">
        <w:rPr>
          <w:rFonts w:ascii="Tahoma" w:hAnsi="Tahoma" w:cs="Tahoma"/>
          <w:bCs/>
          <w:i/>
          <w:iCs/>
          <w:sz w:val="22"/>
          <w:szCs w:val="22"/>
          <w:highlight w:val="yellow"/>
        </w:rPr>
        <w:t>Prazo a ser confirmado com o Bradesco</w:t>
      </w:r>
      <w:r w:rsidR="00FE4CA9" w:rsidRPr="008E0545">
        <w:rPr>
          <w:rFonts w:ascii="Tahoma" w:hAnsi="Tahoma" w:cs="Tahoma"/>
          <w:bCs/>
          <w:i/>
          <w:iCs/>
          <w:sz w:val="22"/>
          <w:szCs w:val="22"/>
          <w:highlight w:val="yellow"/>
        </w:rPr>
        <w:t>.]</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r w:rsidR="00FE4CA9">
        <w:rPr>
          <w:rFonts w:ascii="Tahoma" w:hAnsi="Tahoma" w:cs="Tahoma"/>
          <w:sz w:val="22"/>
          <w:szCs w:val="22"/>
        </w:rPr>
        <w:t>10</w:t>
      </w:r>
      <w:r w:rsidR="00FE4CA9" w:rsidRPr="0055652B">
        <w:rPr>
          <w:rFonts w:ascii="Tahoma" w:hAnsi="Tahoma" w:cs="Tahoma"/>
          <w:sz w:val="22"/>
          <w:szCs w:val="22"/>
        </w:rPr>
        <w:t xml:space="preserve"> </w:t>
      </w:r>
      <w:r w:rsidRPr="0055652B">
        <w:rPr>
          <w:rFonts w:ascii="Tahoma" w:hAnsi="Tahoma" w:cs="Tahoma"/>
          <w:sz w:val="22"/>
          <w:szCs w:val="22"/>
        </w:rPr>
        <w:t>(</w:t>
      </w:r>
      <w:r w:rsidR="00FE4CA9">
        <w:rPr>
          <w:rFonts w:ascii="Tahoma" w:hAnsi="Tahoma" w:cs="Tahoma"/>
          <w:sz w:val="22"/>
          <w:szCs w:val="22"/>
        </w:rPr>
        <w:t>dez</w:t>
      </w:r>
      <w:r w:rsidRPr="0055652B">
        <w:rPr>
          <w:rFonts w:ascii="Tahoma" w:hAnsi="Tahoma" w:cs="Tahoma"/>
          <w:sz w:val="22"/>
          <w:szCs w:val="22"/>
        </w:rPr>
        <w:t xml:space="preserve">) Dias Úteis contados da respectiva data de solicitação do Agente Fiduciário neste sentido; </w:t>
      </w:r>
      <w:r w:rsidR="00FE4CA9" w:rsidRPr="00F82317">
        <w:rPr>
          <w:rFonts w:ascii="Tahoma" w:hAnsi="Tahoma" w:cs="Tahoma"/>
          <w:bCs/>
          <w:i/>
          <w:iCs/>
          <w:sz w:val="22"/>
          <w:szCs w:val="22"/>
          <w:highlight w:val="yellow"/>
        </w:rPr>
        <w:t>[</w:t>
      </w:r>
      <w:r w:rsidR="00FE4CA9" w:rsidRPr="00F82317">
        <w:rPr>
          <w:rFonts w:ascii="Tahoma" w:hAnsi="Tahoma" w:cs="Tahoma"/>
          <w:b/>
          <w:bCs/>
          <w:i/>
          <w:iCs/>
          <w:sz w:val="22"/>
          <w:szCs w:val="22"/>
          <w:highlight w:val="yellow"/>
        </w:rPr>
        <w:t>Nota Mattos Filho:</w:t>
      </w:r>
      <w:r w:rsidR="00FE4CA9" w:rsidRPr="00F82317">
        <w:rPr>
          <w:rFonts w:ascii="Tahoma" w:hAnsi="Tahoma" w:cs="Tahoma"/>
          <w:bCs/>
          <w:i/>
          <w:iCs/>
          <w:sz w:val="22"/>
          <w:szCs w:val="22"/>
          <w:highlight w:val="yellow"/>
        </w:rPr>
        <w:t xml:space="preserve"> </w:t>
      </w:r>
      <w:r w:rsidR="00FE4CA9">
        <w:rPr>
          <w:rFonts w:ascii="Tahoma" w:hAnsi="Tahoma" w:cs="Tahoma"/>
          <w:bCs/>
          <w:i/>
          <w:iCs/>
          <w:sz w:val="22"/>
          <w:szCs w:val="22"/>
          <w:highlight w:val="yellow"/>
        </w:rPr>
        <w:t>Prazo a ser confirmado com o Bradesco</w:t>
      </w:r>
      <w:r w:rsidR="00FE4CA9" w:rsidRPr="00F82317">
        <w:rPr>
          <w:rFonts w:ascii="Tahoma" w:hAnsi="Tahoma" w:cs="Tahoma"/>
          <w:bCs/>
          <w:i/>
          <w:iCs/>
          <w:sz w:val="22"/>
          <w:szCs w:val="22"/>
          <w:highlight w:val="yellow"/>
        </w:rPr>
        <w:t>.]</w:t>
      </w:r>
    </w:p>
    <w:p w:rsidR="00F122FC"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lastRenderedPageBreak/>
        <w:t>informações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E6045F">
      <w:pPr>
        <w:numPr>
          <w:ilvl w:val="1"/>
          <w:numId w:val="27"/>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em até 10 (dez) Dias Úteis após seu recebimento, cópia digital de qualquer correspondência ou notificação judicial recebida pela Emissora que possa resultar em </w:t>
      </w:r>
      <w:r w:rsidRPr="0055652B">
        <w:rPr>
          <w:rFonts w:ascii="Tahoma" w:hAnsi="Tahoma" w:cs="Tahoma"/>
          <w:sz w:val="22"/>
          <w:szCs w:val="22"/>
        </w:rPr>
        <w:lastRenderedPageBreak/>
        <w:t>qualquer efeito adverso relevante, (1) na situação (econômica, 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xml:space="preserve">. O referido organograma do grupo societário da Emissora </w:t>
      </w:r>
      <w:r w:rsidRPr="00E6045F">
        <w:rPr>
          <w:rFonts w:ascii="Tahoma" w:hAnsi="Tahoma" w:cs="Tahoma"/>
          <w:sz w:val="22"/>
          <w:szCs w:val="22"/>
        </w:rPr>
        <w:lastRenderedPageBreak/>
        <w:t>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r w:rsidR="00FE4CA9" w:rsidRPr="00F82317">
        <w:rPr>
          <w:rFonts w:ascii="Tahoma" w:hAnsi="Tahoma" w:cs="Tahoma"/>
          <w:bCs/>
          <w:i/>
          <w:iCs/>
          <w:sz w:val="22"/>
          <w:szCs w:val="22"/>
          <w:highlight w:val="yellow"/>
        </w:rPr>
        <w:t>[</w:t>
      </w:r>
      <w:r w:rsidR="00FE4CA9" w:rsidRPr="00F82317">
        <w:rPr>
          <w:rFonts w:ascii="Tahoma" w:hAnsi="Tahoma" w:cs="Tahoma"/>
          <w:b/>
          <w:bCs/>
          <w:i/>
          <w:iCs/>
          <w:sz w:val="22"/>
          <w:szCs w:val="22"/>
          <w:highlight w:val="yellow"/>
        </w:rPr>
        <w:t>Nota Mattos Filho:</w:t>
      </w:r>
      <w:r w:rsidR="00FE4CA9" w:rsidRPr="00F82317">
        <w:rPr>
          <w:rFonts w:ascii="Tahoma" w:hAnsi="Tahoma" w:cs="Tahoma"/>
          <w:bCs/>
          <w:i/>
          <w:iCs/>
          <w:sz w:val="22"/>
          <w:szCs w:val="22"/>
          <w:highlight w:val="yellow"/>
        </w:rPr>
        <w:t xml:space="preserve"> </w:t>
      </w:r>
      <w:r w:rsidR="00FE4CA9">
        <w:rPr>
          <w:rFonts w:ascii="Tahoma" w:hAnsi="Tahoma" w:cs="Tahoma"/>
          <w:bCs/>
          <w:i/>
          <w:iCs/>
          <w:sz w:val="22"/>
          <w:szCs w:val="22"/>
          <w:highlight w:val="yellow"/>
        </w:rPr>
        <w:t>A ser esclarecido com o Agente Fiduciário o conceito de dados financeiros</w:t>
      </w:r>
      <w:r w:rsidR="00FE4CA9" w:rsidRPr="00F82317">
        <w:rPr>
          <w:rFonts w:ascii="Tahoma" w:hAnsi="Tahoma" w:cs="Tahoma"/>
          <w:bCs/>
          <w:i/>
          <w:iCs/>
          <w:sz w:val="22"/>
          <w:szCs w:val="22"/>
          <w:highlight w:val="yellow"/>
        </w:rPr>
        <w:t>.]</w:t>
      </w:r>
    </w:p>
    <w:p w:rsidR="00FE6186" w:rsidRP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cumprir todas as normas e regulamentos relacionados à Emissão e à Oferta, incluindo, mas não se limitando às normas, regulamentos e determinações da CVM e da B3, inclusive mediante envio de documentos, prestando, ainda, as informações que lhe forem solicitadas;</w:t>
      </w:r>
    </w:p>
    <w:p w:rsidR="00D26B65" w:rsidRPr="005878FA" w:rsidRDefault="00F122FC"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lastRenderedPageBreak/>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que assegurem integral cumprimento de tais normas; (ii) dar pleno conhecimento de tais normas a todos os profissionais</w:t>
      </w:r>
      <w:r w:rsidR="00D26B65" w:rsidRPr="005878FA">
        <w:rPr>
          <w:rFonts w:ascii="Tahoma" w:hAnsi="Tahoma" w:cs="Tahoma"/>
          <w:b w:val="0"/>
          <w:sz w:val="22"/>
          <w:szCs w:val="22"/>
        </w:rPr>
        <w:t xml:space="preserve">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Pr="00DC3E3C">
        <w:rPr>
          <w:rFonts w:ascii="Tahoma" w:hAnsi="Tahoma" w:cs="Tahoma"/>
          <w:b w:val="0"/>
          <w:sz w:val="22"/>
          <w:szCs w:val="22"/>
        </w:rPr>
        <w:lastRenderedPageBreak/>
        <w:t>Escriturador, o Agente Fiduciário e o ambiente de negociação das Debêntures no mercado secundário (CETIP21);</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Pr>
          <w:rFonts w:ascii="Tahoma" w:hAnsi="Tahoma" w:cs="Tahoma"/>
          <w:b w:val="0"/>
          <w:sz w:val="22"/>
          <w:szCs w:val="22"/>
        </w:rPr>
        <w:t>, (i</w:t>
      </w:r>
      <w:r w:rsidR="00EF2C4E">
        <w:rPr>
          <w:rFonts w:ascii="Tahoma" w:hAnsi="Tahoma" w:cs="Tahoma"/>
          <w:b w:val="0"/>
          <w:sz w:val="22"/>
          <w:szCs w:val="22"/>
        </w:rPr>
        <w:t xml:space="preserve">) </w:t>
      </w:r>
      <w:r w:rsidR="00EF2C4E" w:rsidRPr="00DC3E3C">
        <w:rPr>
          <w:rFonts w:ascii="Tahoma" w:hAnsi="Tahoma" w:cs="Tahoma"/>
          <w:b w:val="0"/>
          <w:sz w:val="22"/>
          <w:szCs w:val="22"/>
        </w:rPr>
        <w:t>por aquelas questionadas nas esferas administrativa e/ou judicial</w:t>
      </w:r>
      <w:r w:rsidR="00EF2C4E">
        <w:rPr>
          <w:rFonts w:ascii="Tahoma" w:hAnsi="Tahoma" w:cs="Tahoma"/>
          <w:b w:val="0"/>
          <w:sz w:val="22"/>
          <w:szCs w:val="22"/>
        </w:rPr>
        <w:t xml:space="preserve"> e cuja a aplicabilidade e/ou exigibilidade estejam suspensas; ou (ii)</w:t>
      </w:r>
      <w:r w:rsidR="00EF2C4E" w:rsidRPr="00D26B65">
        <w:rPr>
          <w:rFonts w:ascii="Tahoma" w:hAnsi="Tahoma" w:cs="Tahoma"/>
          <w:b w:val="0"/>
          <w:sz w:val="22"/>
          <w:szCs w:val="22"/>
        </w:rPr>
        <w:t xml:space="preserve"> </w:t>
      </w:r>
      <w:r w:rsidR="00EF2C4E" w:rsidRPr="00555F18">
        <w:rPr>
          <w:rFonts w:ascii="Tahoma" w:hAnsi="Tahoma" w:cs="Tahoma"/>
          <w:b w:val="0"/>
          <w:noProof/>
          <w:sz w:val="22"/>
          <w:szCs w:val="22"/>
        </w:rPr>
        <w:t>por aquelas</w:t>
      </w:r>
      <w:r w:rsidR="00EF2C4E" w:rsidRPr="00555F18">
        <w:rPr>
          <w:rFonts w:ascii="Tahoma" w:hAnsi="Tahoma" w:cs="Tahoma"/>
          <w:b w:val="0"/>
          <w:sz w:val="22"/>
          <w:szCs w:val="22"/>
        </w:rPr>
        <w:t>, que não causar</w:t>
      </w:r>
      <w:r w:rsidR="00EF2C4E">
        <w:rPr>
          <w:rFonts w:ascii="Tahoma" w:hAnsi="Tahoma" w:cs="Tahoma"/>
          <w:b w:val="0"/>
          <w:sz w:val="22"/>
          <w:szCs w:val="22"/>
        </w:rPr>
        <w:t>em um Efeito Adverso Relevante</w:t>
      </w:r>
      <w:r w:rsidRPr="00DC3E3C">
        <w:rPr>
          <w:rFonts w:ascii="Tahoma" w:hAnsi="Tahoma" w:cs="Tahoma"/>
          <w:b w:val="0"/>
          <w:sz w:val="22"/>
          <w:szCs w:val="22"/>
        </w:rPr>
        <w:t>;</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pagar nos seus respectivos vencimentos, de acordo com os termos estabelecidos pela legislação em vigor, todas as suas respectivas obrigações e responsabilidades (inclusive todas as obrigações de natureza tributária, trabalhista, ambiental e previdenciária), exceto </w:t>
      </w:r>
      <w:r>
        <w:rPr>
          <w:rFonts w:ascii="Tahoma" w:hAnsi="Tahoma" w:cs="Tahoma"/>
          <w:b w:val="0"/>
          <w:sz w:val="22"/>
          <w:szCs w:val="22"/>
        </w:rPr>
        <w:t>(</w:t>
      </w:r>
      <w:r w:rsidR="00EF2C4E">
        <w:rPr>
          <w:rFonts w:ascii="Tahoma" w:hAnsi="Tahoma" w:cs="Tahoma"/>
          <w:b w:val="0"/>
          <w:sz w:val="22"/>
          <w:szCs w:val="22"/>
        </w:rPr>
        <w:t>i</w:t>
      </w:r>
      <w:r>
        <w:rPr>
          <w:rFonts w:ascii="Tahoma" w:hAnsi="Tahoma" w:cs="Tahoma"/>
          <w:b w:val="0"/>
          <w:sz w:val="22"/>
          <w:szCs w:val="22"/>
        </w:rPr>
        <w:t xml:space="preserve">) </w:t>
      </w:r>
      <w:r w:rsidRPr="00DC3E3C">
        <w:rPr>
          <w:rFonts w:ascii="Tahoma" w:hAnsi="Tahoma" w:cs="Tahoma"/>
          <w:b w:val="0"/>
          <w:sz w:val="22"/>
          <w:szCs w:val="22"/>
        </w:rPr>
        <w:t>por aquelas questionadas nas esferas administrativa e/ou judicial</w:t>
      </w:r>
      <w:r>
        <w:rPr>
          <w:rFonts w:ascii="Tahoma" w:hAnsi="Tahoma" w:cs="Tahoma"/>
          <w:b w:val="0"/>
          <w:sz w:val="22"/>
          <w:szCs w:val="22"/>
        </w:rPr>
        <w:t xml:space="preserve"> e cuja a aplicabilidade e/ou exigibilidade estejam suspensas; ou (ii)</w:t>
      </w:r>
      <w:r w:rsidRPr="00D26B65">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Pr="00DC3E3C">
        <w:rPr>
          <w:rFonts w:ascii="Tahoma" w:hAnsi="Tahoma" w:cs="Tahoma"/>
          <w:b w:val="0"/>
          <w:sz w:val="22"/>
          <w:szCs w:val="22"/>
        </w:rPr>
        <w:t>;</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 xml:space="preserve">Cláusula 8 abaixo, Assembleias Gerais de Debenturistas </w:t>
      </w:r>
      <w:r w:rsidRPr="00E6045F">
        <w:rPr>
          <w:rFonts w:ascii="Tahoma" w:hAnsi="Tahoma" w:cs="Tahoma"/>
          <w:b w:val="0"/>
          <w:sz w:val="22"/>
          <w:szCs w:val="22"/>
        </w:rPr>
        <w:lastRenderedPageBreak/>
        <w:t>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não praticar qualquer ato em desacordo com o estatuto social, o que inclui, mas não se limita a realizar operações fora de seu objeto social, conforme descrito na Cláusula 2.5 </w:t>
      </w:r>
      <w:r w:rsidRPr="00DC3E3C">
        <w:rPr>
          <w:rFonts w:ascii="Tahoma" w:hAnsi="Tahoma" w:cs="Tahoma"/>
          <w:b w:val="0"/>
          <w:sz w:val="22"/>
          <w:szCs w:val="22"/>
        </w:rPr>
        <w:lastRenderedPageBreak/>
        <w:t>acima, em especial os que possam, direta ou indiretamente, comprometer o pontual e integral cumprimento das obrigações assumidas perante os Debenturistas, nos termos desta Escritura de Emissão;</w:t>
      </w:r>
    </w:p>
    <w:p w:rsidR="00D26B65" w:rsidRPr="00DC3E3C"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abster-se, até o envio do Comunicado de Encerramento à CVM de (a) divulgar ao público informações referentes à Emissão e/ou à Oferta, exceto em relação às informações divulgadas ao mercado no curso normal das atividades da Emissora, 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555F18"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cumprir, em todos os aspectos, todas as leis, as regras, os regulamentos e as ordens aplicáveis em qualquer jurisdição na qual realize negócios ou possua ativos, exceto </w:t>
      </w:r>
      <w:r>
        <w:rPr>
          <w:rFonts w:ascii="Tahoma" w:hAnsi="Tahoma" w:cs="Tahoma"/>
          <w:b w:val="0"/>
          <w:sz w:val="22"/>
          <w:szCs w:val="22"/>
        </w:rPr>
        <w:t xml:space="preserve">(i) por aqueles questionados </w:t>
      </w:r>
      <w:r w:rsidRPr="00DC3E3C">
        <w:rPr>
          <w:rFonts w:ascii="Tahoma" w:hAnsi="Tahoma" w:cs="Tahoma"/>
          <w:b w:val="0"/>
          <w:sz w:val="22"/>
          <w:szCs w:val="22"/>
        </w:rPr>
        <w:t xml:space="preserve">nas esferas judiciais e/ou </w:t>
      </w:r>
      <w:r w:rsidRPr="00555F18">
        <w:rPr>
          <w:rFonts w:ascii="Tahoma" w:hAnsi="Tahoma" w:cs="Tahoma"/>
          <w:b w:val="0"/>
          <w:sz w:val="22"/>
          <w:szCs w:val="22"/>
        </w:rPr>
        <w:t>administrativas</w:t>
      </w:r>
      <w:r>
        <w:rPr>
          <w:rFonts w:ascii="Tahoma" w:hAnsi="Tahoma" w:cs="Tahoma"/>
          <w:b w:val="0"/>
          <w:sz w:val="22"/>
          <w:szCs w:val="22"/>
        </w:rPr>
        <w:t xml:space="preserve"> e cuja aplicabilidade e/ou exigibilidade estejam suspensas e/ou (ii) </w:t>
      </w:r>
      <w:r w:rsidRPr="00555F18">
        <w:rPr>
          <w:rFonts w:ascii="Tahoma" w:hAnsi="Tahoma" w:cs="Tahoma"/>
          <w:b w:val="0"/>
          <w:noProof/>
          <w:sz w:val="22"/>
          <w:szCs w:val="22"/>
        </w:rPr>
        <w:t>por aquelas</w:t>
      </w:r>
      <w:r w:rsidRPr="00555F18">
        <w:rPr>
          <w:rFonts w:ascii="Tahoma" w:hAnsi="Tahoma" w:cs="Tahoma"/>
          <w:b w:val="0"/>
          <w:sz w:val="22"/>
          <w:szCs w:val="22"/>
        </w:rPr>
        <w:t xml:space="preserve">, que não </w:t>
      </w:r>
      <w:r w:rsidRPr="00555F18">
        <w:rPr>
          <w:rFonts w:ascii="Tahoma" w:hAnsi="Tahoma" w:cs="Tahoma"/>
          <w:b w:val="0"/>
          <w:sz w:val="22"/>
          <w:szCs w:val="22"/>
        </w:rPr>
        <w:lastRenderedPageBreak/>
        <w:t>causar</w:t>
      </w:r>
      <w:r>
        <w:rPr>
          <w:rFonts w:ascii="Tahoma" w:hAnsi="Tahoma" w:cs="Tahoma"/>
          <w:b w:val="0"/>
          <w:sz w:val="22"/>
          <w:szCs w:val="22"/>
        </w:rPr>
        <w:t>em um Efeito Adverso Relevante;</w:t>
      </w:r>
    </w:p>
    <w:p w:rsidR="00D26B65"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w:t>
      </w:r>
      <w:r w:rsidRPr="00555F18">
        <w:rPr>
          <w:rFonts w:ascii="Tahoma" w:hAnsi="Tahoma" w:cs="Tahoma"/>
          <w:b w:val="0"/>
          <w:sz w:val="22"/>
          <w:szCs w:val="22"/>
        </w:rPr>
        <w:lastRenderedPageBreak/>
        <w:t xml:space="preserve">Adverso Relevante; </w:t>
      </w:r>
      <w:r w:rsidR="00FE4CA9" w:rsidRPr="00F82317">
        <w:rPr>
          <w:rFonts w:ascii="Tahoma" w:hAnsi="Tahoma" w:cs="Tahoma"/>
          <w:bCs/>
          <w:i/>
          <w:iCs/>
          <w:sz w:val="22"/>
          <w:szCs w:val="22"/>
          <w:highlight w:val="yellow"/>
        </w:rPr>
        <w:t xml:space="preserve">[Nota Mattos Filho: </w:t>
      </w:r>
      <w:r w:rsidR="00FE4CA9">
        <w:rPr>
          <w:rFonts w:ascii="Tahoma" w:hAnsi="Tahoma" w:cs="Tahoma"/>
          <w:b w:val="0"/>
          <w:bCs/>
          <w:i/>
          <w:iCs/>
          <w:sz w:val="22"/>
          <w:szCs w:val="22"/>
          <w:highlight w:val="yellow"/>
        </w:rPr>
        <w:t>Companhia entende que as normas ambientais, principalmente CONAMA, não são aplicáveis a ela, por não possuir atividade fabril. A ser avaliada a manutenção da Cláusula.</w:t>
      </w:r>
      <w:r w:rsidR="00FE4CA9" w:rsidRPr="00F82317">
        <w:rPr>
          <w:rFonts w:ascii="Tahoma" w:hAnsi="Tahoma" w:cs="Tahoma"/>
          <w:bCs/>
          <w:i/>
          <w:iCs/>
          <w:sz w:val="22"/>
          <w:szCs w:val="22"/>
          <w:highlight w:val="yellow"/>
        </w:rPr>
        <w:t>]</w:t>
      </w:r>
    </w:p>
    <w:p w:rsidR="00D26B65" w:rsidRPr="00555F18" w:rsidRDefault="00D26B65" w:rsidP="00D26B65">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 xml:space="preserve">em um Efeito Adverso Relevante; </w:t>
      </w:r>
      <w:r w:rsidR="00FE4CA9" w:rsidRPr="00F82317">
        <w:rPr>
          <w:rFonts w:ascii="Tahoma" w:hAnsi="Tahoma" w:cs="Tahoma"/>
          <w:bCs/>
          <w:i/>
          <w:iCs/>
          <w:sz w:val="22"/>
          <w:szCs w:val="22"/>
          <w:highlight w:val="yellow"/>
        </w:rPr>
        <w:t xml:space="preserve">[Nota Mattos Filho: </w:t>
      </w:r>
      <w:r w:rsidR="00FE4CA9">
        <w:rPr>
          <w:rFonts w:ascii="Tahoma" w:hAnsi="Tahoma" w:cs="Tahoma"/>
          <w:b w:val="0"/>
          <w:bCs/>
          <w:i/>
          <w:iCs/>
          <w:sz w:val="22"/>
          <w:szCs w:val="22"/>
          <w:highlight w:val="yellow"/>
        </w:rPr>
        <w:t>Vide comentário acima</w:t>
      </w:r>
      <w:r w:rsidR="00FE4CA9">
        <w:rPr>
          <w:rFonts w:ascii="Tahoma" w:hAnsi="Tahoma" w:cs="Tahoma"/>
          <w:b w:val="0"/>
          <w:bCs/>
          <w:i/>
          <w:iCs/>
          <w:sz w:val="22"/>
          <w:szCs w:val="22"/>
          <w:highlight w:val="yellow"/>
        </w:rPr>
        <w:t>.</w:t>
      </w:r>
      <w:r w:rsidR="00FE4CA9" w:rsidRPr="00F82317">
        <w:rPr>
          <w:rFonts w:ascii="Tahoma" w:hAnsi="Tahoma" w:cs="Tahoma"/>
          <w:bCs/>
          <w:i/>
          <w:iCs/>
          <w:sz w:val="22"/>
          <w:szCs w:val="22"/>
          <w:highlight w:val="yellow"/>
        </w:rPr>
        <w:t>]</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F122FC">
      <w:pPr>
        <w:pStyle w:val="Ttulo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rsidR="005B1649" w:rsidRPr="00DC3E3C" w:rsidRDefault="005B1649" w:rsidP="00DC3E3C">
      <w:pPr>
        <w:pStyle w:val="Ttulo1"/>
        <w:widowControl w:val="0"/>
        <w:numPr>
          <w:ilvl w:val="1"/>
          <w:numId w:val="37"/>
        </w:numPr>
        <w:tabs>
          <w:tab w:val="clear" w:pos="1134"/>
          <w:tab w:val="num" w:pos="709"/>
        </w:tabs>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Além das obrig</w:t>
      </w:r>
      <w:r w:rsidR="003257D0" w:rsidRPr="00DC3E3C">
        <w:rPr>
          <w:rFonts w:ascii="Tahoma" w:hAnsi="Tahoma" w:cs="Tahoma"/>
          <w:b w:val="0"/>
          <w:sz w:val="22"/>
          <w:szCs w:val="22"/>
        </w:rPr>
        <w:t>ações previstas nesta Cláusula 6</w:t>
      </w:r>
      <w:r w:rsidRPr="00DC3E3C">
        <w:rPr>
          <w:rFonts w:ascii="Tahoma" w:hAnsi="Tahoma" w:cs="Tahoma"/>
          <w:b w:val="0"/>
          <w:sz w:val="22"/>
          <w:szCs w:val="22"/>
        </w:rPr>
        <w:t>, constituem obrigações específicas da Emissora, nos termos do artigo 17 da Instrução CVM 476:</w:t>
      </w:r>
      <w:r w:rsidRPr="00DC3E3C">
        <w:rPr>
          <w:rFonts w:ascii="Tahoma" w:hAnsi="Tahoma" w:cs="Tahoma"/>
          <w:sz w:val="22"/>
          <w:szCs w:val="22"/>
        </w:rPr>
        <w:t xml:space="preserve"> </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lastRenderedPageBreak/>
        <w:t>submeter suas demonstrações financeiras a auditoria, por auditor registrado na CVM;</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lastRenderedPageBreak/>
        <w:t>observar as disposições da Instrução CVM nº 358, de 3 de janeiro de 2002, conforme alterada (“</w:t>
      </w:r>
      <w:r w:rsidRPr="00DC3E3C">
        <w:rPr>
          <w:rFonts w:ascii="Tahoma" w:hAnsi="Tahoma" w:cs="Tahoma"/>
          <w:b/>
          <w:sz w:val="22"/>
          <w:szCs w:val="22"/>
        </w:rPr>
        <w:t>Instrução CVM 358</w:t>
      </w:r>
      <w:r w:rsidRPr="00DC3E3C">
        <w:rPr>
          <w:rFonts w:ascii="Tahoma" w:hAnsi="Tahoma" w:cs="Tahoma"/>
          <w:sz w:val="22"/>
          <w:szCs w:val="22"/>
        </w:rPr>
        <w:t>”) no tocante a dever de sigilo e vedações à negociação;</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fornecer as informações solicitadas pela CVM; e</w:t>
      </w:r>
    </w:p>
    <w:p w:rsidR="005B1649" w:rsidRPr="00DC3E3C" w:rsidRDefault="005B1649" w:rsidP="005B1649">
      <w:pPr>
        <w:pStyle w:val="Level4"/>
        <w:numPr>
          <w:ilvl w:val="3"/>
          <w:numId w:val="61"/>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rsidR="00ED6489" w:rsidRPr="00DC3E3C" w:rsidRDefault="005B1649" w:rsidP="00DC3E3C">
      <w:pPr>
        <w:pStyle w:val="Ttulo1"/>
        <w:widowControl w:val="0"/>
        <w:numPr>
          <w:ilvl w:val="1"/>
          <w:numId w:val="37"/>
        </w:numPr>
        <w:tabs>
          <w:tab w:val="clear" w:pos="1134"/>
          <w:tab w:val="num" w:pos="709"/>
        </w:tabs>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w:t>
      </w:r>
      <w:r w:rsidRPr="00DC3E3C">
        <w:rPr>
          <w:rFonts w:ascii="Tahoma" w:hAnsi="Tahoma" w:cs="Tahoma"/>
          <w:b w:val="0"/>
          <w:sz w:val="22"/>
          <w:szCs w:val="22"/>
        </w:rPr>
        <w:lastRenderedPageBreak/>
        <w:t xml:space="preserve">divulgar em sistema disponibilizado pela B3, nos termos da Instrução CVM 476. </w:t>
      </w:r>
    </w:p>
    <w:p w:rsidR="007B0C41" w:rsidRDefault="001969AC" w:rsidP="00DC3E3C">
      <w:pPr>
        <w:pStyle w:val="Ttulo1"/>
        <w:numPr>
          <w:ilvl w:val="0"/>
          <w:numId w:val="37"/>
        </w:numPr>
        <w:suppressAutoHyphens/>
        <w:spacing w:after="240" w:line="320" w:lineRule="exact"/>
        <w:jc w:val="center"/>
        <w:rPr>
          <w:rFonts w:ascii="Tahoma" w:hAnsi="Tahoma" w:cs="Tahoma"/>
          <w:sz w:val="22"/>
          <w:szCs w:val="22"/>
        </w:rPr>
      </w:pPr>
      <w:bookmarkStart w:id="52" w:name="_DV_M195"/>
      <w:bookmarkStart w:id="53" w:name="_DV_M196"/>
      <w:bookmarkStart w:id="54" w:name="_DV_M197"/>
      <w:bookmarkStart w:id="55" w:name="_DV_M198"/>
      <w:bookmarkStart w:id="56" w:name="_DV_M199"/>
      <w:bookmarkStart w:id="57" w:name="_DV_M200"/>
      <w:bookmarkStart w:id="58" w:name="_DV_M201"/>
      <w:bookmarkStart w:id="59" w:name="_DV_M202"/>
      <w:bookmarkStart w:id="60" w:name="_DV_M203"/>
      <w:bookmarkStart w:id="61" w:name="_DV_M204"/>
      <w:bookmarkStart w:id="62" w:name="_DV_M205"/>
      <w:bookmarkStart w:id="63" w:name="_DV_M206"/>
      <w:bookmarkStart w:id="64" w:name="_DV_M207"/>
      <w:bookmarkStart w:id="65" w:name="_DV_M208"/>
      <w:bookmarkStart w:id="66" w:name="_DV_M209"/>
      <w:bookmarkStart w:id="67" w:name="_DV_M210"/>
      <w:bookmarkStart w:id="68" w:name="_DV_M211"/>
      <w:bookmarkStart w:id="69" w:name="_DV_M212"/>
      <w:bookmarkStart w:id="70" w:name="_DV_M213"/>
      <w:bookmarkStart w:id="71" w:name="_DV_M214"/>
      <w:bookmarkStart w:id="72" w:name="_DV_M215"/>
      <w:bookmarkStart w:id="73" w:name="_DV_M216"/>
      <w:bookmarkStart w:id="74" w:name="_DV_M217"/>
      <w:bookmarkStart w:id="75" w:name="_DV_M218"/>
      <w:bookmarkStart w:id="76" w:name="_DV_M219"/>
      <w:bookmarkStart w:id="77" w:name="_DV_M220"/>
      <w:bookmarkStart w:id="78" w:name="_DV_M221"/>
      <w:bookmarkStart w:id="79" w:name="_DV_M222"/>
      <w:bookmarkStart w:id="80" w:name="_DV_M223"/>
      <w:bookmarkStart w:id="81" w:name="_DV_M224"/>
      <w:bookmarkStart w:id="82" w:name="_DV_M225"/>
      <w:bookmarkStart w:id="83" w:name="_DV_M226"/>
      <w:bookmarkStart w:id="84" w:name="_DV_M227"/>
      <w:bookmarkStart w:id="85" w:name="_DV_M228"/>
      <w:bookmarkStart w:id="86" w:name="_DV_M229"/>
      <w:bookmarkStart w:id="87" w:name="_DV_M230"/>
      <w:bookmarkStart w:id="88" w:name="_DV_M231"/>
      <w:bookmarkStart w:id="89" w:name="_DV_M232"/>
      <w:bookmarkStart w:id="90" w:name="_DV_M233"/>
      <w:bookmarkStart w:id="91" w:name="_DV_M234"/>
      <w:bookmarkStart w:id="92" w:name="_DV_M235"/>
      <w:bookmarkStart w:id="93" w:name="_DV_M236"/>
      <w:bookmarkStart w:id="94" w:name="_DV_M237"/>
      <w:bookmarkStart w:id="95" w:name="_DV_M238"/>
      <w:bookmarkStart w:id="96" w:name="_DV_M239"/>
      <w:bookmarkStart w:id="97" w:name="_DV_M240"/>
      <w:bookmarkStart w:id="98" w:name="_DV_M241"/>
      <w:bookmarkStart w:id="99" w:name="_DV_M242"/>
      <w:bookmarkStart w:id="100" w:name="_DV_M243"/>
      <w:bookmarkStart w:id="101" w:name="_DV_M244"/>
      <w:bookmarkStart w:id="102" w:name="_DV_M245"/>
      <w:bookmarkStart w:id="103" w:name="_DV_M246"/>
      <w:bookmarkStart w:id="104" w:name="_DV_M247"/>
      <w:bookmarkStart w:id="105" w:name="_DV_M248"/>
      <w:bookmarkStart w:id="106" w:name="_DV_M24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ED6489" w:rsidRPr="00DC3E3C" w:rsidRDefault="00ED6489" w:rsidP="00DC3E3C">
      <w:pPr>
        <w:jc w:val="center"/>
      </w:pPr>
      <w:r w:rsidRPr="00D8574F">
        <w:rPr>
          <w:rFonts w:ascii="Tahoma" w:hAnsi="Tahoma" w:cs="Tahoma"/>
          <w:i/>
          <w:sz w:val="22"/>
          <w:szCs w:val="22"/>
          <w:highlight w:val="yellow"/>
        </w:rPr>
        <w:t>[</w:t>
      </w:r>
      <w:r w:rsidRPr="00D8574F">
        <w:rPr>
          <w:rFonts w:ascii="Tahoma" w:hAnsi="Tahoma" w:cs="Tahoma"/>
          <w:b/>
          <w:i/>
          <w:sz w:val="22"/>
          <w:szCs w:val="22"/>
          <w:highlight w:val="yellow"/>
        </w:rPr>
        <w:t>Nota Mattos Filho:</w:t>
      </w:r>
      <w:r w:rsidRPr="00D8574F">
        <w:rPr>
          <w:rFonts w:ascii="Tahoma" w:hAnsi="Tahoma" w:cs="Tahoma"/>
          <w:i/>
          <w:sz w:val="22"/>
          <w:szCs w:val="22"/>
          <w:highlight w:val="yellow"/>
        </w:rPr>
        <w:t xml:space="preserve"> </w:t>
      </w:r>
      <w:r>
        <w:rPr>
          <w:rFonts w:ascii="Tahoma" w:hAnsi="Tahoma" w:cs="Tahoma"/>
          <w:i/>
          <w:sz w:val="22"/>
          <w:szCs w:val="22"/>
          <w:highlight w:val="yellow"/>
        </w:rPr>
        <w:t>Cláusula a ser revistas pelo Agente Fiduciário</w:t>
      </w:r>
      <w:r w:rsidRPr="00D8574F">
        <w:rPr>
          <w:rFonts w:ascii="Tahoma" w:hAnsi="Tahoma" w:cs="Tahoma"/>
          <w:i/>
          <w:sz w:val="22"/>
          <w:szCs w:val="22"/>
          <w:highlight w:val="yellow"/>
        </w:rPr>
        <w:t>.]</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DC3E3C">
      <w:pPr>
        <w:numPr>
          <w:ilvl w:val="0"/>
          <w:numId w:val="59"/>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é instituição financeira, estando devidamente organizado, constituído e existente de acordo com as leis da República Federativa do Brasil;</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07" w:name="_DV_M253"/>
      <w:bookmarkEnd w:id="107"/>
      <w:r w:rsidRPr="00DC3E3C">
        <w:rPr>
          <w:rFonts w:ascii="Tahoma" w:hAnsi="Tahoma" w:cs="Tahoma"/>
          <w:sz w:val="22"/>
          <w:szCs w:val="22"/>
        </w:rPr>
        <w:t>conhece e aceita integralmente esta Escritura de Emissão, todas suas cláusulas e condições;</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08" w:name="_DV_M254"/>
      <w:bookmarkEnd w:id="108"/>
      <w:r w:rsidRPr="00DC3E3C">
        <w:rPr>
          <w:rFonts w:ascii="Tahoma" w:hAnsi="Tahoma" w:cs="Tahoma"/>
          <w:sz w:val="22"/>
          <w:szCs w:val="22"/>
        </w:rPr>
        <w:lastRenderedPageBreak/>
        <w:t>está devidamente autorizado a celebrar esta Escritura de Emissão e a cumprir com suas obrigações aqui previstas, tendo sido satisfeitos todos os requisitos legais e estatutários necessários para tanto;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09" w:name="_DV_M255"/>
      <w:bookmarkEnd w:id="109"/>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0" w:name="_DV_M256"/>
      <w:bookmarkStart w:id="111" w:name="_DV_M257"/>
      <w:bookmarkStart w:id="112" w:name="_DV_M258"/>
      <w:bookmarkEnd w:id="110"/>
      <w:bookmarkEnd w:id="111"/>
      <w:bookmarkEnd w:id="112"/>
      <w:r w:rsidRPr="00DC3E3C">
        <w:rPr>
          <w:rFonts w:ascii="Tahoma" w:hAnsi="Tahoma" w:cs="Tahoma"/>
          <w:sz w:val="22"/>
          <w:szCs w:val="22"/>
        </w:rPr>
        <w:t xml:space="preserve">não tem qualquer ligação com a Emissora que o impeça de exercer suas funções; </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3" w:name="_DV_M259"/>
      <w:bookmarkEnd w:id="113"/>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4" w:name="_DV_M260"/>
      <w:bookmarkEnd w:id="114"/>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5" w:name="_DV_M261"/>
      <w:bookmarkEnd w:id="115"/>
      <w:r w:rsidRPr="00DC3E3C">
        <w:rPr>
          <w:rFonts w:ascii="Tahoma" w:hAnsi="Tahoma" w:cs="Tahoma"/>
          <w:sz w:val="22"/>
          <w:szCs w:val="22"/>
        </w:rPr>
        <w:lastRenderedPageBreak/>
        <w:t xml:space="preserve">a pessoa que o representa na assinatura desta Escritura de Emissão tem poderes bastantes para tanto; </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6" w:name="_DV_M263"/>
      <w:bookmarkEnd w:id="116"/>
      <w:r w:rsidRPr="00DC3E3C">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117" w:name="_DV_M264"/>
      <w:bookmarkEnd w:id="117"/>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em outras emissões de valores mobiliários da Emissora e/ou de entidades integrantes do grupo econômico da Emissora.</w:t>
      </w:r>
      <w:r w:rsidR="0042216E" w:rsidRPr="00DC3E3C">
        <w:rPr>
          <w:rFonts w:ascii="Tahoma" w:hAnsi="Tahoma" w:cs="Tahoma"/>
          <w:sz w:val="22"/>
          <w:szCs w:val="22"/>
        </w:rPr>
        <w:t xml:space="preserve"> </w:t>
      </w:r>
      <w:r w:rsidR="0042216E" w:rsidRPr="00DC3E3C">
        <w:rPr>
          <w:rFonts w:ascii="Tahoma" w:hAnsi="Tahoma" w:cs="Tahoma"/>
          <w:i/>
          <w:sz w:val="22"/>
          <w:szCs w:val="22"/>
          <w:highlight w:val="yellow"/>
        </w:rPr>
        <w:t>[</w:t>
      </w:r>
      <w:r w:rsidR="0042216E" w:rsidRPr="00DC3E3C">
        <w:rPr>
          <w:rFonts w:ascii="Tahoma" w:hAnsi="Tahoma" w:cs="Tahoma"/>
          <w:b/>
          <w:i/>
          <w:sz w:val="22"/>
          <w:szCs w:val="22"/>
          <w:highlight w:val="yellow"/>
        </w:rPr>
        <w:t>Nota Mattos Filho:</w:t>
      </w:r>
      <w:r w:rsidR="0042216E" w:rsidRPr="00DC3E3C">
        <w:rPr>
          <w:rFonts w:ascii="Tahoma" w:hAnsi="Tahoma" w:cs="Tahoma"/>
          <w:i/>
          <w:sz w:val="22"/>
          <w:szCs w:val="22"/>
          <w:highlight w:val="yellow"/>
        </w:rPr>
        <w:t xml:space="preserve"> Pendente de confirmação pelo </w:t>
      </w:r>
      <w:r w:rsidR="0042216E" w:rsidRPr="00DC3E3C">
        <w:rPr>
          <w:rFonts w:ascii="Tahoma" w:hAnsi="Tahoma" w:cs="Tahoma"/>
          <w:i/>
          <w:sz w:val="22"/>
          <w:szCs w:val="22"/>
          <w:highlight w:val="yellow"/>
        </w:rPr>
        <w:lastRenderedPageBreak/>
        <w:t>A</w:t>
      </w:r>
      <w:r w:rsidR="00F1700E" w:rsidRPr="00DC3E3C">
        <w:rPr>
          <w:rFonts w:ascii="Tahoma" w:hAnsi="Tahoma" w:cs="Tahoma"/>
          <w:i/>
          <w:sz w:val="22"/>
          <w:szCs w:val="22"/>
          <w:highlight w:val="yellow"/>
        </w:rPr>
        <w:t>gente Fiduciário.</w:t>
      </w:r>
      <w:r w:rsidR="0042216E" w:rsidRPr="00DC3E3C">
        <w:rPr>
          <w:rFonts w:ascii="Tahoma" w:hAnsi="Tahoma" w:cs="Tahoma"/>
          <w:i/>
          <w:sz w:val="22"/>
          <w:szCs w:val="22"/>
          <w:highlight w:val="yellow"/>
        </w:rPr>
        <w:t>]</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18" w:name="_DV_M324"/>
      <w:bookmarkStart w:id="119" w:name="_Ref486951807"/>
      <w:bookmarkEnd w:id="118"/>
      <w:r w:rsidRPr="00DC3E3C">
        <w:rPr>
          <w:rFonts w:ascii="Tahoma" w:hAnsi="Tahoma" w:cs="Tahoma"/>
          <w:b w:val="0"/>
          <w:sz w:val="22"/>
          <w:szCs w:val="22"/>
        </w:rPr>
        <w:t>Além de outros previstos em lei, em ato normativo da CVM, ou nesta Escritura de Emissão, constituem deveres e atribuições do Agente Fiduciário:</w:t>
      </w:r>
      <w:bookmarkEnd w:id="119"/>
      <w:r w:rsidRPr="00DC3E3C">
        <w:rPr>
          <w:rFonts w:ascii="Tahoma" w:hAnsi="Tahoma" w:cs="Tahoma"/>
          <w:b w:val="0"/>
          <w:sz w:val="22"/>
          <w:szCs w:val="22"/>
        </w:rPr>
        <w:t xml:space="preserve"> </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0" w:name="_DV_M325"/>
      <w:bookmarkEnd w:id="120"/>
      <w:r w:rsidRPr="00DC3E3C">
        <w:rPr>
          <w:rFonts w:ascii="Tahoma" w:hAnsi="Tahoma" w:cs="Tahoma"/>
          <w:sz w:val="22"/>
          <w:szCs w:val="22"/>
        </w:rPr>
        <w:t>exercer suas atividades com boa fé, transparência e lealdade para com os Debenturistas;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proteger os direitos e interesses dos Debenturistas, empregando, no exercício da função, o cuidado e a diligência que todo homem ativo e probo costuma empregar na administração dos seus próprios bens;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1" w:name="_DV_M279"/>
      <w:bookmarkEnd w:id="121"/>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2" w:name="_DV_M280"/>
      <w:bookmarkEnd w:id="122"/>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3" w:name="_DV_M282"/>
      <w:bookmarkEnd w:id="123"/>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4" w:name="_DV_M283"/>
      <w:bookmarkEnd w:id="124"/>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5" w:name="_DV_M284"/>
      <w:bookmarkEnd w:id="125"/>
      <w:r w:rsidRPr="00DC3E3C">
        <w:rPr>
          <w:rFonts w:ascii="Tahoma" w:hAnsi="Tahoma" w:cs="Tahoma"/>
          <w:sz w:val="22"/>
          <w:szCs w:val="22"/>
        </w:rPr>
        <w:lastRenderedPageBreak/>
        <w:t>opinar sobre a suficiência das informações prestadas nas propostas de modificação das condições das Debêntures;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142231">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6" w:name="_DV_M285"/>
      <w:bookmarkEnd w:id="126"/>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7" w:name="_DV_M286"/>
      <w:bookmarkEnd w:id="127"/>
      <w:r w:rsidRPr="00DC3E3C">
        <w:rPr>
          <w:rFonts w:ascii="Tahoma" w:hAnsi="Tahoma" w:cs="Tahoma"/>
          <w:sz w:val="22"/>
          <w:szCs w:val="22"/>
        </w:rPr>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8" w:name="_DV_M287"/>
      <w:bookmarkEnd w:id="128"/>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29" w:name="_DV_M288"/>
      <w:bookmarkEnd w:id="129"/>
      <w:r w:rsidRPr="00DC3E3C">
        <w:rPr>
          <w:rFonts w:ascii="Tahoma" w:hAnsi="Tahoma" w:cs="Tahoma"/>
          <w:sz w:val="22"/>
          <w:szCs w:val="22"/>
        </w:rPr>
        <w:lastRenderedPageBreak/>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w:t>
      </w:r>
      <w:r w:rsidRPr="00DC3E3C">
        <w:rPr>
          <w:rFonts w:ascii="Tahoma" w:hAnsi="Tahoma" w:cs="Tahoma"/>
          <w:sz w:val="22"/>
          <w:szCs w:val="22"/>
        </w:rPr>
        <w:lastRenderedPageBreak/>
        <w:t xml:space="preserve">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30" w:name="_Ref486951789"/>
      <w:r w:rsidRPr="00DC3E3C">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0"/>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1" w:name="_DV_M289"/>
      <w:bookmarkEnd w:id="131"/>
      <w:r w:rsidRPr="00DC3E3C">
        <w:rPr>
          <w:rFonts w:ascii="Tahoma" w:hAnsi="Tahoma" w:cs="Tahoma"/>
          <w:sz w:val="22"/>
          <w:szCs w:val="22"/>
        </w:rPr>
        <w:t>cumprimento pela Emissora das suas obrigações de prestação de informações periódicas, indicando as inconsistências ou omissões de que tenha conhecimento;</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2" w:name="_DV_M290"/>
      <w:bookmarkEnd w:id="132"/>
      <w:r w:rsidRPr="00DC3E3C">
        <w:rPr>
          <w:rFonts w:ascii="Tahoma" w:hAnsi="Tahoma" w:cs="Tahoma"/>
          <w:sz w:val="22"/>
          <w:szCs w:val="22"/>
        </w:rPr>
        <w:t>alterações estatutárias ocorridas no período com efeitos relevantes para os Debenturistas;</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3" w:name="_DV_M291"/>
      <w:bookmarkEnd w:id="133"/>
      <w:r w:rsidRPr="00DC3E3C">
        <w:rPr>
          <w:rFonts w:ascii="Tahoma" w:hAnsi="Tahoma" w:cs="Tahoma"/>
          <w:sz w:val="22"/>
          <w:szCs w:val="22"/>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4" w:name="_DV_M292"/>
      <w:bookmarkEnd w:id="134"/>
      <w:r w:rsidRPr="00DC3E3C">
        <w:rPr>
          <w:rFonts w:ascii="Tahoma" w:hAnsi="Tahoma" w:cs="Tahoma"/>
          <w:sz w:val="22"/>
          <w:szCs w:val="22"/>
        </w:rPr>
        <w:t>quantidade de Debêntures emitidas, quantidade de Debêntures em Circulação e saldo cancelado no período;</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5" w:name="_DV_M293"/>
      <w:bookmarkEnd w:id="135"/>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6" w:name="_DV_M294"/>
      <w:bookmarkEnd w:id="136"/>
      <w:r w:rsidRPr="00DC3E3C">
        <w:rPr>
          <w:rFonts w:ascii="Tahoma" w:hAnsi="Tahoma" w:cs="Tahoma"/>
          <w:sz w:val="22"/>
          <w:szCs w:val="22"/>
        </w:rPr>
        <w:t xml:space="preserve">destinação dos recursos captados por meio da Emissão, conforme informações prestadas pela Emissora; </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7" w:name="_DV_M295"/>
      <w:bookmarkEnd w:id="137"/>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8" w:name="_DV_M296"/>
      <w:bookmarkEnd w:id="138"/>
      <w:r w:rsidRPr="00DC3E3C">
        <w:rPr>
          <w:rFonts w:ascii="Tahoma" w:hAnsi="Tahoma" w:cs="Tahoma"/>
          <w:sz w:val="22"/>
          <w:szCs w:val="22"/>
        </w:rPr>
        <w:lastRenderedPageBreak/>
        <w:t>cumprimento de outras obrigações assumidas pela Emissora nesta Escritura de Emissão;</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139" w:name="_DV_M297"/>
      <w:bookmarkEnd w:id="139"/>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valor da emissão;</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lastRenderedPageBreak/>
        <w:t xml:space="preserve">espécie e garantias envolvidas; </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prazo de vencimento e taxa de juros dos valores mobiliários; e</w:t>
      </w:r>
    </w:p>
    <w:p w:rsidR="003A73BE" w:rsidRPr="00DC3E3C" w:rsidRDefault="004137C5" w:rsidP="008C0230">
      <w:pPr>
        <w:numPr>
          <w:ilvl w:val="2"/>
          <w:numId w:val="3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40" w:name="_DV_M305"/>
      <w:bookmarkStart w:id="141" w:name="_DV_M306"/>
      <w:bookmarkStart w:id="142" w:name="_DV_M307"/>
      <w:bookmarkStart w:id="143" w:name="_Ref486952486"/>
      <w:bookmarkEnd w:id="140"/>
      <w:bookmarkEnd w:id="141"/>
      <w:bookmarkEnd w:id="142"/>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44" w:name="_DV_M308"/>
      <w:bookmarkStart w:id="145" w:name="_DV_M309"/>
      <w:bookmarkStart w:id="146" w:name="_DV_M310"/>
      <w:bookmarkStart w:id="147" w:name="_DV_M311"/>
      <w:bookmarkStart w:id="148" w:name="_DV_M312"/>
      <w:bookmarkStart w:id="149" w:name="_DV_M313"/>
      <w:bookmarkEnd w:id="143"/>
      <w:bookmarkEnd w:id="144"/>
      <w:bookmarkEnd w:id="145"/>
      <w:bookmarkEnd w:id="146"/>
      <w:bookmarkEnd w:id="147"/>
      <w:bookmarkEnd w:id="148"/>
      <w:bookmarkEnd w:id="149"/>
      <w:r w:rsidR="00E33941" w:rsidRPr="00DC3E3C">
        <w:rPr>
          <w:rFonts w:ascii="Tahoma" w:hAnsi="Tahoma" w:cs="Tahoma"/>
          <w:sz w:val="22"/>
          <w:szCs w:val="22"/>
        </w:rPr>
        <w:t>e</w:t>
      </w:r>
    </w:p>
    <w:p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150" w:name="_DV_M314"/>
      <w:bookmarkEnd w:id="150"/>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bookmarkStart w:id="151" w:name="_DV_M358"/>
      <w:bookmarkEnd w:id="151"/>
      <w:r w:rsidRPr="00DC3E3C">
        <w:rPr>
          <w:rFonts w:ascii="Tahoma" w:hAnsi="Tahoma" w:cs="Tahoma"/>
          <w:sz w:val="22"/>
          <w:szCs w:val="22"/>
        </w:rPr>
        <w:lastRenderedPageBreak/>
        <w:t>Atribuições Específicas</w:t>
      </w:r>
      <w:r w:rsidR="00540DA4" w:rsidRPr="00DC3E3C">
        <w:rPr>
          <w:rFonts w:ascii="Tahoma" w:hAnsi="Tahoma" w:cs="Tahoma"/>
          <w:sz w:val="22"/>
          <w:szCs w:val="22"/>
        </w:rPr>
        <w:t xml:space="preserve"> do Agente Fiduciário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52" w:name="_DV_M364"/>
      <w:bookmarkEnd w:id="152"/>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w:t>
      </w:r>
      <w:r w:rsidRPr="00DC3E3C">
        <w:rPr>
          <w:rFonts w:ascii="Tahoma" w:hAnsi="Tahoma" w:cs="Tahoma"/>
          <w:b w:val="0"/>
          <w:sz w:val="22"/>
          <w:szCs w:val="22"/>
        </w:rPr>
        <w:lastRenderedPageBreak/>
        <w:t>estando este isento, sob qualquer forma ou pretexto, de qualquer responsabilidade adicional que não tenha decorrido da legislação aplicável.</w:t>
      </w:r>
    </w:p>
    <w:p w:rsidR="003A73BE"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w:t>
      </w:r>
      <w:r w:rsidRPr="00DC3E3C">
        <w:rPr>
          <w:rFonts w:ascii="Tahoma" w:hAnsi="Tahoma" w:cs="Tahoma"/>
          <w:b w:val="0"/>
          <w:sz w:val="22"/>
          <w:szCs w:val="22"/>
        </w:rPr>
        <w:lastRenderedPageBreak/>
        <w:t>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bookmarkStart w:id="153"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153"/>
    </w:p>
    <w:p w:rsidR="00400377" w:rsidRPr="00DC3E3C" w:rsidRDefault="00400377"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ED6489">
        <w:rPr>
          <w:rFonts w:ascii="Tahoma" w:hAnsi="Tahoma" w:cs="Tahoma"/>
          <w:b w:val="0"/>
          <w:sz w:val="22"/>
          <w:szCs w:val="22"/>
        </w:rPr>
        <w:t>[</w:t>
      </w:r>
      <w:r w:rsidR="00ED6489">
        <w:rPr>
          <w:rFonts w:ascii="Tahoma" w:hAnsi="Tahoma" w:cs="Tahoma"/>
          <w:b w:val="0"/>
          <w:sz w:val="22"/>
          <w:szCs w:val="22"/>
        </w:rPr>
        <w:sym w:font="Symbol" w:char="F0B7"/>
      </w:r>
      <w:r w:rsidR="00ED6489">
        <w:rPr>
          <w:rFonts w:ascii="Tahoma" w:hAnsi="Tahoma" w:cs="Tahoma"/>
          <w:b w:val="0"/>
          <w:sz w:val="22"/>
          <w:szCs w:val="22"/>
        </w:rPr>
        <w:t>]</w:t>
      </w:r>
      <w:r w:rsidRPr="00DC3E3C">
        <w:rPr>
          <w:rFonts w:ascii="Tahoma" w:hAnsi="Tahoma" w:cs="Tahoma"/>
          <w:b w:val="0"/>
          <w:sz w:val="22"/>
          <w:szCs w:val="22"/>
        </w:rPr>
        <w:t>% (</w:t>
      </w:r>
      <w:r w:rsidR="00ED6489">
        <w:rPr>
          <w:rFonts w:ascii="Tahoma" w:hAnsi="Tahoma" w:cs="Tahoma"/>
          <w:b w:val="0"/>
          <w:sz w:val="22"/>
          <w:szCs w:val="22"/>
        </w:rPr>
        <w:t>[</w:t>
      </w:r>
      <w:r w:rsidR="00ED6489">
        <w:rPr>
          <w:rFonts w:ascii="Tahoma" w:hAnsi="Tahoma" w:cs="Tahoma"/>
          <w:b w:val="0"/>
          <w:sz w:val="22"/>
          <w:szCs w:val="22"/>
        </w:rPr>
        <w:sym w:font="Symbol" w:char="F0B7"/>
      </w:r>
      <w:r w:rsidR="00ED6489">
        <w:rPr>
          <w:rFonts w:ascii="Tahoma" w:hAnsi="Tahoma" w:cs="Tahoma"/>
          <w:b w:val="0"/>
          <w:sz w:val="22"/>
          <w:szCs w:val="22"/>
        </w:rPr>
        <w:t>]</w:t>
      </w:r>
      <w:r w:rsidRPr="00DC3E3C">
        <w:rPr>
          <w:rFonts w:ascii="Tahoma" w:hAnsi="Tahoma" w:cs="Tahoma"/>
          <w:b w:val="0"/>
          <w:sz w:val="22"/>
          <w:szCs w:val="22"/>
        </w:rPr>
        <w:t xml:space="preserve"> por cento) mais uma das Debêntures em Circulação.</w:t>
      </w:r>
      <w:r w:rsidR="00ED6489">
        <w:rPr>
          <w:rFonts w:ascii="Tahoma" w:hAnsi="Tahoma" w:cs="Tahoma"/>
          <w:b w:val="0"/>
          <w:sz w:val="22"/>
          <w:szCs w:val="22"/>
        </w:rPr>
        <w:t xml:space="preserve"> </w:t>
      </w:r>
      <w:r w:rsidR="00ED6489" w:rsidRPr="00DC3E3C">
        <w:rPr>
          <w:rFonts w:ascii="Tahoma" w:hAnsi="Tahoma" w:cs="Tahoma"/>
          <w:b w:val="0"/>
          <w:i/>
          <w:sz w:val="22"/>
          <w:szCs w:val="22"/>
          <w:highlight w:val="yellow"/>
        </w:rPr>
        <w:t>[</w:t>
      </w:r>
      <w:r w:rsidR="00ED6489" w:rsidRPr="00DC3E3C">
        <w:rPr>
          <w:rFonts w:ascii="Tahoma" w:hAnsi="Tahoma" w:cs="Tahoma"/>
          <w:i/>
          <w:sz w:val="22"/>
          <w:szCs w:val="22"/>
          <w:highlight w:val="yellow"/>
        </w:rPr>
        <w:t>Nota Mattos Filho:</w:t>
      </w:r>
      <w:r w:rsidR="00ED6489" w:rsidRPr="00DC3E3C">
        <w:rPr>
          <w:rFonts w:ascii="Tahoma" w:hAnsi="Tahoma" w:cs="Tahoma"/>
          <w:b w:val="0"/>
          <w:i/>
          <w:sz w:val="22"/>
          <w:szCs w:val="22"/>
          <w:highlight w:val="yellow"/>
        </w:rPr>
        <w:t xml:space="preserve"> A ser confirmado pelo Bradesco.]</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bookmarkStart w:id="154" w:name="_Ref9523856"/>
      <w:r w:rsidRPr="00DC3E3C">
        <w:rPr>
          <w:rFonts w:ascii="Tahoma" w:hAnsi="Tahoma" w:cs="Tahoma"/>
          <w:b w:val="0"/>
          <w:sz w:val="22"/>
          <w:szCs w:val="22"/>
        </w:rPr>
        <w:lastRenderedPageBreak/>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154"/>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DC3E3C">
      <w:pPr>
        <w:pStyle w:val="Ttulo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DC3E3C">
      <w:pPr>
        <w:pStyle w:val="Ttulo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rsidR="007B0C41" w:rsidRPr="00DC3E3C" w:rsidRDefault="001969AC"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lastRenderedPageBreak/>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lastRenderedPageBreak/>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rsidR="007B0C41" w:rsidRPr="00DC3E3C" w:rsidRDefault="00A65417" w:rsidP="00B96AFE">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 xml:space="preserve">a </w:t>
      </w:r>
      <w:r w:rsidR="006708AF" w:rsidRPr="00DC3E3C">
        <w:rPr>
          <w:rFonts w:ascii="Tahoma" w:hAnsi="Tahoma" w:cs="Tahoma"/>
          <w:sz w:val="22"/>
          <w:szCs w:val="22"/>
        </w:rPr>
        <w:lastRenderedPageBreak/>
        <w:t>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lastRenderedPageBreak/>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AD011D" w:rsidRPr="008E0545">
        <w:rPr>
          <w:rFonts w:ascii="Tahoma" w:hAnsi="Tahoma" w:cs="Tahoma"/>
          <w:sz w:val="22"/>
          <w:szCs w:val="22"/>
        </w:rPr>
        <w:t>05</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AD011D" w:rsidRPr="008E0545">
        <w:rPr>
          <w:rFonts w:ascii="Tahoma" w:hAnsi="Tahoma" w:cs="Tahoma"/>
          <w:sz w:val="22"/>
          <w:szCs w:val="22"/>
        </w:rPr>
        <w:t>cinco</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r w:rsidR="00AD011D" w:rsidRPr="008E0545">
        <w:rPr>
          <w:rFonts w:ascii="Tahoma" w:hAnsi="Tahoma" w:cs="Tahoma"/>
          <w:i/>
          <w:sz w:val="22"/>
          <w:szCs w:val="22"/>
          <w:highlight w:val="yellow"/>
        </w:rPr>
        <w:t>[</w:t>
      </w:r>
      <w:r w:rsidR="00AD011D" w:rsidRPr="008E0545">
        <w:rPr>
          <w:rFonts w:ascii="Tahoma" w:hAnsi="Tahoma" w:cs="Tahoma"/>
          <w:b/>
          <w:i/>
          <w:sz w:val="22"/>
          <w:szCs w:val="22"/>
          <w:highlight w:val="yellow"/>
        </w:rPr>
        <w:t>Nota Mattos Filho:</w:t>
      </w:r>
      <w:r w:rsidR="00AD011D" w:rsidRPr="008E0545">
        <w:rPr>
          <w:rFonts w:ascii="Tahoma" w:hAnsi="Tahoma" w:cs="Tahoma"/>
          <w:i/>
          <w:sz w:val="22"/>
          <w:szCs w:val="22"/>
          <w:highlight w:val="yellow"/>
        </w:rPr>
        <w:t xml:space="preserve"> Prazo sugerido pelo Bradesco. Companhia, favor confirmar.]</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w:t>
      </w:r>
      <w:r w:rsidRPr="00DC3E3C">
        <w:rPr>
          <w:rFonts w:ascii="Tahoma" w:hAnsi="Tahoma" w:cs="Tahoma"/>
          <w:b w:val="0"/>
          <w:sz w:val="22"/>
          <w:szCs w:val="22"/>
        </w:rPr>
        <w:lastRenderedPageBreak/>
        <w:t xml:space="preserve">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DC3E3C">
      <w:pPr>
        <w:pStyle w:val="Ttulo1"/>
        <w:keepNext w:val="0"/>
        <w:numPr>
          <w:ilvl w:val="1"/>
          <w:numId w:val="37"/>
        </w:numPr>
        <w:suppressAutoHyphens/>
        <w:spacing w:after="240" w:line="320" w:lineRule="exact"/>
        <w:ind w:left="0" w:firstLine="0"/>
        <w:rPr>
          <w:rFonts w:ascii="Tahoma" w:hAnsi="Tahoma" w:cs="Tahoma"/>
          <w:b w:val="0"/>
          <w:sz w:val="22"/>
          <w:szCs w:val="22"/>
        </w:rPr>
      </w:pPr>
      <w:bookmarkStart w:id="155"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6F0DDA" w:rsidRPr="00DC3E3C">
        <w:rPr>
          <w:rFonts w:ascii="Tahoma" w:hAnsi="Tahoma" w:cs="Tahoma"/>
          <w:b w:val="0"/>
          <w:sz w:val="22"/>
          <w:szCs w:val="22"/>
        </w:rPr>
        <w:t>[●] ([●] por cento)</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155"/>
      <w:r w:rsidR="00ED6489">
        <w:rPr>
          <w:rFonts w:ascii="Tahoma" w:hAnsi="Tahoma" w:cs="Tahoma"/>
          <w:b w:val="0"/>
          <w:sz w:val="22"/>
          <w:szCs w:val="22"/>
        </w:rPr>
        <w:t xml:space="preserve"> </w:t>
      </w:r>
      <w:r w:rsidR="00ED6489" w:rsidRPr="00DC3E3C">
        <w:rPr>
          <w:rFonts w:ascii="Tahoma" w:hAnsi="Tahoma" w:cs="Tahoma"/>
          <w:b w:val="0"/>
          <w:i/>
          <w:sz w:val="22"/>
          <w:szCs w:val="22"/>
          <w:highlight w:val="yellow"/>
        </w:rPr>
        <w:t>[</w:t>
      </w:r>
      <w:r w:rsidR="00ED6489" w:rsidRPr="00DC3E3C">
        <w:rPr>
          <w:rFonts w:ascii="Tahoma" w:hAnsi="Tahoma" w:cs="Tahoma"/>
          <w:i/>
          <w:sz w:val="22"/>
          <w:szCs w:val="22"/>
          <w:highlight w:val="yellow"/>
        </w:rPr>
        <w:t>Nota Mattos Filho:</w:t>
      </w:r>
      <w:r w:rsidR="00ED6489" w:rsidRPr="00DC3E3C">
        <w:rPr>
          <w:rFonts w:ascii="Tahoma" w:hAnsi="Tahoma" w:cs="Tahoma"/>
          <w:b w:val="0"/>
          <w:i/>
          <w:sz w:val="22"/>
          <w:szCs w:val="22"/>
          <w:highlight w:val="yellow"/>
        </w:rPr>
        <w:t xml:space="preserve"> </w:t>
      </w:r>
      <w:r w:rsidR="00ED6489">
        <w:rPr>
          <w:rFonts w:ascii="Tahoma" w:hAnsi="Tahoma" w:cs="Tahoma"/>
          <w:b w:val="0"/>
          <w:i/>
          <w:sz w:val="22"/>
          <w:szCs w:val="22"/>
          <w:highlight w:val="yellow"/>
        </w:rPr>
        <w:t xml:space="preserve">Quórum a ser </w:t>
      </w:r>
      <w:r w:rsidR="003E2B48">
        <w:rPr>
          <w:rFonts w:ascii="Tahoma" w:hAnsi="Tahoma" w:cs="Tahoma"/>
          <w:b w:val="0"/>
          <w:i/>
          <w:sz w:val="22"/>
          <w:szCs w:val="22"/>
          <w:highlight w:val="yellow"/>
        </w:rPr>
        <w:t>discutido com Companhia e Bradesco</w:t>
      </w:r>
      <w:r w:rsidR="00ED6489" w:rsidRPr="00DC3E3C">
        <w:rPr>
          <w:rFonts w:ascii="Tahoma" w:hAnsi="Tahoma" w:cs="Tahoma"/>
          <w:b w:val="0"/>
          <w:i/>
          <w:sz w:val="22"/>
          <w:szCs w:val="22"/>
          <w:highlight w:val="yellow"/>
        </w:rPr>
        <w:t>.</w:t>
      </w:r>
      <w:r w:rsidR="003E2B48">
        <w:rPr>
          <w:rFonts w:ascii="Tahoma" w:hAnsi="Tahoma" w:cs="Tahoma"/>
          <w:b w:val="0"/>
          <w:i/>
          <w:sz w:val="22"/>
          <w:szCs w:val="22"/>
          <w:highlight w:val="yellow"/>
        </w:rPr>
        <w:t xml:space="preserve"> Companhia solicita quórum de 50+1. Bradesco solicita quórum de 75%.</w:t>
      </w:r>
      <w:r w:rsidR="00ED6489" w:rsidRPr="00DC3E3C">
        <w:rPr>
          <w:rFonts w:ascii="Tahoma" w:hAnsi="Tahoma" w:cs="Tahoma"/>
          <w:b w:val="0"/>
          <w:i/>
          <w:sz w:val="22"/>
          <w:szCs w:val="22"/>
          <w:highlight w:val="yellow"/>
        </w:rPr>
        <w:t>]</w:t>
      </w:r>
      <w:r w:rsidR="00A110D6">
        <w:rPr>
          <w:rFonts w:ascii="Tahoma" w:hAnsi="Tahoma" w:cs="Tahoma"/>
          <w:b w:val="0"/>
          <w:i/>
          <w:sz w:val="22"/>
          <w:szCs w:val="22"/>
        </w:rPr>
        <w:t xml:space="preserve"> </w:t>
      </w:r>
    </w:p>
    <w:p w:rsidR="007B0C41" w:rsidRPr="00DC3E3C" w:rsidRDefault="00A77262" w:rsidP="00DC3E3C">
      <w:pPr>
        <w:pStyle w:val="Ttulo1"/>
        <w:keepNext w:val="0"/>
        <w:numPr>
          <w:ilvl w:val="2"/>
          <w:numId w:val="37"/>
        </w:numPr>
        <w:suppressAutoHyphens/>
        <w:spacing w:after="240" w:line="320" w:lineRule="exact"/>
        <w:ind w:left="0" w:firstLine="0"/>
        <w:rPr>
          <w:rFonts w:ascii="Tahoma" w:hAnsi="Tahoma" w:cs="Tahoma"/>
          <w:b w:val="0"/>
          <w:sz w:val="22"/>
          <w:szCs w:val="22"/>
        </w:rPr>
      </w:pPr>
      <w:bookmarkStart w:id="156"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6F0DDA" w:rsidRPr="00DC3E3C">
        <w:rPr>
          <w:rFonts w:ascii="Tahoma" w:hAnsi="Tahoma" w:cs="Tahoma"/>
          <w:b w:val="0"/>
          <w:sz w:val="22"/>
          <w:szCs w:val="22"/>
        </w:rPr>
        <w:t>[●]</w:t>
      </w:r>
      <w:r w:rsidRPr="00DC3E3C">
        <w:rPr>
          <w:rFonts w:ascii="Tahoma" w:hAnsi="Tahoma" w:cs="Tahoma"/>
          <w:b w:val="0"/>
          <w:sz w:val="22"/>
          <w:szCs w:val="22"/>
        </w:rPr>
        <w:t>% (</w:t>
      </w:r>
      <w:r w:rsidR="006F0DDA" w:rsidRPr="00DC3E3C">
        <w:rPr>
          <w:rFonts w:ascii="Tahoma" w:hAnsi="Tahoma" w:cs="Tahoma"/>
          <w:b w:val="0"/>
          <w:sz w:val="22"/>
          <w:szCs w:val="22"/>
        </w:rPr>
        <w:t>[●]</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156"/>
      <w:r w:rsidR="00400377" w:rsidRPr="00DC3E3C">
        <w:rPr>
          <w:rFonts w:ascii="Tahoma" w:hAnsi="Tahoma" w:cs="Tahoma"/>
          <w:b w:val="0"/>
          <w:sz w:val="22"/>
          <w:szCs w:val="22"/>
        </w:rPr>
        <w:t xml:space="preserve"> </w:t>
      </w:r>
      <w:r w:rsidR="003E2B48" w:rsidRPr="00DC3E3C">
        <w:rPr>
          <w:rFonts w:ascii="Tahoma" w:hAnsi="Tahoma" w:cs="Tahoma"/>
          <w:b w:val="0"/>
          <w:i/>
          <w:sz w:val="22"/>
          <w:szCs w:val="22"/>
          <w:highlight w:val="yellow"/>
        </w:rPr>
        <w:t>[</w:t>
      </w:r>
      <w:r w:rsidR="003E2B48" w:rsidRPr="00DC3E3C">
        <w:rPr>
          <w:rFonts w:ascii="Tahoma" w:hAnsi="Tahoma" w:cs="Tahoma"/>
          <w:i/>
          <w:sz w:val="22"/>
          <w:szCs w:val="22"/>
          <w:highlight w:val="yellow"/>
        </w:rPr>
        <w:t>Nota Mattos Filho:</w:t>
      </w:r>
      <w:r w:rsidR="003E2B48" w:rsidRPr="00DC3E3C">
        <w:rPr>
          <w:rFonts w:ascii="Tahoma" w:hAnsi="Tahoma" w:cs="Tahoma"/>
          <w:b w:val="0"/>
          <w:i/>
          <w:sz w:val="22"/>
          <w:szCs w:val="22"/>
          <w:highlight w:val="yellow"/>
        </w:rPr>
        <w:t xml:space="preserve"> </w:t>
      </w:r>
      <w:r w:rsidR="003E2B48">
        <w:rPr>
          <w:rFonts w:ascii="Tahoma" w:hAnsi="Tahoma" w:cs="Tahoma"/>
          <w:b w:val="0"/>
          <w:i/>
          <w:sz w:val="22"/>
          <w:szCs w:val="22"/>
          <w:highlight w:val="yellow"/>
        </w:rPr>
        <w:t>Quórum a ser discutido com Companhia e Bradesco</w:t>
      </w:r>
      <w:r w:rsidR="003E2B48" w:rsidRPr="00DC3E3C">
        <w:rPr>
          <w:rFonts w:ascii="Tahoma" w:hAnsi="Tahoma" w:cs="Tahoma"/>
          <w:b w:val="0"/>
          <w:i/>
          <w:sz w:val="22"/>
          <w:szCs w:val="22"/>
          <w:highlight w:val="yellow"/>
        </w:rPr>
        <w:t>.</w:t>
      </w:r>
      <w:r w:rsidR="003E2B48">
        <w:rPr>
          <w:rFonts w:ascii="Tahoma" w:hAnsi="Tahoma" w:cs="Tahoma"/>
          <w:b w:val="0"/>
          <w:i/>
          <w:sz w:val="22"/>
          <w:szCs w:val="22"/>
          <w:highlight w:val="yellow"/>
        </w:rPr>
        <w:t xml:space="preserve"> Companhia solicita quórum de </w:t>
      </w:r>
      <w:r w:rsidR="003E2B48">
        <w:rPr>
          <w:rFonts w:ascii="Tahoma" w:hAnsi="Tahoma" w:cs="Tahoma"/>
          <w:b w:val="0"/>
          <w:i/>
          <w:sz w:val="22"/>
          <w:szCs w:val="22"/>
          <w:highlight w:val="yellow"/>
        </w:rPr>
        <w:t>2/3</w:t>
      </w:r>
      <w:r w:rsidR="003E2B48">
        <w:rPr>
          <w:rFonts w:ascii="Tahoma" w:hAnsi="Tahoma" w:cs="Tahoma"/>
          <w:b w:val="0"/>
          <w:i/>
          <w:sz w:val="22"/>
          <w:szCs w:val="22"/>
          <w:highlight w:val="yellow"/>
        </w:rPr>
        <w:t xml:space="preserve">. Bradesco solicita quórum de </w:t>
      </w:r>
      <w:r w:rsidR="003E2B48">
        <w:rPr>
          <w:rFonts w:ascii="Tahoma" w:hAnsi="Tahoma" w:cs="Tahoma"/>
          <w:b w:val="0"/>
          <w:i/>
          <w:sz w:val="22"/>
          <w:szCs w:val="22"/>
          <w:highlight w:val="yellow"/>
        </w:rPr>
        <w:t>90</w:t>
      </w:r>
      <w:r w:rsidR="003E2B48">
        <w:rPr>
          <w:rFonts w:ascii="Tahoma" w:hAnsi="Tahoma" w:cs="Tahoma"/>
          <w:b w:val="0"/>
          <w:i/>
          <w:sz w:val="22"/>
          <w:szCs w:val="22"/>
          <w:highlight w:val="yellow"/>
        </w:rPr>
        <w:t>%.</w:t>
      </w:r>
      <w:r w:rsidR="003E2B48" w:rsidRPr="00DC3E3C">
        <w:rPr>
          <w:rFonts w:ascii="Tahoma" w:hAnsi="Tahoma" w:cs="Tahoma"/>
          <w:b w:val="0"/>
          <w:i/>
          <w:sz w:val="22"/>
          <w:szCs w:val="22"/>
          <w:highlight w:val="yellow"/>
        </w:rPr>
        <w:t>]</w:t>
      </w:r>
    </w:p>
    <w:p w:rsidR="007B0C41" w:rsidRPr="00DC3E3C" w:rsidRDefault="001969AC" w:rsidP="00DC3E3C">
      <w:pPr>
        <w:pStyle w:val="Ttulo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157" w:name="_DV_M385"/>
      <w:bookmarkStart w:id="158" w:name="_DV_M386"/>
      <w:bookmarkEnd w:id="157"/>
      <w:bookmarkEnd w:id="158"/>
    </w:p>
    <w:p w:rsidR="007B0C41" w:rsidRPr="00DC3E3C" w:rsidRDefault="00CA35B9"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está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no conhecimento da Emissora,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DC3E3C" w:rsidRDefault="00F56BAA" w:rsidP="00F56BAA">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inscrição desta Escritura de Emissão, e seus eventuais aditamentos, na JUCESP, nos termos previstos </w:t>
      </w:r>
      <w:r w:rsidR="005864C3" w:rsidRPr="00DC3E3C">
        <w:rPr>
          <w:rFonts w:ascii="Tahoma" w:hAnsi="Tahoma" w:cs="Tahoma"/>
          <w:sz w:val="22"/>
          <w:szCs w:val="22"/>
        </w:rPr>
        <w:t xml:space="preserve">da Cláusula </w:t>
      </w:r>
      <w:r w:rsidRPr="00DC3E3C">
        <w:rPr>
          <w:rFonts w:ascii="Tahoma" w:hAnsi="Tahoma" w:cs="Tahoma"/>
          <w:sz w:val="22"/>
          <w:szCs w:val="22"/>
        </w:rPr>
        <w:t xml:space="preserve"> </w:t>
      </w:r>
      <w:r w:rsidR="005864C3" w:rsidRPr="00DC3E3C">
        <w:rPr>
          <w:rFonts w:ascii="Tahoma" w:hAnsi="Tahoma" w:cs="Tahoma"/>
          <w:sz w:val="22"/>
          <w:szCs w:val="22"/>
        </w:rPr>
        <w:t xml:space="preserve">2.3 </w:t>
      </w:r>
      <w:r w:rsidRPr="00DC3E3C">
        <w:rPr>
          <w:rFonts w:ascii="Tahoma" w:hAnsi="Tahoma" w:cs="Tahoma"/>
          <w:sz w:val="22"/>
          <w:szCs w:val="22"/>
        </w:rPr>
        <w:t xml:space="preserve">acima; </w:t>
      </w:r>
      <w:r w:rsidRPr="00DC3E3C">
        <w:rPr>
          <w:rFonts w:ascii="Tahoma" w:hAnsi="Tahoma" w:cs="Tahoma"/>
          <w:b/>
          <w:sz w:val="22"/>
          <w:szCs w:val="22"/>
        </w:rPr>
        <w:t>(d)</w:t>
      </w:r>
      <w:r w:rsidRPr="00DC3E3C">
        <w:rPr>
          <w:rFonts w:ascii="Tahoma" w:hAnsi="Tahoma" w:cs="Tahoma"/>
          <w:sz w:val="22"/>
          <w:szCs w:val="22"/>
        </w:rPr>
        <w:t xml:space="preserve"> pela publicação da ata da AGE da Emissora no DOESP e no jornal “</w:t>
      </w:r>
      <w:r w:rsidR="001D404B">
        <w:rPr>
          <w:rFonts w:ascii="Tahoma" w:hAnsi="Tahoma" w:cs="Tahoma"/>
          <w:sz w:val="20"/>
        </w:rPr>
        <w:t>O DIA SP</w:t>
      </w:r>
      <w:r w:rsidRPr="00DC3E3C">
        <w:rPr>
          <w:rFonts w:ascii="Tahoma" w:hAnsi="Tahoma" w:cs="Tahoma"/>
          <w:sz w:val="22"/>
          <w:szCs w:val="22"/>
        </w:rPr>
        <w:t xml:space="preserve">”; e </w:t>
      </w:r>
      <w:r w:rsidRPr="00DC3E3C">
        <w:rPr>
          <w:rFonts w:ascii="Tahoma" w:hAnsi="Tahoma" w:cs="Tahoma"/>
          <w:b/>
          <w:sz w:val="22"/>
          <w:szCs w:val="22"/>
        </w:rPr>
        <w:t>(e)</w:t>
      </w:r>
      <w:r w:rsidRPr="00DC3E3C">
        <w:rPr>
          <w:rFonts w:ascii="Tahoma" w:hAnsi="Tahoma" w:cs="Tahoma"/>
          <w:sz w:val="22"/>
          <w:szCs w:val="22"/>
        </w:rPr>
        <w:t xml:space="preserve"> pelo depósito das Debêntures na B3;</w:t>
      </w:r>
    </w:p>
    <w:p w:rsidR="00F56BAA" w:rsidRPr="00DC3E3C" w:rsidRDefault="00F56BAA"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cumpre, em todos os aspectos, todas as leis e regulamentos, as regras, os regulamentos e as ordens aplicáveis em qualquer jurisdição na qual realize negócios ou possua ativos, salvo nos casos em que a Emissora esteja discutindo a aplicabilidade da lei, regra, regulamento ou ordem nas esferas administrativa ou judicial e desde que devido ao questionamento tenham tido sua aplicabilidade suspensa, ou estejam garantidas;</w:t>
      </w:r>
    </w:p>
    <w:p w:rsidR="00F56BAA" w:rsidRPr="00DC3E3C" w:rsidRDefault="00F56BAA" w:rsidP="00F56BAA">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a Emissora e suas </w:t>
      </w:r>
      <w:r w:rsidR="005864C3">
        <w:rPr>
          <w:rFonts w:ascii="Tahoma" w:hAnsi="Tahoma" w:cs="Tahoma"/>
          <w:sz w:val="22"/>
          <w:szCs w:val="22"/>
        </w:rPr>
        <w:t>C</w:t>
      </w:r>
      <w:r w:rsidRPr="00DC3E3C">
        <w:rPr>
          <w:rFonts w:ascii="Tahoma" w:hAnsi="Tahoma" w:cs="Tahoma"/>
          <w:sz w:val="22"/>
          <w:szCs w:val="22"/>
        </w:rPr>
        <w:t>ontroladas</w:t>
      </w:r>
      <w:r w:rsidR="005864C3">
        <w:rPr>
          <w:rFonts w:ascii="Tahoma" w:hAnsi="Tahoma" w:cs="Tahoma"/>
          <w:sz w:val="22"/>
          <w:szCs w:val="22"/>
        </w:rPr>
        <w:t xml:space="preserve"> Relevantes</w:t>
      </w:r>
      <w:r w:rsidRPr="00DC3E3C">
        <w:rPr>
          <w:rFonts w:ascii="Tahoma" w:hAnsi="Tahoma" w:cs="Tahoma"/>
          <w:sz w:val="22"/>
          <w:szCs w:val="22"/>
        </w:rPr>
        <w:t xml:space="preserve">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a Emissora esteja discutindo a aplicabilidade da lei, regra, regulamento ou ordem nas esferas administrativa ou judicial e que devido ao questionamento tenham tido sua aplicabilidade suspensa ou estejam garantidas;</w:t>
      </w:r>
    </w:p>
    <w:p w:rsidR="00A12CB9" w:rsidRPr="00DC3E3C" w:rsidRDefault="00F56BAA"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as demonstrações financeiras consolidadas da Emissora,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w:t>
      </w:r>
      <w:r w:rsidRPr="00DC3E3C">
        <w:rPr>
          <w:rFonts w:ascii="Tahoma" w:hAnsi="Tahoma" w:cs="Tahoma"/>
          <w:sz w:val="22"/>
          <w:szCs w:val="22"/>
        </w:rPr>
        <w:lastRenderedPageBreak/>
        <w:t>relevante fora do curso normal de seus negócios da Emissora e de sua controlada, e não houve qualquer aumento substancial do endividamento da Emissora e de suas controladas;</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está adimplente e cumprirá todas as obrigações assumidas nos termos desta Escritura de Emissão;</w:t>
      </w:r>
    </w:p>
    <w:p w:rsidR="00A12CB9" w:rsidRPr="00DC3E3C" w:rsidRDefault="00A12CB9"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tem plena ciência e concorda integralmente com a forma de divulgação e apuração da Taxa DI, divulgada pela B3, e que a forma de cálculo da Remuneração foi acordada por livre vontade da Emissora, em observância ao princípio da boa-fé; </w:t>
      </w:r>
    </w:p>
    <w:p w:rsidR="00A12CB9" w:rsidRPr="00DC3E3C" w:rsidRDefault="00A12CB9"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em dia com o pagamento de todas as obrigações de natureza tributária (municipal, estadual e federal), trabalhista, previdenciária, ambiental e de quaisquer outras obrigações impostas por lei, salvo nos casos em que, a Emissora esteja discutindo nas esferas administrativa ou judicial e que tenham tido sua aplicabilidade suspensa;</w:t>
      </w:r>
    </w:p>
    <w:p w:rsidR="00F56BAA"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foi citada, intimada, notificada ou de qualquer outra forma cientificada do descumprimento de qualquer disposição contratual ou legal ou de qualquer outra ordem judicial, administrativa ou arbitral, salvo nos casos em que, a Emissora esteja discutindo </w:t>
      </w:r>
      <w:r w:rsidRPr="00DC3E3C">
        <w:rPr>
          <w:rFonts w:ascii="Tahoma" w:hAnsi="Tahoma" w:cs="Tahoma"/>
          <w:sz w:val="22"/>
          <w:szCs w:val="22"/>
        </w:rPr>
        <w:lastRenderedPageBreak/>
        <w:t>tal descumprimento e que tenham tido sua aplicabilidade suspensa ou estejam garantidas;</w:t>
      </w:r>
    </w:p>
    <w:p w:rsidR="00A12CB9"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seja enganosa, incorreta, inverídica, inconsistente e insuficiente;</w:t>
      </w:r>
    </w:p>
    <w:p w:rsidR="00A12CB9"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mantém os seus bens e de suas controladas adequadamente segurados, conforme razoavelmente esperado e de acordo com as práticas correntes de mercado;</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bookmarkStart w:id="159" w:name="_Ref434840536"/>
      <w:r w:rsidRPr="00DC3E3C">
        <w:rPr>
          <w:rFonts w:ascii="Tahoma" w:hAnsi="Tahoma" w:cs="Tahoma"/>
          <w:sz w:val="22"/>
          <w:szCs w:val="22"/>
        </w:rPr>
        <w:t xml:space="preserve">até a presente data, não incorreu,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w:t>
      </w:r>
      <w:r w:rsidRPr="00DC3E3C">
        <w:rPr>
          <w:rFonts w:ascii="Tahoma" w:hAnsi="Tahoma" w:cs="Tahoma"/>
          <w:sz w:val="22"/>
          <w:szCs w:val="22"/>
        </w:rPr>
        <w:lastRenderedPageBreak/>
        <w:t xml:space="preserve">seus familiares), nacionais ou estrangeiros; </w:t>
      </w:r>
      <w:r w:rsidRPr="00DC3E3C">
        <w:rPr>
          <w:rFonts w:ascii="Tahoma" w:hAnsi="Tahoma" w:cs="Tahoma"/>
          <w:b/>
          <w:sz w:val="22"/>
          <w:szCs w:val="22"/>
        </w:rPr>
        <w:t xml:space="preserve">(c) </w:t>
      </w:r>
      <w:r w:rsidRPr="00DC3E3C">
        <w:rPr>
          <w:rFonts w:ascii="Tahoma" w:hAnsi="Tahoma" w:cs="Tahoma"/>
          <w:sz w:val="22"/>
          <w:szCs w:val="22"/>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Pr="00DC3E3C">
        <w:rPr>
          <w:rFonts w:ascii="Tahoma" w:hAnsi="Tahoma" w:cs="Tahoma"/>
          <w:b/>
          <w:sz w:val="22"/>
          <w:szCs w:val="22"/>
        </w:rPr>
        <w:t xml:space="preserve"> (d)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quaisquer Leis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bookmarkEnd w:id="159"/>
      <w:r w:rsidRPr="00DC3E3C">
        <w:rPr>
          <w:rFonts w:ascii="Tahoma" w:hAnsi="Tahoma" w:cs="Tahoma"/>
          <w:sz w:val="22"/>
          <w:szCs w:val="22"/>
        </w:rPr>
        <w:t>;</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w:t>
      </w:r>
      <w:r w:rsidRPr="00DC3E3C">
        <w:rPr>
          <w:rFonts w:ascii="Tahoma" w:hAnsi="Tahoma" w:cs="Tahoma"/>
          <w:sz w:val="22"/>
          <w:szCs w:val="22"/>
        </w:rPr>
        <w:lastRenderedPageBreak/>
        <w:t xml:space="preserve">incorreram,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w:t>
      </w:r>
      <w:r w:rsidRPr="00DC3E3C">
        <w:rPr>
          <w:rFonts w:ascii="Tahoma" w:hAnsi="Tahoma" w:cs="Tahoma"/>
          <w:sz w:val="22"/>
          <w:szCs w:val="22"/>
        </w:rPr>
        <w:lastRenderedPageBreak/>
        <w:t xml:space="preserve">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possui política própria e procedimentos rigorosos de verificação de conformidade com as leis realizados sempre de forma prévia à contratação de terceiros ou prestadores de serviços e, baseado em tais procedimentos, declara, em seu melhor conhecimento, que nenhum terceiro, incluindo assessores ou prestadores de serviço agindo 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seu relacionamento com 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w:t>
      </w:r>
      <w:r w:rsidRPr="00DC3E3C">
        <w:rPr>
          <w:rFonts w:ascii="Tahoma" w:hAnsi="Tahoma" w:cs="Tahoma"/>
          <w:sz w:val="22"/>
          <w:szCs w:val="22"/>
        </w:rPr>
        <w:lastRenderedPageBreak/>
        <w:t xml:space="preserve">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rsidR="00A12CB9" w:rsidRPr="00DC3E3C" w:rsidRDefault="00A12CB9" w:rsidP="00DC3E3C">
      <w:pPr>
        <w:pStyle w:val="p0"/>
        <w:widowControl/>
        <w:numPr>
          <w:ilvl w:val="1"/>
          <w:numId w:val="37"/>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 xml:space="preserve">A Emissora declara, ainda (a) não ter qualquer ligação com o Agente Fiduciário que impeça de exercer, plenamente, suas funções conforme descritas nesta Escritura de Emissão e na Instrução CVM 583; (b) ter ciência de todas as disposições da Instrução CVM 583 a serem </w:t>
      </w:r>
      <w:r w:rsidRPr="00DC3E3C">
        <w:rPr>
          <w:rFonts w:ascii="Tahoma" w:hAnsi="Tahoma" w:cs="Tahoma"/>
          <w:sz w:val="22"/>
          <w:szCs w:val="22"/>
        </w:rPr>
        <w:lastRenderedPageBreak/>
        <w:t>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DC3E3C">
      <w:pPr>
        <w:pStyle w:val="p0"/>
        <w:widowControl/>
        <w:numPr>
          <w:ilvl w:val="1"/>
          <w:numId w:val="37"/>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lastRenderedPageBreak/>
        <w:t>Para a Emissora:</w:t>
      </w:r>
    </w:p>
    <w:p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561AEA" w:rsidRPr="00DC3E3C" w:rsidRDefault="00A12CB9" w:rsidP="00A1608F">
      <w:pPr>
        <w:pStyle w:val="Corpodetexto3"/>
        <w:keepLines/>
        <w:spacing w:after="240" w:line="320" w:lineRule="exact"/>
        <w:ind w:left="708"/>
        <w:jc w:val="left"/>
        <w:rPr>
          <w:rFonts w:ascii="Tahoma" w:hAnsi="Tahoma" w:cs="Tahoma"/>
          <w:b/>
          <w:bCs/>
          <w:sz w:val="22"/>
          <w:szCs w:val="22"/>
        </w:rPr>
      </w:pPr>
      <w:r w:rsidRPr="00DC3E3C">
        <w:rPr>
          <w:rFonts w:ascii="Tahoma" w:hAnsi="Tahoma" w:cs="Tahoma"/>
          <w:b/>
          <w:bCs/>
          <w:sz w:val="22"/>
          <w:szCs w:val="22"/>
        </w:rPr>
        <w:lastRenderedPageBreak/>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r w:rsidRPr="00DC3E3C">
        <w:rPr>
          <w:rFonts w:ascii="Tahoma" w:hAnsi="Tahoma" w:cs="Tahoma"/>
          <w:bCs/>
          <w:sz w:val="22"/>
          <w:szCs w:val="22"/>
        </w:rPr>
        <w:br/>
      </w:r>
      <w:r w:rsidR="00561AEA" w:rsidRPr="00DC3E3C">
        <w:rPr>
          <w:rFonts w:ascii="Tahoma" w:hAnsi="Tahoma" w:cs="Tahoma"/>
          <w:bCs/>
          <w:sz w:val="22"/>
          <w:szCs w:val="22"/>
        </w:rPr>
        <w:t xml:space="preserve">At.: </w:t>
      </w:r>
      <w:r w:rsidR="00163B70" w:rsidRPr="00DC3E3C">
        <w:rPr>
          <w:rFonts w:ascii="Tahoma" w:hAnsi="Tahoma" w:cs="Tahoma"/>
          <w:sz w:val="22"/>
          <w:szCs w:val="22"/>
          <w:highlight w:val="yellow"/>
        </w:rPr>
        <w:t>[●]</w:t>
      </w:r>
      <w:r w:rsidR="00836AE9" w:rsidRPr="00DC3E3C">
        <w:rPr>
          <w:rFonts w:ascii="Tahoma" w:hAnsi="Tahoma" w:cs="Tahoma"/>
          <w:bCs/>
          <w:sz w:val="22"/>
          <w:szCs w:val="22"/>
        </w:rPr>
        <w:br/>
      </w:r>
      <w:r w:rsidR="00561AEA" w:rsidRPr="00DC3E3C">
        <w:rPr>
          <w:rFonts w:ascii="Tahoma" w:hAnsi="Tahoma" w:cs="Tahoma"/>
          <w:bCs/>
          <w:sz w:val="22"/>
          <w:szCs w:val="22"/>
        </w:rPr>
        <w:t>Telefone: (</w:t>
      </w:r>
      <w:r w:rsidR="009D4864" w:rsidRPr="00DC3E3C">
        <w:rPr>
          <w:rFonts w:ascii="Tahoma" w:hAnsi="Tahoma" w:cs="Tahoma"/>
          <w:bCs/>
          <w:sz w:val="22"/>
          <w:szCs w:val="22"/>
        </w:rPr>
        <w:t>11</w:t>
      </w:r>
      <w:r w:rsidR="00561AEA" w:rsidRPr="00DC3E3C">
        <w:rPr>
          <w:rFonts w:ascii="Tahoma" w:hAnsi="Tahoma" w:cs="Tahoma"/>
          <w:bCs/>
          <w:sz w:val="22"/>
          <w:szCs w:val="22"/>
        </w:rPr>
        <w:t>)</w:t>
      </w:r>
      <w:r w:rsidR="00AC56E1" w:rsidRPr="00DC3E3C">
        <w:rPr>
          <w:rFonts w:ascii="Tahoma" w:hAnsi="Tahoma" w:cs="Tahoma"/>
          <w:bCs/>
          <w:sz w:val="22"/>
          <w:szCs w:val="22"/>
        </w:rPr>
        <w:t xml:space="preserve"> </w:t>
      </w:r>
      <w:r w:rsidR="00163B70" w:rsidRPr="00DC3E3C">
        <w:rPr>
          <w:rFonts w:ascii="Tahoma" w:hAnsi="Tahoma" w:cs="Tahoma"/>
          <w:sz w:val="22"/>
          <w:szCs w:val="22"/>
          <w:highlight w:val="yellow"/>
        </w:rPr>
        <w:t>[●]</w:t>
      </w:r>
      <w:r w:rsidR="00836AE9" w:rsidRPr="00DC3E3C">
        <w:rPr>
          <w:rFonts w:ascii="Tahoma" w:hAnsi="Tahoma" w:cs="Tahoma"/>
          <w:bCs/>
          <w:sz w:val="22"/>
          <w:szCs w:val="22"/>
        </w:rPr>
        <w:br/>
      </w:r>
      <w:r w:rsidR="00561AEA" w:rsidRPr="00DC3E3C">
        <w:rPr>
          <w:rFonts w:ascii="Tahoma" w:hAnsi="Tahoma" w:cs="Tahoma"/>
          <w:bCs/>
          <w:sz w:val="22"/>
          <w:szCs w:val="22"/>
        </w:rPr>
        <w:t>Fax: (</w:t>
      </w:r>
      <w:r w:rsidR="009D4864" w:rsidRPr="00DC3E3C">
        <w:rPr>
          <w:rFonts w:ascii="Tahoma" w:hAnsi="Tahoma" w:cs="Tahoma"/>
          <w:bCs/>
          <w:sz w:val="22"/>
          <w:szCs w:val="22"/>
        </w:rPr>
        <w:t>11</w:t>
      </w:r>
      <w:r w:rsidR="00561AEA" w:rsidRPr="00DC3E3C">
        <w:rPr>
          <w:rFonts w:ascii="Tahoma" w:hAnsi="Tahoma" w:cs="Tahoma"/>
          <w:bCs/>
          <w:sz w:val="22"/>
          <w:szCs w:val="22"/>
        </w:rPr>
        <w:t xml:space="preserve">) </w:t>
      </w:r>
      <w:r w:rsidR="00163B70" w:rsidRPr="00DC3E3C">
        <w:rPr>
          <w:rFonts w:ascii="Tahoma" w:hAnsi="Tahoma" w:cs="Tahoma"/>
          <w:sz w:val="22"/>
          <w:szCs w:val="22"/>
          <w:highlight w:val="yellow"/>
        </w:rPr>
        <w:t>[●]</w:t>
      </w:r>
      <w:r w:rsidR="00836AE9" w:rsidRPr="00DC3E3C">
        <w:rPr>
          <w:rFonts w:ascii="Tahoma" w:hAnsi="Tahoma" w:cs="Tahoma"/>
          <w:bCs/>
          <w:sz w:val="22"/>
          <w:szCs w:val="22"/>
        </w:rPr>
        <w:br/>
      </w:r>
      <w:r w:rsidR="00B91295" w:rsidRPr="00DC3E3C">
        <w:rPr>
          <w:rFonts w:ascii="Tahoma" w:hAnsi="Tahoma" w:cs="Tahoma"/>
          <w:bCs/>
          <w:sz w:val="22"/>
          <w:szCs w:val="22"/>
        </w:rPr>
        <w:t>Correio Eletrônico</w:t>
      </w:r>
      <w:r w:rsidR="00561AEA" w:rsidRPr="00DC3E3C">
        <w:rPr>
          <w:rFonts w:ascii="Tahoma" w:hAnsi="Tahoma" w:cs="Tahoma"/>
          <w:bCs/>
          <w:sz w:val="22"/>
          <w:szCs w:val="22"/>
        </w:rPr>
        <w:t xml:space="preserve">: </w:t>
      </w:r>
      <w:r w:rsidR="00163B70" w:rsidRPr="00DC3E3C">
        <w:rPr>
          <w:rFonts w:ascii="Tahoma" w:hAnsi="Tahoma" w:cs="Tahoma"/>
          <w:sz w:val="22"/>
          <w:szCs w:val="22"/>
          <w:highlight w:val="yellow"/>
        </w:rPr>
        <w:t>[●]</w:t>
      </w:r>
    </w:p>
    <w:p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rsidR="00D74EB9" w:rsidRPr="00DC3E3C" w:rsidRDefault="00A12CB9" w:rsidP="00D74EB9">
      <w:pPr>
        <w:pStyle w:val="Recuodecorpodetexto"/>
        <w:keepLines/>
        <w:suppressAutoHyphens/>
        <w:spacing w:after="240" w:line="320" w:lineRule="exact"/>
        <w:ind w:left="708"/>
        <w:jc w:val="left"/>
        <w:rPr>
          <w:rFonts w:ascii="Tahoma" w:hAnsi="Tahoma" w:cs="Tahoma"/>
          <w:bCs/>
          <w:sz w:val="22"/>
          <w:szCs w:val="22"/>
        </w:rPr>
      </w:pPr>
      <w:r w:rsidRPr="00DC3E3C">
        <w:rPr>
          <w:rFonts w:ascii="Tahoma" w:hAnsi="Tahoma" w:cs="Tahoma"/>
          <w:b/>
          <w:sz w:val="22"/>
          <w:szCs w:val="22"/>
          <w:highlight w:val="yellow"/>
        </w:rPr>
        <w:t>[●]</w:t>
      </w:r>
      <w:r w:rsidR="00D74EB9" w:rsidRPr="00DC3E3C">
        <w:rPr>
          <w:rFonts w:ascii="Tahoma" w:hAnsi="Tahoma" w:cs="Tahoma"/>
          <w:b/>
          <w:bCs/>
          <w:sz w:val="22"/>
          <w:szCs w:val="22"/>
        </w:rPr>
        <w:br/>
      </w:r>
      <w:r w:rsidRPr="00DC3E3C">
        <w:rPr>
          <w:rFonts w:ascii="Tahoma" w:hAnsi="Tahoma" w:cs="Tahoma"/>
          <w:b/>
          <w:sz w:val="22"/>
          <w:szCs w:val="22"/>
          <w:highlight w:val="yellow"/>
        </w:rPr>
        <w:t>[●]</w:t>
      </w:r>
      <w:r w:rsidR="00D74EB9" w:rsidRPr="00DC3E3C">
        <w:rPr>
          <w:rFonts w:ascii="Tahoma" w:hAnsi="Tahoma" w:cs="Tahoma"/>
          <w:bCs/>
          <w:sz w:val="22"/>
          <w:szCs w:val="22"/>
        </w:rPr>
        <w:br/>
        <w:t xml:space="preserve">At.: </w:t>
      </w:r>
      <w:r w:rsidRPr="00DC3E3C">
        <w:rPr>
          <w:rFonts w:ascii="Tahoma" w:hAnsi="Tahoma" w:cs="Tahoma"/>
          <w:b/>
          <w:sz w:val="22"/>
          <w:szCs w:val="22"/>
          <w:highlight w:val="yellow"/>
        </w:rPr>
        <w:t>[●]</w:t>
      </w:r>
      <w:r w:rsidR="00D74EB9" w:rsidRPr="00DC3E3C">
        <w:rPr>
          <w:rFonts w:ascii="Tahoma" w:hAnsi="Tahoma" w:cs="Tahoma"/>
          <w:bCs/>
          <w:sz w:val="22"/>
          <w:szCs w:val="22"/>
        </w:rPr>
        <w:br/>
        <w:t xml:space="preserve">Telefone: </w:t>
      </w:r>
      <w:r w:rsidRPr="00DC3E3C">
        <w:rPr>
          <w:rFonts w:ascii="Tahoma" w:hAnsi="Tahoma" w:cs="Tahoma"/>
          <w:b/>
          <w:sz w:val="22"/>
          <w:szCs w:val="22"/>
          <w:highlight w:val="yellow"/>
        </w:rPr>
        <w:t>[●]</w:t>
      </w:r>
      <w:r w:rsidR="00D74EB9" w:rsidRPr="00DC3E3C">
        <w:rPr>
          <w:rFonts w:ascii="Tahoma" w:hAnsi="Tahoma" w:cs="Tahoma"/>
          <w:bCs/>
          <w:sz w:val="22"/>
          <w:szCs w:val="22"/>
        </w:rPr>
        <w:br/>
        <w:t xml:space="preserve">E-mail: </w:t>
      </w:r>
      <w:r w:rsidRPr="00DC3E3C">
        <w:rPr>
          <w:rFonts w:ascii="Tahoma" w:hAnsi="Tahoma" w:cs="Tahoma"/>
          <w:b/>
          <w:sz w:val="22"/>
          <w:szCs w:val="22"/>
          <w:highlight w:val="yellow"/>
        </w:rPr>
        <w:t>[●]</w:t>
      </w:r>
    </w:p>
    <w:p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lastRenderedPageBreak/>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xml:space="preserve">) Dias Úteis </w:t>
      </w:r>
      <w:r w:rsidRPr="00DC3E3C">
        <w:rPr>
          <w:rFonts w:ascii="Tahoma" w:hAnsi="Tahoma" w:cs="Tahoma"/>
          <w:b w:val="0"/>
          <w:sz w:val="22"/>
          <w:szCs w:val="22"/>
        </w:rPr>
        <w:lastRenderedPageBreak/>
        <w:t>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DC3E3C">
      <w:pPr>
        <w:pStyle w:val="Ttulo1"/>
        <w:keepNext w:val="0"/>
        <w:numPr>
          <w:ilvl w:val="1"/>
          <w:numId w:val="37"/>
        </w:numPr>
        <w:suppressAutoHyphens/>
        <w:spacing w:after="240" w:line="320" w:lineRule="exact"/>
        <w:ind w:left="0" w:firstLine="0"/>
        <w:rPr>
          <w:rFonts w:ascii="Tahoma" w:hAnsi="Tahoma" w:cs="Tahoma"/>
          <w:b w:val="0"/>
          <w:sz w:val="22"/>
          <w:szCs w:val="22"/>
        </w:rPr>
      </w:pPr>
      <w:bookmarkStart w:id="160"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160"/>
    </w:p>
    <w:p w:rsidR="00587D4E" w:rsidRPr="00DC3E3C" w:rsidRDefault="00587D4E" w:rsidP="00DC3E3C">
      <w:pPr>
        <w:pStyle w:val="Ttulo1"/>
        <w:keepNext w:val="0"/>
        <w:numPr>
          <w:ilvl w:val="1"/>
          <w:numId w:val="37"/>
        </w:numPr>
        <w:suppressAutoHyphens/>
        <w:spacing w:after="240" w:line="320" w:lineRule="exact"/>
        <w:ind w:left="0" w:firstLine="0"/>
        <w:rPr>
          <w:rFonts w:ascii="Tahoma" w:hAnsi="Tahoma" w:cs="Tahoma"/>
          <w:b w:val="0"/>
          <w:sz w:val="22"/>
          <w:szCs w:val="22"/>
        </w:rPr>
      </w:pPr>
      <w:bookmarkStart w:id="161"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w:t>
      </w:r>
      <w:r w:rsidRPr="00DC3E3C">
        <w:rPr>
          <w:rFonts w:ascii="Tahoma" w:hAnsi="Tahoma" w:cs="Tahoma"/>
          <w:b w:val="0"/>
          <w:sz w:val="22"/>
          <w:szCs w:val="22"/>
        </w:rPr>
        <w:lastRenderedPageBreak/>
        <w:t xml:space="preserve">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161"/>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rsidR="007B0C41" w:rsidRPr="00DC3E3C" w:rsidRDefault="006907CF"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w:t>
      </w:r>
      <w:r w:rsidRPr="00DC3E3C">
        <w:rPr>
          <w:rFonts w:ascii="Tahoma" w:hAnsi="Tahoma" w:cs="Tahoma"/>
          <w:b w:val="0"/>
          <w:sz w:val="22"/>
          <w:szCs w:val="22"/>
        </w:rPr>
        <w:lastRenderedPageBreak/>
        <w:t>será ainda, sob qualquer hipótese, responsável pela elaboração de documentos societários da Emissora, que permanecerão sob obrigação legal e regulamentar da Emissora elaborá-los, nos termos da legislação aplicável.</w:t>
      </w:r>
    </w:p>
    <w:p w:rsidR="007B0C41" w:rsidRPr="00DC3E3C" w:rsidRDefault="002339C7"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 xml:space="preserve">com as instruções que lhe forem transmitidas pelos Debenturistas. Neste sentido, o Agente Fiduciário não possui qualquer responsabilidade sobre o resultado ou sobre os efeitos jurídicos </w:t>
      </w:r>
      <w:r w:rsidRPr="00DC3E3C">
        <w:rPr>
          <w:rFonts w:ascii="Tahoma" w:hAnsi="Tahoma" w:cs="Tahoma"/>
          <w:b w:val="0"/>
          <w:sz w:val="22"/>
          <w:szCs w:val="22"/>
        </w:rPr>
        <w:lastRenderedPageBreak/>
        <w:t>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DC3E3C">
      <w:pPr>
        <w:pStyle w:val="Ttulo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DC3E3C">
      <w:pPr>
        <w:pStyle w:val="Ttulo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lastRenderedPageBreak/>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620BB9" w:rsidRPr="00DC3E3C">
        <w:rPr>
          <w:rFonts w:ascii="Tahoma" w:hAnsi="Tahoma" w:cs="Tahoma"/>
          <w:b/>
          <w:sz w:val="22"/>
          <w:szCs w:val="22"/>
        </w:rPr>
        <w:t>[</w:t>
      </w:r>
      <w:r w:rsidR="00620BB9" w:rsidRPr="00DC3E3C">
        <w:rPr>
          <w:rFonts w:ascii="Tahoma" w:hAnsi="Tahoma" w:cs="Tahoma"/>
          <w:b/>
          <w:sz w:val="22"/>
          <w:szCs w:val="22"/>
          <w:highlight w:val="yellow"/>
        </w:rPr>
        <w:t>●</w:t>
      </w:r>
      <w:r w:rsidR="00620BB9" w:rsidRPr="00DC3E3C">
        <w:rPr>
          <w:rFonts w:ascii="Tahoma" w:hAnsi="Tahoma" w:cs="Tahoma"/>
          <w:b/>
          <w:sz w:val="22"/>
          <w:szCs w:val="22"/>
        </w:rPr>
        <w:t>]</w:t>
      </w:r>
      <w:r w:rsidR="00F877B3" w:rsidRPr="00DC3E3C">
        <w:rPr>
          <w:rFonts w:ascii="Tahoma" w:hAnsi="Tahoma" w:cs="Tahoma"/>
          <w:b/>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C21373">
      <w:pPr>
        <w:spacing w:after="240" w:line="320" w:lineRule="exact"/>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r w:rsidR="00620BB9" w:rsidRPr="00DC3E3C" w:rsidDel="00620BB9">
        <w:rPr>
          <w:rFonts w:ascii="Tahoma" w:eastAsia="Arial Unicode MS" w:hAnsi="Tahoma" w:cs="Tahoma"/>
          <w:b/>
          <w:bCs/>
          <w:sz w:val="22"/>
          <w:szCs w:val="22"/>
        </w:rPr>
        <w:t xml:space="preserve"> </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93078F5" wp14:editId="639D1AFB">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lastRenderedPageBreak/>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7A0C95" w:rsidRPr="00DC3E3C" w:rsidRDefault="007A0C95" w:rsidP="00F87102">
      <w:pPr>
        <w:spacing w:after="240" w:line="320" w:lineRule="exact"/>
        <w:rPr>
          <w:rFonts w:ascii="Tahoma" w:hAnsi="Tahoma" w:cs="Tahoma"/>
          <w:sz w:val="22"/>
          <w:szCs w:val="22"/>
        </w:rPr>
      </w:pPr>
    </w:p>
    <w:sectPr w:rsidR="007A0C95" w:rsidRPr="00DC3E3C" w:rsidSect="00BF6CC2">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418" w:left="1701" w:header="680" w:footer="680" w:gutter="0"/>
      <w:paperSrc w:first="3" w:other="3"/>
      <w:cols w:space="720"/>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38E05" w16cid:durableId="21175A24"/>
  <w16cid:commentId w16cid:paraId="4DBBFCAE" w16cid:durableId="21174897"/>
  <w16cid:commentId w16cid:paraId="41ADE0D1" w16cid:durableId="211749E2"/>
  <w16cid:commentId w16cid:paraId="15DAAE0D" w16cid:durableId="21174BFC"/>
  <w16cid:commentId w16cid:paraId="2383824A" w16cid:durableId="21174D20"/>
  <w16cid:commentId w16cid:paraId="5E62060A" w16cid:durableId="211760FF"/>
  <w16cid:commentId w16cid:paraId="77C31B52" w16cid:durableId="21174B5F"/>
  <w16cid:commentId w16cid:paraId="1866DD6F" w16cid:durableId="21174AE7"/>
  <w16cid:commentId w16cid:paraId="66DD9B00" w16cid:durableId="21174DE6"/>
  <w16cid:commentId w16cid:paraId="587C984E" w16cid:durableId="21174EB6"/>
  <w16cid:commentId w16cid:paraId="4C651E47" w16cid:durableId="2117647F"/>
  <w16cid:commentId w16cid:paraId="4958191F" w16cid:durableId="2117651E"/>
  <w16cid:commentId w16cid:paraId="3EB274B4" w16cid:durableId="2117BE69"/>
  <w16cid:commentId w16cid:paraId="0982518B" w16cid:durableId="2117BE82"/>
  <w16cid:commentId w16cid:paraId="52509FDD" w16cid:durableId="2117BEB1"/>
  <w16cid:commentId w16cid:paraId="205C2603" w16cid:durableId="2117BED3"/>
  <w16cid:commentId w16cid:paraId="5002A7BC" w16cid:durableId="21174FAE"/>
  <w16cid:commentId w16cid:paraId="75CCC186" w16cid:durableId="211766BF"/>
  <w16cid:commentId w16cid:paraId="14252957" w16cid:durableId="21175037"/>
  <w16cid:commentId w16cid:paraId="65A29DC4" w16cid:durableId="21175059"/>
  <w16cid:commentId w16cid:paraId="3CA342DD" w16cid:durableId="2117507D"/>
  <w16cid:commentId w16cid:paraId="6EA8EF58" w16cid:durableId="2117508D"/>
  <w16cid:commentId w16cid:paraId="5FDB4F7D" w16cid:durableId="2117BF9D"/>
  <w16cid:commentId w16cid:paraId="795EED9F" w16cid:durableId="211768D2"/>
  <w16cid:commentId w16cid:paraId="7A269E2B" w16cid:durableId="2117C8C0"/>
  <w16cid:commentId w16cid:paraId="709B5DCF" w16cid:durableId="21176969"/>
  <w16cid:commentId w16cid:paraId="54398665" w16cid:durableId="211751C4"/>
  <w16cid:commentId w16cid:paraId="434719E5" w16cid:durableId="2117866E"/>
  <w16cid:commentId w16cid:paraId="4D6AC52F" w16cid:durableId="21178686"/>
  <w16cid:commentId w16cid:paraId="7814B0C4" w16cid:durableId="2117C932"/>
  <w16cid:commentId w16cid:paraId="149D088F" w16cid:durableId="21175275"/>
  <w16cid:commentId w16cid:paraId="6DA1C049" w16cid:durableId="2117AB63"/>
  <w16cid:commentId w16cid:paraId="1A096202" w16cid:durableId="2117AB86"/>
  <w16cid:commentId w16cid:paraId="26538793" w16cid:durableId="2117CB12"/>
  <w16cid:commentId w16cid:paraId="6A8FBFF4" w16cid:durableId="211752BF"/>
  <w16cid:commentId w16cid:paraId="6AEFDC02" w16cid:durableId="2117530D"/>
  <w16cid:commentId w16cid:paraId="7301BDB8" w16cid:durableId="2117536F"/>
  <w16cid:commentId w16cid:paraId="3D485304" w16cid:durableId="2117AC52"/>
  <w16cid:commentId w16cid:paraId="3D77A6E0" w16cid:durableId="2117547B"/>
  <w16cid:commentId w16cid:paraId="76C88D38" w16cid:durableId="211754B7"/>
  <w16cid:commentId w16cid:paraId="3EF9A459" w16cid:durableId="2117AD48"/>
  <w16cid:commentId w16cid:paraId="307AC33F" w16cid:durableId="211754EA"/>
  <w16cid:commentId w16cid:paraId="17166BAC" w16cid:durableId="2117AD91"/>
  <w16cid:commentId w16cid:paraId="69F2F2D4" w16cid:durableId="2117ADC9"/>
  <w16cid:commentId w16cid:paraId="42ABCCBF" w16cid:durableId="2117AE41"/>
  <w16cid:commentId w16cid:paraId="056C3A9D" w16cid:durableId="21175587"/>
  <w16cid:commentId w16cid:paraId="0BB4A9D0" w16cid:durableId="2117AFDB"/>
  <w16cid:commentId w16cid:paraId="1BB50B54" w16cid:durableId="2117B0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D7" w:rsidRDefault="00A77CD7">
      <w:r>
        <w:separator/>
      </w:r>
    </w:p>
  </w:endnote>
  <w:endnote w:type="continuationSeparator" w:id="0">
    <w:p w:rsidR="00A77CD7" w:rsidRDefault="00A7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CD7" w:rsidRDefault="00A77CD7"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7CD7" w:rsidRDefault="00A77CD7" w:rsidP="005714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CD7" w:rsidRPr="00A1608F" w:rsidRDefault="00A77CD7"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4F4DC1">
      <w:rPr>
        <w:rStyle w:val="Nmerodepgina"/>
        <w:rFonts w:ascii="Tahoma" w:hAnsi="Tahoma" w:cs="Tahoma"/>
        <w:noProof/>
        <w:sz w:val="22"/>
        <w:szCs w:val="22"/>
      </w:rPr>
      <w:t>1</w:t>
    </w:r>
    <w:r w:rsidRPr="00A1608F">
      <w:rPr>
        <w:rStyle w:val="Nmerodepgina"/>
        <w:rFonts w:ascii="Tahoma" w:hAnsi="Tahoma" w:cs="Tahoma"/>
        <w:sz w:val="22"/>
        <w:szCs w:val="22"/>
      </w:rPr>
      <w:fldChar w:fldCharType="end"/>
    </w:r>
  </w:p>
  <w:p w:rsidR="00A77CD7" w:rsidRDefault="00A77CD7"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A77CD7" w:rsidRPr="00DE0680" w:rsidRDefault="00A77CD7"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DC1" w:rsidRDefault="004F4D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D7" w:rsidRDefault="00A77CD7">
      <w:r>
        <w:separator/>
      </w:r>
    </w:p>
  </w:footnote>
  <w:footnote w:type="continuationSeparator" w:id="0">
    <w:p w:rsidR="00A77CD7" w:rsidRDefault="00A7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DC1" w:rsidRDefault="004F4DC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CD7" w:rsidRPr="001720D2" w:rsidRDefault="00A77CD7" w:rsidP="00112952">
    <w:pPr>
      <w:pStyle w:val="Cabealho"/>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65F711EC" wp14:editId="52777ECC">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sidR="004F4DC1">
      <w:rPr>
        <w:rFonts w:ascii="Tahoma" w:hAnsi="Tahoma" w:cs="Tahoma"/>
        <w:b/>
        <w:i/>
        <w:sz w:val="22"/>
        <w:szCs w:val="22"/>
      </w:rPr>
      <w:t>Comentários Companhia e Bradesco</w:t>
    </w:r>
    <w:r w:rsidRPr="001720D2">
      <w:rPr>
        <w:rFonts w:ascii="Tahoma" w:hAnsi="Tahoma" w:cs="Tahoma"/>
        <w:b/>
        <w:i/>
        <w:sz w:val="22"/>
        <w:szCs w:val="22"/>
      </w:rPr>
      <w:t xml:space="preserve">: </w:t>
    </w:r>
    <w:r w:rsidR="004F4DC1">
      <w:rPr>
        <w:rFonts w:ascii="Tahoma" w:hAnsi="Tahoma" w:cs="Tahoma"/>
        <w:b/>
        <w:i/>
        <w:sz w:val="22"/>
        <w:szCs w:val="22"/>
      </w:rPr>
      <w:t>03/09/</w:t>
    </w:r>
    <w:bookmarkStart w:id="162" w:name="_GoBack"/>
    <w:bookmarkEnd w:id="162"/>
    <w:r w:rsidRPr="001720D2">
      <w:rPr>
        <w:rFonts w:ascii="Tahoma" w:hAnsi="Tahoma" w:cs="Tahoma"/>
        <w:b/>
        <w:i/>
        <w:sz w:val="22"/>
        <w:szCs w:val="22"/>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DC1" w:rsidRDefault="004F4D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1C682BEE"/>
    <w:lvl w:ilvl="0" w:tplc="FFFFFFFF">
      <w:start w:val="1"/>
      <w:numFmt w:val="lowerRoman"/>
      <w:lvlText w:val="(%1)"/>
      <w:lvlJc w:val="left"/>
      <w:pPr>
        <w:widowControl w:val="0"/>
        <w:tabs>
          <w:tab w:val="num" w:pos="720"/>
        </w:tabs>
        <w:autoSpaceDE w:val="0"/>
        <w:autoSpaceDN w:val="0"/>
        <w:adjustRightInd w:val="0"/>
        <w:ind w:left="720" w:hanging="720"/>
      </w:pPr>
      <w:rPr>
        <w:rFonts w:ascii="Tahoma" w:hAnsi="Tahoma" w:cs="Tahoma"/>
        <w:b/>
        <w:bCs/>
        <w:i w:val="0"/>
        <w:iCs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F"/>
    <w:multiLevelType w:val="multilevel"/>
    <w:tmpl w:val="5A2A5DB0"/>
    <w:lvl w:ilvl="0">
      <w:start w:val="11"/>
      <w:numFmt w:val="decimal"/>
      <w:lvlText w:val="%1"/>
      <w:lvlJc w:val="left"/>
      <w:pPr>
        <w:widowControl w:val="0"/>
        <w:autoSpaceDE w:val="0"/>
        <w:autoSpaceDN w:val="0"/>
        <w:adjustRightInd w:val="0"/>
        <w:ind w:left="420" w:hanging="420"/>
      </w:pPr>
      <w:rPr>
        <w:rFonts w:ascii="Times New Roman" w:hAnsi="Times New Roman" w:cs="Times New Roman"/>
        <w:sz w:val="24"/>
        <w:szCs w:val="24"/>
      </w:rPr>
    </w:lvl>
    <w:lvl w:ilvl="1">
      <w:start w:val="2"/>
      <w:numFmt w:val="decimal"/>
      <w:lvlText w:val="%1.%2"/>
      <w:lvlJc w:val="left"/>
      <w:pPr>
        <w:widowControl w:val="0"/>
        <w:autoSpaceDE w:val="0"/>
        <w:autoSpaceDN w:val="0"/>
        <w:adjustRightInd w:val="0"/>
        <w:ind w:left="420" w:hanging="420"/>
      </w:pPr>
      <w:rPr>
        <w:rFonts w:ascii="Times New Roman" w:hAnsi="Times New Roman" w:cs="Times New Roman"/>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1800" w:hanging="1800"/>
      </w:pPr>
      <w:rPr>
        <w:rFonts w:ascii="Times New Roman" w:hAnsi="Times New Roman" w:cs="Times New Roman"/>
        <w:sz w:val="24"/>
        <w:szCs w:val="24"/>
      </w:rPr>
    </w:lvl>
  </w:abstractNum>
  <w:abstractNum w:abstractNumId="3"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20F82D14"/>
    <w:lvl w:ilvl="0" w:tplc="036A4650">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484832"/>
    <w:multiLevelType w:val="hybridMultilevel"/>
    <w:tmpl w:val="B9569F08"/>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AF3487"/>
    <w:multiLevelType w:val="multilevel"/>
    <w:tmpl w:val="CE0AEC50"/>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97177B9"/>
    <w:multiLevelType w:val="hybridMultilevel"/>
    <w:tmpl w:val="01349E0A"/>
    <w:lvl w:ilvl="0" w:tplc="8D4AED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C54EC1"/>
    <w:multiLevelType w:val="hybridMultilevel"/>
    <w:tmpl w:val="9DD6B53C"/>
    <w:lvl w:ilvl="0" w:tplc="A2809950">
      <w:start w:val="1"/>
      <w:numFmt w:val="decimal"/>
      <w:lvlText w:val="8.5.%1"/>
      <w:lvlJc w:val="left"/>
      <w:pPr>
        <w:tabs>
          <w:tab w:val="num" w:pos="0"/>
        </w:tabs>
        <w:ind w:left="0" w:firstLine="0"/>
      </w:pPr>
      <w:rPr>
        <w:rFonts w:ascii="Arial" w:hAnsi="Arial" w:hint="default"/>
        <w:b w:val="0"/>
        <w:i w:val="0"/>
        <w:sz w:val="24"/>
        <w:u w:val="none"/>
      </w:rPr>
    </w:lvl>
    <w:lvl w:ilvl="1" w:tplc="41DCEED2">
      <w:start w:val="1"/>
      <w:numFmt w:val="lowerLetter"/>
      <w:lvlText w:val="(%2)"/>
      <w:lvlJc w:val="left"/>
      <w:pPr>
        <w:tabs>
          <w:tab w:val="num" w:pos="1080"/>
        </w:tabs>
        <w:ind w:left="1080" w:firstLine="0"/>
      </w:pPr>
      <w:rPr>
        <w:rFonts w:ascii="Tahoma" w:hAnsi="Tahoma" w:cs="Tahoma" w:hint="default"/>
        <w:b w:val="0"/>
        <w:i w:val="0"/>
        <w:sz w:val="22"/>
        <w:szCs w:val="22"/>
        <w:u w:val="none"/>
      </w:rPr>
    </w:lvl>
    <w:lvl w:ilvl="2" w:tplc="69E01FF6">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AD663BD"/>
    <w:multiLevelType w:val="hybridMultilevel"/>
    <w:tmpl w:val="591036A2"/>
    <w:lvl w:ilvl="0" w:tplc="41328886">
      <w:start w:val="1"/>
      <w:numFmt w:val="lowerLetter"/>
      <w:lvlText w:val="(%1)"/>
      <w:lvlJc w:val="left"/>
      <w:pPr>
        <w:widowControl w:val="0"/>
        <w:tabs>
          <w:tab w:val="num" w:pos="1080"/>
        </w:tabs>
        <w:autoSpaceDE w:val="0"/>
        <w:autoSpaceDN w:val="0"/>
        <w:adjustRightInd w:val="0"/>
        <w:ind w:left="1080" w:hanging="360"/>
        <w:jc w:val="both"/>
      </w:pPr>
      <w:rPr>
        <w:rFonts w:ascii="Tahoma" w:eastAsia="Times New Roman" w:hAnsi="Tahoma" w:cs="Tahoma"/>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0F695AC5"/>
    <w:multiLevelType w:val="hybridMultilevel"/>
    <w:tmpl w:val="5828574E"/>
    <w:lvl w:ilvl="0" w:tplc="DBE68E76">
      <w:start w:val="1"/>
      <w:numFmt w:val="lowerLetter"/>
      <w:lvlText w:val="(%1)"/>
      <w:lvlJc w:val="left"/>
      <w:pPr>
        <w:ind w:left="2136" w:hanging="360"/>
      </w:pPr>
      <w:rPr>
        <w:rFonts w:ascii="Tahoma" w:eastAsia="Times New Roman" w:hAnsi="Tahoma" w:cs="Tahoma"/>
        <w:b w:val="0"/>
        <w:spacing w:val="0"/>
      </w:r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0FD74FC5"/>
    <w:multiLevelType w:val="hybridMultilevel"/>
    <w:tmpl w:val="E508F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3382D"/>
    <w:multiLevelType w:val="multilevel"/>
    <w:tmpl w:val="A95248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0B25B6"/>
    <w:multiLevelType w:val="hybridMultilevel"/>
    <w:tmpl w:val="9E14033A"/>
    <w:lvl w:ilvl="0" w:tplc="42D07398">
      <w:start w:val="1"/>
      <w:numFmt w:val="lowerLetter"/>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8C186E"/>
    <w:multiLevelType w:val="hybridMultilevel"/>
    <w:tmpl w:val="CB168A50"/>
    <w:lvl w:ilvl="0" w:tplc="1E98F3C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DA2AAD"/>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65A38"/>
    <w:multiLevelType w:val="hybridMultilevel"/>
    <w:tmpl w:val="DA929366"/>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1D3854"/>
    <w:multiLevelType w:val="hybridMultilevel"/>
    <w:tmpl w:val="1C00A622"/>
    <w:lvl w:ilvl="0" w:tplc="2C2A8D7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6BC3C4A">
      <w:start w:val="1"/>
      <w:numFmt w:val="lowerLetter"/>
      <w:lvlText w:val="(%4)"/>
      <w:lvlJc w:val="left"/>
      <w:pPr>
        <w:ind w:left="2880" w:hanging="360"/>
      </w:pPr>
      <w:rPr>
        <w:rFonts w:cs="Times New Roman" w:hint="default"/>
        <w:b/>
        <w:spacing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220BE1"/>
    <w:multiLevelType w:val="hybridMultilevel"/>
    <w:tmpl w:val="ECB2161A"/>
    <w:lvl w:ilvl="0" w:tplc="35F8E788">
      <w:start w:val="1"/>
      <w:numFmt w:val="lowerLetter"/>
      <w:lvlText w:val="(%1)"/>
      <w:lvlJc w:val="left"/>
      <w:pPr>
        <w:tabs>
          <w:tab w:val="num" w:pos="2280"/>
        </w:tabs>
        <w:ind w:left="228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A655C2"/>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2" w15:restartNumberingAfterBreak="0">
    <w:nsid w:val="27AA6E6C"/>
    <w:multiLevelType w:val="multilevel"/>
    <w:tmpl w:val="A0B6F09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2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041730F"/>
    <w:multiLevelType w:val="hybridMultilevel"/>
    <w:tmpl w:val="A4302D1A"/>
    <w:lvl w:ilvl="0" w:tplc="30EE76C4">
      <w:start w:val="1"/>
      <w:numFmt w:val="lowerLetter"/>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26" w15:restartNumberingAfterBreak="0">
    <w:nsid w:val="31641968"/>
    <w:multiLevelType w:val="hybridMultilevel"/>
    <w:tmpl w:val="541E83A2"/>
    <w:lvl w:ilvl="0" w:tplc="1F7AF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8" w15:restartNumberingAfterBreak="0">
    <w:nsid w:val="37061103"/>
    <w:multiLevelType w:val="hybridMultilevel"/>
    <w:tmpl w:val="20D62B50"/>
    <w:lvl w:ilvl="0" w:tplc="FFFFFFFF">
      <w:start w:val="1"/>
      <w:numFmt w:val="lowerRoman"/>
      <w:lvlText w:val="%1."/>
      <w:lvlJc w:val="right"/>
      <w:pPr>
        <w:tabs>
          <w:tab w:val="num" w:pos="1080"/>
        </w:tabs>
        <w:ind w:left="1080" w:firstLine="0"/>
      </w:pPr>
      <w:rPr>
        <w:rFonts w:hint="default"/>
        <w:b w:val="0"/>
        <w:i w:val="0"/>
        <w:sz w:val="24"/>
        <w:szCs w:val="24"/>
      </w:rPr>
    </w:lvl>
    <w:lvl w:ilvl="1" w:tplc="04160019" w:tentative="1">
      <w:start w:val="1"/>
      <w:numFmt w:val="lowerLetter"/>
      <w:lvlText w:val="%2."/>
      <w:lvlJc w:val="left"/>
      <w:pPr>
        <w:tabs>
          <w:tab w:val="num" w:pos="1811"/>
        </w:tabs>
        <w:ind w:left="1811" w:hanging="360"/>
      </w:pPr>
    </w:lvl>
    <w:lvl w:ilvl="2" w:tplc="0416001B">
      <w:start w:val="1"/>
      <w:numFmt w:val="lowerRoman"/>
      <w:lvlText w:val="%3."/>
      <w:lvlJc w:val="right"/>
      <w:pPr>
        <w:tabs>
          <w:tab w:val="num" w:pos="2531"/>
        </w:tabs>
        <w:ind w:left="2531" w:hanging="180"/>
      </w:pPr>
    </w:lvl>
    <w:lvl w:ilvl="3" w:tplc="0416000F" w:tentative="1">
      <w:start w:val="1"/>
      <w:numFmt w:val="decimal"/>
      <w:lvlText w:val="%4."/>
      <w:lvlJc w:val="left"/>
      <w:pPr>
        <w:tabs>
          <w:tab w:val="num" w:pos="3251"/>
        </w:tabs>
        <w:ind w:left="3251" w:hanging="360"/>
      </w:pPr>
    </w:lvl>
    <w:lvl w:ilvl="4" w:tplc="04160019" w:tentative="1">
      <w:start w:val="1"/>
      <w:numFmt w:val="lowerLetter"/>
      <w:lvlText w:val="%5."/>
      <w:lvlJc w:val="left"/>
      <w:pPr>
        <w:tabs>
          <w:tab w:val="num" w:pos="3971"/>
        </w:tabs>
        <w:ind w:left="3971" w:hanging="360"/>
      </w:pPr>
    </w:lvl>
    <w:lvl w:ilvl="5" w:tplc="0416001B" w:tentative="1">
      <w:start w:val="1"/>
      <w:numFmt w:val="lowerRoman"/>
      <w:lvlText w:val="%6."/>
      <w:lvlJc w:val="right"/>
      <w:pPr>
        <w:tabs>
          <w:tab w:val="num" w:pos="4691"/>
        </w:tabs>
        <w:ind w:left="4691" w:hanging="180"/>
      </w:pPr>
    </w:lvl>
    <w:lvl w:ilvl="6" w:tplc="0416000F" w:tentative="1">
      <w:start w:val="1"/>
      <w:numFmt w:val="decimal"/>
      <w:lvlText w:val="%7."/>
      <w:lvlJc w:val="left"/>
      <w:pPr>
        <w:tabs>
          <w:tab w:val="num" w:pos="5411"/>
        </w:tabs>
        <w:ind w:left="5411" w:hanging="360"/>
      </w:pPr>
    </w:lvl>
    <w:lvl w:ilvl="7" w:tplc="04160019" w:tentative="1">
      <w:start w:val="1"/>
      <w:numFmt w:val="lowerLetter"/>
      <w:lvlText w:val="%8."/>
      <w:lvlJc w:val="left"/>
      <w:pPr>
        <w:tabs>
          <w:tab w:val="num" w:pos="6131"/>
        </w:tabs>
        <w:ind w:left="6131" w:hanging="360"/>
      </w:pPr>
    </w:lvl>
    <w:lvl w:ilvl="8" w:tplc="0416001B" w:tentative="1">
      <w:start w:val="1"/>
      <w:numFmt w:val="lowerRoman"/>
      <w:lvlText w:val="%9."/>
      <w:lvlJc w:val="right"/>
      <w:pPr>
        <w:tabs>
          <w:tab w:val="num" w:pos="6851"/>
        </w:tabs>
        <w:ind w:left="6851" w:hanging="180"/>
      </w:pPr>
    </w:lvl>
  </w:abstractNum>
  <w:abstractNum w:abstractNumId="29" w15:restartNumberingAfterBreak="0">
    <w:nsid w:val="38734387"/>
    <w:multiLevelType w:val="hybridMultilevel"/>
    <w:tmpl w:val="F2B21A7A"/>
    <w:lvl w:ilvl="0" w:tplc="0902F4AC">
      <w:start w:val="1"/>
      <w:numFmt w:val="decimal"/>
      <w:lvlText w:val="%1."/>
      <w:lvlJc w:val="left"/>
      <w:pPr>
        <w:ind w:left="720" w:hanging="360"/>
      </w:pPr>
      <w:rPr>
        <w:color w:val="FFFFFF"/>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3D2903A5"/>
    <w:multiLevelType w:val="hybridMultilevel"/>
    <w:tmpl w:val="DFC633D2"/>
    <w:lvl w:ilvl="0" w:tplc="77E86B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D9006D4"/>
    <w:multiLevelType w:val="multilevel"/>
    <w:tmpl w:val="2E5AA176"/>
    <w:lvl w:ilvl="0">
      <w:start w:val="7"/>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17171E"/>
    <w:multiLevelType w:val="multilevel"/>
    <w:tmpl w:val="6CE29478"/>
    <w:lvl w:ilvl="0">
      <w:start w:val="1"/>
      <w:numFmt w:val="decimal"/>
      <w:lvlText w:val="%1."/>
      <w:lvlJc w:val="left"/>
      <w:pPr>
        <w:ind w:left="0" w:firstLine="0"/>
      </w:pPr>
      <w:rPr>
        <w:rFonts w:hint="default"/>
        <w:b/>
        <w:color w:val="FFFFFF"/>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CF1BD7"/>
    <w:multiLevelType w:val="hybridMultilevel"/>
    <w:tmpl w:val="C12E9B70"/>
    <w:lvl w:ilvl="0" w:tplc="9ADA3BC8">
      <w:start w:val="1"/>
      <w:numFmt w:val="lowerRoman"/>
      <w:lvlText w:val="%1."/>
      <w:lvlJc w:val="right"/>
      <w:pPr>
        <w:tabs>
          <w:tab w:val="num" w:pos="1080"/>
        </w:tabs>
        <w:ind w:left="1080" w:firstLine="0"/>
      </w:pPr>
      <w:rPr>
        <w:rFonts w:hint="default"/>
        <w:b w:val="0"/>
        <w:i w:val="0"/>
        <w:sz w:val="22"/>
        <w:szCs w:val="22"/>
      </w:rPr>
    </w:lvl>
    <w:lvl w:ilvl="1" w:tplc="69E01FF6">
      <w:start w:val="1"/>
      <w:numFmt w:val="lowerLetter"/>
      <w:lvlText w:val="%2)"/>
      <w:lvlJc w:val="left"/>
      <w:pPr>
        <w:tabs>
          <w:tab w:val="num" w:pos="2508"/>
        </w:tabs>
        <w:ind w:left="2508" w:hanging="360"/>
      </w:pPr>
      <w:rPr>
        <w:rFonts w:hint="default"/>
      </w:r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5"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E75784"/>
    <w:multiLevelType w:val="multilevel"/>
    <w:tmpl w:val="FD927C30"/>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F105339"/>
    <w:multiLevelType w:val="hybridMultilevel"/>
    <w:tmpl w:val="930A4CC8"/>
    <w:lvl w:ilvl="0" w:tplc="06BA61CA">
      <w:start w:val="1"/>
      <w:numFmt w:val="lowerLetter"/>
      <w:lvlText w:val="(%1)"/>
      <w:lvlJc w:val="left"/>
      <w:pPr>
        <w:ind w:left="1571" w:hanging="360"/>
      </w:pPr>
      <w:rPr>
        <w:rFonts w:ascii="Tahoma" w:hAnsi="Tahoma" w:cs="Tahoma" w:hint="default"/>
        <w:spacing w:val="0"/>
        <w:sz w:val="22"/>
        <w:szCs w:val="22"/>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15:restartNumberingAfterBreak="0">
    <w:nsid w:val="512073AF"/>
    <w:multiLevelType w:val="hybridMultilevel"/>
    <w:tmpl w:val="E99CA12E"/>
    <w:lvl w:ilvl="0" w:tplc="EA94F268">
      <w:start w:val="1"/>
      <w:numFmt w:val="lowerRoman"/>
      <w:lvlText w:val="(%1)"/>
      <w:lvlJc w:val="left"/>
      <w:pPr>
        <w:ind w:left="720" w:hanging="360"/>
      </w:pPr>
      <w:rPr>
        <w:rFonts w:hint="default"/>
        <w:b/>
        <w:color w:val="2F2F2F"/>
        <w:sz w:val="20"/>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371CB3"/>
    <w:multiLevelType w:val="multilevel"/>
    <w:tmpl w:val="295650B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6" w15:restartNumberingAfterBreak="0">
    <w:nsid w:val="5E3B5412"/>
    <w:multiLevelType w:val="hybridMultilevel"/>
    <w:tmpl w:val="9A3423A0"/>
    <w:lvl w:ilvl="0" w:tplc="FBB61A26">
      <w:start w:val="1"/>
      <w:numFmt w:val="decimal"/>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8" w15:restartNumberingAfterBreak="0">
    <w:nsid w:val="6161174D"/>
    <w:multiLevelType w:val="hybridMultilevel"/>
    <w:tmpl w:val="AB8CC5D0"/>
    <w:lvl w:ilvl="0" w:tplc="A948CC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254F95"/>
    <w:multiLevelType w:val="multilevel"/>
    <w:tmpl w:val="3D8ED6E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ahoma" w:hAnsi="Tahoma" w:cs="Tahoma" w:hint="default"/>
        <w:b w:val="0"/>
        <w:bCs w:val="0"/>
        <w:i w:val="0"/>
        <w:iCs w:val="0"/>
        <w:caps w:val="0"/>
        <w:smallCaps w:val="0"/>
        <w:strike w:val="0"/>
        <w:color w:val="000000"/>
        <w:spacing w:val="0"/>
        <w:w w:val="100"/>
        <w:position w:val="0"/>
        <w:sz w:val="22"/>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6D133E19"/>
    <w:multiLevelType w:val="multilevel"/>
    <w:tmpl w:val="3C0C0922"/>
    <w:lvl w:ilvl="0">
      <w:start w:val="1"/>
      <w:numFmt w:val="decimal"/>
      <w:lvlText w:val="%1."/>
      <w:lvlJc w:val="left"/>
      <w:pPr>
        <w:ind w:left="644" w:hanging="360"/>
      </w:pPr>
      <w:rPr>
        <w:rFonts w:hint="default"/>
        <w:b/>
      </w:rPr>
    </w:lvl>
    <w:lvl w:ilvl="1">
      <w:start w:val="1"/>
      <w:numFmt w:val="decimal"/>
      <w:lvlText w:val="%1.%2."/>
      <w:lvlJc w:val="left"/>
      <w:pPr>
        <w:ind w:left="5394" w:hanging="432"/>
      </w:pPr>
      <w:rPr>
        <w:rFonts w:hint="default"/>
        <w:b w:val="0"/>
        <w:sz w:val="22"/>
      </w:rPr>
    </w:lvl>
    <w:lvl w:ilvl="2">
      <w:start w:val="1"/>
      <w:numFmt w:val="decimal"/>
      <w:lvlText w:val="%1.%2.%3."/>
      <w:lvlJc w:val="left"/>
      <w:pPr>
        <w:ind w:left="1497" w:hanging="504"/>
      </w:pPr>
      <w:rPr>
        <w:rFonts w:ascii="Calibri" w:hAnsi="Calibri"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15460F"/>
    <w:multiLevelType w:val="hybridMultilevel"/>
    <w:tmpl w:val="72B05C7E"/>
    <w:lvl w:ilvl="0" w:tplc="F2ECFE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36945D6"/>
    <w:multiLevelType w:val="multilevel"/>
    <w:tmpl w:val="4ED21F10"/>
    <w:lvl w:ilvl="0">
      <w:start w:val="1"/>
      <w:numFmt w:val="decimal"/>
      <w:lvlText w:val="%1."/>
      <w:lvlJc w:val="left"/>
      <w:pPr>
        <w:ind w:left="360" w:hanging="360"/>
      </w:pPr>
      <w:rPr>
        <w:color w:val="FFFFFF"/>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B247E0"/>
    <w:multiLevelType w:val="hybridMultilevel"/>
    <w:tmpl w:val="1966A442"/>
    <w:lvl w:ilvl="0" w:tplc="F3B06E7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4D97C8C"/>
    <w:multiLevelType w:val="multilevel"/>
    <w:tmpl w:val="A72A6CD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BE2408"/>
    <w:multiLevelType w:val="hybridMultilevel"/>
    <w:tmpl w:val="B4F0CF0C"/>
    <w:lvl w:ilvl="0" w:tplc="AA6EBFE6">
      <w:start w:val="1"/>
      <w:numFmt w:val="lowerLetter"/>
      <w:lvlText w:val="(%1)"/>
      <w:lvlJc w:val="left"/>
      <w:pPr>
        <w:tabs>
          <w:tab w:val="num" w:pos="1416"/>
        </w:tabs>
        <w:ind w:left="1416" w:hanging="360"/>
      </w:pPr>
      <w:rPr>
        <w:rFonts w:cs="Times New Roman" w:hint="default"/>
        <w:b w:val="0"/>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5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3041D"/>
    <w:multiLevelType w:val="hybridMultilevel"/>
    <w:tmpl w:val="D728DCAE"/>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15:restartNumberingAfterBreak="0">
    <w:nsid w:val="79770DF2"/>
    <w:multiLevelType w:val="multilevel"/>
    <w:tmpl w:val="291678B4"/>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58"/>
  </w:num>
  <w:num w:numId="2">
    <w:abstractNumId w:val="24"/>
  </w:num>
  <w:num w:numId="3">
    <w:abstractNumId w:val="23"/>
  </w:num>
  <w:num w:numId="4">
    <w:abstractNumId w:val="34"/>
  </w:num>
  <w:num w:numId="5">
    <w:abstractNumId w:val="28"/>
  </w:num>
  <w:num w:numId="6">
    <w:abstractNumId w:val="8"/>
  </w:num>
  <w:num w:numId="7">
    <w:abstractNumId w:val="18"/>
  </w:num>
  <w:num w:numId="8">
    <w:abstractNumId w:val="12"/>
  </w:num>
  <w:num w:numId="9">
    <w:abstractNumId w:val="52"/>
  </w:num>
  <w:num w:numId="10">
    <w:abstractNumId w:val="32"/>
  </w:num>
  <w:num w:numId="11">
    <w:abstractNumId w:val="14"/>
  </w:num>
  <w:num w:numId="12">
    <w:abstractNumId w:val="0"/>
  </w:num>
  <w:num w:numId="13">
    <w:abstractNumId w:val="54"/>
  </w:num>
  <w:num w:numId="14">
    <w:abstractNumId w:val="57"/>
  </w:num>
  <w:num w:numId="15">
    <w:abstractNumId w:val="48"/>
  </w:num>
  <w:num w:numId="16">
    <w:abstractNumId w:val="7"/>
  </w:num>
  <w:num w:numId="17">
    <w:abstractNumId w:val="21"/>
  </w:num>
  <w:num w:numId="18">
    <w:abstractNumId w:val="13"/>
  </w:num>
  <w:num w:numId="19">
    <w:abstractNumId w:val="17"/>
  </w:num>
  <w:num w:numId="20">
    <w:abstractNumId w:val="20"/>
  </w:num>
  <w:num w:numId="21">
    <w:abstractNumId w:val="2"/>
  </w:num>
  <w:num w:numId="22">
    <w:abstractNumId w:val="1"/>
  </w:num>
  <w:num w:numId="23">
    <w:abstractNumId w:val="56"/>
  </w:num>
  <w:num w:numId="24">
    <w:abstractNumId w:val="39"/>
  </w:num>
  <w:num w:numId="25">
    <w:abstractNumId w:val="43"/>
  </w:num>
  <w:num w:numId="26">
    <w:abstractNumId w:val="33"/>
  </w:num>
  <w:num w:numId="27">
    <w:abstractNumId w:val="4"/>
  </w:num>
  <w:num w:numId="28">
    <w:abstractNumId w:val="3"/>
  </w:num>
  <w:num w:numId="29">
    <w:abstractNumId w:val="6"/>
  </w:num>
  <w:num w:numId="30">
    <w:abstractNumId w:val="55"/>
  </w:num>
  <w:num w:numId="31">
    <w:abstractNumId w:val="19"/>
  </w:num>
  <w:num w:numId="32">
    <w:abstractNumId w:val="42"/>
  </w:num>
  <w:num w:numId="33">
    <w:abstractNumId w:val="59"/>
  </w:num>
  <w:num w:numId="34">
    <w:abstractNumId w:val="26"/>
  </w:num>
  <w:num w:numId="35">
    <w:abstractNumId w:val="11"/>
  </w:num>
  <w:num w:numId="36">
    <w:abstractNumId w:val="29"/>
  </w:num>
  <w:num w:numId="37">
    <w:abstractNumId w:val="36"/>
  </w:num>
  <w:num w:numId="38">
    <w:abstractNumId w:val="5"/>
  </w:num>
  <w:num w:numId="39">
    <w:abstractNumId w:val="47"/>
  </w:num>
  <w:num w:numId="40">
    <w:abstractNumId w:val="31"/>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35"/>
  </w:num>
  <w:num w:numId="44">
    <w:abstractNumId w:val="6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50"/>
  </w:num>
  <w:num w:numId="48">
    <w:abstractNumId w:val="40"/>
  </w:num>
  <w:num w:numId="49">
    <w:abstractNumId w:val="16"/>
  </w:num>
  <w:num w:numId="50">
    <w:abstractNumId w:val="15"/>
  </w:num>
  <w:num w:numId="51">
    <w:abstractNumId w:val="22"/>
  </w:num>
  <w:num w:numId="52">
    <w:abstractNumId w:val="9"/>
  </w:num>
  <w:num w:numId="53">
    <w:abstractNumId w:val="38"/>
  </w:num>
  <w:num w:numId="54">
    <w:abstractNumId w:val="61"/>
  </w:num>
  <w:num w:numId="55">
    <w:abstractNumId w:val="37"/>
  </w:num>
  <w:num w:numId="56">
    <w:abstractNumId w:val="53"/>
  </w:num>
  <w:num w:numId="57">
    <w:abstractNumId w:val="49"/>
  </w:num>
  <w:num w:numId="58">
    <w:abstractNumId w:val="25"/>
  </w:num>
  <w:num w:numId="59">
    <w:abstractNumId w:val="45"/>
  </w:num>
  <w:num w:numId="60">
    <w:abstractNumId w:val="27"/>
  </w:num>
  <w:num w:numId="61">
    <w:abstractNumId w:val="41"/>
  </w:num>
  <w:num w:numId="62">
    <w:abstractNumId w:val="30"/>
  </w:num>
  <w:num w:numId="63">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657D"/>
    <w:rsid w:val="00246A85"/>
    <w:rsid w:val="00246C42"/>
    <w:rsid w:val="0024729F"/>
    <w:rsid w:val="00250C6B"/>
    <w:rsid w:val="00251D85"/>
    <w:rsid w:val="00251DAD"/>
    <w:rsid w:val="0025234A"/>
    <w:rsid w:val="00252383"/>
    <w:rsid w:val="00252937"/>
    <w:rsid w:val="00252F26"/>
    <w:rsid w:val="00255EC0"/>
    <w:rsid w:val="00256240"/>
    <w:rsid w:val="00257E65"/>
    <w:rsid w:val="002604C8"/>
    <w:rsid w:val="002609BA"/>
    <w:rsid w:val="00260A0C"/>
    <w:rsid w:val="00260F38"/>
    <w:rsid w:val="0026135C"/>
    <w:rsid w:val="002613DB"/>
    <w:rsid w:val="00262200"/>
    <w:rsid w:val="00263233"/>
    <w:rsid w:val="00263274"/>
    <w:rsid w:val="002643ED"/>
    <w:rsid w:val="00265373"/>
    <w:rsid w:val="00265DAB"/>
    <w:rsid w:val="00265FB9"/>
    <w:rsid w:val="00266BCA"/>
    <w:rsid w:val="00270C06"/>
    <w:rsid w:val="00272412"/>
    <w:rsid w:val="00272D4F"/>
    <w:rsid w:val="00273065"/>
    <w:rsid w:val="00274929"/>
    <w:rsid w:val="00274F1A"/>
    <w:rsid w:val="002756FD"/>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C6A"/>
    <w:rsid w:val="00464C87"/>
    <w:rsid w:val="0046537B"/>
    <w:rsid w:val="00466263"/>
    <w:rsid w:val="00467C76"/>
    <w:rsid w:val="00470826"/>
    <w:rsid w:val="00471131"/>
    <w:rsid w:val="004716C4"/>
    <w:rsid w:val="004717AC"/>
    <w:rsid w:val="0047271B"/>
    <w:rsid w:val="00473462"/>
    <w:rsid w:val="00475DCC"/>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A41"/>
    <w:rsid w:val="00635F65"/>
    <w:rsid w:val="006363F2"/>
    <w:rsid w:val="00636E5E"/>
    <w:rsid w:val="006373C0"/>
    <w:rsid w:val="00637C65"/>
    <w:rsid w:val="00637D0C"/>
    <w:rsid w:val="006405A7"/>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6015"/>
    <w:rsid w:val="0070606E"/>
    <w:rsid w:val="00706597"/>
    <w:rsid w:val="00707BFA"/>
    <w:rsid w:val="00707FBA"/>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4393"/>
    <w:rsid w:val="007B5766"/>
    <w:rsid w:val="007B6154"/>
    <w:rsid w:val="007B6BD6"/>
    <w:rsid w:val="007B71A8"/>
    <w:rsid w:val="007B753B"/>
    <w:rsid w:val="007B761E"/>
    <w:rsid w:val="007B7844"/>
    <w:rsid w:val="007B797F"/>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5416"/>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85C"/>
    <w:rsid w:val="00866F2C"/>
    <w:rsid w:val="00867DE9"/>
    <w:rsid w:val="0087149A"/>
    <w:rsid w:val="00871FC4"/>
    <w:rsid w:val="0087208C"/>
    <w:rsid w:val="00872853"/>
    <w:rsid w:val="00872B82"/>
    <w:rsid w:val="0087352A"/>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1489"/>
    <w:rsid w:val="00A52309"/>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D068E"/>
    <w:rsid w:val="00BD1975"/>
    <w:rsid w:val="00BD20D9"/>
    <w:rsid w:val="00BD28C5"/>
    <w:rsid w:val="00BD39E3"/>
    <w:rsid w:val="00BD3CF2"/>
    <w:rsid w:val="00BD4BC5"/>
    <w:rsid w:val="00BD5B69"/>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4480"/>
    <w:rsid w:val="00D945E7"/>
    <w:rsid w:val="00D94719"/>
    <w:rsid w:val="00D94E56"/>
    <w:rsid w:val="00D9513F"/>
    <w:rsid w:val="00D97C79"/>
    <w:rsid w:val="00DA06DA"/>
    <w:rsid w:val="00DA0ED0"/>
    <w:rsid w:val="00DA1008"/>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DA9"/>
    <w:rsid w:val="00E00246"/>
    <w:rsid w:val="00E007FE"/>
    <w:rsid w:val="00E0091C"/>
    <w:rsid w:val="00E01A8C"/>
    <w:rsid w:val="00E02554"/>
    <w:rsid w:val="00E02C17"/>
    <w:rsid w:val="00E03A1F"/>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70A"/>
    <w:rsid w:val="00E60D1F"/>
    <w:rsid w:val="00E610F6"/>
    <w:rsid w:val="00E63212"/>
    <w:rsid w:val="00E63A65"/>
    <w:rsid w:val="00E649D5"/>
    <w:rsid w:val="00E65955"/>
    <w:rsid w:val="00E65F54"/>
    <w:rsid w:val="00E66013"/>
    <w:rsid w:val="00E6614C"/>
    <w:rsid w:val="00E669B7"/>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1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43"/>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43"/>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43"/>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43"/>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43"/>
      </w:numPr>
      <w:spacing w:after="140" w:line="290" w:lineRule="auto"/>
    </w:pPr>
    <w:rPr>
      <w:rFonts w:ascii="Arial" w:hAnsi="Arial" w:cs="Arial"/>
      <w:sz w:val="20"/>
    </w:rPr>
  </w:style>
  <w:style w:type="paragraph" w:customStyle="1" w:styleId="Level6">
    <w:name w:val="Level 6"/>
    <w:basedOn w:val="Normal"/>
    <w:rsid w:val="007A1126"/>
    <w:pPr>
      <w:numPr>
        <w:ilvl w:val="5"/>
        <w:numId w:val="43"/>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DDAF-1F82-4D83-8C24-6BF3B0E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16828</Words>
  <Characters>95673</Characters>
  <Application>Microsoft Office Word</Application>
  <DocSecurity>0</DocSecurity>
  <Lines>797</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Mattos Filho</cp:lastModifiedBy>
  <cp:revision>3</cp:revision>
  <cp:lastPrinted>2019-06-10T13:46:00Z</cp:lastPrinted>
  <dcterms:created xsi:type="dcterms:W3CDTF">2019-09-03T23:45:00Z</dcterms:created>
  <dcterms:modified xsi:type="dcterms:W3CDTF">2019-09-03T23:48:00Z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