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FA96" w14:textId="77777777"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p>
    <w:p w14:paraId="1BAE35B2" w14:textId="77777777"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14:paraId="054EA20B" w14:textId="77777777" w:rsidR="00F6200C" w:rsidRPr="00DC3E3C" w:rsidRDefault="00F6200C" w:rsidP="00F6200C">
      <w:pPr>
        <w:pStyle w:val="Default"/>
        <w:spacing w:before="240" w:line="276" w:lineRule="auto"/>
        <w:rPr>
          <w:rFonts w:ascii="Tahoma" w:hAnsi="Tahoma" w:cs="Tahoma"/>
          <w:color w:val="auto"/>
          <w:sz w:val="22"/>
          <w:szCs w:val="22"/>
        </w:rPr>
      </w:pPr>
    </w:p>
    <w:p w14:paraId="34AB3233" w14:textId="77777777" w:rsidR="00F6200C" w:rsidRPr="00DC3E3C" w:rsidRDefault="00F6200C" w:rsidP="00F6200C">
      <w:pPr>
        <w:pStyle w:val="Default"/>
        <w:spacing w:before="240" w:line="276" w:lineRule="auto"/>
        <w:rPr>
          <w:rFonts w:ascii="Tahoma" w:hAnsi="Tahoma" w:cs="Tahoma"/>
          <w:color w:val="auto"/>
          <w:sz w:val="22"/>
          <w:szCs w:val="22"/>
        </w:rPr>
      </w:pPr>
    </w:p>
    <w:p w14:paraId="26B19CD4" w14:textId="77777777" w:rsidR="00F6200C" w:rsidRPr="00DC3E3C" w:rsidRDefault="00F6200C" w:rsidP="00F6200C">
      <w:pPr>
        <w:pStyle w:val="CM13"/>
        <w:spacing w:before="240" w:line="276" w:lineRule="auto"/>
        <w:jc w:val="center"/>
        <w:rPr>
          <w:rFonts w:ascii="Tahoma" w:hAnsi="Tahoma" w:cs="Tahoma"/>
          <w:sz w:val="22"/>
          <w:szCs w:val="22"/>
        </w:rPr>
      </w:pPr>
      <w:r w:rsidRPr="00DC3E3C">
        <w:rPr>
          <w:rFonts w:ascii="Tahoma" w:hAnsi="Tahoma" w:cs="Tahoma"/>
          <w:sz w:val="22"/>
          <w:szCs w:val="22"/>
        </w:rPr>
        <w:t xml:space="preserve">entre </w:t>
      </w:r>
    </w:p>
    <w:p w14:paraId="06DA43BE" w14:textId="77777777"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14:paraId="7E657183" w14:textId="77777777" w:rsidR="00F6200C" w:rsidRPr="00DC3E3C" w:rsidRDefault="00F6200C" w:rsidP="00F6200C">
      <w:pPr>
        <w:pStyle w:val="CM15"/>
        <w:spacing w:before="240" w:line="276" w:lineRule="auto"/>
        <w:jc w:val="center"/>
        <w:rPr>
          <w:rFonts w:ascii="Tahoma" w:hAnsi="Tahoma" w:cs="Tahoma"/>
          <w:i/>
          <w:iCs/>
          <w:sz w:val="22"/>
          <w:szCs w:val="22"/>
        </w:rPr>
      </w:pPr>
      <w:r w:rsidRPr="00DC3E3C">
        <w:rPr>
          <w:rFonts w:ascii="Tahoma" w:hAnsi="Tahoma" w:cs="Tahoma"/>
          <w:i/>
          <w:iCs/>
          <w:sz w:val="22"/>
          <w:szCs w:val="22"/>
        </w:rPr>
        <w:t xml:space="preserve">como Emissora, </w:t>
      </w:r>
    </w:p>
    <w:p w14:paraId="14C0B637" w14:textId="77777777" w:rsidR="00F6200C" w:rsidRPr="00DC3E3C" w:rsidRDefault="00F6200C" w:rsidP="00F6200C">
      <w:pPr>
        <w:pStyle w:val="Default"/>
        <w:spacing w:before="240" w:line="276" w:lineRule="auto"/>
        <w:rPr>
          <w:rFonts w:ascii="Tahoma" w:hAnsi="Tahoma" w:cs="Tahoma"/>
          <w:color w:val="auto"/>
          <w:sz w:val="22"/>
          <w:szCs w:val="22"/>
        </w:rPr>
      </w:pPr>
    </w:p>
    <w:p w14:paraId="401B06C4" w14:textId="77777777" w:rsidR="00F6200C" w:rsidRPr="00DC3E3C" w:rsidRDefault="00F6200C" w:rsidP="00F6200C">
      <w:pPr>
        <w:pStyle w:val="Default"/>
        <w:spacing w:before="240" w:line="276" w:lineRule="auto"/>
        <w:rPr>
          <w:rFonts w:ascii="Tahoma" w:hAnsi="Tahoma" w:cs="Tahoma"/>
          <w:color w:val="auto"/>
          <w:sz w:val="22"/>
          <w:szCs w:val="22"/>
        </w:rPr>
      </w:pPr>
    </w:p>
    <w:p w14:paraId="67DF5C2D" w14:textId="77777777" w:rsidR="00F6200C" w:rsidRPr="00DC3E3C" w:rsidRDefault="00F6200C" w:rsidP="00F6200C">
      <w:pPr>
        <w:pStyle w:val="Default"/>
        <w:jc w:val="center"/>
        <w:rPr>
          <w:rFonts w:ascii="Tahoma" w:hAnsi="Tahoma" w:cs="Tahoma"/>
          <w:color w:val="auto"/>
          <w:sz w:val="22"/>
          <w:szCs w:val="22"/>
        </w:rPr>
      </w:pPr>
      <w:r w:rsidRPr="00DC3E3C">
        <w:rPr>
          <w:rFonts w:ascii="Tahoma" w:hAnsi="Tahoma" w:cs="Tahoma"/>
          <w:color w:val="auto"/>
          <w:sz w:val="22"/>
          <w:szCs w:val="22"/>
        </w:rPr>
        <w:t>e</w:t>
      </w:r>
    </w:p>
    <w:p w14:paraId="7EE0156B" w14:textId="77777777" w:rsidR="00F6200C" w:rsidRPr="00DC3E3C" w:rsidRDefault="00F6200C" w:rsidP="00F6200C">
      <w:pPr>
        <w:pStyle w:val="Default"/>
        <w:spacing w:before="240" w:line="276" w:lineRule="auto"/>
        <w:rPr>
          <w:rFonts w:ascii="Tahoma" w:hAnsi="Tahoma" w:cs="Tahoma"/>
          <w:color w:val="auto"/>
          <w:sz w:val="22"/>
          <w:szCs w:val="22"/>
        </w:rPr>
      </w:pPr>
    </w:p>
    <w:p w14:paraId="75A2995D" w14:textId="77777777" w:rsidR="00F6200C" w:rsidRPr="00DC3E3C" w:rsidRDefault="00F6200C" w:rsidP="00F6200C">
      <w:pPr>
        <w:pStyle w:val="Default"/>
        <w:spacing w:before="240" w:line="276" w:lineRule="auto"/>
        <w:rPr>
          <w:rFonts w:ascii="Tahoma" w:hAnsi="Tahoma" w:cs="Tahoma"/>
          <w:color w:val="auto"/>
          <w:sz w:val="22"/>
          <w:szCs w:val="22"/>
        </w:rPr>
      </w:pPr>
    </w:p>
    <w:p w14:paraId="79E26969" w14:textId="77777777"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14:paraId="7DF2DF3F" w14:textId="77777777" w:rsidR="00F6200C" w:rsidRPr="00DC3E3C" w:rsidRDefault="00F6200C" w:rsidP="00F6200C">
      <w:pPr>
        <w:pStyle w:val="CM16"/>
        <w:spacing w:before="240" w:line="276" w:lineRule="auto"/>
        <w:jc w:val="center"/>
        <w:rPr>
          <w:rFonts w:ascii="Tahoma" w:hAnsi="Tahoma" w:cs="Tahoma"/>
          <w:sz w:val="22"/>
          <w:szCs w:val="22"/>
        </w:rPr>
      </w:pPr>
      <w:r w:rsidRPr="00DC3E3C">
        <w:rPr>
          <w:rFonts w:ascii="Tahoma" w:hAnsi="Tahoma" w:cs="Tahoma"/>
          <w:i/>
          <w:iCs/>
          <w:sz w:val="22"/>
          <w:szCs w:val="22"/>
        </w:rPr>
        <w:t xml:space="preserve">representando a comunhão dos titulares das debêntures objeto da presente Emissão </w:t>
      </w:r>
    </w:p>
    <w:p w14:paraId="696B68B3" w14:textId="77777777" w:rsidR="00F6200C" w:rsidRPr="00DC3E3C" w:rsidRDefault="00F6200C" w:rsidP="00F6200C">
      <w:pPr>
        <w:pStyle w:val="Default"/>
        <w:spacing w:before="240" w:line="276" w:lineRule="auto"/>
        <w:rPr>
          <w:rFonts w:ascii="Tahoma" w:hAnsi="Tahoma" w:cs="Tahoma"/>
          <w:color w:val="auto"/>
          <w:sz w:val="22"/>
          <w:szCs w:val="22"/>
        </w:rPr>
      </w:pPr>
    </w:p>
    <w:p w14:paraId="589C7BC2" w14:textId="77777777" w:rsidR="00F6200C" w:rsidRPr="00DC3E3C" w:rsidRDefault="00F6200C" w:rsidP="00F6200C">
      <w:pPr>
        <w:pStyle w:val="CM17"/>
        <w:spacing w:before="240" w:line="276" w:lineRule="auto"/>
        <w:rPr>
          <w:rFonts w:ascii="Tahoma" w:hAnsi="Tahoma" w:cs="Tahoma"/>
          <w:sz w:val="22"/>
          <w:szCs w:val="22"/>
        </w:rPr>
      </w:pPr>
    </w:p>
    <w:p w14:paraId="0644AE6D" w14:textId="77777777"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14:paraId="13E4431F" w14:textId="77777777"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14:paraId="36EFC697" w14:textId="77777777" w:rsidR="00F6200C" w:rsidRPr="00DC3E3C" w:rsidRDefault="00F6200C" w:rsidP="00F6200C">
      <w:pPr>
        <w:pStyle w:val="CM14"/>
        <w:spacing w:before="240" w:line="276" w:lineRule="auto"/>
        <w:jc w:val="center"/>
        <w:rPr>
          <w:rFonts w:ascii="Tahoma" w:hAnsi="Tahoma" w:cs="Tahoma"/>
          <w:b/>
          <w:bCs/>
          <w:sz w:val="22"/>
          <w:szCs w:val="22"/>
        </w:rPr>
      </w:pPr>
      <w:r w:rsidRPr="00DC3E3C">
        <w:rPr>
          <w:rFonts w:ascii="Tahoma" w:hAnsi="Tahoma" w:cs="Tahoma"/>
          <w:b/>
          <w:bCs/>
          <w:sz w:val="22"/>
          <w:szCs w:val="22"/>
        </w:rPr>
        <w:t>[●] de [●] de 2019</w:t>
      </w:r>
    </w:p>
    <w:p w14:paraId="27A26FE4" w14:textId="77777777"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14:paraId="1DAB39EC" w14:textId="77777777" w:rsidR="00F6200C" w:rsidRPr="00DC3E3C" w:rsidRDefault="00F6200C" w:rsidP="00F6200C">
      <w:pPr>
        <w:pBdr>
          <w:bottom w:val="double" w:sz="6" w:space="1" w:color="auto"/>
        </w:pBdr>
        <w:spacing w:before="240" w:line="276" w:lineRule="auto"/>
        <w:jc w:val="center"/>
        <w:rPr>
          <w:rFonts w:ascii="Tahoma" w:hAnsi="Tahoma" w:cs="Tahoma"/>
          <w:sz w:val="22"/>
          <w:szCs w:val="22"/>
        </w:rPr>
      </w:pPr>
    </w:p>
    <w:p w14:paraId="4CD9E023" w14:textId="77777777" w:rsidR="00F6200C" w:rsidRPr="00DC3E3C" w:rsidRDefault="00F6200C" w:rsidP="00F6200C">
      <w:pPr>
        <w:pBdr>
          <w:bottom w:val="double" w:sz="6" w:space="1" w:color="auto"/>
        </w:pBdr>
        <w:spacing w:before="240" w:line="276" w:lineRule="auto"/>
        <w:jc w:val="center"/>
        <w:rPr>
          <w:rFonts w:ascii="Tahoma" w:hAnsi="Tahoma" w:cs="Tahoma"/>
          <w:sz w:val="22"/>
          <w:szCs w:val="22"/>
        </w:rPr>
      </w:pPr>
    </w:p>
    <w:p w14:paraId="5D786A8A" w14:textId="77777777"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14:paraId="6F9C2970" w14:textId="77777777"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14:paraId="54EEB0D0" w14:textId="77777777"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14:paraId="6401F09B" w14:textId="77777777"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legal(is)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14:paraId="39784A5E" w14:textId="77777777" w:rsidR="007E03F9" w:rsidRPr="00DC3E3C" w:rsidRDefault="001969AC" w:rsidP="007E03F9">
      <w:pPr>
        <w:suppressAutoHyphens/>
        <w:spacing w:after="240" w:line="320" w:lineRule="exact"/>
        <w:rPr>
          <w:rFonts w:ascii="Tahoma" w:hAnsi="Tahoma" w:cs="Tahoma"/>
          <w:sz w:val="22"/>
          <w:szCs w:val="22"/>
        </w:rPr>
      </w:pPr>
      <w:r w:rsidRPr="00DC3E3C">
        <w:rPr>
          <w:rFonts w:ascii="Tahoma" w:hAnsi="Tahoma" w:cs="Tahoma"/>
          <w:sz w:val="22"/>
          <w:szCs w:val="22"/>
        </w:rPr>
        <w:t>como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14:paraId="56C9CCBE" w14:textId="77777777"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0" w:name="_Hlk17817199"/>
      <w:r w:rsidRPr="00DC3E3C">
        <w:rPr>
          <w:rFonts w:ascii="Tahoma" w:hAnsi="Tahoma" w:cs="Tahoma"/>
          <w:sz w:val="22"/>
          <w:szCs w:val="22"/>
        </w:rPr>
        <w:t>Rua Joaquim Floriano, nº 466, bloco B, conjunto 1.401, CEP 04534-002</w:t>
      </w:r>
      <w:bookmarkEnd w:id="0"/>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legal(is)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14:paraId="16C071A3" w14:textId="77777777" w:rsidR="00A52309" w:rsidRPr="00DC3E3C" w:rsidRDefault="001969AC" w:rsidP="001720D2">
      <w:pPr>
        <w:suppressAutoHyphens/>
        <w:spacing w:after="240" w:line="320" w:lineRule="exact"/>
        <w:rPr>
          <w:rFonts w:ascii="Tahoma" w:hAnsi="Tahoma" w:cs="Tahoma"/>
          <w:sz w:val="22"/>
          <w:szCs w:val="22"/>
        </w:rPr>
      </w:pPr>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 xml:space="preserve">m,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14:paraId="6FD4412B" w14:textId="77777777"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14:paraId="3CD50F59" w14:textId="77777777" w:rsidR="00FC2C3B" w:rsidRPr="00DC3E3C" w:rsidRDefault="00186E71"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 de </w:t>
      </w:r>
      <w:r w:rsidR="00FF3C7C" w:rsidRPr="00DC3E3C">
        <w:rPr>
          <w:rFonts w:ascii="Tahoma" w:hAnsi="Tahoma" w:cs="Tahoma"/>
          <w:b w:val="0"/>
          <w:sz w:val="22"/>
          <w:szCs w:val="22"/>
        </w:rPr>
        <w:t xml:space="preserve">[●] 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1"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1"/>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14:paraId="54BAA591" w14:textId="77777777" w:rsidR="007B0C41" w:rsidRPr="00DC3E3C" w:rsidRDefault="00DC1873"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nos termos da Instrução CVM nº 476, de 16 de janeiro de 2009, conforme 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14:paraId="176E9C85" w14:textId="77777777"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14:paraId="097762ED" w14:textId="77777777" w:rsidR="00D93015" w:rsidRPr="00DC3E3C" w:rsidRDefault="00A815C7" w:rsidP="001720D2">
      <w:pPr>
        <w:pStyle w:val="Ttulo1"/>
        <w:keepNext w:val="0"/>
        <w:suppressAutoHyphens/>
        <w:spacing w:after="240" w:line="320" w:lineRule="exact"/>
        <w:rPr>
          <w:rFonts w:ascii="Tahoma" w:hAnsi="Tahoma" w:cs="Tahoma"/>
          <w:b w:val="0"/>
          <w:sz w:val="22"/>
          <w:szCs w:val="22"/>
        </w:rPr>
      </w:pPr>
      <w:bookmarkStart w:id="2" w:name="_Ref511568079"/>
      <w:r w:rsidRPr="00DC3E3C">
        <w:rPr>
          <w:rFonts w:ascii="Tahoma" w:hAnsi="Tahoma" w:cs="Tahoma"/>
          <w:b w:val="0"/>
          <w:sz w:val="22"/>
          <w:szCs w:val="22"/>
        </w:rPr>
        <w:t>A emissão das Debêntures será realizada com observância dos seguintes requisitos:</w:t>
      </w:r>
      <w:bookmarkEnd w:id="2"/>
    </w:p>
    <w:p w14:paraId="441AD1F3" w14:textId="77777777" w:rsidR="00127823" w:rsidRPr="00DC3E3C" w:rsidRDefault="001969AC"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14:paraId="53F5256D" w14:textId="77777777" w:rsidR="007B0C41" w:rsidRPr="00DC3E3C" w:rsidRDefault="00E007F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14:paraId="7EA9B1BE" w14:textId="77777777" w:rsidR="009507AD" w:rsidRPr="00DC3E3C" w:rsidRDefault="00C7162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3"/>
      <w:r w:rsidR="00E007FE" w:rsidRPr="00DC3E3C">
        <w:rPr>
          <w:rFonts w:ascii="Tahoma" w:hAnsi="Tahoma" w:cs="Tahoma"/>
          <w:b w:val="0"/>
          <w:sz w:val="22"/>
          <w:szCs w:val="22"/>
        </w:rPr>
        <w:t>.</w:t>
      </w:r>
    </w:p>
    <w:p w14:paraId="4F14BC7C"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14:paraId="698FC1A1" w14:textId="77777777" w:rsidR="007B0C41" w:rsidRPr="00DC3E3C" w:rsidRDefault="0014738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(ii)</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4"/>
      <w:r w:rsidR="00F506B0" w:rsidRPr="00DC3E3C">
        <w:rPr>
          <w:rFonts w:ascii="Tahoma" w:hAnsi="Tahoma" w:cs="Tahoma"/>
          <w:b w:val="0"/>
          <w:sz w:val="22"/>
          <w:szCs w:val="22"/>
        </w:rPr>
        <w:t xml:space="preserve"> </w:t>
      </w:r>
    </w:p>
    <w:p w14:paraId="4B041C7F" w14:textId="77777777" w:rsidR="007B0C41" w:rsidRPr="00DC3E3C" w:rsidRDefault="000C6DF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14:paraId="77C61A43" w14:textId="77777777" w:rsidR="007B0C41" w:rsidRPr="00DC3E3C" w:rsidRDefault="00F90F0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5"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5"/>
      <w:r w:rsidR="005864C3">
        <w:rPr>
          <w:rFonts w:ascii="Tahoma" w:hAnsi="Tahoma" w:cs="Tahoma"/>
          <w:b w:val="0"/>
          <w:sz w:val="22"/>
          <w:szCs w:val="22"/>
        </w:rPr>
        <w:t xml:space="preserve"> </w:t>
      </w:r>
    </w:p>
    <w:p w14:paraId="05EA6C49" w14:textId="77777777" w:rsidR="007B0C41" w:rsidRPr="00DC3E3C" w:rsidRDefault="00C5334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14:paraId="0D48EE63" w14:textId="77777777" w:rsidR="007B0C41" w:rsidRPr="00DC3E3C" w:rsidRDefault="00A8229F"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14:paraId="41EDF27A" w14:textId="77777777" w:rsidR="00B907EB" w:rsidRPr="00DC3E3C" w:rsidRDefault="004137C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6"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7"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7"/>
      <w:r w:rsidRPr="00DC3E3C">
        <w:rPr>
          <w:rFonts w:ascii="Tahoma" w:hAnsi="Tahoma" w:cs="Tahoma"/>
          <w:b w:val="0"/>
          <w:sz w:val="22"/>
          <w:szCs w:val="22"/>
        </w:rPr>
        <w:t xml:space="preserve">pela B3 S.A. – Brasil, Bolsa e Balcão – Segmento Cetip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(ii)</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8"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8"/>
      <w:r w:rsidRPr="00DC3E3C">
        <w:rPr>
          <w:rFonts w:ascii="Tahoma" w:hAnsi="Tahoma" w:cs="Tahoma"/>
          <w:b w:val="0"/>
          <w:sz w:val="22"/>
          <w:szCs w:val="22"/>
        </w:rPr>
        <w:t>.</w:t>
      </w:r>
      <w:bookmarkEnd w:id="6"/>
    </w:p>
    <w:p w14:paraId="607C1A18" w14:textId="77777777" w:rsidR="00B907EB" w:rsidRPr="00DC3E3C" w:rsidRDefault="00B907E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obrigações previstas no artigo 17 da Instrução CVM 476, sendo que a negociação das Debêntures deverá sempre respeitar as disposições legais e regulamentares aplicáveis.</w:t>
      </w:r>
    </w:p>
    <w:p w14:paraId="1401FA84"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14:paraId="2AF44DBB" w14:textId="77777777" w:rsidR="00D93015" w:rsidRPr="00DC3E3C" w:rsidRDefault="001969AC" w:rsidP="009C000A">
      <w:pPr>
        <w:pStyle w:val="Ttulo1"/>
        <w:keepNext w:val="0"/>
        <w:numPr>
          <w:ilvl w:val="2"/>
          <w:numId w:val="8"/>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(iii)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(iv)</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14:paraId="7956C61D" w14:textId="77777777"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TERCEIRA – DAS CARACTERÍSTICAS DA EMISSÃO</w:t>
      </w:r>
    </w:p>
    <w:p w14:paraId="10FB35CF"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14:paraId="104BEFA3" w14:textId="77777777"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14:paraId="4C3504D9"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14:paraId="2907E15C" w14:textId="77777777"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14:paraId="2E5D48CF"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14:paraId="4BBF047E" w14:textId="77777777"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14:paraId="7A1C20B3"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Quantidade de Debêntures</w:t>
      </w:r>
    </w:p>
    <w:p w14:paraId="241F6572" w14:textId="77777777"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14:paraId="638387F9" w14:textId="77777777"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bookmarkStart w:id="9" w:name="_Ref511570289"/>
      <w:r w:rsidRPr="00DC3E3C">
        <w:rPr>
          <w:rFonts w:ascii="Tahoma" w:hAnsi="Tahoma" w:cs="Tahoma"/>
          <w:sz w:val="22"/>
          <w:szCs w:val="22"/>
        </w:rPr>
        <w:t>Destinação de Recursos</w:t>
      </w:r>
      <w:bookmarkStart w:id="10" w:name="_DV_M70"/>
      <w:bookmarkStart w:id="11" w:name="_DV_M72"/>
      <w:bookmarkStart w:id="12" w:name="_DV_M73"/>
      <w:bookmarkEnd w:id="9"/>
      <w:bookmarkEnd w:id="10"/>
      <w:bookmarkEnd w:id="11"/>
      <w:bookmarkEnd w:id="12"/>
    </w:p>
    <w:p w14:paraId="48045930" w14:textId="2BCEC387" w:rsidR="00131ABD" w:rsidRPr="00A52FDF" w:rsidRDefault="00432BE9" w:rsidP="009C000A">
      <w:pPr>
        <w:pStyle w:val="Ttulo1"/>
        <w:keepNext w:val="0"/>
        <w:numPr>
          <w:ilvl w:val="2"/>
          <w:numId w:val="8"/>
        </w:numPr>
        <w:suppressAutoHyphens/>
        <w:spacing w:after="240" w:line="320" w:lineRule="exact"/>
        <w:ind w:left="0" w:firstLine="0"/>
        <w:rPr>
          <w:rFonts w:ascii="Tahoma" w:hAnsi="Tahoma" w:cs="Tahoma"/>
          <w:b w:val="0"/>
          <w:i/>
          <w:sz w:val="22"/>
          <w:szCs w:val="22"/>
        </w:rPr>
      </w:pPr>
      <w:bookmarkStart w:id="13"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3"/>
      <w:r w:rsidR="009B78C2" w:rsidRPr="008E0545">
        <w:rPr>
          <w:rFonts w:ascii="Tahoma" w:hAnsi="Tahoma" w:cs="Tahoma"/>
          <w:b w:val="0"/>
          <w:sz w:val="22"/>
          <w:szCs w:val="22"/>
        </w:rPr>
        <w:t xml:space="preserve"> o </w:t>
      </w:r>
      <w:r w:rsidR="004A4AA3" w:rsidRPr="008E0545">
        <w:rPr>
          <w:rFonts w:ascii="Tahoma" w:hAnsi="Tahoma" w:cs="Tahoma"/>
          <w:b w:val="0"/>
          <w:sz w:val="22"/>
          <w:szCs w:val="22"/>
        </w:rPr>
        <w:t>r</w:t>
      </w:r>
      <w:r w:rsidR="009B78C2" w:rsidRPr="008E0545">
        <w:rPr>
          <w:rFonts w:ascii="Tahoma" w:hAnsi="Tahoma" w:cs="Tahoma"/>
          <w:b w:val="0"/>
          <w:sz w:val="22"/>
          <w:szCs w:val="22"/>
        </w:rPr>
        <w:t xml:space="preserve">eperfilamento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131ABD" w:rsidRPr="00F635DB">
        <w:rPr>
          <w:rFonts w:ascii="Tahoma" w:hAnsi="Tahoma" w:cs="Tahoma"/>
          <w:b w:val="0"/>
          <w:sz w:val="22"/>
          <w:szCs w:val="22"/>
        </w:rPr>
        <w:t>.</w:t>
      </w:r>
    </w:p>
    <w:p w14:paraId="69DE5855" w14:textId="77777777" w:rsidR="007B0C41" w:rsidRPr="00DC3E3C" w:rsidRDefault="009A561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Banco Liquidante e Escriturador</w:t>
      </w:r>
    </w:p>
    <w:p w14:paraId="11EFA32D" w14:textId="77777777" w:rsidR="005D2FA2" w:rsidRPr="00DC3E3C" w:rsidRDefault="005009D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escriturador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r w:rsidR="00C00CB8" w:rsidRPr="00DC3E3C">
        <w:rPr>
          <w:rFonts w:ascii="Tahoma" w:hAnsi="Tahoma" w:cs="Tahoma"/>
          <w:b w:val="0"/>
          <w:sz w:val="22"/>
          <w:szCs w:val="22"/>
          <w:u w:val="single"/>
        </w:rPr>
        <w:t>Escriturador</w:t>
      </w:r>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definição inclui qualquer outra instituição que venha a suceder o Banco Liquidante e Escriturador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14:paraId="3153B736" w14:textId="77777777"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14:paraId="73A85F7E" w14:textId="77777777"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4"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Banco Liquidante e Escriturador</w:t>
      </w:r>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4"/>
    </w:p>
    <w:p w14:paraId="1D644C8D" w14:textId="77777777" w:rsidR="0003192A" w:rsidRPr="00DC3E3C" w:rsidRDefault="0003192A"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5" w:name="_Ref511567873"/>
      <w:r w:rsidRPr="00DC3E3C">
        <w:rPr>
          <w:rFonts w:ascii="Tahoma" w:hAnsi="Tahoma" w:cs="Tahoma"/>
          <w:b w:val="0"/>
          <w:sz w:val="22"/>
          <w:szCs w:val="22"/>
        </w:rPr>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1528FE" w:rsidRPr="00DC3E3C">
        <w:rPr>
          <w:rFonts w:ascii="Tahoma" w:hAnsi="Tahoma" w:cs="Tahoma"/>
          <w:b w:val="0"/>
          <w:sz w:val="22"/>
          <w:szCs w:val="22"/>
        </w:rPr>
        <w:t>nest</w:t>
      </w:r>
      <w:r w:rsidR="005B5C07" w:rsidRPr="00DC3E3C">
        <w:rPr>
          <w:rFonts w:ascii="Tahoma" w:hAnsi="Tahoma" w:cs="Tahoma"/>
          <w:b w:val="0"/>
          <w:sz w:val="22"/>
          <w:szCs w:val="22"/>
        </w:rPr>
        <w:t>a</w:t>
      </w:r>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Escriturador, </w:t>
      </w:r>
      <w:r w:rsidR="00521850" w:rsidRPr="00DC3E3C">
        <w:rPr>
          <w:rFonts w:ascii="Tahoma" w:hAnsi="Tahoma" w:cs="Tahoma"/>
          <w:b w:val="0"/>
          <w:sz w:val="22"/>
          <w:szCs w:val="22"/>
        </w:rPr>
        <w:t xml:space="preserve">conforme o caso, </w:t>
      </w:r>
      <w:r w:rsidRPr="00DC3E3C">
        <w:rPr>
          <w:rFonts w:ascii="Tahoma" w:hAnsi="Tahoma" w:cs="Tahoma"/>
          <w:b w:val="0"/>
          <w:sz w:val="22"/>
          <w:szCs w:val="22"/>
        </w:rPr>
        <w:t>com cópia para a Emissora, bem como prestar qualquer informação adicional em relação ao tema que lhe seja solicitada pelo Banco Liquidante e Escriturador</w:t>
      </w:r>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5"/>
    </w:p>
    <w:p w14:paraId="2BD986BB" w14:textId="77777777"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Colocação e Procedimento de Distribuição</w:t>
      </w:r>
    </w:p>
    <w:p w14:paraId="53126EAD" w14:textId="77777777" w:rsidR="00195C7C"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6"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6"/>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a 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14:paraId="052CCC47" w14:textId="77777777" w:rsidR="00195C7C" w:rsidRPr="00DC3E3C" w:rsidRDefault="00195C7C" w:rsidP="009C000A">
      <w:pPr>
        <w:pStyle w:val="Ttulo1"/>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14:paraId="22A562B6" w14:textId="77777777" w:rsidR="007B0C41" w:rsidRPr="00DC3E3C" w:rsidRDefault="0042566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14:paraId="3DC8AC52" w14:textId="77777777" w:rsidR="007B0C41" w:rsidRPr="00DC3E3C" w:rsidRDefault="000E4866"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17"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7"/>
    </w:p>
    <w:p w14:paraId="56879536" w14:textId="77777777" w:rsidR="00E35769" w:rsidRPr="00DC3E3C" w:rsidRDefault="000E48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14:paraId="2A742723" w14:textId="77777777" w:rsidR="007B0C41" w:rsidRPr="00DC3E3C" w:rsidRDefault="005056A0"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14:paraId="450E407B" w14:textId="77777777" w:rsidR="007B0C41" w:rsidRPr="00DC3E3C" w:rsidRDefault="009E4BF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(ii)</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(iii)</w:t>
      </w:r>
      <w:r w:rsidRPr="00DC3E3C">
        <w:rPr>
          <w:rFonts w:ascii="Tahoma" w:hAnsi="Tahoma" w:cs="Tahoma"/>
          <w:b w:val="0"/>
          <w:sz w:val="22"/>
          <w:szCs w:val="22"/>
        </w:rPr>
        <w:t> que estão cientes, entre outras coisas, de que: (a) a Oferta Restrita não será objeto de registro perante a CVM; (b) a Oferta Restrita não será objeto de análise prévia pela ANBIMA, sendo registrada perante a ANBIMA somente após o envio do seu 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14:paraId="4ECC958F" w14:textId="77777777"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14:paraId="199277DA" w14:textId="77777777"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14:paraId="230CA510" w14:textId="77777777"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dentro do 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18" w:name="_DV_M68"/>
      <w:bookmarkStart w:id="19" w:name="_DV_M69"/>
      <w:bookmarkEnd w:id="18"/>
      <w:bookmarkEnd w:id="19"/>
      <w:r w:rsidR="00F45DDA" w:rsidRPr="00DC3E3C">
        <w:rPr>
          <w:rFonts w:ascii="Tahoma" w:hAnsi="Tahoma" w:cs="Tahoma"/>
          <w:b w:val="0"/>
          <w:sz w:val="22"/>
          <w:szCs w:val="22"/>
        </w:rPr>
        <w:t xml:space="preserve"> </w:t>
      </w:r>
    </w:p>
    <w:p w14:paraId="37251980" w14:textId="77777777"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14:paraId="2550104E"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14:paraId="0B8E3AC9" w14:textId="77777777"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14:paraId="6A71D834" w14:textId="77777777" w:rsidR="007B0C41" w:rsidRPr="00DC3E3C" w:rsidRDefault="00A46444"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14:paraId="2C804305" w14:textId="77777777"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14:paraId="4F97E185" w14:textId="77777777"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r w:rsidR="001F1ADD" w:rsidRPr="00DC3E3C">
        <w:rPr>
          <w:rFonts w:ascii="Tahoma" w:hAnsi="Tahoma" w:cs="Tahoma"/>
          <w:b w:val="0"/>
          <w:sz w:val="22"/>
          <w:szCs w:val="22"/>
        </w:rPr>
        <w:t>Escriturador</w:t>
      </w:r>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Adicionalmente, será 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14:paraId="10B388D5" w14:textId="77777777" w:rsidR="007B0C41" w:rsidRPr="00DC3E3C" w:rsidRDefault="00376889"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Espécie</w:t>
      </w:r>
    </w:p>
    <w:p w14:paraId="5294FADE" w14:textId="77777777" w:rsidR="007B0C41" w:rsidRPr="00DC3E3C" w:rsidRDefault="00002754"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14:paraId="3868E5EC" w14:textId="77777777" w:rsidR="007B0C41" w:rsidRPr="00DC3E3C" w:rsidRDefault="00A35AA8"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14:paraId="2B496F52" w14:textId="77777777" w:rsidR="002925F8" w:rsidRPr="00DC3E3C" w:rsidRDefault="00A35A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p>
    <w:p w14:paraId="3B40556F"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Nominal Unitário das Debêntures</w:t>
      </w:r>
    </w:p>
    <w:p w14:paraId="2E1A6974" w14:textId="77777777"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14:paraId="464C50B8" w14:textId="77777777" w:rsidR="007B0C41" w:rsidRPr="00DC3E3C" w:rsidRDefault="006F1E7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14:paraId="78C18AEA" w14:textId="131F0C2E" w:rsidR="00CE2294" w:rsidRDefault="00A1041F" w:rsidP="009C000A">
      <w:pPr>
        <w:pStyle w:val="Ttulo1"/>
        <w:keepNext w:val="0"/>
        <w:numPr>
          <w:ilvl w:val="2"/>
          <w:numId w:val="8"/>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9006F3" w:rsidRPr="00CA3F4B" w:rsidDel="009006F3">
        <w:rPr>
          <w:rFonts w:ascii="Tahoma" w:hAnsi="Tahoma" w:cs="Tahoma"/>
          <w:b w:val="0"/>
          <w:sz w:val="22"/>
          <w:szCs w:val="22"/>
        </w:rPr>
        <w:t xml:space="preserve"> </w:t>
      </w:r>
      <w:r w:rsidR="001375A4" w:rsidRPr="00CA3F4B">
        <w:rPr>
          <w:rFonts w:ascii="Tahoma" w:hAnsi="Tahoma" w:cs="Tahoma"/>
          <w:b w:val="0"/>
          <w:sz w:val="22"/>
          <w:szCs w:val="22"/>
        </w:rPr>
        <w:t>(</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1375A4" w:rsidRPr="00CA3F4B">
        <w:rPr>
          <w:rFonts w:ascii="Tahoma" w:hAnsi="Tahoma" w:cs="Tahoma"/>
          <w:b w:val="0"/>
          <w:sz w:val="22"/>
          <w:szCs w:val="22"/>
        </w:rPr>
        <w:t>)</w:t>
      </w:r>
      <w:r w:rsidR="002C207F" w:rsidRPr="00CA3F4B">
        <w:rPr>
          <w:rFonts w:ascii="Tahoma" w:hAnsi="Tahoma" w:cs="Tahoma"/>
          <w:b w:val="0"/>
          <w:sz w:val="22"/>
          <w:szCs w:val="22"/>
        </w:rPr>
        <w:t xml:space="preserve"> 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F6200C" w:rsidRPr="00CA3F4B">
        <w:rPr>
          <w:rFonts w:ascii="Tahoma" w:hAnsi="Tahoma" w:cs="Tahoma"/>
          <w:b w:val="0"/>
          <w:sz w:val="22"/>
          <w:szCs w:val="22"/>
        </w:rPr>
        <w:t xml:space="preserve"> </w:t>
      </w:r>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p>
    <w:p w14:paraId="33FB3EAD" w14:textId="77777777" w:rsidR="00705468" w:rsidRDefault="00705468" w:rsidP="00E6045F"/>
    <w:tbl>
      <w:tblPr>
        <w:tblW w:w="7580" w:type="dxa"/>
        <w:jc w:val="center"/>
        <w:tblCellMar>
          <w:left w:w="70" w:type="dxa"/>
          <w:right w:w="70" w:type="dxa"/>
        </w:tblCellMar>
        <w:tblLook w:val="04A0" w:firstRow="1" w:lastRow="0" w:firstColumn="1" w:lastColumn="0" w:noHBand="0" w:noVBand="1"/>
      </w:tblPr>
      <w:tblGrid>
        <w:gridCol w:w="1120"/>
        <w:gridCol w:w="2880"/>
        <w:gridCol w:w="3580"/>
      </w:tblGrid>
      <w:tr w:rsidR="00705468" w:rsidRPr="00705468" w14:paraId="29E48F3E" w14:textId="77777777" w:rsidTr="00A52FDF">
        <w:trPr>
          <w:trHeight w:val="855"/>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A03C81" w14:textId="77777777"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Parcela</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14:paraId="463DE98B" w14:textId="77777777"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Data de Amortização das Debêntures</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14:paraId="50355AAD" w14:textId="77777777"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Percentual Amortizado do Saldo Valor Nominal Unitário das Debêntures</w:t>
            </w:r>
          </w:p>
        </w:tc>
      </w:tr>
      <w:tr w:rsidR="00705468" w:rsidRPr="00705468" w14:paraId="7986E073"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5802AF"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1ª</w:t>
            </w:r>
          </w:p>
        </w:tc>
        <w:tc>
          <w:tcPr>
            <w:tcW w:w="2880" w:type="dxa"/>
            <w:tcBorders>
              <w:top w:val="nil"/>
              <w:left w:val="nil"/>
              <w:bottom w:val="single" w:sz="4" w:space="0" w:color="auto"/>
              <w:right w:val="single" w:sz="4" w:space="0" w:color="auto"/>
            </w:tcBorders>
            <w:shd w:val="clear" w:color="auto" w:fill="auto"/>
            <w:noWrap/>
            <w:vAlign w:val="center"/>
            <w:hideMark/>
          </w:tcPr>
          <w:p w14:paraId="0B6BC028"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2021</w:t>
            </w:r>
          </w:p>
        </w:tc>
        <w:tc>
          <w:tcPr>
            <w:tcW w:w="3580" w:type="dxa"/>
            <w:tcBorders>
              <w:top w:val="nil"/>
              <w:left w:val="nil"/>
              <w:bottom w:val="single" w:sz="4" w:space="0" w:color="auto"/>
              <w:right w:val="single" w:sz="4" w:space="0" w:color="auto"/>
            </w:tcBorders>
            <w:shd w:val="clear" w:color="auto" w:fill="auto"/>
            <w:noWrap/>
            <w:vAlign w:val="center"/>
            <w:hideMark/>
          </w:tcPr>
          <w:p w14:paraId="3FB76412"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20,00%</w:t>
            </w:r>
          </w:p>
        </w:tc>
      </w:tr>
      <w:tr w:rsidR="00705468" w:rsidRPr="00705468" w14:paraId="653FC626"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65D9AC8"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2ª</w:t>
            </w:r>
          </w:p>
        </w:tc>
        <w:tc>
          <w:tcPr>
            <w:tcW w:w="2880" w:type="dxa"/>
            <w:tcBorders>
              <w:top w:val="nil"/>
              <w:left w:val="nil"/>
              <w:bottom w:val="single" w:sz="4" w:space="0" w:color="auto"/>
              <w:right w:val="single" w:sz="4" w:space="0" w:color="auto"/>
            </w:tcBorders>
            <w:shd w:val="clear" w:color="auto" w:fill="auto"/>
            <w:noWrap/>
            <w:vAlign w:val="center"/>
            <w:hideMark/>
          </w:tcPr>
          <w:p w14:paraId="1007C001"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2022</w:t>
            </w:r>
          </w:p>
        </w:tc>
        <w:tc>
          <w:tcPr>
            <w:tcW w:w="3580" w:type="dxa"/>
            <w:tcBorders>
              <w:top w:val="nil"/>
              <w:left w:val="nil"/>
              <w:bottom w:val="single" w:sz="4" w:space="0" w:color="auto"/>
              <w:right w:val="single" w:sz="4" w:space="0" w:color="auto"/>
            </w:tcBorders>
            <w:shd w:val="clear" w:color="auto" w:fill="auto"/>
            <w:noWrap/>
            <w:vAlign w:val="center"/>
            <w:hideMark/>
          </w:tcPr>
          <w:p w14:paraId="145D9592"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25,00%</w:t>
            </w:r>
          </w:p>
        </w:tc>
      </w:tr>
      <w:tr w:rsidR="00705468" w:rsidRPr="00705468" w14:paraId="7D5A5F61"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AA17DEA"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3ª</w:t>
            </w:r>
          </w:p>
        </w:tc>
        <w:tc>
          <w:tcPr>
            <w:tcW w:w="2880" w:type="dxa"/>
            <w:tcBorders>
              <w:top w:val="nil"/>
              <w:left w:val="nil"/>
              <w:bottom w:val="single" w:sz="4" w:space="0" w:color="auto"/>
              <w:right w:val="single" w:sz="4" w:space="0" w:color="auto"/>
            </w:tcBorders>
            <w:shd w:val="clear" w:color="auto" w:fill="auto"/>
            <w:noWrap/>
            <w:vAlign w:val="center"/>
            <w:hideMark/>
          </w:tcPr>
          <w:p w14:paraId="0068593F"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2022</w:t>
            </w:r>
          </w:p>
        </w:tc>
        <w:tc>
          <w:tcPr>
            <w:tcW w:w="3580" w:type="dxa"/>
            <w:tcBorders>
              <w:top w:val="nil"/>
              <w:left w:val="nil"/>
              <w:bottom w:val="single" w:sz="4" w:space="0" w:color="auto"/>
              <w:right w:val="single" w:sz="4" w:space="0" w:color="auto"/>
            </w:tcBorders>
            <w:shd w:val="clear" w:color="auto" w:fill="auto"/>
            <w:noWrap/>
            <w:vAlign w:val="center"/>
            <w:hideMark/>
          </w:tcPr>
          <w:p w14:paraId="3E347431"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33,33%</w:t>
            </w:r>
          </w:p>
        </w:tc>
      </w:tr>
      <w:tr w:rsidR="00705468" w:rsidRPr="00705468" w14:paraId="0CF2BA7E"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F0A03D4"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4ª</w:t>
            </w:r>
          </w:p>
        </w:tc>
        <w:tc>
          <w:tcPr>
            <w:tcW w:w="2880" w:type="dxa"/>
            <w:tcBorders>
              <w:top w:val="nil"/>
              <w:left w:val="nil"/>
              <w:bottom w:val="single" w:sz="4" w:space="0" w:color="auto"/>
              <w:right w:val="single" w:sz="4" w:space="0" w:color="auto"/>
            </w:tcBorders>
            <w:shd w:val="clear" w:color="auto" w:fill="auto"/>
            <w:noWrap/>
            <w:vAlign w:val="center"/>
            <w:hideMark/>
          </w:tcPr>
          <w:p w14:paraId="0E418B99"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2023</w:t>
            </w:r>
          </w:p>
        </w:tc>
        <w:tc>
          <w:tcPr>
            <w:tcW w:w="3580" w:type="dxa"/>
            <w:tcBorders>
              <w:top w:val="nil"/>
              <w:left w:val="nil"/>
              <w:bottom w:val="single" w:sz="4" w:space="0" w:color="auto"/>
              <w:right w:val="single" w:sz="4" w:space="0" w:color="auto"/>
            </w:tcBorders>
            <w:shd w:val="clear" w:color="auto" w:fill="auto"/>
            <w:noWrap/>
            <w:vAlign w:val="center"/>
            <w:hideMark/>
          </w:tcPr>
          <w:p w14:paraId="03952D2D"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50,00%</w:t>
            </w:r>
          </w:p>
        </w:tc>
      </w:tr>
      <w:tr w:rsidR="00705468" w:rsidRPr="00705468" w14:paraId="490F6385"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6E92E84"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5ª</w:t>
            </w:r>
          </w:p>
        </w:tc>
        <w:tc>
          <w:tcPr>
            <w:tcW w:w="2880" w:type="dxa"/>
            <w:tcBorders>
              <w:top w:val="nil"/>
              <w:left w:val="nil"/>
              <w:bottom w:val="single" w:sz="4" w:space="0" w:color="auto"/>
              <w:right w:val="single" w:sz="4" w:space="0" w:color="auto"/>
            </w:tcBorders>
            <w:shd w:val="clear" w:color="auto" w:fill="auto"/>
            <w:noWrap/>
            <w:vAlign w:val="center"/>
            <w:hideMark/>
          </w:tcPr>
          <w:p w14:paraId="4AAA6760"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2023</w:t>
            </w:r>
          </w:p>
        </w:tc>
        <w:tc>
          <w:tcPr>
            <w:tcW w:w="3580" w:type="dxa"/>
            <w:tcBorders>
              <w:top w:val="nil"/>
              <w:left w:val="nil"/>
              <w:bottom w:val="single" w:sz="4" w:space="0" w:color="auto"/>
              <w:right w:val="single" w:sz="4" w:space="0" w:color="auto"/>
            </w:tcBorders>
            <w:shd w:val="clear" w:color="auto" w:fill="auto"/>
            <w:noWrap/>
            <w:vAlign w:val="center"/>
            <w:hideMark/>
          </w:tcPr>
          <w:p w14:paraId="064CBD86"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100,00%</w:t>
            </w:r>
          </w:p>
        </w:tc>
      </w:tr>
    </w:tbl>
    <w:p w14:paraId="6E69B4BD" w14:textId="77777777" w:rsidR="00245BE4" w:rsidRDefault="00245BE4" w:rsidP="00E6045F"/>
    <w:p w14:paraId="6847A52D" w14:textId="77777777" w:rsidR="00245BE4" w:rsidRDefault="00245BE4" w:rsidP="00E6045F"/>
    <w:p w14:paraId="1F98AC8E" w14:textId="77777777" w:rsidR="00245BE4" w:rsidRPr="00E6045F" w:rsidRDefault="00245BE4" w:rsidP="00E6045F"/>
    <w:p w14:paraId="3F208B11"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Preço e Forma de Subscrição e Integralização</w:t>
      </w:r>
    </w:p>
    <w:p w14:paraId="5E83EFF4" w14:textId="77777777" w:rsidR="007B0C41" w:rsidRPr="00DC3E3C" w:rsidRDefault="004571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20"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pro rata temporis</w:t>
      </w:r>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20"/>
    </w:p>
    <w:p w14:paraId="0699493F"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21" w:name="_Ref535067474"/>
    </w:p>
    <w:p w14:paraId="419BB50D" w14:textId="77777777" w:rsidR="007B0C41" w:rsidRPr="00A67856" w:rsidRDefault="00C5796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14:paraId="0D7D9249" w14:textId="77777777" w:rsidR="00FD1E48" w:rsidRPr="00DC3E3C" w:rsidRDefault="0094555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22" w:name="_Ref513218964"/>
      <w:bookmarkStart w:id="23"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pro rata temporis</w:t>
      </w:r>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22"/>
    </w:p>
    <w:p w14:paraId="2561B6D7" w14:textId="77777777" w:rsidR="007B0C41" w:rsidRPr="00DC3E3C" w:rsidRDefault="00560C8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24" w:name="_DV_C117"/>
      <w:bookmarkEnd w:id="23"/>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14:paraId="30B0120D" w14:textId="77777777"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25" w:name="_DV_C62"/>
      <w:r w:rsidRPr="00DC3E3C">
        <w:rPr>
          <w:rFonts w:ascii="Tahoma" w:hAnsi="Tahoma" w:cs="Tahoma"/>
          <w:b/>
          <w:iCs/>
          <w:color w:val="000000"/>
          <w:sz w:val="22"/>
          <w:szCs w:val="22"/>
        </w:rPr>
        <w:t>J = VNe x (Fator Juros – 1)</w:t>
      </w:r>
      <w:bookmarkEnd w:id="25"/>
    </w:p>
    <w:p w14:paraId="6DB13C2F"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14:paraId="61549C27" w14:textId="77777777" w:rsidTr="00CF4881">
        <w:trPr>
          <w:trHeight w:val="808"/>
        </w:trPr>
        <w:tc>
          <w:tcPr>
            <w:tcW w:w="1346" w:type="dxa"/>
            <w:tcBorders>
              <w:top w:val="nil"/>
              <w:left w:val="nil"/>
              <w:bottom w:val="nil"/>
              <w:right w:val="nil"/>
            </w:tcBorders>
          </w:tcPr>
          <w:p w14:paraId="435ED182"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J</w:t>
            </w:r>
          </w:p>
        </w:tc>
        <w:tc>
          <w:tcPr>
            <w:tcW w:w="444" w:type="dxa"/>
            <w:tcBorders>
              <w:top w:val="nil"/>
              <w:left w:val="nil"/>
              <w:bottom w:val="nil"/>
              <w:right w:val="nil"/>
            </w:tcBorders>
          </w:tcPr>
          <w:p w14:paraId="27983A93"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14:paraId="160BE4C8"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14:paraId="0A193C77" w14:textId="77777777" w:rsidTr="001359C8">
        <w:tc>
          <w:tcPr>
            <w:tcW w:w="1346" w:type="dxa"/>
            <w:tcBorders>
              <w:top w:val="nil"/>
              <w:left w:val="nil"/>
              <w:bottom w:val="nil"/>
              <w:right w:val="nil"/>
            </w:tcBorders>
          </w:tcPr>
          <w:p w14:paraId="05F779A9"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VNe</w:t>
            </w:r>
          </w:p>
        </w:tc>
        <w:tc>
          <w:tcPr>
            <w:tcW w:w="444" w:type="dxa"/>
            <w:tcBorders>
              <w:top w:val="nil"/>
              <w:left w:val="nil"/>
              <w:bottom w:val="nil"/>
              <w:right w:val="nil"/>
            </w:tcBorders>
          </w:tcPr>
          <w:p w14:paraId="0202F4AE"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14:paraId="46717819"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14:paraId="2659F072" w14:textId="77777777" w:rsidTr="001359C8">
        <w:tc>
          <w:tcPr>
            <w:tcW w:w="1346" w:type="dxa"/>
            <w:tcBorders>
              <w:top w:val="nil"/>
              <w:left w:val="nil"/>
              <w:bottom w:val="nil"/>
              <w:right w:val="nil"/>
            </w:tcBorders>
          </w:tcPr>
          <w:p w14:paraId="0531627F"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 Juros</w:t>
            </w:r>
          </w:p>
        </w:tc>
        <w:tc>
          <w:tcPr>
            <w:tcW w:w="444" w:type="dxa"/>
            <w:tcBorders>
              <w:top w:val="nil"/>
              <w:left w:val="nil"/>
              <w:bottom w:val="nil"/>
              <w:right w:val="nil"/>
            </w:tcBorders>
          </w:tcPr>
          <w:p w14:paraId="529C5DA1"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14:paraId="53C0CBDE"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14:paraId="636A155C" w14:textId="77777777" w:rsidR="0022262A" w:rsidRPr="00DC3E3C" w:rsidRDefault="0022262A" w:rsidP="00EF1505">
      <w:pPr>
        <w:suppressAutoHyphens/>
        <w:spacing w:after="240" w:line="320" w:lineRule="exact"/>
        <w:jc w:val="center"/>
        <w:rPr>
          <w:rFonts w:ascii="Tahoma" w:hAnsi="Tahoma" w:cs="Tahoma"/>
          <w:b/>
          <w:sz w:val="22"/>
          <w:szCs w:val="22"/>
        </w:rPr>
      </w:pPr>
      <w:r w:rsidRPr="00DC3E3C">
        <w:rPr>
          <w:rFonts w:ascii="Tahoma" w:hAnsi="Tahoma" w:cs="Tahoma"/>
          <w:b/>
          <w:iCs/>
          <w:color w:val="000000"/>
          <w:sz w:val="22"/>
          <w:szCs w:val="22"/>
        </w:rPr>
        <w:t>FatorJuros = (FatorDI x FatorSpread)</w:t>
      </w:r>
    </w:p>
    <w:p w14:paraId="77C2635A" w14:textId="77777777"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14:paraId="2E4B6A4B" w14:textId="77777777" w:rsidTr="001359C8">
        <w:tc>
          <w:tcPr>
            <w:tcW w:w="1384" w:type="dxa"/>
            <w:tcBorders>
              <w:top w:val="nil"/>
              <w:left w:val="nil"/>
              <w:bottom w:val="nil"/>
              <w:right w:val="nil"/>
            </w:tcBorders>
          </w:tcPr>
          <w:p w14:paraId="776A7A57"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FatorDI</w:t>
            </w:r>
          </w:p>
        </w:tc>
        <w:tc>
          <w:tcPr>
            <w:tcW w:w="425" w:type="dxa"/>
            <w:tcBorders>
              <w:top w:val="nil"/>
              <w:left w:val="nil"/>
              <w:bottom w:val="nil"/>
              <w:right w:val="nil"/>
            </w:tcBorders>
          </w:tcPr>
          <w:p w14:paraId="4AE4452E"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323ECD01" w14:textId="77777777"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P</w:t>
            </w:r>
            <w:r w:rsidRPr="00DC3E3C">
              <w:rPr>
                <w:rFonts w:ascii="Tahoma" w:hAnsi="Tahoma" w:cs="Tahoma"/>
                <w:bCs/>
                <w:sz w:val="22"/>
                <w:szCs w:val="22"/>
              </w:rPr>
              <w:t xml:space="preserve">rodutório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inclusive, até a data de cálculo, exclusive, calculado com 8 (oito) casas decimais, com arredondamento, apurado da seguinte forma:</w:t>
            </w:r>
          </w:p>
        </w:tc>
      </w:tr>
      <w:tr w:rsidR="0022262A" w:rsidRPr="00DC3E3C" w14:paraId="432EC3B9" w14:textId="77777777" w:rsidTr="001359C8">
        <w:tc>
          <w:tcPr>
            <w:tcW w:w="1384" w:type="dxa"/>
            <w:tcBorders>
              <w:top w:val="nil"/>
              <w:left w:val="nil"/>
              <w:bottom w:val="nil"/>
              <w:right w:val="nil"/>
            </w:tcBorders>
          </w:tcPr>
          <w:p w14:paraId="1E398B4D"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14:paraId="20A1CA76"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79E0E143" w14:textId="77777777"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5B9E8B24" wp14:editId="6C4CD25F">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14:paraId="38A8FC1A" w14:textId="77777777" w:rsidTr="001359C8">
        <w:tc>
          <w:tcPr>
            <w:tcW w:w="1384" w:type="dxa"/>
            <w:tcBorders>
              <w:top w:val="nil"/>
              <w:left w:val="nil"/>
              <w:bottom w:val="nil"/>
              <w:right w:val="nil"/>
            </w:tcBorders>
          </w:tcPr>
          <w:p w14:paraId="741757C3"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14:paraId="3E8EBF96"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0558BF21"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14:paraId="117148F8" w14:textId="77777777" w:rsidTr="001359C8">
        <w:tc>
          <w:tcPr>
            <w:tcW w:w="1384" w:type="dxa"/>
            <w:tcBorders>
              <w:top w:val="nil"/>
              <w:left w:val="nil"/>
              <w:bottom w:val="nil"/>
              <w:right w:val="nil"/>
            </w:tcBorders>
          </w:tcPr>
          <w:p w14:paraId="45DC443E"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14:paraId="2E32CD59"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6DFCAC77" w14:textId="77777777" w:rsidR="0022262A" w:rsidRPr="00A52FDF" w:rsidRDefault="0022262A" w:rsidP="00F635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highlight w:val="yellow"/>
              </w:rPr>
            </w:pPr>
            <w:r w:rsidRPr="00DC3E3C">
              <w:rPr>
                <w:rFonts w:ascii="Tahoma" w:hAnsi="Tahoma" w:cs="Tahoma"/>
                <w:sz w:val="22"/>
                <w:szCs w:val="22"/>
              </w:rPr>
              <w:t xml:space="preserve">Número total de Taxas DI consideradas </w:t>
            </w:r>
            <w:r w:rsidR="007F6469" w:rsidRPr="007F6469">
              <w:rPr>
                <w:rFonts w:ascii="Tahoma" w:hAnsi="Tahoma" w:cs="Tahoma"/>
                <w:sz w:val="22"/>
                <w:szCs w:val="22"/>
              </w:rPr>
              <w:t>em cada Período de Capitalização</w:t>
            </w:r>
            <w:r w:rsidRPr="00DC3E3C">
              <w:rPr>
                <w:rFonts w:ascii="Tahoma" w:hAnsi="Tahoma" w:cs="Tahoma"/>
                <w:sz w:val="22"/>
                <w:szCs w:val="22"/>
              </w:rPr>
              <w:t>, sendo “n” um número inteiro</w:t>
            </w:r>
            <w:r w:rsidRPr="00DC3E3C">
              <w:rPr>
                <w:rFonts w:ascii="Tahoma" w:hAnsi="Tahoma" w:cs="Tahoma"/>
                <w:i/>
                <w:iCs/>
                <w:sz w:val="22"/>
                <w:szCs w:val="22"/>
              </w:rPr>
              <w:t>.</w:t>
            </w:r>
            <w:r w:rsidR="00160184">
              <w:rPr>
                <w:rFonts w:ascii="Tahoma" w:hAnsi="Tahoma" w:cs="Tahoma"/>
                <w:i/>
                <w:iCs/>
                <w:sz w:val="22"/>
                <w:szCs w:val="22"/>
              </w:rPr>
              <w:t xml:space="preserve"> </w:t>
            </w:r>
          </w:p>
        </w:tc>
      </w:tr>
      <w:tr w:rsidR="0022262A" w:rsidRPr="00DC3E3C" w14:paraId="5C95031A" w14:textId="77777777" w:rsidTr="001359C8">
        <w:tc>
          <w:tcPr>
            <w:tcW w:w="1384" w:type="dxa"/>
            <w:tcBorders>
              <w:top w:val="nil"/>
              <w:left w:val="nil"/>
              <w:bottom w:val="nil"/>
              <w:right w:val="nil"/>
            </w:tcBorders>
          </w:tcPr>
          <w:p w14:paraId="42090FC3"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5A2F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8.15pt;height:21.9pt" o:ole="">
                  <v:imagedata r:id="rId9" o:title=""/>
                </v:shape>
                <o:OLEObject Type="Embed" ProgID="Equation.3" ShapeID="_x0000_i1087" DrawAspect="Content" ObjectID="_1629208122" r:id="rId10"/>
              </w:object>
            </w:r>
          </w:p>
        </w:tc>
        <w:tc>
          <w:tcPr>
            <w:tcW w:w="425" w:type="dxa"/>
            <w:tcBorders>
              <w:top w:val="nil"/>
              <w:left w:val="nil"/>
              <w:bottom w:val="nil"/>
              <w:right w:val="nil"/>
            </w:tcBorders>
          </w:tcPr>
          <w:p w14:paraId="70AE721F"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6F5CF7A2" w14:textId="77777777"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68B8159C" wp14:editId="7921F06A">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14:paraId="22A6B580" w14:textId="77777777" w:rsidTr="001359C8">
        <w:tc>
          <w:tcPr>
            <w:tcW w:w="1384" w:type="dxa"/>
            <w:tcBorders>
              <w:top w:val="nil"/>
              <w:left w:val="nil"/>
              <w:bottom w:val="nil"/>
              <w:right w:val="nil"/>
            </w:tcBorders>
          </w:tcPr>
          <w:p w14:paraId="5BA4E305"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14:paraId="5FA62A34"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04AE029B"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14:paraId="6A7F1D52" w14:textId="77777777" w:rsidTr="001359C8">
        <w:tc>
          <w:tcPr>
            <w:tcW w:w="1384" w:type="dxa"/>
            <w:tcBorders>
              <w:top w:val="nil"/>
              <w:left w:val="nil"/>
              <w:bottom w:val="nil"/>
              <w:right w:val="nil"/>
            </w:tcBorders>
          </w:tcPr>
          <w:p w14:paraId="708DA406"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14:paraId="04DA60AF"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48BBDFA2"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14:paraId="6CB526D6" w14:textId="77777777" w:rsidTr="001359C8">
        <w:tc>
          <w:tcPr>
            <w:tcW w:w="1384" w:type="dxa"/>
            <w:tcBorders>
              <w:top w:val="nil"/>
              <w:left w:val="nil"/>
              <w:bottom w:val="nil"/>
              <w:right w:val="nil"/>
            </w:tcBorders>
          </w:tcPr>
          <w:p w14:paraId="2994B9F8"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DI</w:t>
            </w:r>
            <w:r w:rsidRPr="00DC3E3C">
              <w:rPr>
                <w:rFonts w:ascii="Tahoma" w:hAnsi="Tahoma" w:cs="Tahoma"/>
                <w:b/>
                <w:position w:val="-12"/>
                <w:sz w:val="22"/>
                <w:szCs w:val="22"/>
              </w:rPr>
              <w:object w:dxaOrig="160" w:dyaOrig="360" w14:anchorId="2610FE2F">
                <v:shape id="_x0000_i1088" type="#_x0000_t75" style="width:8.15pt;height:21.9pt" o:ole="">
                  <v:imagedata r:id="rId9" o:title=""/>
                </v:shape>
                <o:OLEObject Type="Embed" ProgID="Equation.3" ShapeID="_x0000_i1088" DrawAspect="Content" ObjectID="_1629208123" r:id="rId12"/>
              </w:object>
            </w:r>
          </w:p>
        </w:tc>
        <w:tc>
          <w:tcPr>
            <w:tcW w:w="425" w:type="dxa"/>
            <w:tcBorders>
              <w:top w:val="nil"/>
              <w:left w:val="nil"/>
              <w:bottom w:val="nil"/>
              <w:right w:val="nil"/>
            </w:tcBorders>
          </w:tcPr>
          <w:p w14:paraId="49AF1724"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5D1794D2"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14:paraId="7C9FC4D1" w14:textId="77777777"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14:paraId="6B56AFC8" w14:textId="77777777" w:rsidTr="00D639E0">
        <w:tc>
          <w:tcPr>
            <w:tcW w:w="1630" w:type="dxa"/>
            <w:tcBorders>
              <w:top w:val="nil"/>
              <w:left w:val="nil"/>
              <w:bottom w:val="nil"/>
              <w:right w:val="nil"/>
            </w:tcBorders>
          </w:tcPr>
          <w:p w14:paraId="184E877B" w14:textId="77777777"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FatorSpread</w:t>
            </w:r>
          </w:p>
        </w:tc>
        <w:tc>
          <w:tcPr>
            <w:tcW w:w="425" w:type="dxa"/>
            <w:tcBorders>
              <w:top w:val="nil"/>
              <w:left w:val="nil"/>
              <w:bottom w:val="nil"/>
              <w:right w:val="nil"/>
            </w:tcBorders>
          </w:tcPr>
          <w:p w14:paraId="17B02F69" w14:textId="77777777"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14:paraId="5D178BAF" w14:textId="77777777"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14:paraId="0C03F98A" w14:textId="77777777" w:rsidTr="00D639E0">
        <w:tc>
          <w:tcPr>
            <w:tcW w:w="1630" w:type="dxa"/>
            <w:tcBorders>
              <w:top w:val="nil"/>
              <w:left w:val="nil"/>
              <w:bottom w:val="nil"/>
              <w:right w:val="nil"/>
            </w:tcBorders>
          </w:tcPr>
          <w:p w14:paraId="77A28B7B" w14:textId="77777777"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14:paraId="31CDE964" w14:textId="77777777"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14:paraId="437F76F9" w14:textId="77777777"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74F4054C" wp14:editId="507C259A">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14:paraId="0FA3B017" w14:textId="77777777" w:rsidTr="004E1B0A">
        <w:tc>
          <w:tcPr>
            <w:tcW w:w="8683" w:type="dxa"/>
            <w:gridSpan w:val="3"/>
            <w:tcBorders>
              <w:top w:val="nil"/>
              <w:left w:val="nil"/>
              <w:bottom w:val="nil"/>
              <w:right w:val="nil"/>
            </w:tcBorders>
          </w:tcPr>
          <w:p w14:paraId="0F88D6C3" w14:textId="77777777"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14:paraId="4779B93D" w14:textId="77777777" w:rsidTr="00D639E0">
        <w:tc>
          <w:tcPr>
            <w:tcW w:w="1630" w:type="dxa"/>
            <w:tcBorders>
              <w:top w:val="nil"/>
              <w:left w:val="nil"/>
              <w:bottom w:val="nil"/>
              <w:right w:val="nil"/>
            </w:tcBorders>
          </w:tcPr>
          <w:p w14:paraId="15A70D24"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14:paraId="44AFED0D"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14:paraId="2C25F6CC" w14:textId="77777777"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14:paraId="34C757CD" w14:textId="77777777" w:rsidTr="00D639E0">
        <w:tc>
          <w:tcPr>
            <w:tcW w:w="1630" w:type="dxa"/>
            <w:tcBorders>
              <w:top w:val="nil"/>
              <w:left w:val="nil"/>
              <w:bottom w:val="nil"/>
              <w:right w:val="nil"/>
            </w:tcBorders>
          </w:tcPr>
          <w:p w14:paraId="23C43DCA"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14:paraId="3A83460D"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14:paraId="59232821" w14:textId="77777777"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14:paraId="5E8016D5" w14:textId="77777777"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Observações: </w:t>
      </w:r>
    </w:p>
    <w:p w14:paraId="72F8CE88" w14:textId="77777777"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14:paraId="4E18197D" w14:textId="77777777"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Efetua-se o produtório dos fatores diários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14:paraId="0D96A169" w14:textId="77777777"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14:paraId="66BAFA2E" w14:textId="77777777" w:rsidR="00246C42" w:rsidRPr="00DC3E3C" w:rsidRDefault="00CE48D4"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6" w:name="_Ref9844080"/>
      <w:bookmarkEnd w:id="24"/>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27" w:name="_DV_M126"/>
      <w:bookmarkEnd w:id="26"/>
      <w:bookmarkEnd w:id="27"/>
      <w:r w:rsidR="0042391F" w:rsidRPr="00DC3E3C">
        <w:rPr>
          <w:rFonts w:ascii="Tahoma" w:hAnsi="Tahoma" w:cs="Tahoma"/>
          <w:b w:val="0"/>
          <w:sz w:val="22"/>
          <w:szCs w:val="22"/>
        </w:rPr>
        <w:t xml:space="preserve"> </w:t>
      </w:r>
    </w:p>
    <w:p w14:paraId="2E1CAA07" w14:textId="77777777" w:rsidR="007B0C41" w:rsidRPr="00DC3E3C" w:rsidRDefault="001969AC"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8" w:name="_Ref511568833"/>
      <w:r w:rsidRPr="00DC3E3C">
        <w:rPr>
          <w:rFonts w:ascii="Tahoma" w:hAnsi="Tahoma" w:cs="Tahoma"/>
          <w:b w:val="0"/>
          <w:sz w:val="22"/>
          <w:szCs w:val="22"/>
        </w:rPr>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28"/>
    </w:p>
    <w:p w14:paraId="1CB396ED" w14:textId="049BC4FC" w:rsidR="007B0C41" w:rsidRPr="00DC3E3C" w:rsidRDefault="0019700E"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9" w:name="_Ref501572781"/>
      <w:r w:rsidRPr="00DC3E3C">
        <w:rPr>
          <w:rFonts w:ascii="Tahoma" w:hAnsi="Tahoma" w:cs="Tahoma"/>
          <w:b w:val="0"/>
          <w:sz w:val="22"/>
          <w:szCs w:val="22"/>
        </w:rPr>
        <w:t xml:space="preserve">Na hipótese de não </w:t>
      </w:r>
      <w:bookmarkEnd w:id="29"/>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r w:rsidR="007100F4">
        <w:rPr>
          <w:rFonts w:ascii="Tahoma" w:hAnsi="Tahoma" w:cs="Tahoma"/>
          <w:b w:val="0"/>
          <w:sz w:val="22"/>
          <w:szCs w:val="22"/>
        </w:rPr>
        <w:t>2/3</w:t>
      </w:r>
      <w:r w:rsidR="007100F4" w:rsidRPr="00DC3E3C" w:rsidDel="00A77CD7">
        <w:rPr>
          <w:rFonts w:ascii="Tahoma" w:hAnsi="Tahoma" w:cs="Tahoma"/>
          <w:b w:val="0"/>
          <w:sz w:val="22"/>
          <w:szCs w:val="22"/>
        </w:rPr>
        <w:t xml:space="preserve"> </w:t>
      </w:r>
      <w:r w:rsidR="007100F4">
        <w:rPr>
          <w:rFonts w:ascii="Tahoma" w:hAnsi="Tahoma" w:cs="Tahoma"/>
          <w:b w:val="0"/>
          <w:sz w:val="22"/>
          <w:szCs w:val="22"/>
        </w:rPr>
        <w:t xml:space="preserve"> </w:t>
      </w:r>
      <w:r w:rsidR="007100F4" w:rsidRPr="00DC3E3C">
        <w:rPr>
          <w:rFonts w:ascii="Tahoma" w:hAnsi="Tahoma" w:cs="Tahoma"/>
          <w:b w:val="0"/>
          <w:sz w:val="22"/>
          <w:szCs w:val="22"/>
        </w:rPr>
        <w:t>(</w:t>
      </w:r>
      <w:r w:rsidR="007100F4">
        <w:rPr>
          <w:rFonts w:ascii="Tahoma" w:hAnsi="Tahoma" w:cs="Tahoma"/>
          <w:b w:val="0"/>
          <w:sz w:val="22"/>
          <w:szCs w:val="22"/>
        </w:rPr>
        <w:t>dois terços</w:t>
      </w:r>
      <w:r w:rsidR="007100F4" w:rsidRPr="00DC3E3C">
        <w:rPr>
          <w:rFonts w:ascii="Tahoma" w:hAnsi="Tahoma" w:cs="Tahoma"/>
          <w:b w:val="0"/>
          <w:sz w:val="22"/>
          <w:szCs w:val="22"/>
        </w:rPr>
        <w:t xml:space="preserve">) </w:t>
      </w:r>
      <w:r w:rsidR="001969AC" w:rsidRPr="00DC3E3C">
        <w:rPr>
          <w:rFonts w:ascii="Tahoma" w:hAnsi="Tahoma" w:cs="Tahoma"/>
          <w:b w:val="0"/>
          <w:sz w:val="22"/>
          <w:szCs w:val="22"/>
        </w:rPr>
        <w:t xml:space="preserve">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r w:rsidR="00BD57B2">
        <w:rPr>
          <w:rFonts w:ascii="Tahoma" w:hAnsi="Tahoma" w:cs="Tahoma"/>
          <w:b w:val="0"/>
          <w:sz w:val="22"/>
          <w:szCs w:val="22"/>
        </w:rPr>
        <w:t>45</w:t>
      </w:r>
      <w:r w:rsidR="00BD57B2" w:rsidRPr="00DC3E3C">
        <w:rPr>
          <w:rFonts w:ascii="Tahoma" w:hAnsi="Tahoma" w:cs="Tahoma"/>
          <w:b w:val="0"/>
          <w:sz w:val="22"/>
          <w:szCs w:val="22"/>
        </w:rPr>
        <w:t xml:space="preserve"> (</w:t>
      </w:r>
      <w:r w:rsidR="00BD57B2">
        <w:rPr>
          <w:rFonts w:ascii="Tahoma" w:hAnsi="Tahoma" w:cs="Tahoma"/>
          <w:b w:val="0"/>
          <w:sz w:val="22"/>
          <w:szCs w:val="22"/>
        </w:rPr>
        <w:t>quarenta e cinco</w:t>
      </w:r>
      <w:r w:rsidR="00BD57B2" w:rsidRPr="00DC3E3C">
        <w:rPr>
          <w:rFonts w:ascii="Tahoma" w:hAnsi="Tahoma" w:cs="Tahoma"/>
          <w:b w:val="0"/>
          <w:sz w:val="22"/>
          <w:szCs w:val="22"/>
        </w:rPr>
        <w:t xml:space="preserve">) </w:t>
      </w:r>
      <w:r w:rsidR="001969AC" w:rsidRPr="00DC3E3C">
        <w:rPr>
          <w:rFonts w:ascii="Tahoma" w:hAnsi="Tahoma" w:cs="Tahoma"/>
          <w:b w:val="0"/>
          <w:sz w:val="22"/>
          <w:szCs w:val="22"/>
        </w:rPr>
        <w:t xml:space="preserve">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pro rata temporis</w:t>
      </w:r>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para o cálculo da Remuneração 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30" w:name="_DV_M188"/>
      <w:bookmarkStart w:id="31" w:name="_DV_M189"/>
      <w:bookmarkStart w:id="32" w:name="_DV_M192"/>
      <w:bookmarkEnd w:id="30"/>
      <w:bookmarkEnd w:id="31"/>
      <w:bookmarkEnd w:id="32"/>
      <w:r w:rsidR="009457A0" w:rsidRPr="00DC3E3C">
        <w:rPr>
          <w:rFonts w:ascii="Tahoma" w:hAnsi="Tahoma" w:cs="Tahoma"/>
          <w:b w:val="0"/>
          <w:sz w:val="22"/>
          <w:szCs w:val="22"/>
        </w:rPr>
        <w:t xml:space="preserve"> </w:t>
      </w:r>
    </w:p>
    <w:p w14:paraId="30B1C768" w14:textId="77777777" w:rsidR="007B0C41" w:rsidRPr="00DC3E3C" w:rsidRDefault="00F9573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21"/>
    <w:p w14:paraId="2F3BBB4C" w14:textId="77777777" w:rsidR="007B0C41" w:rsidRPr="00DC3E3C" w:rsidRDefault="00A77CD7"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r w:rsidR="009006F3" w:rsidRPr="00DC3E3C">
        <w:rPr>
          <w:rFonts w:ascii="Tahoma" w:hAnsi="Tahoma" w:cs="Tahoma"/>
          <w:b w:val="0"/>
          <w:sz w:val="22"/>
          <w:szCs w:val="22"/>
        </w:rPr>
        <w:t>[</w:t>
      </w:r>
      <w:r w:rsidR="009006F3" w:rsidRPr="00DC3E3C">
        <w:rPr>
          <w:rFonts w:ascii="Tahoma" w:hAnsi="Tahoma" w:cs="Tahoma"/>
          <w:b w:val="0"/>
          <w:sz w:val="22"/>
          <w:szCs w:val="22"/>
          <w:highlight w:val="yellow"/>
        </w:rPr>
        <w:t>●</w:t>
      </w:r>
      <w:r w:rsidR="009006F3" w:rsidRPr="00DC3E3C">
        <w:rPr>
          <w:rFonts w:ascii="Tahoma" w:hAnsi="Tahoma" w:cs="Tahoma"/>
          <w:b w:val="0"/>
          <w:sz w:val="22"/>
          <w:szCs w:val="22"/>
        </w:rPr>
        <w:t>]</w:t>
      </w:r>
      <w:r w:rsidR="00CF2012" w:rsidRPr="00DC3E3C">
        <w:rPr>
          <w:rFonts w:ascii="Tahoma" w:hAnsi="Tahoma" w:cs="Tahoma"/>
          <w:b w:val="0"/>
          <w:sz w:val="22"/>
          <w:szCs w:val="22"/>
        </w:rPr>
        <w:t xml:space="preserve"> </w:t>
      </w:r>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r w:rsidR="00CF2012" w:rsidRPr="00DC3E3C">
        <w:rPr>
          <w:rFonts w:ascii="Tahoma" w:hAnsi="Tahoma" w:cs="Tahoma"/>
          <w:b w:val="0"/>
          <w:sz w:val="22"/>
          <w:szCs w:val="22"/>
        </w:rPr>
        <w:t>[</w:t>
      </w:r>
      <w:r w:rsidR="00CF2012" w:rsidRPr="00DC3E3C">
        <w:rPr>
          <w:rFonts w:ascii="Tahoma" w:hAnsi="Tahoma" w:cs="Tahoma"/>
          <w:b w:val="0"/>
          <w:sz w:val="22"/>
          <w:szCs w:val="22"/>
          <w:highlight w:val="yellow"/>
        </w:rPr>
        <w:t>●</w:t>
      </w:r>
      <w:r w:rsidR="00CF2012" w:rsidRPr="00DC3E3C">
        <w:rPr>
          <w:rFonts w:ascii="Tahoma" w:hAnsi="Tahoma" w:cs="Tahoma"/>
          <w:b w:val="0"/>
          <w:sz w:val="22"/>
          <w:szCs w:val="22"/>
        </w:rPr>
        <w:t xml:space="preserve">] 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14:paraId="218D1646" w14:textId="77777777"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Farão jus à Remuneração aqueles que sejam titulares de Debêntures ao final do </w:t>
      </w:r>
      <w:r w:rsidR="00734A65" w:rsidRPr="00DC3E3C">
        <w:rPr>
          <w:rFonts w:ascii="Tahoma" w:hAnsi="Tahoma" w:cs="Tahoma"/>
          <w:b w:val="0"/>
          <w:sz w:val="22"/>
          <w:szCs w:val="22"/>
        </w:rPr>
        <w:t>Dia Útil</w:t>
      </w:r>
      <w:r w:rsidRPr="00DC3E3C">
        <w:rPr>
          <w:rFonts w:ascii="Tahoma" w:hAnsi="Tahoma" w:cs="Tahoma"/>
          <w:b w:val="0"/>
          <w:sz w:val="22"/>
          <w:szCs w:val="22"/>
        </w:rPr>
        <w:t xml:space="preserve"> anterior a cada Data de Pagamento da Remuneração. </w:t>
      </w:r>
    </w:p>
    <w:p w14:paraId="3C9C2FBB" w14:textId="77777777" w:rsidR="007B0C41" w:rsidRPr="00DC3E3C" w:rsidRDefault="002A1781"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Oferta de Resgate Antecipado</w:t>
      </w:r>
      <w:r w:rsidR="00CF2012" w:rsidRPr="00DC3E3C">
        <w:rPr>
          <w:rFonts w:ascii="Tahoma" w:hAnsi="Tahoma" w:cs="Tahoma"/>
          <w:sz w:val="22"/>
          <w:szCs w:val="22"/>
        </w:rPr>
        <w:t xml:space="preserve"> </w:t>
      </w:r>
    </w:p>
    <w:p w14:paraId="4EDFEA88" w14:textId="77777777" w:rsidR="003D0486" w:rsidRPr="00DC3E3C" w:rsidRDefault="003D048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t>Debenturistas, sem distinção, sendo assegurado a todos os Debenturistas igualdade de condições para aceitar a Oferta de Resgate Antecipado das Debêntures de sua titularidade.</w:t>
      </w:r>
    </w:p>
    <w:p w14:paraId="7F3535D3" w14:textId="77777777" w:rsidR="007B0C41"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r w:rsidR="00694999" w:rsidRPr="00DC3E3C">
        <w:rPr>
          <w:rFonts w:ascii="Tahoma" w:hAnsi="Tahoma" w:cs="Tahoma"/>
          <w:sz w:val="22"/>
          <w:szCs w:val="22"/>
        </w:rPr>
        <w:t>ii</w:t>
      </w:r>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694999" w:rsidRPr="00DC3E3C">
        <w:rPr>
          <w:rFonts w:ascii="Tahoma" w:hAnsi="Tahoma" w:cs="Tahoma"/>
          <w:sz w:val="22"/>
          <w:szCs w:val="22"/>
        </w:rPr>
        <w:t>iii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14:paraId="375ED85D" w14:textId="77777777" w:rsidR="0042391F" w:rsidRPr="00DC3E3C" w:rsidRDefault="0042391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14:paraId="4C9F333D" w14:textId="77777777" w:rsidR="00661C68"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14:paraId="127D81A1" w14:textId="77777777" w:rsidR="007B0C41" w:rsidRPr="00DC3E3C" w:rsidRDefault="00454EE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s Debêntures, deverá ocorrer conforme os procedimentos operacionais previstos pelo Escriturador.</w:t>
      </w:r>
    </w:p>
    <w:p w14:paraId="73E2C87D" w14:textId="77777777" w:rsidR="007B0C41" w:rsidRPr="00DC3E3C" w:rsidRDefault="000A1051"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pro rata temporis</w:t>
      </w:r>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r w:rsidR="00AF5965" w:rsidRPr="00DC3E3C">
        <w:rPr>
          <w:rFonts w:ascii="Tahoma" w:hAnsi="Tahoma" w:cs="Tahoma"/>
          <w:sz w:val="22"/>
          <w:szCs w:val="22"/>
        </w:rPr>
        <w:t>ii</w:t>
      </w:r>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14:paraId="5E325CCB" w14:textId="77777777" w:rsidR="00BB6F43" w:rsidRPr="00DC3E3C" w:rsidRDefault="00BB6F43"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14:paraId="4D1EBB7A" w14:textId="77777777" w:rsidR="000A1051" w:rsidRPr="00DC3E3C" w:rsidRDefault="00BB6F4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14:paraId="2F0B0818" w14:textId="77777777" w:rsidR="001A3513" w:rsidRPr="00DC3E3C" w:rsidRDefault="006D576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Resgate Antecipado Facultativo</w:t>
      </w:r>
    </w:p>
    <w:p w14:paraId="55425337" w14:textId="77777777" w:rsidR="00EE1F60"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de Emissão das Debêntures e a seu exclusivo critério, na forma prevista nas cláusulas abaixo. </w:t>
      </w:r>
    </w:p>
    <w:p w14:paraId="6C7F3E4B" w14:textId="77777777" w:rsidR="00EE1F60" w:rsidRPr="00DC3E3C" w:rsidRDefault="00EE1F60" w:rsidP="00EE1F60">
      <w:pPr>
        <w:pStyle w:val="PargrafodaLista"/>
        <w:spacing w:line="320" w:lineRule="exact"/>
        <w:ind w:left="567"/>
        <w:rPr>
          <w:rFonts w:ascii="Tahoma" w:hAnsi="Tahoma" w:cs="Tahoma"/>
          <w:sz w:val="22"/>
          <w:szCs w:val="22"/>
        </w:rPr>
      </w:pPr>
    </w:p>
    <w:p w14:paraId="6885B0DD" w14:textId="77777777"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bookmarkStart w:id="33"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(i</w:t>
      </w:r>
      <w:r w:rsidR="002009B5" w:rsidRPr="00DC3E3C">
        <w:rPr>
          <w:rFonts w:ascii="Tahoma" w:hAnsi="Tahoma" w:cs="Tahoma"/>
          <w:b/>
          <w:sz w:val="22"/>
          <w:szCs w:val="22"/>
        </w:rPr>
        <w:t>i</w:t>
      </w:r>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observada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(iii</w:t>
      </w:r>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33"/>
      <w:r w:rsidRPr="00DC3E3C">
        <w:rPr>
          <w:rFonts w:ascii="Tahoma" w:hAnsi="Tahoma" w:cs="Tahoma"/>
          <w:sz w:val="22"/>
          <w:szCs w:val="22"/>
        </w:rPr>
        <w:t xml:space="preserve"> </w:t>
      </w:r>
      <w:bookmarkStart w:id="34" w:name="_Ref503999594"/>
    </w:p>
    <w:p w14:paraId="6BDF0498" w14:textId="77777777" w:rsidR="002009B5" w:rsidRPr="00DC3E3C" w:rsidRDefault="002009B5" w:rsidP="001720D2">
      <w:pPr>
        <w:pStyle w:val="PargrafodaLista"/>
        <w:rPr>
          <w:rFonts w:ascii="Tahoma" w:hAnsi="Tahoma" w:cs="Tahoma"/>
          <w:sz w:val="22"/>
          <w:szCs w:val="22"/>
        </w:rPr>
      </w:pPr>
    </w:p>
    <w:p w14:paraId="65C03427" w14:textId="77777777"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implicará na obrigação irrevogável e irretratável de resgate antecipado integral das Debêntures pelo Valor do Resgate Antecipado Facultativo, o qual deverá ser pago pela Emissora aos Debenturistas no 5º (quinto) Dia Útil após o envio da Notificação de Resgate Antecipado Facultativo, conforme estabelecido na Notificação de Resgate Antecipado Facultativo.</w:t>
      </w:r>
      <w:bookmarkEnd w:id="34"/>
    </w:p>
    <w:p w14:paraId="199D9C9A" w14:textId="77777777" w:rsidR="002009B5" w:rsidRPr="00DC3E3C" w:rsidRDefault="002009B5" w:rsidP="001720D2">
      <w:pPr>
        <w:pStyle w:val="PargrafodaLista"/>
        <w:rPr>
          <w:rFonts w:ascii="Tahoma" w:hAnsi="Tahoma" w:cs="Tahoma"/>
          <w:w w:val="0"/>
          <w:sz w:val="22"/>
          <w:szCs w:val="22"/>
        </w:rPr>
      </w:pPr>
    </w:p>
    <w:p w14:paraId="4E8D9104" w14:textId="77777777"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14:paraId="280134D3" w14:textId="77777777" w:rsidR="002009B5" w:rsidRPr="00DC3E3C" w:rsidRDefault="002009B5" w:rsidP="001720D2">
      <w:pPr>
        <w:pStyle w:val="PargrafodaLista"/>
        <w:rPr>
          <w:rFonts w:ascii="Tahoma" w:hAnsi="Tahoma" w:cs="Tahoma"/>
          <w:sz w:val="22"/>
          <w:szCs w:val="22"/>
        </w:rPr>
      </w:pPr>
    </w:p>
    <w:p w14:paraId="51544B7B" w14:textId="77777777"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ao saldo devedor do Valor Nominal Unitário das Debêntures, acrescido da respectiva Remuneração, calculados </w:t>
      </w:r>
      <w:r w:rsidRPr="00DC3E3C">
        <w:rPr>
          <w:rFonts w:ascii="Tahoma" w:hAnsi="Tahoma" w:cs="Tahoma"/>
          <w:i/>
          <w:sz w:val="22"/>
          <w:szCs w:val="22"/>
        </w:rPr>
        <w:t>pro rata temporis</w:t>
      </w:r>
      <w:r w:rsidRPr="00DC3E3C">
        <w:rPr>
          <w:rFonts w:ascii="Tahoma" w:hAnsi="Tahoma" w:cs="Tahoma"/>
          <w:sz w:val="22"/>
          <w:szCs w:val="22"/>
        </w:rPr>
        <w:t xml:space="preserve"> sobre o Valor Nominal Unitário ou saldo do Valor Nominal Unitário das Debêntures, desde a primeira Data de Integralização das Debêntures ou da última Data de Pagamento da Remuneração, conforme o caso, até a Data de Pagamento do Resgate Antecipado Facultativo, acrescido quaisquer outros valores eventualmente devidos pela Emissora aos Debenturistas nos termos desta Escritura de Emissão 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14:paraId="29E09CCE" w14:textId="77777777" w:rsidR="002009B5" w:rsidRPr="00DC3E3C" w:rsidRDefault="002009B5" w:rsidP="001720D2">
      <w:pPr>
        <w:pStyle w:val="PargrafodaLista"/>
        <w:rPr>
          <w:rFonts w:ascii="Tahoma" w:hAnsi="Tahoma" w:cs="Tahoma"/>
          <w:sz w:val="22"/>
          <w:szCs w:val="22"/>
        </w:rPr>
      </w:pPr>
    </w:p>
    <w:p w14:paraId="28EC4CA0" w14:textId="77777777" w:rsidR="00EE1F60" w:rsidRPr="00DC3E3C" w:rsidRDefault="002009B5"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bookmarkStart w:id="35" w:name="_Hlk18486183"/>
      <w:r w:rsidR="00EE1F60" w:rsidRPr="00DC3E3C">
        <w:rPr>
          <w:rFonts w:ascii="Tahoma" w:hAnsi="Tahoma" w:cs="Tahoma"/>
          <w:sz w:val="22"/>
          <w:szCs w:val="22"/>
          <w:u w:val="single"/>
        </w:rPr>
        <w:t>Prêmio de Resgate Antecipado Facultativo</w:t>
      </w:r>
      <w:bookmarkEnd w:id="35"/>
      <w:r w:rsidR="00EE1F60" w:rsidRPr="00DC3E3C">
        <w:rPr>
          <w:rFonts w:ascii="Tahoma" w:hAnsi="Tahoma" w:cs="Tahoma"/>
          <w:sz w:val="22"/>
          <w:szCs w:val="22"/>
        </w:rPr>
        <w:t xml:space="preserve">”) sobre o Valor Nominal Unitário ou saldo do Valor Nominal Unitário das Debêntures, conforme o caso: </w:t>
      </w:r>
    </w:p>
    <w:p w14:paraId="0C445C09" w14:textId="77777777" w:rsidR="00EE1F60" w:rsidRPr="00DC3E3C" w:rsidRDefault="00EE1F60" w:rsidP="00EE1F60">
      <w:pPr>
        <w:pStyle w:val="PargrafodaLista"/>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14:paraId="7A460D7C" w14:textId="77777777" w:rsidTr="00E6045F">
        <w:trPr>
          <w:jc w:val="center"/>
        </w:trPr>
        <w:tc>
          <w:tcPr>
            <w:tcW w:w="5103" w:type="dxa"/>
            <w:shd w:val="clear" w:color="auto" w:fill="D9D9D9"/>
            <w:vAlign w:val="center"/>
          </w:tcPr>
          <w:p w14:paraId="358B8ACE" w14:textId="77777777"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Data de realização do Resgate Antecipado Facultativo</w:t>
            </w:r>
          </w:p>
        </w:tc>
        <w:tc>
          <w:tcPr>
            <w:tcW w:w="3232" w:type="dxa"/>
            <w:shd w:val="clear" w:color="auto" w:fill="D9D9D9"/>
            <w:vAlign w:val="center"/>
          </w:tcPr>
          <w:p w14:paraId="4558C9E4" w14:textId="77777777"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FE6186" w:rsidRPr="00DC3E3C" w14:paraId="1540DE3B" w14:textId="77777777" w:rsidTr="00E6045F">
        <w:trPr>
          <w:jc w:val="center"/>
        </w:trPr>
        <w:tc>
          <w:tcPr>
            <w:tcW w:w="5103" w:type="dxa"/>
            <w:shd w:val="clear" w:color="auto" w:fill="auto"/>
            <w:vAlign w:val="bottom"/>
          </w:tcPr>
          <w:p w14:paraId="6C805032" w14:textId="77777777"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14:paraId="11917BA3" w14:textId="77777777"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14:paraId="5D6B5978" w14:textId="77777777" w:rsidTr="00E6045F">
        <w:trPr>
          <w:jc w:val="center"/>
        </w:trPr>
        <w:tc>
          <w:tcPr>
            <w:tcW w:w="5103" w:type="dxa"/>
            <w:shd w:val="clear" w:color="auto" w:fill="auto"/>
            <w:vAlign w:val="bottom"/>
          </w:tcPr>
          <w:p w14:paraId="749A31E1" w14:textId="77777777"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14:paraId="5A788AA2" w14:textId="77777777"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14:paraId="23E20EC6" w14:textId="77777777" w:rsidTr="00E6045F">
        <w:trPr>
          <w:jc w:val="center"/>
        </w:trPr>
        <w:tc>
          <w:tcPr>
            <w:tcW w:w="5103" w:type="dxa"/>
            <w:shd w:val="clear" w:color="auto" w:fill="auto"/>
            <w:vAlign w:val="bottom"/>
          </w:tcPr>
          <w:p w14:paraId="7A542AA8" w14:textId="77777777"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14:paraId="09F5559D" w14:textId="77777777"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14:paraId="4F61DAB0" w14:textId="77777777" w:rsidTr="00E6045F">
        <w:trPr>
          <w:jc w:val="center"/>
        </w:trPr>
        <w:tc>
          <w:tcPr>
            <w:tcW w:w="5103" w:type="dxa"/>
            <w:shd w:val="clear" w:color="auto" w:fill="auto"/>
            <w:vAlign w:val="bottom"/>
          </w:tcPr>
          <w:p w14:paraId="325D9840" w14:textId="77777777"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14:paraId="4BA68C51" w14:textId="77777777"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14:paraId="780F74EA" w14:textId="77777777" w:rsidR="00245BE4" w:rsidRDefault="00245BE4" w:rsidP="00245BE4">
      <w:pPr>
        <w:spacing w:line="320" w:lineRule="exact"/>
        <w:rPr>
          <w:rFonts w:ascii="Tahoma" w:hAnsi="Tahoma" w:cs="Tahoma"/>
          <w:sz w:val="22"/>
          <w:szCs w:val="22"/>
        </w:rPr>
      </w:pPr>
    </w:p>
    <w:p w14:paraId="04053331" w14:textId="0E398126" w:rsidR="00AB2689" w:rsidRPr="00A52FDF" w:rsidRDefault="00245BE4" w:rsidP="009C000A">
      <w:pPr>
        <w:pStyle w:val="PargrafodaLista"/>
        <w:numPr>
          <w:ilvl w:val="2"/>
          <w:numId w:val="8"/>
        </w:numPr>
        <w:spacing w:line="320" w:lineRule="exact"/>
        <w:ind w:left="0" w:firstLine="0"/>
        <w:rPr>
          <w:rFonts w:ascii="Tahoma" w:hAnsi="Tahoma" w:cs="Tahoma"/>
          <w:sz w:val="22"/>
          <w:szCs w:val="22"/>
        </w:rPr>
      </w:pPr>
      <w:r w:rsidRPr="00A52FDF">
        <w:rPr>
          <w:rFonts w:ascii="Tahoma" w:hAnsi="Tahoma" w:cs="Tahoma"/>
          <w:sz w:val="22"/>
          <w:szCs w:val="22"/>
        </w:rPr>
        <w:t xml:space="preserve">Para evitar quaisquer dúvidas, caso o pagamento do Resgate Antecipado Facultativo ocorra em data que coincida com qualquer data de pagamento do Valor Nominal Unitário das Debêntures, nos termos da Cláusula </w:t>
      </w:r>
      <w:r w:rsidR="00870C03">
        <w:rPr>
          <w:rFonts w:ascii="Tahoma" w:hAnsi="Tahoma" w:cs="Tahoma"/>
          <w:sz w:val="22"/>
          <w:szCs w:val="22"/>
        </w:rPr>
        <w:t>4.6</w:t>
      </w:r>
      <w:r w:rsidR="00870C03" w:rsidRPr="00A52FDF">
        <w:rPr>
          <w:rFonts w:ascii="Tahoma" w:hAnsi="Tahoma" w:cs="Tahoma"/>
          <w:sz w:val="22"/>
          <w:szCs w:val="22"/>
        </w:rPr>
        <w:t xml:space="preserve"> </w:t>
      </w:r>
      <w:r w:rsidRPr="00A52FDF">
        <w:rPr>
          <w:rFonts w:ascii="Tahoma" w:hAnsi="Tahoma" w:cs="Tahoma"/>
          <w:sz w:val="22"/>
          <w:szCs w:val="22"/>
        </w:rPr>
        <w:t xml:space="preserve">acima, e/ou da Remuneração, nos termos da Cláusula </w:t>
      </w:r>
      <w:r w:rsidR="00870C03">
        <w:rPr>
          <w:rFonts w:ascii="Tahoma" w:hAnsi="Tahoma" w:cs="Tahoma"/>
          <w:sz w:val="22"/>
          <w:szCs w:val="22"/>
        </w:rPr>
        <w:t>4.9</w:t>
      </w:r>
      <w:r w:rsidR="00870C03" w:rsidRPr="00A52FDF">
        <w:rPr>
          <w:rFonts w:ascii="Tahoma" w:hAnsi="Tahoma" w:cs="Tahoma"/>
          <w:sz w:val="22"/>
          <w:szCs w:val="22"/>
        </w:rPr>
        <w:t xml:space="preserve"> </w:t>
      </w:r>
      <w:r w:rsidRPr="00A52FDF">
        <w:rPr>
          <w:rFonts w:ascii="Tahoma" w:hAnsi="Tahoma" w:cs="Tahoma"/>
          <w:sz w:val="22"/>
          <w:szCs w:val="22"/>
        </w:rPr>
        <w:t>acima, o Prêmio de Resgate Antecipado Facultativo previsto na presente cláusula incidirá sobre o valor do Resgate Antecipado Facultativo, líquido de tais pagamentos do Valor Nominal Unitário das Debêntures e/ou da Remuneração, se devidamente realizados, nos termos desta Escritura de Emissão.</w:t>
      </w:r>
      <w:r w:rsidR="00F635DB">
        <w:rPr>
          <w:rFonts w:ascii="Tahoma" w:hAnsi="Tahoma" w:cs="Tahoma"/>
          <w:sz w:val="22"/>
          <w:szCs w:val="22"/>
        </w:rPr>
        <w:t xml:space="preserve"> </w:t>
      </w:r>
    </w:p>
    <w:p w14:paraId="56898DC8" w14:textId="77777777" w:rsidR="00F635DB" w:rsidRPr="00A52FDF" w:rsidRDefault="00F635DB" w:rsidP="00A52FDF">
      <w:pPr>
        <w:pStyle w:val="PargrafodaLista"/>
        <w:spacing w:line="320" w:lineRule="exact"/>
        <w:ind w:left="0"/>
        <w:rPr>
          <w:rFonts w:ascii="Tahoma" w:hAnsi="Tahoma" w:cs="Tahoma"/>
          <w:sz w:val="22"/>
          <w:szCs w:val="22"/>
        </w:rPr>
      </w:pPr>
    </w:p>
    <w:p w14:paraId="76110739" w14:textId="77777777" w:rsidR="002009B5" w:rsidRPr="00DC3E3C" w:rsidRDefault="002009B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14:paraId="064F002F" w14:textId="77777777" w:rsidR="00D7405D"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 (“</w:t>
      </w:r>
      <w:r w:rsidRPr="00E6045F">
        <w:rPr>
          <w:rFonts w:ascii="Tahoma" w:hAnsi="Tahoma" w:cs="Tahoma"/>
          <w:b w:val="0"/>
          <w:sz w:val="22"/>
          <w:szCs w:val="22"/>
          <w:u w:val="single"/>
        </w:rPr>
        <w:t>Amortização Extraordinária</w:t>
      </w:r>
      <w:r w:rsidRPr="00D7405D">
        <w:rPr>
          <w:rFonts w:ascii="Tahoma" w:hAnsi="Tahoma" w:cs="Tahoma"/>
          <w:b w:val="0"/>
          <w:sz w:val="22"/>
          <w:szCs w:val="22"/>
        </w:rPr>
        <w:t>”). A Amortização Extraordinária estará limitada a 98% (noventa e oito por cento) do saldo do Valor Nominal Unitário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14:paraId="1FC6C2E6" w14:textId="77777777"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xml:space="preserve">”); (ii) o percentual do Valor Nominal Unitário, ou saldo do Valor Nominal Unitário, conforme o caso, das Debêntures objeto da Amortização Extraordinária; (iii) menção que a Remuneração será calculada </w:t>
      </w:r>
      <w:r w:rsidRPr="00E6045F">
        <w:rPr>
          <w:rFonts w:ascii="Tahoma" w:hAnsi="Tahoma" w:cs="Tahoma"/>
          <w:b w:val="0"/>
          <w:i/>
          <w:sz w:val="22"/>
          <w:szCs w:val="22"/>
        </w:rPr>
        <w:t>pro rata temporis</w:t>
      </w:r>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 (iv) menção ao Prêmio de Amortização Extraordinária (conforme definido abaixo); e (v) quaisquer outras informações necessárias à operacionalização da Amortização Extraordinária.</w:t>
      </w:r>
    </w:p>
    <w:p w14:paraId="272FB165" w14:textId="77777777"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deverá comunicar a B3, por meio de correspondência em conjunto com o Agente Fiduciário, sobre realização da Amortização Extraordinária com, no mínimo, 3 (três) Dias Úteis de antecedência da data de Amortização Extraordinária.</w:t>
      </w:r>
    </w:p>
    <w:p w14:paraId="6BB5403D" w14:textId="77777777"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O pagamento da Amortização Extraordinária deverá ser realizado na data indicada na Notificação da Amortização Extraordinária e deverá abranger de forma proporcional todas as Debêntures da(s) Série(s) objeto da Amortização Extraordinária. Caso as Debêntures estejam custodiadas eletronicamente na B3, o evento seguirá os procedimentos previstos pela B3 - Segmento Cetip UTVM. Caso as Debêntures não estejam custodiadas eletronicamente na B3, o pagamento deverá ser feito na forma prevista na Notificação de Amortiz</w:t>
      </w:r>
      <w:r w:rsidRPr="00E6045F">
        <w:rPr>
          <w:rFonts w:ascii="Tahoma" w:hAnsi="Tahoma" w:cs="Tahoma"/>
          <w:b w:val="0"/>
          <w:sz w:val="22"/>
          <w:szCs w:val="22"/>
        </w:rPr>
        <w:t>ação Extraordinária.</w:t>
      </w:r>
    </w:p>
    <w:p w14:paraId="236E481E" w14:textId="77777777" w:rsidR="00D7405D" w:rsidRDefault="0036286B"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36286B" w:rsidRPr="00DC3E3C" w14:paraId="5B8F90C1" w14:textId="77777777" w:rsidTr="005842A9">
        <w:trPr>
          <w:jc w:val="center"/>
        </w:trPr>
        <w:tc>
          <w:tcPr>
            <w:tcW w:w="5103" w:type="dxa"/>
            <w:shd w:val="clear" w:color="auto" w:fill="D9D9D9"/>
            <w:vAlign w:val="center"/>
          </w:tcPr>
          <w:p w14:paraId="58D1665D" w14:textId="77777777" w:rsidR="0036286B" w:rsidRPr="00DC3E3C" w:rsidRDefault="0036286B" w:rsidP="0036286B">
            <w:pPr>
              <w:pStyle w:val="PargrafodaLista"/>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14:paraId="7450D1DA" w14:textId="77777777" w:rsidR="0036286B" w:rsidRPr="00DC3E3C" w:rsidRDefault="0036286B" w:rsidP="005842A9">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36286B" w:rsidRPr="00DC3E3C" w14:paraId="50FB5ACD" w14:textId="77777777" w:rsidTr="005842A9">
        <w:trPr>
          <w:jc w:val="center"/>
        </w:trPr>
        <w:tc>
          <w:tcPr>
            <w:tcW w:w="5103" w:type="dxa"/>
            <w:shd w:val="clear" w:color="auto" w:fill="auto"/>
            <w:vAlign w:val="bottom"/>
          </w:tcPr>
          <w:p w14:paraId="2DB11FFE" w14:textId="77777777"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14:paraId="7F2531FB" w14:textId="77777777"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36286B" w:rsidRPr="00DC3E3C" w14:paraId="6A11E73F" w14:textId="77777777" w:rsidTr="005842A9">
        <w:trPr>
          <w:jc w:val="center"/>
        </w:trPr>
        <w:tc>
          <w:tcPr>
            <w:tcW w:w="5103" w:type="dxa"/>
            <w:shd w:val="clear" w:color="auto" w:fill="auto"/>
            <w:vAlign w:val="bottom"/>
          </w:tcPr>
          <w:p w14:paraId="55D7449C" w14:textId="77777777"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14:paraId="3E700238" w14:textId="77777777"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36286B" w:rsidRPr="00DC3E3C" w14:paraId="4BC9FEB1" w14:textId="77777777" w:rsidTr="005842A9">
        <w:trPr>
          <w:jc w:val="center"/>
        </w:trPr>
        <w:tc>
          <w:tcPr>
            <w:tcW w:w="5103" w:type="dxa"/>
            <w:shd w:val="clear" w:color="auto" w:fill="auto"/>
            <w:vAlign w:val="bottom"/>
          </w:tcPr>
          <w:p w14:paraId="4BE151F9" w14:textId="77777777"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14:paraId="1E12A17D" w14:textId="77777777"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36286B" w:rsidRPr="00DC3E3C" w14:paraId="5D53D1ED" w14:textId="77777777" w:rsidTr="005842A9">
        <w:trPr>
          <w:jc w:val="center"/>
        </w:trPr>
        <w:tc>
          <w:tcPr>
            <w:tcW w:w="5103" w:type="dxa"/>
            <w:shd w:val="clear" w:color="auto" w:fill="auto"/>
            <w:vAlign w:val="bottom"/>
          </w:tcPr>
          <w:p w14:paraId="1F3CB4AE" w14:textId="77777777"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14:paraId="76EC2BA8" w14:textId="77777777"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14:paraId="73A961B6" w14:textId="77777777" w:rsidR="0036286B" w:rsidRPr="00A52FDF" w:rsidRDefault="0036286B" w:rsidP="00A52FDF">
      <w:pPr>
        <w:pStyle w:val="Ttulo1"/>
        <w:keepNext w:val="0"/>
        <w:suppressAutoHyphens/>
        <w:spacing w:after="240" w:line="320" w:lineRule="exact"/>
        <w:rPr>
          <w:rFonts w:ascii="Tahoma" w:hAnsi="Tahoma" w:cs="Tahoma"/>
          <w:sz w:val="22"/>
          <w:szCs w:val="22"/>
        </w:rPr>
      </w:pPr>
    </w:p>
    <w:p w14:paraId="4416838B" w14:textId="5638665D" w:rsidR="00705468" w:rsidRPr="00A52FDF" w:rsidRDefault="00705468" w:rsidP="009C000A">
      <w:pPr>
        <w:pStyle w:val="Ttulo1"/>
        <w:keepNext w:val="0"/>
        <w:numPr>
          <w:ilvl w:val="2"/>
          <w:numId w:val="8"/>
        </w:numPr>
        <w:suppressAutoHyphens/>
        <w:spacing w:after="240" w:line="320" w:lineRule="exact"/>
        <w:ind w:left="0" w:firstLine="0"/>
        <w:rPr>
          <w:rFonts w:ascii="Tahoma" w:hAnsi="Tahoma" w:cs="Tahoma"/>
          <w:sz w:val="22"/>
          <w:szCs w:val="22"/>
        </w:rPr>
      </w:pPr>
      <w:r w:rsidRPr="00A52FDF">
        <w:rPr>
          <w:rFonts w:ascii="Tahoma" w:hAnsi="Tahoma" w:cs="Tahoma"/>
          <w:b w:val="0"/>
          <w:sz w:val="22"/>
          <w:szCs w:val="22"/>
        </w:rPr>
        <w:t xml:space="preserve">Para evitar quaisquer dúvidas, caso o pagamento da Amortização Extraordinária Facultativa ocorra em data que coincida com qualquer data de pagamento do Valor Nominal Unitário das Debêntures, nos termos da Cláusula </w:t>
      </w:r>
      <w:r w:rsidR="00870C03">
        <w:rPr>
          <w:rFonts w:ascii="Tahoma" w:hAnsi="Tahoma" w:cs="Tahoma"/>
          <w:b w:val="0"/>
          <w:sz w:val="22"/>
          <w:szCs w:val="22"/>
        </w:rPr>
        <w:t>4.6</w:t>
      </w:r>
      <w:r w:rsidR="00870C03" w:rsidRPr="00A52FDF">
        <w:rPr>
          <w:rFonts w:ascii="Tahoma" w:hAnsi="Tahoma" w:cs="Tahoma"/>
          <w:b w:val="0"/>
          <w:sz w:val="22"/>
          <w:szCs w:val="22"/>
        </w:rPr>
        <w:t xml:space="preserve"> </w:t>
      </w:r>
      <w:r w:rsidRPr="00A52FDF">
        <w:rPr>
          <w:rFonts w:ascii="Tahoma" w:hAnsi="Tahoma" w:cs="Tahoma"/>
          <w:b w:val="0"/>
          <w:sz w:val="22"/>
          <w:szCs w:val="22"/>
        </w:rPr>
        <w:t xml:space="preserve">acima, e/ou da Remuneração, nos termos da Cláusula </w:t>
      </w:r>
      <w:r w:rsidR="00870C03">
        <w:rPr>
          <w:rFonts w:ascii="Tahoma" w:hAnsi="Tahoma" w:cs="Tahoma"/>
          <w:b w:val="0"/>
          <w:sz w:val="22"/>
          <w:szCs w:val="22"/>
        </w:rPr>
        <w:t xml:space="preserve">4.9 </w:t>
      </w:r>
      <w:r w:rsidRPr="00A52FDF">
        <w:rPr>
          <w:rFonts w:ascii="Tahoma" w:hAnsi="Tahoma" w:cs="Tahoma"/>
          <w:b w:val="0"/>
          <w:sz w:val="22"/>
          <w:szCs w:val="22"/>
        </w:rPr>
        <w:t>acima, o Prêmio de Amortização Extraordinária previsto na presente cláusula incidirá sobre o valor da amortização extraordinária, líquido de tais pagamentos do Valor Nominal Unitário das Debêntures e/ou da Remuneração, se devidamente realizados, nos termos desta Escritura de Emissão.</w:t>
      </w:r>
    </w:p>
    <w:p w14:paraId="497C2FAB" w14:textId="77777777" w:rsidR="007B0C41" w:rsidRPr="00DC3E3C" w:rsidRDefault="00646AA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Aquisição Facultativa</w:t>
      </w:r>
    </w:p>
    <w:p w14:paraId="3C3DA098" w14:textId="77777777" w:rsidR="00160184" w:rsidRPr="00160184" w:rsidRDefault="00646AA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6"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(ii)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(iii)</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36"/>
      <w:r w:rsidR="00160184">
        <w:rPr>
          <w:rFonts w:ascii="Tahoma" w:hAnsi="Tahoma" w:cs="Tahoma"/>
          <w:b w:val="0"/>
          <w:sz w:val="22"/>
          <w:szCs w:val="22"/>
        </w:rPr>
        <w:t xml:space="preserve"> </w:t>
      </w:r>
    </w:p>
    <w:p w14:paraId="2346A928" w14:textId="77777777" w:rsidR="007B0C41" w:rsidRPr="00DC3E3C" w:rsidRDefault="00CF36CB"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Forma e </w:t>
      </w:r>
      <w:r w:rsidR="00F9573D" w:rsidRPr="00DC3E3C">
        <w:rPr>
          <w:rFonts w:ascii="Tahoma" w:hAnsi="Tahoma" w:cs="Tahoma"/>
          <w:sz w:val="22"/>
          <w:szCs w:val="22"/>
        </w:rPr>
        <w:t>Local de Pagamento</w:t>
      </w:r>
    </w:p>
    <w:p w14:paraId="68D43760" w14:textId="77777777" w:rsidR="007B0C41" w:rsidRPr="00DC3E3C" w:rsidRDefault="007B71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r w:rsidR="00EE0C25" w:rsidRPr="00DC3E3C">
        <w:rPr>
          <w:rFonts w:ascii="Tahoma" w:hAnsi="Tahoma" w:cs="Tahoma"/>
          <w:sz w:val="22"/>
          <w:szCs w:val="22"/>
        </w:rPr>
        <w:t>ii</w:t>
      </w:r>
      <w:r w:rsidRPr="00DC3E3C">
        <w:rPr>
          <w:rFonts w:ascii="Tahoma" w:hAnsi="Tahoma" w:cs="Tahoma"/>
          <w:sz w:val="22"/>
          <w:szCs w:val="22"/>
        </w:rPr>
        <w:t>)</w:t>
      </w:r>
      <w:r w:rsidRPr="00DC3E3C">
        <w:rPr>
          <w:rFonts w:ascii="Tahoma" w:hAnsi="Tahoma" w:cs="Tahoma"/>
          <w:b w:val="0"/>
          <w:sz w:val="22"/>
          <w:szCs w:val="22"/>
        </w:rPr>
        <w:t> os procedimentos adotados pelo Banco Liquidante e Escriturador</w:t>
      </w:r>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14:paraId="305D4188" w14:textId="77777777"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14:paraId="04A7C837" w14:textId="77777777"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7" w:name="_Hlk10569756"/>
      <w:r w:rsidRPr="00DC3E3C">
        <w:rPr>
          <w:rFonts w:ascii="Tahoma" w:hAnsi="Tahoma" w:cs="Tahoma"/>
          <w:b w:val="0"/>
          <w:sz w:val="22"/>
          <w:szCs w:val="22"/>
        </w:rPr>
        <w:t>As Debêntures não serão objeto de repactuação programada</w:t>
      </w:r>
      <w:bookmarkEnd w:id="37"/>
      <w:r w:rsidRPr="00DC3E3C">
        <w:rPr>
          <w:rFonts w:ascii="Tahoma" w:hAnsi="Tahoma" w:cs="Tahoma"/>
          <w:b w:val="0"/>
          <w:sz w:val="22"/>
          <w:szCs w:val="22"/>
        </w:rPr>
        <w:t>.</w:t>
      </w:r>
    </w:p>
    <w:p w14:paraId="33B8963C" w14:textId="77777777" w:rsidR="007B0C41" w:rsidRPr="00DC3E3C" w:rsidRDefault="00240A2F" w:rsidP="009C000A">
      <w:pPr>
        <w:pStyle w:val="Ttulo1"/>
        <w:numPr>
          <w:ilvl w:val="1"/>
          <w:numId w:val="8"/>
        </w:numPr>
        <w:suppressAutoHyphens/>
        <w:spacing w:after="240" w:line="320" w:lineRule="exact"/>
        <w:ind w:left="0" w:firstLine="0"/>
        <w:rPr>
          <w:rFonts w:ascii="Tahoma" w:hAnsi="Tahoma" w:cs="Tahoma"/>
          <w:sz w:val="22"/>
          <w:szCs w:val="22"/>
        </w:rPr>
      </w:pPr>
      <w:bookmarkStart w:id="38" w:name="_Ref511569193"/>
      <w:r w:rsidRPr="00DC3E3C">
        <w:rPr>
          <w:rFonts w:ascii="Tahoma" w:hAnsi="Tahoma" w:cs="Tahoma"/>
          <w:sz w:val="22"/>
          <w:szCs w:val="22"/>
        </w:rPr>
        <w:t>Prorrogação dos Prazos</w:t>
      </w:r>
      <w:bookmarkEnd w:id="38"/>
    </w:p>
    <w:p w14:paraId="4B6854BD" w14:textId="77777777" w:rsidR="007B0C41" w:rsidRPr="00DC3E3C" w:rsidRDefault="00240A2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ressalvados os casos cujos pagamentos devam ser realizados através da B3, hipótese em que somente será considerado “Dia Útil’ qualquer dia em que não seja feriado declarado nacional, sábado ou domingo</w:t>
      </w:r>
      <w:r w:rsidR="00DE627F" w:rsidRPr="00DC3E3C">
        <w:rPr>
          <w:rFonts w:ascii="Tahoma" w:hAnsi="Tahoma" w:cs="Tahoma"/>
          <w:b w:val="0"/>
          <w:sz w:val="22"/>
          <w:szCs w:val="22"/>
        </w:rPr>
        <w:t>.</w:t>
      </w:r>
    </w:p>
    <w:p w14:paraId="7C87A16F" w14:textId="77777777" w:rsidR="007B0C41" w:rsidRPr="00DC3E3C" w:rsidRDefault="00C571B3"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14:paraId="7A492A2A" w14:textId="77777777"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14:paraId="63E37D6C" w14:textId="77777777"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Atraso no Recebimento dos Pagamentos</w:t>
      </w:r>
    </w:p>
    <w:p w14:paraId="294F954B" w14:textId="77777777"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14:paraId="6D1F17CA" w14:textId="77777777"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bookmarkStart w:id="39" w:name="_Ref527402210"/>
      <w:r w:rsidRPr="00DC3E3C">
        <w:rPr>
          <w:rFonts w:ascii="Tahoma" w:hAnsi="Tahoma" w:cs="Tahoma"/>
          <w:sz w:val="22"/>
          <w:szCs w:val="22"/>
        </w:rPr>
        <w:t>Publicidade</w:t>
      </w:r>
      <w:bookmarkEnd w:id="39"/>
    </w:p>
    <w:p w14:paraId="5CE08D67" w14:textId="77777777"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0"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40"/>
      <w:r w:rsidR="0025234A" w:rsidRPr="00DC3E3C">
        <w:rPr>
          <w:rFonts w:ascii="Tahoma" w:hAnsi="Tahoma" w:cs="Tahoma"/>
          <w:b w:val="0"/>
          <w:sz w:val="22"/>
          <w:szCs w:val="22"/>
        </w:rPr>
        <w:t xml:space="preserve"> </w:t>
      </w:r>
    </w:p>
    <w:p w14:paraId="2D9D8D59" w14:textId="77777777" w:rsidR="009171E6" w:rsidRPr="00DC3E3C" w:rsidRDefault="009171E6"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14:paraId="10445C83" w14:textId="77777777" w:rsidR="007A1126" w:rsidRPr="00DC3E3C" w:rsidRDefault="009171E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14:paraId="299DC484" w14:textId="77777777" w:rsidR="001D0677" w:rsidRPr="00DC3E3C" w:rsidRDefault="00315C2D"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QUINTA – DO VENCIMENTO ANTECIPADO</w:t>
      </w:r>
      <w:r w:rsidR="001D0677" w:rsidRPr="00DC3E3C">
        <w:rPr>
          <w:rFonts w:ascii="Tahoma" w:hAnsi="Tahoma" w:cs="Tahoma"/>
          <w:sz w:val="22"/>
          <w:szCs w:val="22"/>
        </w:rPr>
        <w:t xml:space="preserve"> </w:t>
      </w:r>
    </w:p>
    <w:p w14:paraId="2B90B732" w14:textId="77777777" w:rsidR="00056DB3" w:rsidRPr="00DC3E3C" w:rsidRDefault="00C128BF" w:rsidP="009C000A">
      <w:pPr>
        <w:pStyle w:val="Ttulo1"/>
        <w:keepNext w:val="0"/>
        <w:numPr>
          <w:ilvl w:val="1"/>
          <w:numId w:val="14"/>
        </w:numPr>
        <w:suppressAutoHyphens/>
        <w:spacing w:after="240" w:line="320" w:lineRule="exact"/>
        <w:ind w:left="0" w:firstLine="0"/>
        <w:rPr>
          <w:rFonts w:ascii="Tahoma" w:hAnsi="Tahoma" w:cs="Tahoma"/>
          <w:b w:val="0"/>
          <w:sz w:val="22"/>
          <w:szCs w:val="22"/>
        </w:rPr>
      </w:pPr>
      <w:bookmarkStart w:id="41"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pro rata temporis</w:t>
      </w:r>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42" w:name="_Hlk10572401"/>
      <w:r w:rsidR="00056DB3" w:rsidRPr="00DC3E3C">
        <w:rPr>
          <w:rFonts w:ascii="Tahoma" w:hAnsi="Tahoma" w:cs="Tahoma"/>
          <w:b w:val="0"/>
          <w:sz w:val="22"/>
          <w:szCs w:val="22"/>
        </w:rPr>
        <w:t xml:space="preserve">data do vencimento antecipado, apurado na forma da lei e de acordo com o disposto nesta </w:t>
      </w:r>
      <w:bookmarkStart w:id="43"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42"/>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41"/>
      <w:r w:rsidR="001D0677" w:rsidRPr="00DC3E3C">
        <w:rPr>
          <w:rFonts w:ascii="Tahoma" w:hAnsi="Tahoma" w:cs="Tahoma"/>
          <w:b w:val="0"/>
          <w:sz w:val="22"/>
          <w:szCs w:val="22"/>
        </w:rPr>
        <w:t>”):</w:t>
      </w:r>
    </w:p>
    <w:p w14:paraId="69D0B242" w14:textId="77777777"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14:paraId="0653778E" w14:textId="30BB2715"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bookmarkStart w:id="44" w:name="_Ref511569678"/>
      <w:r w:rsidRPr="00DC3E3C">
        <w:rPr>
          <w:rFonts w:ascii="Tahoma" w:hAnsi="Tahoma" w:cs="Tahoma"/>
          <w:sz w:val="22"/>
          <w:szCs w:val="22"/>
        </w:rPr>
        <w:t>pedido de recuperação judicial ou extrajudicial da Emissora e/ou de suas controladas (conforme definição de controle prevista no artigo 116 da Lei das Sociedades por Ações);</w:t>
      </w:r>
      <w:r w:rsidR="001D0677" w:rsidRPr="00DC3E3C">
        <w:rPr>
          <w:rFonts w:ascii="Tahoma" w:hAnsi="Tahoma" w:cs="Tahoma"/>
          <w:sz w:val="22"/>
          <w:szCs w:val="22"/>
        </w:rPr>
        <w:t xml:space="preserve"> </w:t>
      </w:r>
      <w:r w:rsidR="00815FF2" w:rsidRPr="00815FF2">
        <w:rPr>
          <w:rFonts w:ascii="Tahoma" w:hAnsi="Tahoma" w:cs="Tahoma"/>
          <w:i/>
          <w:sz w:val="22"/>
          <w:szCs w:val="22"/>
          <w:highlight w:val="yellow"/>
        </w:rPr>
        <w:t>[</w:t>
      </w:r>
      <w:r w:rsidR="00815FF2" w:rsidRPr="00815FF2">
        <w:rPr>
          <w:rFonts w:ascii="Tahoma" w:hAnsi="Tahoma" w:cs="Tahoma"/>
          <w:b/>
          <w:i/>
          <w:sz w:val="22"/>
          <w:szCs w:val="22"/>
          <w:highlight w:val="yellow"/>
        </w:rPr>
        <w:t>Nota Mattos Filho:</w:t>
      </w:r>
      <w:r w:rsidR="00815FF2" w:rsidRPr="00815FF2">
        <w:rPr>
          <w:rFonts w:ascii="Tahoma" w:hAnsi="Tahoma" w:cs="Tahoma"/>
          <w:i/>
          <w:sz w:val="22"/>
          <w:szCs w:val="22"/>
          <w:highlight w:val="yellow"/>
        </w:rPr>
        <w:t xml:space="preserve"> Exclusão de “coligadas” pendente de validação pelo Bradesco.]</w:t>
      </w:r>
      <w:r w:rsidR="00815FF2">
        <w:rPr>
          <w:rFonts w:ascii="Tahoma" w:hAnsi="Tahoma" w:cs="Tahoma"/>
          <w:sz w:val="22"/>
          <w:szCs w:val="22"/>
        </w:rPr>
        <w:t xml:space="preserve"> </w:t>
      </w:r>
    </w:p>
    <w:p w14:paraId="4B1E3370" w14:textId="08C53148"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extinção,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ou decretação de falência da Em</w:t>
      </w:r>
      <w:r w:rsidRPr="00E60605">
        <w:rPr>
          <w:rFonts w:ascii="Tahoma" w:hAnsi="Tahoma" w:cs="Tahoma"/>
          <w:sz w:val="22"/>
          <w:szCs w:val="22"/>
        </w:rPr>
        <w:t xml:space="preserve">issora </w:t>
      </w:r>
      <w:r w:rsidRPr="00A52FDF">
        <w:rPr>
          <w:rFonts w:ascii="Tahoma" w:hAnsi="Tahoma" w:cs="Tahoma"/>
          <w:sz w:val="22"/>
          <w:szCs w:val="22"/>
        </w:rPr>
        <w:t xml:space="preserve">e/ou de suas </w:t>
      </w:r>
      <w:r w:rsidR="00BC7839" w:rsidRPr="00A52FDF">
        <w:rPr>
          <w:rFonts w:ascii="Tahoma" w:hAnsi="Tahoma" w:cs="Tahoma"/>
          <w:sz w:val="22"/>
          <w:szCs w:val="22"/>
        </w:rPr>
        <w:t>c</w:t>
      </w:r>
      <w:r w:rsidRPr="00A52FDF">
        <w:rPr>
          <w:rFonts w:ascii="Tahoma" w:hAnsi="Tahoma" w:cs="Tahoma"/>
          <w:sz w:val="22"/>
          <w:szCs w:val="22"/>
        </w:rPr>
        <w:t>ontroladas</w:t>
      </w:r>
      <w:r w:rsidRPr="00DC3E3C">
        <w:rPr>
          <w:rFonts w:ascii="Tahoma" w:hAnsi="Tahoma" w:cs="Tahoma"/>
          <w:sz w:val="22"/>
          <w:szCs w:val="22"/>
        </w:rPr>
        <w:t>;</w:t>
      </w:r>
      <w:r w:rsidR="00815FF2">
        <w:rPr>
          <w:rFonts w:ascii="Tahoma" w:hAnsi="Tahoma" w:cs="Tahoma"/>
          <w:sz w:val="22"/>
          <w:szCs w:val="22"/>
        </w:rPr>
        <w:t xml:space="preserve"> </w:t>
      </w:r>
      <w:r w:rsidR="00815FF2" w:rsidRPr="00815FF2">
        <w:rPr>
          <w:rFonts w:ascii="Tahoma" w:hAnsi="Tahoma" w:cs="Tahoma"/>
          <w:i/>
          <w:sz w:val="22"/>
          <w:szCs w:val="22"/>
          <w:highlight w:val="yellow"/>
        </w:rPr>
        <w:t>[</w:t>
      </w:r>
      <w:r w:rsidR="00815FF2" w:rsidRPr="00815FF2">
        <w:rPr>
          <w:rFonts w:ascii="Tahoma" w:hAnsi="Tahoma" w:cs="Tahoma"/>
          <w:b/>
          <w:i/>
          <w:sz w:val="22"/>
          <w:szCs w:val="22"/>
          <w:highlight w:val="yellow"/>
        </w:rPr>
        <w:t>Nota Mattos Filho:</w:t>
      </w:r>
      <w:r w:rsidR="00815FF2" w:rsidRPr="00815FF2">
        <w:rPr>
          <w:rFonts w:ascii="Tahoma" w:hAnsi="Tahoma" w:cs="Tahoma"/>
          <w:i/>
          <w:sz w:val="22"/>
          <w:szCs w:val="22"/>
          <w:highlight w:val="yellow"/>
        </w:rPr>
        <w:t xml:space="preserve"> Exclusão de “coligadas” pendente de validação pelo Bradesco.]</w:t>
      </w:r>
    </w:p>
    <w:p w14:paraId="60A83A02" w14:textId="72143F97"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 qualquer obrigação </w:t>
      </w:r>
      <w:r w:rsidRPr="00CA3C14">
        <w:rPr>
          <w:rFonts w:ascii="Tahoma" w:hAnsi="Tahoma" w:cs="Tahoma"/>
          <w:sz w:val="22"/>
          <w:szCs w:val="22"/>
        </w:rPr>
        <w:t>pecuniária relativa às Debêntures pela Emissora, na respectiva data de pagamento</w:t>
      </w:r>
      <w:r w:rsidRPr="00A52FDF">
        <w:rPr>
          <w:rFonts w:ascii="Tahoma" w:hAnsi="Tahoma" w:cs="Tahoma"/>
          <w:sz w:val="22"/>
          <w:szCs w:val="22"/>
        </w:rPr>
        <w:t xml:space="preserve">, desde que tal inadimplemento não seja sanado no prazo de </w:t>
      </w:r>
      <w:r w:rsidR="00501C4A">
        <w:rPr>
          <w:rFonts w:ascii="Tahoma" w:hAnsi="Tahoma" w:cs="Tahoma"/>
          <w:sz w:val="22"/>
          <w:szCs w:val="22"/>
        </w:rPr>
        <w:t>1</w:t>
      </w:r>
      <w:r w:rsidRPr="00A52FDF">
        <w:rPr>
          <w:rFonts w:ascii="Tahoma" w:hAnsi="Tahoma" w:cs="Tahoma"/>
          <w:sz w:val="22"/>
          <w:szCs w:val="22"/>
        </w:rPr>
        <w:t xml:space="preserve"> (</w:t>
      </w:r>
      <w:r w:rsidR="00501C4A">
        <w:rPr>
          <w:rFonts w:ascii="Tahoma" w:hAnsi="Tahoma" w:cs="Tahoma"/>
          <w:sz w:val="22"/>
          <w:szCs w:val="22"/>
        </w:rPr>
        <w:t>um)</w:t>
      </w:r>
      <w:r w:rsidRPr="00A52FDF">
        <w:rPr>
          <w:rFonts w:ascii="Tahoma" w:hAnsi="Tahoma" w:cs="Tahoma"/>
          <w:sz w:val="22"/>
          <w:szCs w:val="22"/>
        </w:rPr>
        <w:t xml:space="preserve"> </w:t>
      </w:r>
      <w:r w:rsidR="00501C4A">
        <w:rPr>
          <w:rFonts w:ascii="Tahoma" w:hAnsi="Tahoma" w:cs="Tahoma"/>
          <w:sz w:val="22"/>
          <w:szCs w:val="22"/>
        </w:rPr>
        <w:t>Dia Útil</w:t>
      </w:r>
      <w:r w:rsidRPr="00A52FDF">
        <w:rPr>
          <w:rFonts w:ascii="Tahoma" w:hAnsi="Tahoma" w:cs="Tahoma"/>
          <w:sz w:val="22"/>
          <w:szCs w:val="22"/>
        </w:rPr>
        <w:t xml:space="preserve"> contadas da data do respectivo vencimento</w:t>
      </w:r>
      <w:r w:rsidRPr="00CA3C14">
        <w:rPr>
          <w:rFonts w:ascii="Tahoma" w:hAnsi="Tahoma" w:cs="Tahoma"/>
          <w:sz w:val="22"/>
          <w:szCs w:val="22"/>
        </w:rPr>
        <w:t>;</w:t>
      </w:r>
      <w:r w:rsidRPr="00DC3E3C">
        <w:rPr>
          <w:rFonts w:ascii="Tahoma" w:hAnsi="Tahoma" w:cs="Tahoma"/>
          <w:sz w:val="22"/>
          <w:szCs w:val="22"/>
        </w:rPr>
        <w:t xml:space="preserve"> </w:t>
      </w:r>
    </w:p>
    <w:p w14:paraId="30C65544" w14:textId="77777777" w:rsidR="00A67856"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transformação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xml:space="preserve">; </w:t>
      </w:r>
    </w:p>
    <w:p w14:paraId="43C1D2D1" w14:textId="77777777" w:rsidR="00BC7839" w:rsidRDefault="00A67856"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aplicação dos recursos líquidos oriundos da Emissão em destinação diversa da desc</w:t>
      </w:r>
      <w:r>
        <w:rPr>
          <w:rFonts w:ascii="Tahoma" w:hAnsi="Tahoma" w:cs="Tahoma"/>
          <w:sz w:val="22"/>
          <w:szCs w:val="22"/>
        </w:rPr>
        <w:t>rita nesta Escritura de Emissão</w:t>
      </w:r>
      <w:r w:rsidR="00BC7839">
        <w:rPr>
          <w:rFonts w:ascii="Tahoma" w:hAnsi="Tahoma" w:cs="Tahoma"/>
          <w:sz w:val="22"/>
          <w:szCs w:val="22"/>
        </w:rPr>
        <w:t xml:space="preserve">; </w:t>
      </w:r>
    </w:p>
    <w:p w14:paraId="7DC16FD8" w14:textId="5A209D3E" w:rsidR="00BC7839" w:rsidRPr="00BC7839" w:rsidRDefault="00BC7839" w:rsidP="009C000A">
      <w:pPr>
        <w:numPr>
          <w:ilvl w:val="0"/>
          <w:numId w:val="7"/>
        </w:numPr>
        <w:tabs>
          <w:tab w:val="left" w:pos="851"/>
        </w:tabs>
        <w:spacing w:after="240" w:line="320" w:lineRule="exact"/>
        <w:ind w:left="851" w:hanging="851"/>
        <w:rPr>
          <w:rFonts w:ascii="Tahoma" w:hAnsi="Tahoma" w:cs="Tahoma"/>
          <w:sz w:val="22"/>
          <w:szCs w:val="22"/>
        </w:rPr>
      </w:pPr>
      <w:r w:rsidRPr="00BC7839">
        <w:rPr>
          <w:rFonts w:ascii="Tahoma" w:hAnsi="Tahoma" w:cs="Tahoma"/>
          <w:sz w:val="22"/>
          <w:szCs w:val="22"/>
        </w:rPr>
        <w:t>declaração de vencimento antecipado de qualquer dívidas no  mercado de capitais ou financeiro, das quais a Emissora seja parte como devedora ou garantidora, cujo valor unitário ou agregado, seja igual ou superior a R$</w:t>
      </w:r>
      <w:r w:rsidR="00640793">
        <w:rPr>
          <w:rFonts w:ascii="Tahoma" w:hAnsi="Tahoma" w:cs="Tahoma"/>
          <w:sz w:val="22"/>
          <w:szCs w:val="22"/>
        </w:rPr>
        <w:t>10</w:t>
      </w:r>
      <w:r w:rsidR="00CA3C14">
        <w:rPr>
          <w:rFonts w:ascii="Tahoma" w:hAnsi="Tahoma" w:cs="Tahoma"/>
          <w:sz w:val="22"/>
          <w:szCs w:val="22"/>
        </w:rPr>
        <w:t>.000.000,00</w:t>
      </w:r>
      <w:r w:rsidRPr="00BC7839">
        <w:rPr>
          <w:rFonts w:ascii="Tahoma" w:hAnsi="Tahoma" w:cs="Tahoma"/>
          <w:sz w:val="22"/>
          <w:szCs w:val="22"/>
        </w:rPr>
        <w:t xml:space="preserve"> (</w:t>
      </w:r>
      <w:r w:rsidR="00640793">
        <w:rPr>
          <w:rFonts w:ascii="Tahoma" w:hAnsi="Tahoma" w:cs="Tahoma"/>
          <w:sz w:val="22"/>
          <w:szCs w:val="22"/>
        </w:rPr>
        <w:t xml:space="preserve">dez </w:t>
      </w:r>
      <w:r w:rsidR="00CA3C14">
        <w:rPr>
          <w:rFonts w:ascii="Tahoma" w:hAnsi="Tahoma" w:cs="Tahoma"/>
          <w:sz w:val="22"/>
          <w:szCs w:val="22"/>
        </w:rPr>
        <w:t>milhões</w:t>
      </w:r>
      <w:r w:rsidRPr="00BC7839">
        <w:rPr>
          <w:rFonts w:ascii="Tahoma" w:hAnsi="Tahoma" w:cs="Tahoma"/>
          <w:sz w:val="22"/>
          <w:szCs w:val="22"/>
        </w:rPr>
        <w:t xml:space="preserve"> de reais) (ou seu equivalente em outras moedas); </w:t>
      </w:r>
    </w:p>
    <w:p w14:paraId="00EC9C19" w14:textId="77777777"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redução de capital social da Emissora, exceto se </w:t>
      </w:r>
      <w:r>
        <w:rPr>
          <w:rFonts w:ascii="Tahoma" w:hAnsi="Tahoma" w:cs="Tahoma"/>
          <w:sz w:val="22"/>
          <w:szCs w:val="22"/>
        </w:rPr>
        <w:t xml:space="preserve">(a) para absorção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3º, da Lei das Sociedades por Ações;</w:t>
      </w:r>
      <w:r>
        <w:rPr>
          <w:rFonts w:ascii="Tahoma" w:hAnsi="Tahoma" w:cs="Tahoma"/>
          <w:sz w:val="22"/>
          <w:szCs w:val="22"/>
        </w:rPr>
        <w:t xml:space="preserve"> </w:t>
      </w:r>
    </w:p>
    <w:p w14:paraId="102D0A7B" w14:textId="77777777"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distribuição,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p>
    <w:p w14:paraId="2AF7C848" w14:textId="2252A833" w:rsidR="00C52365" w:rsidRPr="00A52FDF" w:rsidRDefault="00CA3C14" w:rsidP="009C000A">
      <w:pPr>
        <w:numPr>
          <w:ilvl w:val="0"/>
          <w:numId w:val="7"/>
        </w:numPr>
        <w:tabs>
          <w:tab w:val="left" w:pos="851"/>
        </w:tabs>
        <w:spacing w:after="240" w:line="320" w:lineRule="exact"/>
        <w:ind w:left="851" w:hanging="851"/>
        <w:rPr>
          <w:rFonts w:ascii="Tahoma" w:hAnsi="Tahoma" w:cs="Tahoma"/>
          <w:sz w:val="22"/>
          <w:szCs w:val="22"/>
        </w:rPr>
      </w:pPr>
      <w:r>
        <w:rPr>
          <w:rFonts w:ascii="Tahoma" w:hAnsi="Tahoma" w:cs="Tahoma"/>
          <w:sz w:val="22"/>
          <w:szCs w:val="22"/>
        </w:rPr>
        <w:t>c</w:t>
      </w:r>
      <w:r w:rsidR="007B25F5" w:rsidRPr="00DC3E3C">
        <w:rPr>
          <w:rFonts w:ascii="Tahoma" w:hAnsi="Tahoma" w:cs="Tahoma"/>
          <w:sz w:val="22"/>
          <w:szCs w:val="22"/>
        </w:rPr>
        <w:t xml:space="preserve">isão, fusão ou incorporação </w:t>
      </w:r>
      <w:r w:rsidR="007B25F5">
        <w:rPr>
          <w:rFonts w:ascii="Tahoma" w:hAnsi="Tahoma" w:cs="Tahoma"/>
          <w:sz w:val="22"/>
          <w:szCs w:val="22"/>
        </w:rPr>
        <w:t xml:space="preserve">(inclusive incorporação de ações) </w:t>
      </w:r>
      <w:r w:rsidR="007B25F5" w:rsidRPr="00DC3E3C">
        <w:rPr>
          <w:rFonts w:ascii="Tahoma" w:hAnsi="Tahoma" w:cs="Tahoma"/>
          <w:sz w:val="22"/>
          <w:szCs w:val="22"/>
        </w:rPr>
        <w:t xml:space="preserve">ou quaisquer </w:t>
      </w:r>
      <w:r w:rsidR="007B25F5">
        <w:rPr>
          <w:rFonts w:ascii="Tahoma" w:hAnsi="Tahoma" w:cs="Tahoma"/>
          <w:sz w:val="22"/>
          <w:szCs w:val="22"/>
        </w:rPr>
        <w:t>reorganizações</w:t>
      </w:r>
      <w:r w:rsidR="007B25F5" w:rsidRPr="00DC3E3C">
        <w:rPr>
          <w:rFonts w:ascii="Tahoma" w:hAnsi="Tahoma" w:cs="Tahoma"/>
          <w:sz w:val="22"/>
          <w:szCs w:val="22"/>
        </w:rPr>
        <w:t xml:space="preserve"> societárias envolvendo a </w:t>
      </w:r>
      <w:r w:rsidR="007B25F5" w:rsidRPr="00501C4A">
        <w:rPr>
          <w:rFonts w:ascii="Tahoma" w:hAnsi="Tahoma" w:cs="Tahoma"/>
          <w:sz w:val="22"/>
          <w:szCs w:val="22"/>
        </w:rPr>
        <w:t xml:space="preserve">Emissora </w:t>
      </w:r>
      <w:r w:rsidR="007B25F5" w:rsidRPr="00A52FDF">
        <w:rPr>
          <w:rFonts w:ascii="Tahoma" w:hAnsi="Tahoma" w:cs="Tahoma"/>
          <w:sz w:val="22"/>
          <w:szCs w:val="22"/>
        </w:rPr>
        <w:t xml:space="preserve">e/ou </w:t>
      </w:r>
      <w:r w:rsidR="00DA0A04" w:rsidRPr="00A52FDF">
        <w:rPr>
          <w:rFonts w:ascii="Tahoma" w:hAnsi="Tahoma" w:cs="Tahoma"/>
          <w:sz w:val="22"/>
          <w:szCs w:val="22"/>
        </w:rPr>
        <w:t>suas</w:t>
      </w:r>
      <w:r w:rsidR="007B25F5" w:rsidRPr="00A52FDF">
        <w:rPr>
          <w:rFonts w:ascii="Tahoma" w:hAnsi="Tahoma" w:cs="Tahoma"/>
          <w:sz w:val="22"/>
          <w:szCs w:val="22"/>
        </w:rPr>
        <w:t xml:space="preserve"> controladas</w:t>
      </w:r>
      <w:r w:rsidR="007B25F5" w:rsidRPr="00501C4A">
        <w:rPr>
          <w:rFonts w:ascii="Tahoma" w:hAnsi="Tahoma" w:cs="Tahoma"/>
          <w:sz w:val="22"/>
          <w:szCs w:val="22"/>
        </w:rPr>
        <w:t>, exceto em caso de (a) cisão, fusão ou incorporação</w:t>
      </w:r>
      <w:r w:rsidR="007B25F5" w:rsidRPr="00DC3E3C">
        <w:rPr>
          <w:rFonts w:ascii="Tahoma" w:hAnsi="Tahoma" w:cs="Tahoma"/>
          <w:sz w:val="22"/>
          <w:szCs w:val="22"/>
        </w:rPr>
        <w:t xml:space="preserve"> realizada entre </w:t>
      </w:r>
      <w:r w:rsidR="007B25F5" w:rsidRPr="00501C4A">
        <w:rPr>
          <w:rFonts w:ascii="Tahoma" w:hAnsi="Tahoma" w:cs="Tahoma"/>
          <w:sz w:val="22"/>
          <w:szCs w:val="22"/>
        </w:rPr>
        <w:t xml:space="preserve">sociedades </w:t>
      </w:r>
      <w:r w:rsidR="00DA0A04" w:rsidRPr="00A52FDF">
        <w:rPr>
          <w:rFonts w:ascii="Tahoma" w:eastAsia="SimSun" w:hAnsi="Tahoma" w:cs="Tahoma"/>
          <w:color w:val="000000" w:themeColor="text1"/>
          <w:sz w:val="22"/>
          <w:szCs w:val="22"/>
        </w:rPr>
        <w:t>controla</w:t>
      </w:r>
      <w:r w:rsidR="00501C4A" w:rsidRPr="00501C4A">
        <w:rPr>
          <w:rFonts w:ascii="Tahoma" w:eastAsia="SimSun" w:hAnsi="Tahoma" w:cs="Tahoma"/>
          <w:color w:val="000000" w:themeColor="text1"/>
          <w:sz w:val="22"/>
          <w:szCs w:val="22"/>
        </w:rPr>
        <w:t xml:space="preserve">das, controladoras e/ou coligadas </w:t>
      </w:r>
      <w:r w:rsidR="00DA0A04" w:rsidRPr="00A52FDF">
        <w:rPr>
          <w:rFonts w:ascii="Tahoma" w:eastAsia="SimSun" w:hAnsi="Tahoma" w:cs="Tahoma"/>
          <w:color w:val="000000" w:themeColor="text1"/>
          <w:sz w:val="22"/>
          <w:szCs w:val="22"/>
        </w:rPr>
        <w:t>e/ou sob controle comum</w:t>
      </w:r>
      <w:r w:rsidR="00DA0A04" w:rsidRPr="00DC3E3C" w:rsidDel="00DA0A04">
        <w:rPr>
          <w:rFonts w:ascii="Tahoma" w:hAnsi="Tahoma" w:cs="Tahoma"/>
          <w:sz w:val="22"/>
          <w:szCs w:val="22"/>
        </w:rPr>
        <w:t xml:space="preserve"> </w:t>
      </w:r>
      <w:r w:rsidR="007B25F5" w:rsidRPr="00DC3E3C">
        <w:rPr>
          <w:rFonts w:ascii="Tahoma" w:hAnsi="Tahoma" w:cs="Tahoma"/>
          <w:sz w:val="22"/>
          <w:szCs w:val="22"/>
        </w:rPr>
        <w:t xml:space="preserve"> </w:t>
      </w:r>
      <w:r w:rsidR="00501C4A">
        <w:rPr>
          <w:rFonts w:ascii="Tahoma" w:hAnsi="Tahoma" w:cs="Tahoma"/>
          <w:sz w:val="22"/>
          <w:szCs w:val="22"/>
        </w:rPr>
        <w:t>da Emissora (“</w:t>
      </w:r>
      <w:r w:rsidR="007B25F5" w:rsidRPr="00A52FDF">
        <w:rPr>
          <w:rFonts w:ascii="Tahoma" w:hAnsi="Tahoma" w:cs="Tahoma"/>
          <w:sz w:val="22"/>
          <w:szCs w:val="22"/>
          <w:u w:val="single"/>
        </w:rPr>
        <w:t>Grupo Econômico da Emissora</w:t>
      </w:r>
      <w:r w:rsidR="00501C4A">
        <w:rPr>
          <w:rFonts w:ascii="Tahoma" w:hAnsi="Tahoma" w:cs="Tahoma"/>
          <w:sz w:val="22"/>
          <w:szCs w:val="22"/>
        </w:rPr>
        <w:t>”)</w:t>
      </w:r>
      <w:r w:rsidR="007B25F5" w:rsidRPr="00DC3E3C">
        <w:rPr>
          <w:rFonts w:ascii="Tahoma" w:hAnsi="Tahoma" w:cs="Tahoma"/>
          <w:sz w:val="22"/>
          <w:szCs w:val="22"/>
        </w:rPr>
        <w:t xml:space="preserve">; ou (b)  </w:t>
      </w:r>
      <w:r w:rsidR="007B25F5">
        <w:rPr>
          <w:rFonts w:ascii="Tahoma" w:hAnsi="Tahoma" w:cs="Tahoma"/>
          <w:sz w:val="22"/>
          <w:szCs w:val="22"/>
        </w:rPr>
        <w:t xml:space="preserve">reorganizações societárias </w:t>
      </w:r>
      <w:r w:rsidR="007B25F5" w:rsidRPr="00DC3E3C">
        <w:rPr>
          <w:rFonts w:ascii="Tahoma" w:hAnsi="Tahoma" w:cs="Tahoma"/>
          <w:sz w:val="22"/>
          <w:szCs w:val="22"/>
        </w:rPr>
        <w:t>envolvendo a Emissora com a finalidade exclusiva de realizar operações de aquisição de sociedades pela Emissora; ou (c) exclusivamente para os casos em que as referidas operações societárias que envolvam a Emissora sejam realizadas com o cumprimento comprovado do parágrafo 1º do artigo 231 da Lei das Sociedades por Ações, e de outras regulamentações, quando aplicáveis</w:t>
      </w:r>
      <w:r w:rsidR="00C52365" w:rsidRPr="00A52FDF">
        <w:rPr>
          <w:rFonts w:ascii="Tahoma" w:hAnsi="Tahoma" w:cs="Tahoma"/>
          <w:sz w:val="22"/>
          <w:szCs w:val="22"/>
        </w:rPr>
        <w:t xml:space="preserve">; </w:t>
      </w:r>
      <w:r w:rsidR="00C52365">
        <w:rPr>
          <w:rFonts w:ascii="Tahoma" w:hAnsi="Tahoma" w:cs="Tahoma"/>
          <w:i/>
          <w:sz w:val="22"/>
          <w:szCs w:val="22"/>
        </w:rPr>
        <w:t xml:space="preserve"> </w:t>
      </w:r>
    </w:p>
    <w:p w14:paraId="7ECB4EF4" w14:textId="3FEC7CA2" w:rsidR="00C52365"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501C4A">
        <w:rPr>
          <w:rFonts w:ascii="Tahoma" w:hAnsi="Tahoma" w:cs="Tahoma"/>
          <w:sz w:val="22"/>
          <w:szCs w:val="22"/>
        </w:rPr>
        <w:t>mudança do atual controle acionário direto e/ou indireto da Emissora, exceto se a alteração d</w:t>
      </w:r>
      <w:r w:rsidRPr="00275F3A">
        <w:rPr>
          <w:rFonts w:ascii="Tahoma" w:hAnsi="Tahoma" w:cs="Tahoma"/>
          <w:sz w:val="22"/>
          <w:szCs w:val="22"/>
        </w:rPr>
        <w:t xml:space="preserve">o controle direto </w:t>
      </w:r>
      <w:r w:rsidR="00501C4A" w:rsidRPr="00A52FDF">
        <w:rPr>
          <w:rFonts w:ascii="Tahoma" w:hAnsi="Tahoma" w:cs="Tahoma"/>
          <w:sz w:val="22"/>
          <w:szCs w:val="22"/>
        </w:rPr>
        <w:t>da Emissora for realizada dentro d</w:t>
      </w:r>
      <w:r w:rsidRPr="00501C4A">
        <w:rPr>
          <w:rFonts w:ascii="Tahoma" w:hAnsi="Tahoma" w:cs="Tahoma"/>
          <w:sz w:val="22"/>
          <w:szCs w:val="22"/>
        </w:rPr>
        <w:t>o Grupo Econômico da Emissora;</w:t>
      </w:r>
      <w:r>
        <w:rPr>
          <w:rFonts w:ascii="Tahoma" w:hAnsi="Tahoma" w:cs="Tahoma"/>
          <w:sz w:val="22"/>
          <w:szCs w:val="22"/>
        </w:rPr>
        <w:t xml:space="preserve"> e </w:t>
      </w:r>
    </w:p>
    <w:p w14:paraId="58A0D233" w14:textId="77777777" w:rsidR="00C52365" w:rsidRPr="00DC3E3C"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questionamento judicial iniciado pela Emissora sobre a validade e/ou exequibilidade desta Escritura de Emissão</w:t>
      </w:r>
      <w:r w:rsidR="00501C4A">
        <w:rPr>
          <w:rFonts w:ascii="Tahoma" w:hAnsi="Tahoma" w:cs="Tahoma"/>
          <w:sz w:val="22"/>
          <w:szCs w:val="22"/>
        </w:rPr>
        <w:t>.</w:t>
      </w:r>
    </w:p>
    <w:p w14:paraId="2CACD1CF" w14:textId="77777777"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b w:val="0"/>
          <w:sz w:val="22"/>
          <w:szCs w:val="22"/>
        </w:rPr>
      </w:pPr>
      <w:bookmarkStart w:id="45" w:name="_Ref398888998"/>
      <w:bookmarkStart w:id="46" w:name="_Ref513509450"/>
      <w:r w:rsidRPr="00DC3E3C">
        <w:rPr>
          <w:rFonts w:ascii="Tahoma" w:hAnsi="Tahoma" w:cs="Tahoma"/>
          <w:b w:val="0"/>
          <w:sz w:val="22"/>
          <w:szCs w:val="22"/>
        </w:rPr>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45"/>
      <w:r w:rsidRPr="00DC3E3C">
        <w:rPr>
          <w:rFonts w:ascii="Tahoma" w:hAnsi="Tahoma" w:cs="Tahoma"/>
          <w:b w:val="0"/>
          <w:sz w:val="22"/>
          <w:szCs w:val="22"/>
        </w:rPr>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46"/>
      <w:r w:rsidRPr="00DC3E3C">
        <w:rPr>
          <w:rFonts w:ascii="Tahoma" w:hAnsi="Tahoma" w:cs="Tahoma"/>
          <w:b w:val="0"/>
          <w:sz w:val="22"/>
          <w:szCs w:val="22"/>
        </w:rPr>
        <w:t xml:space="preserve"> </w:t>
      </w:r>
    </w:p>
    <w:p w14:paraId="7CF9BF86" w14:textId="0726C506" w:rsidR="007F6211" w:rsidRPr="00DC3E3C" w:rsidRDefault="007F621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protest</w:t>
      </w:r>
      <w:r w:rsidR="00815FF2">
        <w:rPr>
          <w:rFonts w:ascii="Tahoma" w:hAnsi="Tahoma" w:cs="Tahoma"/>
          <w:sz w:val="22"/>
          <w:szCs w:val="22"/>
        </w:rPr>
        <w:t>os de títulos contra a Emissora e/ou de</w:t>
      </w:r>
      <w:r w:rsidRPr="00DC3E3C">
        <w:rPr>
          <w:rFonts w:ascii="Tahoma" w:hAnsi="Tahoma" w:cs="Tahoma"/>
          <w:sz w:val="22"/>
          <w:szCs w:val="22"/>
        </w:rPr>
        <w:t xml:space="preserve">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ontroladas,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w:t>
      </w:r>
      <w:r w:rsidR="00640793" w:rsidRPr="00DC3E3C">
        <w:rPr>
          <w:rFonts w:ascii="Tahoma" w:hAnsi="Tahoma" w:cs="Tahoma"/>
          <w:sz w:val="22"/>
          <w:szCs w:val="22"/>
        </w:rPr>
        <w:t>$</w:t>
      </w:r>
      <w:r w:rsidR="00640793">
        <w:rPr>
          <w:rFonts w:ascii="Tahoma" w:hAnsi="Tahoma" w:cs="Tahoma"/>
          <w:sz w:val="22"/>
          <w:szCs w:val="22"/>
        </w:rPr>
        <w:t>50.000.000,00</w:t>
      </w:r>
      <w:r w:rsidR="00640793" w:rsidRPr="00DC3E3C">
        <w:rPr>
          <w:rFonts w:ascii="Tahoma" w:hAnsi="Tahoma" w:cs="Tahoma"/>
          <w:sz w:val="22"/>
          <w:szCs w:val="22"/>
        </w:rPr>
        <w:t xml:space="preserve"> (</w:t>
      </w:r>
      <w:r w:rsidR="00640793">
        <w:rPr>
          <w:rFonts w:ascii="Tahoma" w:hAnsi="Tahoma" w:cs="Tahoma"/>
          <w:sz w:val="22"/>
          <w:szCs w:val="22"/>
        </w:rPr>
        <w:t>cinquenta milhões de</w:t>
      </w:r>
      <w:r w:rsidR="00640793" w:rsidRPr="00DC3E3C">
        <w:rPr>
          <w:rFonts w:ascii="Tahoma" w:hAnsi="Tahoma" w:cs="Tahoma"/>
          <w:sz w:val="22"/>
          <w:szCs w:val="22"/>
        </w:rPr>
        <w:t xml:space="preserve"> </w:t>
      </w:r>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w:t>
      </w:r>
      <w:r w:rsidR="00E60605">
        <w:rPr>
          <w:rFonts w:ascii="Tahoma" w:hAnsi="Tahoma" w:cs="Tahoma"/>
          <w:sz w:val="22"/>
          <w:szCs w:val="22"/>
        </w:rPr>
        <w:t>5</w:t>
      </w:r>
      <w:r w:rsidR="002405F0" w:rsidRPr="00DC3E3C">
        <w:rPr>
          <w:rFonts w:ascii="Tahoma" w:hAnsi="Tahoma" w:cs="Tahoma"/>
          <w:sz w:val="22"/>
          <w:szCs w:val="22"/>
        </w:rPr>
        <w:t xml:space="preserve"> (</w:t>
      </w:r>
      <w:r w:rsidR="007B25F5">
        <w:rPr>
          <w:rFonts w:ascii="Tahoma" w:hAnsi="Tahoma" w:cs="Tahoma"/>
          <w:sz w:val="22"/>
          <w:szCs w:val="22"/>
        </w:rPr>
        <w:t>quinze</w:t>
      </w:r>
      <w:r w:rsidR="002405F0" w:rsidRPr="00DC3E3C">
        <w:rPr>
          <w:rFonts w:ascii="Tahoma" w:hAnsi="Tahoma" w:cs="Tahoma"/>
          <w:sz w:val="22"/>
          <w:szCs w:val="22"/>
        </w:rPr>
        <w:t>)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r w:rsidR="00815FF2" w:rsidRPr="00815FF2">
        <w:rPr>
          <w:rFonts w:ascii="Tahoma" w:hAnsi="Tahoma" w:cs="Tahoma"/>
          <w:i/>
          <w:sz w:val="22"/>
          <w:szCs w:val="22"/>
          <w:highlight w:val="yellow"/>
        </w:rPr>
        <w:t>[</w:t>
      </w:r>
      <w:r w:rsidR="00815FF2" w:rsidRPr="00815FF2">
        <w:rPr>
          <w:rFonts w:ascii="Tahoma" w:hAnsi="Tahoma" w:cs="Tahoma"/>
          <w:b/>
          <w:i/>
          <w:sz w:val="22"/>
          <w:szCs w:val="22"/>
          <w:highlight w:val="yellow"/>
        </w:rPr>
        <w:t>Nota Mattos Filho:</w:t>
      </w:r>
      <w:r w:rsidR="00815FF2" w:rsidRPr="00815FF2">
        <w:rPr>
          <w:rFonts w:ascii="Tahoma" w:hAnsi="Tahoma" w:cs="Tahoma"/>
          <w:i/>
          <w:sz w:val="22"/>
          <w:szCs w:val="22"/>
          <w:highlight w:val="yellow"/>
        </w:rPr>
        <w:t xml:space="preserve"> Exclusão de “coligadas” pendente de validação pelo Bradesco.]</w:t>
      </w:r>
      <w:r w:rsidR="00815FF2">
        <w:rPr>
          <w:rFonts w:ascii="Tahoma" w:hAnsi="Tahoma" w:cs="Tahoma"/>
          <w:sz w:val="22"/>
          <w:szCs w:val="22"/>
        </w:rPr>
        <w:t xml:space="preserve"> </w:t>
      </w:r>
    </w:p>
    <w:p w14:paraId="143562E8" w14:textId="124DD313" w:rsidR="00CE74EF" w:rsidRPr="00DC3E3C" w:rsidRDefault="00FE6186"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cujo valor unitário ou agregado</w:t>
      </w:r>
      <w:r w:rsidR="007B25F5">
        <w:rPr>
          <w:rFonts w:ascii="Tahoma" w:hAnsi="Tahoma" w:cs="Tahoma"/>
          <w:sz w:val="22"/>
          <w:szCs w:val="22"/>
        </w:rPr>
        <w:t xml:space="preserve"> da dívida</w:t>
      </w:r>
      <w:r w:rsidRPr="00DC3E3C">
        <w:rPr>
          <w:rFonts w:ascii="Tahoma" w:hAnsi="Tahoma" w:cs="Tahoma"/>
          <w:sz w:val="22"/>
          <w:szCs w:val="22"/>
        </w:rPr>
        <w:t>, seja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w:t>
      </w:r>
      <w:r w:rsidR="00640793" w:rsidRPr="00DC3E3C">
        <w:rPr>
          <w:rFonts w:ascii="Tahoma" w:hAnsi="Tahoma" w:cs="Tahoma"/>
          <w:sz w:val="22"/>
          <w:szCs w:val="22"/>
        </w:rPr>
        <w:t xml:space="preserve"> </w:t>
      </w:r>
      <w:r w:rsidR="00640793">
        <w:rPr>
          <w:rFonts w:ascii="Tahoma" w:hAnsi="Tahoma" w:cs="Tahoma"/>
          <w:sz w:val="22"/>
          <w:szCs w:val="22"/>
        </w:rPr>
        <w:t xml:space="preserve">milhões </w:t>
      </w:r>
      <w:r w:rsidRPr="00DC3E3C">
        <w:rPr>
          <w:rFonts w:ascii="Tahoma" w:hAnsi="Tahoma" w:cs="Tahoma"/>
          <w:sz w:val="22"/>
          <w:szCs w:val="22"/>
        </w:rPr>
        <w:t xml:space="preserve">de reais) (ou seu equivalente em outras moedas); </w:t>
      </w:r>
      <w:r w:rsidR="00CE74EF" w:rsidRPr="00DC3E3C">
        <w:rPr>
          <w:rFonts w:ascii="Tahoma" w:hAnsi="Tahoma" w:cs="Tahoma"/>
          <w:sz w:val="22"/>
          <w:szCs w:val="22"/>
        </w:rPr>
        <w:t xml:space="preserve"> </w:t>
      </w:r>
    </w:p>
    <w:p w14:paraId="5F200F0F" w14:textId="0E5CC84A" w:rsidR="00CC1D2D" w:rsidRPr="00DC3E3C" w:rsidRDefault="00CE74EF"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não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w:t>
      </w:r>
      <w:r w:rsidR="007B25F5">
        <w:rPr>
          <w:rFonts w:ascii="Tahoma" w:hAnsi="Tahoma" w:cs="Tahoma"/>
          <w:sz w:val="22"/>
          <w:szCs w:val="22"/>
        </w:rPr>
        <w:t>c</w:t>
      </w:r>
      <w:r w:rsidRPr="00DC3E3C">
        <w:rPr>
          <w:rFonts w:ascii="Tahoma" w:hAnsi="Tahoma" w:cs="Tahoma"/>
          <w:sz w:val="22"/>
          <w:szCs w:val="22"/>
        </w:rPr>
        <w:t>ontroladas, por valor individual ou agregado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w:t>
      </w:r>
      <w:r w:rsidR="00640793" w:rsidRPr="00DC3E3C">
        <w:rPr>
          <w:rFonts w:ascii="Tahoma" w:hAnsi="Tahoma" w:cs="Tahoma"/>
          <w:sz w:val="22"/>
          <w:szCs w:val="22"/>
        </w:rPr>
        <w:t xml:space="preserve"> </w:t>
      </w:r>
      <w:r w:rsidRPr="00DC3E3C">
        <w:rPr>
          <w:rFonts w:ascii="Tahoma" w:hAnsi="Tahoma" w:cs="Tahoma"/>
          <w:sz w:val="22"/>
          <w:szCs w:val="22"/>
        </w:rPr>
        <w:t xml:space="preserve">de reais) (ou seu equivalente em outras moedas), no prazo estipulado para cumprimento; </w:t>
      </w:r>
      <w:r w:rsidR="00815FF2" w:rsidRPr="00815FF2">
        <w:rPr>
          <w:rFonts w:ascii="Tahoma" w:hAnsi="Tahoma" w:cs="Tahoma"/>
          <w:i/>
          <w:sz w:val="22"/>
          <w:szCs w:val="22"/>
          <w:highlight w:val="yellow"/>
        </w:rPr>
        <w:t>[</w:t>
      </w:r>
      <w:r w:rsidR="00815FF2" w:rsidRPr="00815FF2">
        <w:rPr>
          <w:rFonts w:ascii="Tahoma" w:hAnsi="Tahoma" w:cs="Tahoma"/>
          <w:b/>
          <w:i/>
          <w:sz w:val="22"/>
          <w:szCs w:val="22"/>
          <w:highlight w:val="yellow"/>
        </w:rPr>
        <w:t>Nota Mattos Filho:</w:t>
      </w:r>
      <w:r w:rsidR="00815FF2" w:rsidRPr="00815FF2">
        <w:rPr>
          <w:rFonts w:ascii="Tahoma" w:hAnsi="Tahoma" w:cs="Tahoma"/>
          <w:i/>
          <w:sz w:val="22"/>
          <w:szCs w:val="22"/>
          <w:highlight w:val="yellow"/>
        </w:rPr>
        <w:t xml:space="preserve"> Exclusão de “coligadas” pendente de validação pelo Bradesco.]</w:t>
      </w:r>
      <w:r w:rsidR="00815FF2">
        <w:rPr>
          <w:rFonts w:ascii="Tahoma" w:hAnsi="Tahoma" w:cs="Tahoma"/>
          <w:sz w:val="22"/>
          <w:szCs w:val="22"/>
        </w:rPr>
        <w:t xml:space="preserve"> </w:t>
      </w:r>
    </w:p>
    <w:p w14:paraId="6BEE95CD" w14:textId="77777777"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descumprimento, pela Emissora, de qualquer obrigação não pecuniária prevista nesta Escritura de Emissão, não sanada em até </w:t>
      </w:r>
      <w:r w:rsidR="007B25F5">
        <w:rPr>
          <w:rFonts w:ascii="Tahoma" w:hAnsi="Tahoma" w:cs="Tahoma"/>
          <w:sz w:val="22"/>
          <w:szCs w:val="22"/>
        </w:rPr>
        <w:t>5</w:t>
      </w:r>
      <w:r w:rsidRPr="00DC3E3C">
        <w:rPr>
          <w:rFonts w:ascii="Tahoma" w:hAnsi="Tahoma" w:cs="Tahoma"/>
          <w:sz w:val="22"/>
          <w:szCs w:val="22"/>
        </w:rPr>
        <w:t xml:space="preserve"> (</w:t>
      </w:r>
      <w:r w:rsidR="007B25F5">
        <w:rPr>
          <w:rFonts w:ascii="Tahoma" w:hAnsi="Tahoma" w:cs="Tahoma"/>
          <w:sz w:val="22"/>
          <w:szCs w:val="22"/>
        </w:rPr>
        <w:t>cinco</w:t>
      </w:r>
      <w:r w:rsidRPr="00DC3E3C">
        <w:rPr>
          <w:rFonts w:ascii="Tahoma" w:hAnsi="Tahoma" w:cs="Tahoma"/>
          <w:sz w:val="22"/>
          <w:szCs w:val="22"/>
        </w:rPr>
        <w:t xml:space="preserve">) dias contados da data de ciência de tal descumprimento, exceto se outro prazo de cura estiver sido estabelecido nos termos desta Escritura de Emissão; </w:t>
      </w:r>
    </w:p>
    <w:p w14:paraId="3AF5D422" w14:textId="1CF56A1C"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t>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 de reais</w:t>
      </w:r>
      <w:r w:rsidR="00640793" w:rsidRPr="00DC3E3C">
        <w:rPr>
          <w:rFonts w:ascii="Tahoma" w:hAnsi="Tahoma" w:cs="Tahoma"/>
          <w:sz w:val="22"/>
          <w:szCs w:val="22"/>
        </w:rPr>
        <w:t xml:space="preserve">) </w:t>
      </w:r>
      <w:r w:rsidRPr="00DC3E3C">
        <w:rPr>
          <w:rFonts w:ascii="Tahoma" w:hAnsi="Tahoma" w:cs="Tahoma"/>
          <w:sz w:val="22"/>
          <w:szCs w:val="22"/>
        </w:rPr>
        <w:t xml:space="preserve">(ou seu equivalente em outras moedas), salvo </w:t>
      </w:r>
      <w:r w:rsidR="00C52365">
        <w:rPr>
          <w:rFonts w:ascii="Tahoma" w:hAnsi="Tahoma" w:cs="Tahoma"/>
          <w:sz w:val="22"/>
          <w:szCs w:val="22"/>
        </w:rPr>
        <w:t xml:space="preserve">(i) </w:t>
      </w:r>
      <w:r w:rsidRPr="00DC3E3C">
        <w:rPr>
          <w:rFonts w:ascii="Tahoma" w:hAnsi="Tahoma" w:cs="Tahoma"/>
          <w:sz w:val="22"/>
          <w:szCs w:val="22"/>
        </w:rPr>
        <w:t xml:space="preserve">mediante a prévia aprovação pelos Debenturistas representando </w:t>
      </w:r>
      <w:r w:rsidR="00C52365">
        <w:rPr>
          <w:rFonts w:ascii="Tahoma" w:hAnsi="Tahoma" w:cs="Tahoma"/>
          <w:sz w:val="22"/>
          <w:szCs w:val="22"/>
        </w:rPr>
        <w:t>2/3</w:t>
      </w:r>
      <w:r w:rsidRPr="00DC3E3C">
        <w:rPr>
          <w:rFonts w:ascii="Tahoma" w:hAnsi="Tahoma" w:cs="Tahoma"/>
          <w:sz w:val="22"/>
          <w:szCs w:val="22"/>
        </w:rPr>
        <w:t xml:space="preserve"> (</w:t>
      </w:r>
      <w:r w:rsidR="00C52365">
        <w:rPr>
          <w:rFonts w:ascii="Tahoma" w:hAnsi="Tahoma" w:cs="Tahoma"/>
          <w:sz w:val="22"/>
          <w:szCs w:val="22"/>
        </w:rPr>
        <w:t>dois terços</w:t>
      </w:r>
      <w:r w:rsidRPr="00DC3E3C">
        <w:rPr>
          <w:rFonts w:ascii="Tahoma" w:hAnsi="Tahoma" w:cs="Tahoma"/>
          <w:sz w:val="22"/>
          <w:szCs w:val="22"/>
        </w:rPr>
        <w:t>) das Debêntures em Circulação</w:t>
      </w:r>
      <w:r w:rsidRPr="00DC3E3C" w:rsidDel="00717702">
        <w:rPr>
          <w:rFonts w:ascii="Tahoma" w:hAnsi="Tahoma" w:cs="Tahoma"/>
          <w:sz w:val="22"/>
          <w:szCs w:val="22"/>
        </w:rPr>
        <w:t xml:space="preserve"> </w:t>
      </w:r>
      <w:r w:rsidRPr="00DC3E3C">
        <w:rPr>
          <w:rFonts w:ascii="Tahoma" w:hAnsi="Tahoma" w:cs="Tahoma"/>
          <w:sz w:val="22"/>
          <w:szCs w:val="22"/>
        </w:rPr>
        <w:t>reunidos em Assembleia Geral de Debenturistas</w:t>
      </w:r>
      <w:r w:rsidR="00C52365">
        <w:rPr>
          <w:rFonts w:ascii="Tahoma" w:hAnsi="Tahoma" w:cs="Tahoma"/>
          <w:sz w:val="22"/>
          <w:szCs w:val="22"/>
        </w:rPr>
        <w:t>; ou (ii) nos casos de outorga de garantia fidejussória</w:t>
      </w:r>
      <w:r w:rsidR="00501C4A">
        <w:rPr>
          <w:rFonts w:ascii="Tahoma" w:hAnsi="Tahoma" w:cs="Tahoma"/>
          <w:sz w:val="22"/>
          <w:szCs w:val="22"/>
        </w:rPr>
        <w:t xml:space="preserve"> pela Emissora</w:t>
      </w:r>
      <w:r w:rsidR="00C52365">
        <w:rPr>
          <w:rFonts w:ascii="Tahoma" w:hAnsi="Tahoma" w:cs="Tahoma"/>
          <w:sz w:val="22"/>
          <w:szCs w:val="22"/>
        </w:rPr>
        <w:t xml:space="preserve"> para </w:t>
      </w:r>
      <w:r w:rsidR="00501C4A">
        <w:rPr>
          <w:rFonts w:ascii="Tahoma" w:hAnsi="Tahoma" w:cs="Tahoma"/>
          <w:sz w:val="22"/>
          <w:szCs w:val="22"/>
        </w:rPr>
        <w:t xml:space="preserve">suas </w:t>
      </w:r>
      <w:r w:rsidR="00C52365">
        <w:rPr>
          <w:rFonts w:ascii="Tahoma" w:hAnsi="Tahoma" w:cs="Tahoma"/>
          <w:sz w:val="22"/>
          <w:szCs w:val="22"/>
        </w:rPr>
        <w:t>controlada</w:t>
      </w:r>
      <w:r w:rsidR="00AB2689">
        <w:rPr>
          <w:rFonts w:ascii="Tahoma" w:hAnsi="Tahoma" w:cs="Tahoma"/>
          <w:sz w:val="22"/>
          <w:szCs w:val="22"/>
        </w:rPr>
        <w:t>s</w:t>
      </w:r>
      <w:r w:rsidR="00C52365">
        <w:rPr>
          <w:rFonts w:ascii="Tahoma" w:hAnsi="Tahoma" w:cs="Tahoma"/>
          <w:sz w:val="22"/>
          <w:szCs w:val="22"/>
        </w:rPr>
        <w:t xml:space="preserve"> e/ou coligada</w:t>
      </w:r>
      <w:r w:rsidR="00AB2689">
        <w:rPr>
          <w:rFonts w:ascii="Tahoma" w:hAnsi="Tahoma" w:cs="Tahoma"/>
          <w:sz w:val="22"/>
          <w:szCs w:val="22"/>
        </w:rPr>
        <w:t>s</w:t>
      </w:r>
      <w:r w:rsidRPr="00DC3E3C">
        <w:rPr>
          <w:rFonts w:ascii="Tahoma" w:hAnsi="Tahoma" w:cs="Tahoma"/>
          <w:sz w:val="22"/>
          <w:szCs w:val="22"/>
        </w:rPr>
        <w:t xml:space="preserve">; </w:t>
      </w:r>
      <w:bookmarkStart w:id="47" w:name="_Ref447705893"/>
    </w:p>
    <w:p w14:paraId="03D7DD2B" w14:textId="061D9957"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venda, cessão, locação ou qualquer forma de alienação de ativos pela Emissora</w:t>
      </w:r>
      <w:r w:rsidR="00275F3A">
        <w:rPr>
          <w:rFonts w:ascii="Tahoma" w:hAnsi="Tahoma" w:cs="Tahoma"/>
          <w:sz w:val="22"/>
          <w:szCs w:val="22"/>
        </w:rPr>
        <w:t xml:space="preserve">, </w:t>
      </w:r>
      <w:r w:rsidR="00501C4A" w:rsidRPr="00FA7A9E">
        <w:rPr>
          <w:rFonts w:ascii="Tahoma" w:hAnsi="Tahoma" w:cs="Tahoma"/>
          <w:sz w:val="22"/>
          <w:szCs w:val="22"/>
        </w:rPr>
        <w:t>desde que</w:t>
      </w:r>
      <w:r w:rsidR="00640793">
        <w:rPr>
          <w:rFonts w:ascii="Tahoma" w:hAnsi="Tahoma" w:cs="Tahoma"/>
          <w:sz w:val="22"/>
          <w:szCs w:val="22"/>
        </w:rPr>
        <w:t>, no caso de ativos não estratégicos,</w:t>
      </w:r>
      <w:r w:rsidR="00501C4A" w:rsidRPr="00FA7A9E">
        <w:rPr>
          <w:rFonts w:ascii="Tahoma" w:hAnsi="Tahoma" w:cs="Tahoma"/>
          <w:sz w:val="22"/>
          <w:szCs w:val="22"/>
        </w:rPr>
        <w:t xml:space="preserve"> essa </w:t>
      </w:r>
      <w:r w:rsidR="00501C4A">
        <w:rPr>
          <w:rFonts w:ascii="Tahoma" w:hAnsi="Tahoma" w:cs="Tahoma"/>
          <w:sz w:val="22"/>
          <w:szCs w:val="22"/>
        </w:rPr>
        <w:t xml:space="preserve">venda, cessão, locação ou qualquer forma de alienação </w:t>
      </w:r>
      <w:r w:rsidR="00501C4A" w:rsidRPr="00FA7A9E">
        <w:rPr>
          <w:rFonts w:ascii="Tahoma" w:hAnsi="Tahoma" w:cs="Tahoma"/>
          <w:sz w:val="22"/>
          <w:szCs w:val="22"/>
        </w:rPr>
        <w:t xml:space="preserve">represente uma alteração superior a </w:t>
      </w:r>
      <w:r w:rsidR="00640793">
        <w:rPr>
          <w:rFonts w:ascii="Tahoma" w:hAnsi="Tahoma" w:cs="Tahoma"/>
          <w:sz w:val="22"/>
          <w:szCs w:val="22"/>
        </w:rPr>
        <w:t>10</w:t>
      </w:r>
      <w:r w:rsidR="00640793" w:rsidRPr="00FA7A9E">
        <w:rPr>
          <w:rFonts w:ascii="Tahoma" w:hAnsi="Tahoma" w:cs="Tahoma"/>
          <w:sz w:val="22"/>
          <w:szCs w:val="22"/>
        </w:rPr>
        <w:t xml:space="preserve">% </w:t>
      </w:r>
      <w:r w:rsidR="00640793">
        <w:rPr>
          <w:rFonts w:ascii="Tahoma" w:hAnsi="Tahoma" w:cs="Tahoma"/>
          <w:sz w:val="22"/>
          <w:szCs w:val="22"/>
        </w:rPr>
        <w:t xml:space="preserve">(dez </w:t>
      </w:r>
      <w:r w:rsidR="00501C4A">
        <w:rPr>
          <w:rFonts w:ascii="Tahoma" w:hAnsi="Tahoma" w:cs="Tahoma"/>
          <w:sz w:val="22"/>
          <w:szCs w:val="22"/>
        </w:rPr>
        <w:t xml:space="preserve">por cento) </w:t>
      </w:r>
      <w:r w:rsidR="00501C4A" w:rsidRPr="00FA7A9E">
        <w:rPr>
          <w:rFonts w:ascii="Tahoma" w:hAnsi="Tahoma" w:cs="Tahoma"/>
          <w:sz w:val="22"/>
          <w:szCs w:val="22"/>
        </w:rPr>
        <w:t xml:space="preserve">do </w:t>
      </w:r>
      <w:r w:rsidR="00501C4A">
        <w:rPr>
          <w:rFonts w:ascii="Tahoma" w:hAnsi="Tahoma" w:cs="Tahoma"/>
          <w:sz w:val="22"/>
          <w:szCs w:val="22"/>
        </w:rPr>
        <w:t>patrimônio líquido</w:t>
      </w:r>
      <w:r w:rsidR="00501C4A" w:rsidRPr="00FA7A9E">
        <w:rPr>
          <w:rFonts w:ascii="Tahoma" w:hAnsi="Tahoma" w:cs="Tahoma"/>
          <w:sz w:val="22"/>
          <w:szCs w:val="22"/>
        </w:rPr>
        <w:t xml:space="preserve"> da </w:t>
      </w:r>
      <w:r w:rsidR="00275F3A">
        <w:rPr>
          <w:rFonts w:ascii="Tahoma" w:hAnsi="Tahoma" w:cs="Tahoma"/>
          <w:sz w:val="22"/>
          <w:szCs w:val="22"/>
        </w:rPr>
        <w:t>Emissora</w:t>
      </w:r>
      <w:r w:rsidRPr="00DC3E3C">
        <w:rPr>
          <w:rFonts w:ascii="Tahoma" w:hAnsi="Tahoma" w:cs="Tahoma"/>
          <w:sz w:val="22"/>
          <w:szCs w:val="22"/>
        </w:rPr>
        <w:t>,</w:t>
      </w:r>
      <w:r w:rsidR="00640793">
        <w:rPr>
          <w:rFonts w:ascii="Tahoma" w:hAnsi="Tahoma" w:cs="Tahoma"/>
          <w:sz w:val="22"/>
          <w:szCs w:val="22"/>
        </w:rPr>
        <w:t xml:space="preserve"> conforme as suas últimas demonstrações financeiras divulgadas,</w:t>
      </w:r>
      <w:r w:rsidRPr="00DC3E3C">
        <w:rPr>
          <w:rFonts w:ascii="Tahoma" w:hAnsi="Tahoma" w:cs="Tahoma"/>
          <w:sz w:val="22"/>
          <w:szCs w:val="22"/>
        </w:rPr>
        <w:t xml:space="preserve"> </w:t>
      </w:r>
      <w:bookmarkEnd w:id="47"/>
      <w:r w:rsidRPr="00DC3E3C">
        <w:rPr>
          <w:rFonts w:ascii="Tahoma" w:hAnsi="Tahoma" w:cs="Tahoma"/>
          <w:sz w:val="22"/>
          <w:szCs w:val="22"/>
        </w:rPr>
        <w:t xml:space="preserve">exceto: (i) por cessão, venda, alienação e/ou transferência de ativo(s) para qualquer </w:t>
      </w:r>
      <w:r w:rsidR="00870C03">
        <w:rPr>
          <w:rFonts w:ascii="Tahoma" w:hAnsi="Tahoma" w:cs="Tahoma"/>
          <w:sz w:val="22"/>
          <w:szCs w:val="22"/>
        </w:rPr>
        <w:t>c</w:t>
      </w:r>
      <w:r w:rsidRPr="00DC3E3C">
        <w:rPr>
          <w:rFonts w:ascii="Tahoma" w:hAnsi="Tahoma" w:cs="Tahoma"/>
          <w:sz w:val="22"/>
          <w:szCs w:val="22"/>
        </w:rPr>
        <w:t xml:space="preserve">ontrolada desde que seja ou se torne (antes do evento) garantidora da operação; (ii) pelas hipóteses de substituição de bens em razão de desgaste, depreciação e/ou obsolescência; </w:t>
      </w:r>
      <w:r w:rsidR="00870C03">
        <w:rPr>
          <w:rFonts w:ascii="Tahoma" w:hAnsi="Tahoma" w:cs="Tahoma"/>
          <w:sz w:val="22"/>
          <w:szCs w:val="22"/>
        </w:rPr>
        <w:t>[ou (iii) pela cessão de recebíveis pela Emissora</w:t>
      </w:r>
      <w:r w:rsidR="00815FF2">
        <w:rPr>
          <w:rFonts w:ascii="Tahoma" w:hAnsi="Tahoma" w:cs="Tahoma"/>
          <w:sz w:val="22"/>
          <w:szCs w:val="22"/>
        </w:rPr>
        <w:t xml:space="preserve"> em montante limitado a R$[</w:t>
      </w:r>
      <w:r w:rsidR="00815FF2">
        <w:rPr>
          <w:rFonts w:ascii="Tahoma" w:hAnsi="Tahoma" w:cs="Tahoma"/>
          <w:sz w:val="22"/>
          <w:szCs w:val="22"/>
        </w:rPr>
        <w:sym w:font="Symbol" w:char="F0B7"/>
      </w:r>
      <w:r w:rsidR="00815FF2">
        <w:rPr>
          <w:rFonts w:ascii="Tahoma" w:hAnsi="Tahoma" w:cs="Tahoma"/>
          <w:sz w:val="22"/>
          <w:szCs w:val="22"/>
        </w:rPr>
        <w:t>]</w:t>
      </w:r>
      <w:r w:rsidR="00870C03">
        <w:rPr>
          <w:rFonts w:ascii="Tahoma" w:hAnsi="Tahoma" w:cs="Tahoma"/>
          <w:sz w:val="22"/>
          <w:szCs w:val="22"/>
        </w:rPr>
        <w:t xml:space="preserve">;] </w:t>
      </w:r>
      <w:r w:rsidR="00A67856" w:rsidRPr="00DC3E3C">
        <w:rPr>
          <w:rFonts w:ascii="Tahoma" w:hAnsi="Tahoma" w:cs="Tahoma"/>
          <w:i/>
          <w:sz w:val="22"/>
          <w:szCs w:val="22"/>
          <w:highlight w:val="yellow"/>
        </w:rPr>
        <w:t>[</w:t>
      </w:r>
      <w:r w:rsidR="00A67856" w:rsidRPr="00DC3E3C">
        <w:rPr>
          <w:rFonts w:ascii="Tahoma" w:hAnsi="Tahoma" w:cs="Tahoma"/>
          <w:b/>
          <w:i/>
          <w:sz w:val="22"/>
          <w:szCs w:val="22"/>
          <w:highlight w:val="yellow"/>
        </w:rPr>
        <w:t>Nota Mattos Filho:</w:t>
      </w:r>
      <w:r w:rsidR="00A67856" w:rsidRPr="00DC3E3C">
        <w:rPr>
          <w:rFonts w:ascii="Tahoma" w:hAnsi="Tahoma" w:cs="Tahoma"/>
          <w:i/>
          <w:sz w:val="22"/>
          <w:szCs w:val="22"/>
          <w:highlight w:val="yellow"/>
        </w:rPr>
        <w:t xml:space="preserve"> </w:t>
      </w:r>
      <w:r w:rsidR="00C52365">
        <w:rPr>
          <w:rFonts w:ascii="Tahoma" w:hAnsi="Tahoma" w:cs="Tahoma"/>
          <w:i/>
          <w:sz w:val="22"/>
          <w:szCs w:val="22"/>
          <w:highlight w:val="yellow"/>
        </w:rPr>
        <w:t xml:space="preserve">Redação pendente de </w:t>
      </w:r>
      <w:r w:rsidR="00275F3A">
        <w:rPr>
          <w:rFonts w:ascii="Tahoma" w:hAnsi="Tahoma" w:cs="Tahoma"/>
          <w:i/>
          <w:sz w:val="22"/>
          <w:szCs w:val="22"/>
          <w:highlight w:val="yellow"/>
        </w:rPr>
        <w:t xml:space="preserve">validação </w:t>
      </w:r>
      <w:r w:rsidR="00870C03">
        <w:rPr>
          <w:rFonts w:ascii="Tahoma" w:hAnsi="Tahoma" w:cs="Tahoma"/>
          <w:i/>
          <w:sz w:val="22"/>
          <w:szCs w:val="22"/>
          <w:highlight w:val="yellow"/>
        </w:rPr>
        <w:t>pelo Bradesco</w:t>
      </w:r>
      <w:r w:rsidR="00815FF2">
        <w:rPr>
          <w:rFonts w:ascii="Tahoma" w:hAnsi="Tahoma" w:cs="Tahoma"/>
          <w:i/>
          <w:sz w:val="22"/>
          <w:szCs w:val="22"/>
          <w:highlight w:val="yellow"/>
        </w:rPr>
        <w:t xml:space="preserve"> e Companhia</w:t>
      </w:r>
      <w:r w:rsidR="00C52365" w:rsidRPr="00080841">
        <w:rPr>
          <w:rFonts w:ascii="Tahoma" w:hAnsi="Tahoma" w:cs="Tahoma"/>
          <w:i/>
          <w:sz w:val="22"/>
          <w:szCs w:val="22"/>
          <w:highlight w:val="yellow"/>
        </w:rPr>
        <w:t>.</w:t>
      </w:r>
      <w:r w:rsidR="00A67856" w:rsidRPr="00DC3E3C">
        <w:rPr>
          <w:rFonts w:ascii="Tahoma" w:hAnsi="Tahoma" w:cs="Tahoma"/>
          <w:i/>
          <w:sz w:val="22"/>
          <w:szCs w:val="22"/>
          <w:highlight w:val="yellow"/>
        </w:rPr>
        <w:t>]</w:t>
      </w:r>
      <w:r w:rsidR="00640793">
        <w:rPr>
          <w:rFonts w:ascii="Tahoma" w:hAnsi="Tahoma" w:cs="Tahoma"/>
          <w:i/>
          <w:sz w:val="22"/>
          <w:szCs w:val="22"/>
        </w:rPr>
        <w:t xml:space="preserve"> </w:t>
      </w:r>
    </w:p>
    <w:p w14:paraId="0B4C72AC" w14:textId="5EFAA39C"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se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r w:rsidR="001E6965">
        <w:rPr>
          <w:rFonts w:ascii="Tahoma" w:hAnsi="Tahoma" w:cs="Tahoma"/>
          <w:sz w:val="22"/>
          <w:szCs w:val="22"/>
        </w:rPr>
        <w:t>10</w:t>
      </w:r>
      <w:r w:rsidRPr="00DC3E3C">
        <w:rPr>
          <w:rFonts w:ascii="Tahoma" w:hAnsi="Tahoma" w:cs="Tahoma"/>
          <w:sz w:val="22"/>
          <w:szCs w:val="22"/>
        </w:rPr>
        <w:t xml:space="preserve"> </w:t>
      </w:r>
      <w:r w:rsidR="00C52365" w:rsidRPr="00DC3E3C">
        <w:rPr>
          <w:rFonts w:ascii="Tahoma" w:hAnsi="Tahoma" w:cs="Tahoma"/>
          <w:sz w:val="22"/>
          <w:szCs w:val="22"/>
        </w:rPr>
        <w:t>(</w:t>
      </w:r>
      <w:r w:rsidR="001E6965">
        <w:rPr>
          <w:rFonts w:ascii="Tahoma" w:hAnsi="Tahoma" w:cs="Tahoma"/>
          <w:sz w:val="22"/>
          <w:szCs w:val="22"/>
        </w:rPr>
        <w:t>dez</w:t>
      </w:r>
      <w:r w:rsidR="00C52365" w:rsidRPr="00DC3E3C">
        <w:rPr>
          <w:rFonts w:ascii="Tahoma" w:hAnsi="Tahoma" w:cs="Tahoma"/>
          <w:sz w:val="22"/>
          <w:szCs w:val="22"/>
        </w:rPr>
        <w:t xml:space="preserve">) </w:t>
      </w:r>
      <w:r w:rsidRPr="00DC3E3C">
        <w:rPr>
          <w:rFonts w:ascii="Tahoma" w:hAnsi="Tahoma" w:cs="Tahoma"/>
          <w:sz w:val="22"/>
          <w:szCs w:val="22"/>
        </w:rPr>
        <w:t xml:space="preserve">Dias Úteis contados de tal decisão; </w:t>
      </w:r>
    </w:p>
    <w:p w14:paraId="0ED7DEDE" w14:textId="77777777" w:rsidR="009330E3" w:rsidRPr="00F91FEA" w:rsidRDefault="009330E3"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a</w:t>
      </w:r>
      <w:r w:rsidRPr="00F91FEA">
        <w:rPr>
          <w:rFonts w:ascii="Tahoma" w:hAnsi="Tahoma" w:cs="Tahoma"/>
          <w:sz w:val="22"/>
          <w:szCs w:val="22"/>
        </w:rPr>
        <w:t>tuação</w:t>
      </w:r>
      <w:r>
        <w:rPr>
          <w:rFonts w:ascii="Tahoma" w:hAnsi="Tahoma" w:cs="Tahoma"/>
          <w:sz w:val="22"/>
          <w:szCs w:val="22"/>
        </w:rPr>
        <w:t>,</w:t>
      </w:r>
      <w:r w:rsidRPr="00F91FEA">
        <w:rPr>
          <w:rFonts w:ascii="Tahoma" w:hAnsi="Tahoma" w:cs="Tahoma"/>
          <w:sz w:val="22"/>
          <w:szCs w:val="22"/>
        </w:rPr>
        <w:t xml:space="preserve"> pela Emissora, em desconformidade com as normas que lhe são aplicáveis que versam sobre atos de corrupção e/ou atos lesivos contra a administração pública, nacionais ou estrangeiras, na </w:t>
      </w:r>
      <w:r w:rsidRPr="0036286B">
        <w:rPr>
          <w:rFonts w:ascii="Tahoma" w:hAnsi="Tahoma" w:cs="Tahoma"/>
          <w:sz w:val="22"/>
          <w:szCs w:val="22"/>
        </w:rPr>
        <w:t xml:space="preserve">forma </w:t>
      </w:r>
      <w:r w:rsidR="00F122FC" w:rsidRPr="0036286B">
        <w:rPr>
          <w:rFonts w:ascii="Tahoma" w:hAnsi="Tahoma" w:cs="Tahoma"/>
          <w:sz w:val="22"/>
          <w:szCs w:val="22"/>
        </w:rPr>
        <w:t>d</w:t>
      </w:r>
      <w:r w:rsidR="00F122FC" w:rsidRPr="00E6045F">
        <w:rPr>
          <w:rFonts w:ascii="Tahoma" w:hAnsi="Tahoma" w:cs="Tahoma"/>
          <w:sz w:val="22"/>
          <w:szCs w:val="22"/>
        </w:rPr>
        <w:t>as normas aplicáveis, que versam sobre atos de corrupção e atos lesivos contra a administração pública, incluindo o artigo 333 do Decreto-Lei nº 2.848/1940,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Pr="0036286B">
        <w:rPr>
          <w:rFonts w:ascii="Tahoma" w:hAnsi="Tahoma" w:cs="Tahoma"/>
          <w:sz w:val="22"/>
          <w:szCs w:val="22"/>
        </w:rPr>
        <w:t>;</w:t>
      </w:r>
    </w:p>
    <w:p w14:paraId="0A8DAED6" w14:textId="77777777" w:rsidR="009330E3" w:rsidRPr="00F91FEA" w:rsidRDefault="009330E3" w:rsidP="009C000A">
      <w:pPr>
        <w:numPr>
          <w:ilvl w:val="0"/>
          <w:numId w:val="11"/>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t xml:space="preserve">se a Emissora incentivar, de qualquer forma, (i) a prostituição ou utilizar em suas atividades mão-de-obra infantil ou em condição análoga à de escravo, ou (ii) práticas de seus colaboradores que possam ser caracterizadas como assédio sexual pela legislação aplicável; </w:t>
      </w:r>
      <w:r>
        <w:rPr>
          <w:rFonts w:ascii="Tahoma" w:hAnsi="Tahoma" w:cs="Tahoma"/>
          <w:sz w:val="22"/>
          <w:szCs w:val="22"/>
        </w:rPr>
        <w:t>e</w:t>
      </w:r>
    </w:p>
    <w:p w14:paraId="78790674" w14:textId="2661C28E" w:rsidR="009330E3" w:rsidRPr="00F91FEA" w:rsidRDefault="00E70A34"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descump</w:t>
      </w:r>
      <w:r w:rsidR="00C81C65">
        <w:rPr>
          <w:rFonts w:ascii="Tahoma" w:hAnsi="Tahoma" w:cs="Tahoma"/>
          <w:sz w:val="22"/>
          <w:szCs w:val="22"/>
        </w:rPr>
        <w:t>r</w:t>
      </w:r>
      <w:r>
        <w:rPr>
          <w:rFonts w:ascii="Tahoma" w:hAnsi="Tahoma" w:cs="Tahoma"/>
          <w:sz w:val="22"/>
          <w:szCs w:val="22"/>
        </w:rPr>
        <w:t>imento</w:t>
      </w:r>
      <w:r w:rsidR="00FE4CA9">
        <w:rPr>
          <w:rFonts w:ascii="Tahoma" w:hAnsi="Tahoma" w:cs="Tahoma"/>
          <w:sz w:val="22"/>
          <w:szCs w:val="22"/>
        </w:rPr>
        <w:t xml:space="preserve">, </w:t>
      </w:r>
      <w:r w:rsidR="009330E3" w:rsidRPr="00F91FEA">
        <w:rPr>
          <w:rFonts w:ascii="Tahoma" w:hAnsi="Tahoma" w:cs="Tahoma"/>
          <w:sz w:val="22"/>
          <w:szCs w:val="22"/>
        </w:rPr>
        <w:t>pela Emissora</w:t>
      </w:r>
      <w:r w:rsidR="00FE4CA9">
        <w:rPr>
          <w:rFonts w:ascii="Tahoma" w:hAnsi="Tahoma" w:cs="Tahoma"/>
          <w:sz w:val="22"/>
          <w:szCs w:val="22"/>
        </w:rPr>
        <w:t>,</w:t>
      </w:r>
      <w:r w:rsidR="009330E3" w:rsidRPr="00F91FEA">
        <w:rPr>
          <w:rFonts w:ascii="Tahoma" w:hAnsi="Tahoma" w:cs="Tahoma"/>
          <w:sz w:val="22"/>
          <w:szCs w:val="22"/>
        </w:rPr>
        <w:t xml:space="preserve"> das Leis Ambientais e Trabalhistas (conforme abaixo definido), incluindo mas não se limitando, à legislação e regulamentação relacionadas à saúde e segurança ocupacional</w:t>
      </w:r>
      <w:r w:rsidR="00FE4CA9">
        <w:rPr>
          <w:rFonts w:ascii="Tahoma" w:hAnsi="Tahoma" w:cs="Tahoma"/>
          <w:sz w:val="22"/>
          <w:szCs w:val="22"/>
        </w:rPr>
        <w:t>,</w:t>
      </w:r>
      <w:r w:rsidR="008665F0">
        <w:rPr>
          <w:rFonts w:ascii="Tahoma" w:hAnsi="Tahoma" w:cs="Tahoma"/>
          <w:sz w:val="22"/>
          <w:szCs w:val="22"/>
        </w:rPr>
        <w:t xml:space="preserve"> conforme aplicáveis à Emissora,</w:t>
      </w:r>
      <w:r w:rsidR="00AB2689">
        <w:rPr>
          <w:rFonts w:ascii="Tahoma" w:hAnsi="Tahoma" w:cs="Tahoma"/>
          <w:sz w:val="22"/>
          <w:szCs w:val="22"/>
        </w:rPr>
        <w:t xml:space="preserve"> exceto (a) por aquelas determinações questionadas nas esferas judiciais e/ou administrativas e cuja aplicabilidade e/ou exigibilidade estejam suspensas; e/ou (b) por aquelas que não causarem um</w:t>
      </w:r>
      <w:r w:rsidR="00FE4CA9">
        <w:rPr>
          <w:rFonts w:ascii="Tahoma" w:hAnsi="Tahoma" w:cs="Tahoma"/>
          <w:sz w:val="22"/>
          <w:szCs w:val="22"/>
        </w:rPr>
        <w:t xml:space="preserve"> Efeito Adverso Relevante (conforme abaixo</w:t>
      </w:r>
      <w:r w:rsidR="00275F3A">
        <w:rPr>
          <w:rFonts w:ascii="Tahoma" w:hAnsi="Tahoma" w:cs="Tahoma"/>
          <w:sz w:val="22"/>
          <w:szCs w:val="22"/>
        </w:rPr>
        <w:t xml:space="preserve"> definido</w:t>
      </w:r>
      <w:r w:rsidR="00FE4CA9">
        <w:rPr>
          <w:rFonts w:ascii="Tahoma" w:hAnsi="Tahoma" w:cs="Tahoma"/>
          <w:sz w:val="22"/>
          <w:szCs w:val="22"/>
        </w:rPr>
        <w:t>)</w:t>
      </w:r>
      <w:r w:rsidR="009330E3" w:rsidRPr="00F91FEA">
        <w:rPr>
          <w:rFonts w:ascii="Tahoma" w:hAnsi="Tahoma" w:cs="Tahoma"/>
          <w:sz w:val="22"/>
          <w:szCs w:val="22"/>
        </w:rPr>
        <w:t>.</w:t>
      </w:r>
      <w:r w:rsidR="00846D08">
        <w:rPr>
          <w:rFonts w:ascii="Tahoma" w:hAnsi="Tahoma" w:cs="Tahoma"/>
          <w:sz w:val="22"/>
          <w:szCs w:val="22"/>
        </w:rPr>
        <w:t xml:space="preserve"> </w:t>
      </w:r>
    </w:p>
    <w:p w14:paraId="28F89759" w14:textId="77777777" w:rsidR="00C81C65"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w:t>
      </w:r>
    </w:p>
    <w:p w14:paraId="55F9919E" w14:textId="44526BA6" w:rsidR="007602CD" w:rsidRPr="00DC3E3C"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14:paraId="62542F71" w14:textId="77777777"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14:paraId="52ACE21C" w14:textId="77777777"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ocorrência de quaisquer dos Evento de Vencimento Antecipado Automático, o Agente Fiduciário deverá comunicar, por escrito, a ocorrência de eventual vencimento antecipado das Debêntures à Emissora, à B3, e ao Banco Liquidante (i) por meio de correio eletrônico imediatamente após a ciência da ocorrência de um Evento de Vencimento Antecipado Automático, e (ii)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14:paraId="4D6B20C4" w14:textId="77777777"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14:paraId="21D4DBD1" w14:textId="51A8B0F6" w:rsidR="007602CD" w:rsidRPr="00AB2689"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48" w:name="_Ref392008629"/>
      <w:r w:rsidRPr="00DC3E3C">
        <w:rPr>
          <w:rFonts w:ascii="Tahoma" w:hAnsi="Tahoma" w:cs="Tahoma"/>
          <w:b w:val="0"/>
          <w:bCs/>
          <w:iCs/>
          <w:sz w:val="22"/>
          <w:szCs w:val="22"/>
        </w:rPr>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 xml:space="preserve">.5 acima, os Debenturistas representando, no mínimo, (i) </w:t>
      </w:r>
      <w:r w:rsidR="00CD1E7C">
        <w:rPr>
          <w:rFonts w:ascii="Tahoma" w:hAnsi="Tahoma" w:cs="Tahoma"/>
          <w:b w:val="0"/>
          <w:bCs/>
          <w:iCs/>
          <w:sz w:val="22"/>
          <w:szCs w:val="22"/>
        </w:rPr>
        <w:t>2/3</w:t>
      </w:r>
      <w:r w:rsidR="00CD1E7C"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xml:space="preserve">) das Debêntures em Circulação, em primeira convocação, e (ii) </w:t>
      </w:r>
      <w:r w:rsidR="00CD1E7C">
        <w:rPr>
          <w:rFonts w:ascii="Tahoma" w:hAnsi="Tahoma" w:cs="Tahoma"/>
          <w:b w:val="0"/>
          <w:bCs/>
          <w:iCs/>
          <w:sz w:val="22"/>
          <w:szCs w:val="22"/>
        </w:rPr>
        <w:t>2/3</w:t>
      </w:r>
      <w:r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segunda convocação, poderão decidir por não declarar o vencimento antecipado das obrigações decorrentes das Debêntures, nos termos desta Escritura de Emissão, sendo certo que tal decisão terá caráter irrevogável e irretratável</w:t>
      </w:r>
      <w:bookmarkEnd w:id="48"/>
      <w:r w:rsidRPr="00AB2689">
        <w:rPr>
          <w:rFonts w:ascii="Tahoma" w:hAnsi="Tahoma" w:cs="Tahoma"/>
          <w:b w:val="0"/>
          <w:bCs/>
          <w:iCs/>
          <w:sz w:val="22"/>
          <w:szCs w:val="22"/>
        </w:rPr>
        <w:t>.</w:t>
      </w:r>
      <w:r w:rsidRPr="00AB2689">
        <w:rPr>
          <w:rFonts w:ascii="Tahoma" w:hAnsi="Tahoma" w:cs="Tahoma"/>
          <w:b w:val="0"/>
          <w:bCs/>
          <w:i/>
          <w:iCs/>
          <w:sz w:val="22"/>
          <w:szCs w:val="22"/>
        </w:rPr>
        <w:t xml:space="preserve"> </w:t>
      </w:r>
    </w:p>
    <w:p w14:paraId="7E01A7E1" w14:textId="77777777"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49" w:name="_Ref416258031"/>
      <w:bookmarkStart w:id="50"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t>5</w:t>
      </w:r>
      <w:r w:rsidRPr="00DC3E3C">
        <w:rPr>
          <w:rFonts w:ascii="Tahoma" w:hAnsi="Tahoma" w:cs="Tahoma"/>
          <w:b w:val="0"/>
          <w:bCs/>
          <w:iCs/>
          <w:sz w:val="22"/>
          <w:szCs w:val="22"/>
        </w:rPr>
        <w:t>.5 acima; ou (ii)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49"/>
      <w:bookmarkEnd w:id="50"/>
      <w:r w:rsidRPr="00DC3E3C">
        <w:rPr>
          <w:rFonts w:ascii="Tahoma" w:hAnsi="Tahoma" w:cs="Tahoma"/>
          <w:b w:val="0"/>
          <w:bCs/>
          <w:iCs/>
          <w:sz w:val="22"/>
          <w:szCs w:val="22"/>
        </w:rPr>
        <w:t xml:space="preserve"> </w:t>
      </w:r>
    </w:p>
    <w:p w14:paraId="20926378" w14:textId="77777777"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 xml:space="preserve">.7 acima, o Agente Fiduciário deverá comunicar, por escrito, a ocorrência de um eventual vencimento antecipado das Debêntures à Emissora, à B3 e ao Banco Liquidante (i) por meio de correio eletrônico imediatamente após a declaração do vencimento antecipado, e (ii)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14:paraId="2AFEA878" w14:textId="77777777"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das Debêntures, acrescido da Remuneração aplicável, calculada </w:t>
      </w:r>
      <w:r w:rsidRPr="00DC3E3C">
        <w:rPr>
          <w:rFonts w:ascii="Tahoma" w:hAnsi="Tahoma" w:cs="Tahoma"/>
          <w:b w:val="0"/>
          <w:bCs/>
          <w:i/>
          <w:iCs/>
          <w:sz w:val="22"/>
          <w:szCs w:val="22"/>
        </w:rPr>
        <w:t>pro rata temporis</w:t>
      </w:r>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da declaração do vencimento antecipado das obrigações decorrentes das Debêntures. O pagamento ora descrito deverá ser efetuado fora do âmbito da B3. </w:t>
      </w:r>
    </w:p>
    <w:bookmarkEnd w:id="43"/>
    <w:bookmarkEnd w:id="44"/>
    <w:p w14:paraId="0691CE14" w14:textId="77777777" w:rsidR="005864C3" w:rsidRDefault="001969AC" w:rsidP="00DC3E3C">
      <w:pPr>
        <w:pStyle w:val="Ttulo1"/>
        <w:suppressAutoHyphens/>
        <w:spacing w:after="240" w:line="320" w:lineRule="exact"/>
        <w:ind w:left="390"/>
        <w:rPr>
          <w:rFonts w:ascii="Tahoma" w:hAnsi="Tahoma" w:cs="Tahoma"/>
          <w:sz w:val="22"/>
          <w:szCs w:val="22"/>
        </w:rPr>
      </w:pPr>
      <w:r w:rsidRPr="00DC3E3C">
        <w:rPr>
          <w:rFonts w:ascii="Tahoma" w:hAnsi="Tahoma" w:cs="Tahoma"/>
          <w:sz w:val="22"/>
          <w:szCs w:val="22"/>
        </w:rPr>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14:paraId="41449071" w14:textId="77777777" w:rsidR="00107712" w:rsidRPr="0036286B" w:rsidRDefault="00C23766" w:rsidP="009C000A">
      <w:pPr>
        <w:pStyle w:val="Ttulo1"/>
        <w:numPr>
          <w:ilvl w:val="1"/>
          <w:numId w:val="15"/>
        </w:numPr>
        <w:suppressAutoHyphens/>
        <w:rPr>
          <w:rFonts w:ascii="Tahoma" w:hAnsi="Tahoma" w:cs="Tahoma"/>
          <w:b w:val="0"/>
          <w:sz w:val="22"/>
          <w:szCs w:val="22"/>
        </w:rPr>
      </w:pPr>
      <w:bookmarkStart w:id="51" w:name="_Ref502148337"/>
      <w:bookmarkStart w:id="52" w:name="_Hlk9874220"/>
      <w:r w:rsidRPr="00DC3E3C">
        <w:rPr>
          <w:rFonts w:ascii="Tahoma" w:hAnsi="Tahoma" w:cs="Tahoma"/>
          <w:b w:val="0"/>
          <w:bCs/>
          <w:iCs/>
          <w:sz w:val="22"/>
          <w:szCs w:val="22"/>
        </w:rPr>
        <w:t>Sem prejuízo do disposto na regulamentação aplicável, a Emissora está obrigada a:</w:t>
      </w:r>
      <w:bookmarkEnd w:id="51"/>
    </w:p>
    <w:p w14:paraId="7E660D33" w14:textId="77777777" w:rsidR="00107712" w:rsidRPr="00107712" w:rsidRDefault="00107712" w:rsidP="009C000A">
      <w:pPr>
        <w:pStyle w:val="Ttulo1"/>
        <w:numPr>
          <w:ilvl w:val="0"/>
          <w:numId w:val="5"/>
        </w:numPr>
        <w:tabs>
          <w:tab w:val="clear" w:pos="1080"/>
        </w:tabs>
        <w:suppressAutoHyphens/>
        <w:spacing w:line="276" w:lineRule="auto"/>
        <w:ind w:left="709" w:hanging="709"/>
        <w:rPr>
          <w:rFonts w:ascii="Tahoma" w:hAnsi="Tahoma" w:cs="Tahoma"/>
          <w:b w:val="0"/>
          <w:sz w:val="22"/>
          <w:szCs w:val="22"/>
        </w:rPr>
      </w:pPr>
      <w:r w:rsidRPr="00107712">
        <w:rPr>
          <w:rFonts w:ascii="Tahoma" w:hAnsi="Tahoma" w:cs="Tahoma"/>
          <w:b w:val="0"/>
          <w:sz w:val="22"/>
          <w:szCs w:val="22"/>
        </w:rPr>
        <w:t xml:space="preserve">fornecer ao Agente Fiduciário: </w:t>
      </w:r>
    </w:p>
    <w:p w14:paraId="2C1548AD" w14:textId="77777777" w:rsidR="0055652B" w:rsidRDefault="00FE6186" w:rsidP="009C000A">
      <w:pPr>
        <w:numPr>
          <w:ilvl w:val="1"/>
          <w:numId w:val="5"/>
        </w:numPr>
        <w:spacing w:line="276" w:lineRule="auto"/>
        <w:rPr>
          <w:rFonts w:ascii="Tahoma" w:hAnsi="Tahoma" w:cs="Tahoma"/>
          <w:sz w:val="22"/>
          <w:szCs w:val="22"/>
        </w:rPr>
      </w:pPr>
      <w:r w:rsidRPr="00FE6186">
        <w:rPr>
          <w:rFonts w:ascii="Tahoma" w:hAnsi="Tahoma" w:cs="Tahoma"/>
          <w:sz w:val="22"/>
          <w:szCs w:val="22"/>
        </w:rPr>
        <w:t xml:space="preserve">dentro de, no máximo, 90 (noventa) dias da data do encerramento de cada exercício social, (1) via correio eletrônico, cópia de suas demonstrações financeiras completas relativas ao respectivo exercício social, acompanhadas do relatório da administração e do parecer dos auditores independentes; e (2) declaração assinada pelo(s) representante(s) legal(is)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14:paraId="4791E519" w14:textId="77777777"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em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Dias Úteis da data de solicitação, qualquer informação relevante para a presente Emissão que lhe venha a ser solicitada, por escrito, pelo Agente Fiduciário;</w:t>
      </w:r>
      <w:r w:rsidR="00FE4CA9">
        <w:rPr>
          <w:rFonts w:ascii="Tahoma" w:hAnsi="Tahoma" w:cs="Tahoma"/>
          <w:sz w:val="22"/>
          <w:szCs w:val="22"/>
        </w:rPr>
        <w:t xml:space="preserve"> </w:t>
      </w:r>
    </w:p>
    <w:p w14:paraId="430EB82A" w14:textId="77777777"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caso solicitado, os comprovantes de cumprimento de suas obrigações pecuniárias previstas nesta Escritura de Emissão, no prazo de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xml:space="preserve">) Dias Úteis contados da respectiva data de solicitação do Agente Fiduciário neste sentido; </w:t>
      </w:r>
    </w:p>
    <w:p w14:paraId="26BBF30F" w14:textId="77777777" w:rsidR="00F122FC"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informações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14:paraId="13684B16" w14:textId="77777777" w:rsidR="00F122FC" w:rsidRPr="0036286B" w:rsidRDefault="00F122FC" w:rsidP="009C000A">
      <w:pPr>
        <w:numPr>
          <w:ilvl w:val="1"/>
          <w:numId w:val="5"/>
        </w:numPr>
        <w:spacing w:line="276" w:lineRule="auto"/>
        <w:rPr>
          <w:rFonts w:ascii="Tahoma" w:hAnsi="Tahoma" w:cs="Tahoma"/>
          <w:sz w:val="22"/>
          <w:szCs w:val="22"/>
        </w:rPr>
      </w:pPr>
      <w:r w:rsidRPr="0036286B">
        <w:rPr>
          <w:rFonts w:ascii="Tahoma" w:hAnsi="Tahoma" w:cs="Tahoma"/>
          <w:sz w:val="22"/>
          <w:szCs w:val="22"/>
        </w:rPr>
        <w:t>todos os demais documentos e informações que a Emissora, nos termos e condições previstos nesta Escritura de Emissão, se comprometeu a enviar ao Agente Fiduciário;</w:t>
      </w:r>
    </w:p>
    <w:p w14:paraId="23154D28" w14:textId="77777777"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em até 10 (dez) Dias Úteis após seu recebimento, cópia digital de qualquer correspondência ou notificação judicial recebida pela Emissora que possa resultar em qualquer efeito adverso relevante, (1) na situação (econômica, financeira, operacional</w:t>
      </w:r>
      <w:r w:rsidR="00D26B65">
        <w:rPr>
          <w:rFonts w:ascii="Tahoma" w:hAnsi="Tahoma" w:cs="Tahoma"/>
          <w:sz w:val="22"/>
          <w:szCs w:val="22"/>
        </w:rPr>
        <w:t>, jurídica, reputacional</w:t>
      </w:r>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14:paraId="033DB9EC" w14:textId="21764B26"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informar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O referido organograma do grupo societário da Emissora 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p>
    <w:p w14:paraId="721243A9" w14:textId="77777777" w:rsidR="00FE6186" w:rsidRP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via original arquivada na JUCESP competente dos atos e reuniões dos Debenturistas que integrem a Emissão.</w:t>
      </w:r>
    </w:p>
    <w:p w14:paraId="41BA9BB0" w14:textId="77777777"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submeter, na forma da lei, suas contas e balanços a exame por empresa de auditoria independente registrada na CVM;</w:t>
      </w:r>
    </w:p>
    <w:p w14:paraId="2EF39212" w14:textId="77777777"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cumprir todas as normas e regulamentos relacionados à Emissão e à Oferta, incluindo, mas não se limitando às normas, regulamentos e determinações da CVM e da B3, inclusive mediante envio de documentos, prestando, ainda, as informações que lhe forem solicitadas;</w:t>
      </w:r>
    </w:p>
    <w:p w14:paraId="51377BED" w14:textId="77777777" w:rsidR="00D26B65" w:rsidRDefault="00F122FC"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que assegurem integral cumprimento de tais normas; (ii) dar pleno conhecimento de tais normas a todos os profissionais</w:t>
      </w:r>
      <w:r w:rsidR="00D26B65" w:rsidRPr="005878FA">
        <w:rPr>
          <w:rFonts w:ascii="Tahoma" w:hAnsi="Tahoma" w:cs="Tahoma"/>
          <w:b w:val="0"/>
          <w:sz w:val="22"/>
          <w:szCs w:val="22"/>
        </w:rPr>
        <w:t xml:space="preserve">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p>
    <w:p w14:paraId="589A2690" w14:textId="2C8128F8" w:rsidR="00CD1E7C" w:rsidRPr="00A52FDF" w:rsidRDefault="00CD1E7C" w:rsidP="009C000A">
      <w:pPr>
        <w:pStyle w:val="Ttulo1"/>
        <w:numPr>
          <w:ilvl w:val="0"/>
          <w:numId w:val="5"/>
        </w:numPr>
        <w:tabs>
          <w:tab w:val="clear" w:pos="1080"/>
          <w:tab w:val="num" w:pos="709"/>
        </w:tabs>
        <w:suppressAutoHyphens/>
        <w:spacing w:line="276" w:lineRule="auto"/>
        <w:ind w:left="709" w:hanging="709"/>
        <w:rPr>
          <w:rFonts w:ascii="Tahoma" w:hAnsi="Tahoma" w:cs="Tahoma"/>
          <w:sz w:val="22"/>
          <w:szCs w:val="22"/>
        </w:rPr>
      </w:pPr>
      <w:r>
        <w:rPr>
          <w:rFonts w:ascii="Tahoma" w:hAnsi="Tahoma" w:cs="Tahoma"/>
          <w:b w:val="0"/>
          <w:sz w:val="22"/>
          <w:szCs w:val="22"/>
        </w:rPr>
        <w:t xml:space="preserve">manter seus bens e </w:t>
      </w:r>
      <w:r w:rsidRPr="00275F3A">
        <w:rPr>
          <w:rFonts w:ascii="Tahoma" w:hAnsi="Tahoma" w:cs="Tahoma"/>
          <w:b w:val="0"/>
          <w:sz w:val="22"/>
          <w:szCs w:val="22"/>
        </w:rPr>
        <w:t xml:space="preserve">ativos </w:t>
      </w:r>
      <w:r w:rsidR="00782D5A">
        <w:rPr>
          <w:rFonts w:ascii="Tahoma" w:hAnsi="Tahoma" w:cs="Tahoma"/>
          <w:b w:val="0"/>
          <w:sz w:val="22"/>
          <w:szCs w:val="22"/>
        </w:rPr>
        <w:t xml:space="preserve">estratégicos e/ou </w:t>
      </w:r>
      <w:r w:rsidRPr="00275F3A">
        <w:rPr>
          <w:rFonts w:ascii="Tahoma" w:hAnsi="Tahoma" w:cs="Tahoma"/>
          <w:b w:val="0"/>
          <w:sz w:val="22"/>
          <w:szCs w:val="22"/>
        </w:rPr>
        <w:t>que</w:t>
      </w:r>
      <w:r w:rsidR="00782D5A">
        <w:rPr>
          <w:rFonts w:ascii="Tahoma" w:hAnsi="Tahoma" w:cs="Tahoma"/>
          <w:b w:val="0"/>
          <w:sz w:val="22"/>
          <w:szCs w:val="22"/>
        </w:rPr>
        <w:t xml:space="preserve"> individualmente</w:t>
      </w:r>
      <w:r w:rsidRPr="00275F3A">
        <w:rPr>
          <w:rFonts w:ascii="Tahoma" w:hAnsi="Tahoma" w:cs="Tahoma"/>
          <w:b w:val="0"/>
          <w:sz w:val="22"/>
          <w:szCs w:val="22"/>
        </w:rPr>
        <w:t xml:space="preserve"> representem </w:t>
      </w:r>
      <w:r w:rsidR="00782D5A">
        <w:rPr>
          <w:rFonts w:ascii="Tahoma" w:hAnsi="Tahoma" w:cs="Tahoma"/>
          <w:b w:val="0"/>
          <w:sz w:val="22"/>
          <w:szCs w:val="22"/>
        </w:rPr>
        <w:t>mais do que 5</w:t>
      </w:r>
      <w:r w:rsidR="00782D5A" w:rsidRPr="00275F3A">
        <w:rPr>
          <w:rFonts w:ascii="Tahoma" w:hAnsi="Tahoma" w:cs="Tahoma"/>
          <w:b w:val="0"/>
          <w:sz w:val="22"/>
          <w:szCs w:val="22"/>
        </w:rPr>
        <w:t xml:space="preserve">% </w:t>
      </w:r>
      <w:r w:rsidRPr="00275F3A">
        <w:rPr>
          <w:rFonts w:ascii="Tahoma" w:hAnsi="Tahoma" w:cs="Tahoma"/>
          <w:b w:val="0"/>
          <w:sz w:val="22"/>
          <w:szCs w:val="22"/>
        </w:rPr>
        <w:t>(</w:t>
      </w:r>
      <w:r w:rsidR="00782D5A">
        <w:rPr>
          <w:rFonts w:ascii="Tahoma" w:hAnsi="Tahoma" w:cs="Tahoma"/>
          <w:b w:val="0"/>
          <w:sz w:val="22"/>
          <w:szCs w:val="22"/>
        </w:rPr>
        <w:t xml:space="preserve">cinco </w:t>
      </w:r>
      <w:r w:rsidRPr="00275F3A">
        <w:rPr>
          <w:rFonts w:ascii="Tahoma" w:hAnsi="Tahoma" w:cs="Tahoma"/>
          <w:b w:val="0"/>
          <w:sz w:val="22"/>
          <w:szCs w:val="22"/>
        </w:rPr>
        <w:t>por cento) do valor do</w:t>
      </w:r>
      <w:r w:rsidR="00782D5A">
        <w:rPr>
          <w:rFonts w:ascii="Tahoma" w:hAnsi="Tahoma" w:cs="Tahoma"/>
          <w:b w:val="0"/>
          <w:sz w:val="22"/>
          <w:szCs w:val="22"/>
        </w:rPr>
        <w:t xml:space="preserve"> seu</w:t>
      </w:r>
      <w:r w:rsidRPr="00275F3A">
        <w:rPr>
          <w:rFonts w:ascii="Tahoma" w:hAnsi="Tahoma" w:cs="Tahoma"/>
          <w:b w:val="0"/>
          <w:sz w:val="22"/>
          <w:szCs w:val="22"/>
        </w:rPr>
        <w:t xml:space="preserve"> ativo total</w:t>
      </w:r>
      <w:r w:rsidR="00782D5A">
        <w:rPr>
          <w:rFonts w:ascii="Tahoma" w:hAnsi="Tahoma" w:cs="Tahoma"/>
          <w:b w:val="0"/>
          <w:sz w:val="22"/>
          <w:szCs w:val="22"/>
        </w:rPr>
        <w:t xml:space="preserve">, com base nas últimas demonstrações financeiras divulgadas pela Emissora, </w:t>
      </w:r>
      <w:r w:rsidRPr="00275F3A">
        <w:rPr>
          <w:rFonts w:ascii="Tahoma" w:hAnsi="Tahoma" w:cs="Tahoma"/>
          <w:b w:val="0"/>
          <w:sz w:val="22"/>
          <w:szCs w:val="22"/>
        </w:rPr>
        <w:t>devidamente</w:t>
      </w:r>
      <w:r>
        <w:rPr>
          <w:rFonts w:ascii="Tahoma" w:hAnsi="Tahoma" w:cs="Tahoma"/>
          <w:b w:val="0"/>
          <w:sz w:val="22"/>
          <w:szCs w:val="22"/>
        </w:rPr>
        <w:t xml:space="preserve"> segurados, conforme práticas correntes da Emissora e do mercado; </w:t>
      </w:r>
    </w:p>
    <w:p w14:paraId="2CC638A2" w14:textId="77777777"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(CETIP21);</w:t>
      </w:r>
    </w:p>
    <w:p w14:paraId="4B775BEB" w14:textId="77777777"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efetuar recolhimento de quaisquer tributos ou contribuições que incidam ou venham a incidir sobre a Emissão e que sejam de responsabilidade da Emissora, entregando ao Agente Fiduciário os comprovantes, se assim solicitado pelos Debenturistas</w:t>
      </w:r>
      <w:r w:rsidR="00EF2C4E">
        <w:rPr>
          <w:rFonts w:ascii="Tahoma" w:hAnsi="Tahoma" w:cs="Tahoma"/>
          <w:b w:val="0"/>
          <w:sz w:val="22"/>
          <w:szCs w:val="22"/>
        </w:rPr>
        <w:t>, (i</w:t>
      </w:r>
      <w:r w:rsidR="00CD1E7C">
        <w:rPr>
          <w:rFonts w:ascii="Tahoma" w:hAnsi="Tahoma" w:cs="Tahoma"/>
          <w:b w:val="0"/>
          <w:sz w:val="22"/>
          <w:szCs w:val="22"/>
        </w:rPr>
        <w:t>) </w:t>
      </w:r>
      <w:r w:rsidR="00EF2C4E" w:rsidRPr="00DC3E3C">
        <w:rPr>
          <w:rFonts w:ascii="Tahoma" w:hAnsi="Tahoma" w:cs="Tahoma"/>
          <w:b w:val="0"/>
          <w:sz w:val="22"/>
          <w:szCs w:val="22"/>
        </w:rPr>
        <w:t>por aquelas questionadas nas esferas administrativa e/ou judicial</w:t>
      </w:r>
      <w:r w:rsidR="00EF2C4E">
        <w:rPr>
          <w:rFonts w:ascii="Tahoma" w:hAnsi="Tahoma" w:cs="Tahoma"/>
          <w:b w:val="0"/>
          <w:sz w:val="22"/>
          <w:szCs w:val="22"/>
        </w:rPr>
        <w:t xml:space="preserve"> e cuja a aplicabilidade e/ou exigibilidade estejam suspensas; </w:t>
      </w:r>
      <w:r w:rsidR="00CD1E7C">
        <w:rPr>
          <w:rFonts w:ascii="Tahoma" w:hAnsi="Tahoma" w:cs="Tahoma"/>
          <w:b w:val="0"/>
          <w:sz w:val="22"/>
          <w:szCs w:val="22"/>
        </w:rPr>
        <w:t>e/</w:t>
      </w:r>
      <w:r w:rsidR="00EF2C4E">
        <w:rPr>
          <w:rFonts w:ascii="Tahoma" w:hAnsi="Tahoma" w:cs="Tahoma"/>
          <w:b w:val="0"/>
          <w:sz w:val="22"/>
          <w:szCs w:val="22"/>
        </w:rPr>
        <w:t>ou (ii)</w:t>
      </w:r>
      <w:r w:rsidR="00EF2C4E" w:rsidRPr="00D26B65">
        <w:rPr>
          <w:rFonts w:ascii="Tahoma" w:hAnsi="Tahoma" w:cs="Tahoma"/>
          <w:b w:val="0"/>
          <w:sz w:val="22"/>
          <w:szCs w:val="22"/>
        </w:rPr>
        <w:t xml:space="preserve"> </w:t>
      </w:r>
      <w:r w:rsidR="00EF2C4E" w:rsidRPr="00555F18">
        <w:rPr>
          <w:rFonts w:ascii="Tahoma" w:hAnsi="Tahoma" w:cs="Tahoma"/>
          <w:b w:val="0"/>
          <w:noProof/>
          <w:sz w:val="22"/>
          <w:szCs w:val="22"/>
        </w:rPr>
        <w:t>por aquelas</w:t>
      </w:r>
      <w:r w:rsidR="00EF2C4E" w:rsidRPr="00555F18">
        <w:rPr>
          <w:rFonts w:ascii="Tahoma" w:hAnsi="Tahoma" w:cs="Tahoma"/>
          <w:b w:val="0"/>
          <w:sz w:val="22"/>
          <w:szCs w:val="22"/>
        </w:rPr>
        <w:t>, que não causar</w:t>
      </w:r>
      <w:r w:rsidR="00EF2C4E">
        <w:rPr>
          <w:rFonts w:ascii="Tahoma" w:hAnsi="Tahoma" w:cs="Tahoma"/>
          <w:b w:val="0"/>
          <w:sz w:val="22"/>
          <w:szCs w:val="22"/>
        </w:rPr>
        <w:t>em um Efeito Adverso Relevante</w:t>
      </w:r>
      <w:r w:rsidRPr="00DC3E3C">
        <w:rPr>
          <w:rFonts w:ascii="Tahoma" w:hAnsi="Tahoma" w:cs="Tahoma"/>
          <w:b w:val="0"/>
          <w:sz w:val="22"/>
          <w:szCs w:val="22"/>
        </w:rPr>
        <w:t>;</w:t>
      </w:r>
    </w:p>
    <w:p w14:paraId="3D0E21A2" w14:textId="77777777"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pagar nos seus respectivos vencimentos, de acordo com os termos estabelecidos pela legislação em vigor, todas as suas respectivas obrigações e responsabilidades (inclusive todas as obrigações de natureza tributária, trabalhista, ambiental e previdenciária), exceto </w:t>
      </w:r>
      <w:r>
        <w:rPr>
          <w:rFonts w:ascii="Tahoma" w:hAnsi="Tahoma" w:cs="Tahoma"/>
          <w:b w:val="0"/>
          <w:sz w:val="22"/>
          <w:szCs w:val="22"/>
        </w:rPr>
        <w:t>(</w:t>
      </w:r>
      <w:r w:rsidR="00EF2C4E">
        <w:rPr>
          <w:rFonts w:ascii="Tahoma" w:hAnsi="Tahoma" w:cs="Tahoma"/>
          <w:b w:val="0"/>
          <w:sz w:val="22"/>
          <w:szCs w:val="22"/>
        </w:rPr>
        <w:t>i</w:t>
      </w:r>
      <w:r>
        <w:rPr>
          <w:rFonts w:ascii="Tahoma" w:hAnsi="Tahoma" w:cs="Tahoma"/>
          <w:b w:val="0"/>
          <w:sz w:val="22"/>
          <w:szCs w:val="22"/>
        </w:rPr>
        <w:t xml:space="preserve">) </w:t>
      </w:r>
      <w:r w:rsidRPr="00DC3E3C">
        <w:rPr>
          <w:rFonts w:ascii="Tahoma" w:hAnsi="Tahoma" w:cs="Tahoma"/>
          <w:b w:val="0"/>
          <w:sz w:val="22"/>
          <w:szCs w:val="22"/>
        </w:rPr>
        <w:t>por aquelas questionadas nas esferas administrativa e/ou judicial</w:t>
      </w:r>
      <w:r>
        <w:rPr>
          <w:rFonts w:ascii="Tahoma" w:hAnsi="Tahoma" w:cs="Tahoma"/>
          <w:b w:val="0"/>
          <w:sz w:val="22"/>
          <w:szCs w:val="22"/>
        </w:rPr>
        <w:t xml:space="preserve"> e cuja a aplicabilidade e/ou exigibilidade estejam suspensas; ou (ii)</w:t>
      </w:r>
      <w:r w:rsidRPr="00D26B65">
        <w:rPr>
          <w:rFonts w:ascii="Tahoma" w:hAnsi="Tahoma" w:cs="Tahoma"/>
          <w:b w:val="0"/>
          <w:sz w:val="22"/>
          <w:szCs w:val="22"/>
        </w:rPr>
        <w:t xml:space="preserve">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Pr="00DC3E3C">
        <w:rPr>
          <w:rFonts w:ascii="Tahoma" w:hAnsi="Tahoma" w:cs="Tahoma"/>
          <w:b w:val="0"/>
          <w:sz w:val="22"/>
          <w:szCs w:val="22"/>
        </w:rPr>
        <w:t>;</w:t>
      </w:r>
    </w:p>
    <w:p w14:paraId="622D26D4" w14:textId="77777777"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36286B">
        <w:rPr>
          <w:rFonts w:ascii="Tahoma" w:hAnsi="Tahoma" w:cs="Tahoma"/>
          <w:b w:val="0"/>
          <w:sz w:val="22"/>
          <w:szCs w:val="22"/>
        </w:rPr>
        <w:t xml:space="preserve">convocar, nos termos da </w:t>
      </w:r>
      <w:r w:rsidRPr="00E6045F">
        <w:rPr>
          <w:rFonts w:ascii="Tahoma" w:hAnsi="Tahoma" w:cs="Tahoma"/>
          <w:b w:val="0"/>
          <w:sz w:val="22"/>
          <w:szCs w:val="22"/>
        </w:rPr>
        <w:t>Cláusula 8 abaixo, Assembleias Gerais de Debenturistas 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data de sua ocorrência, a convocação de qualquer Assembleia Geral de Debenturistas convocada pela Emissora; </w:t>
      </w:r>
    </w:p>
    <w:p w14:paraId="79379131" w14:textId="77777777"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comparecer às Assembleias Gerais de Debenturistas, sempre que solicitado; </w:t>
      </w:r>
    </w:p>
    <w:p w14:paraId="63CA0081" w14:textId="77777777"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obter e manter válidas e eficazes todas as autorizações, incluindo as societárias, regulatórias e governamentais, exigidas: (i) para a validade ou exequibilidade das Debêntures; e (ii) para o fiel, pontual e integral cumprimento das obrigações decorrentes das Debêntures; </w:t>
      </w:r>
    </w:p>
    <w:p w14:paraId="578250DE" w14:textId="77777777"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não praticar qualquer ato em desacordo com o estatuto social, o que inclui, mas não se limita a realizar operações fora de seu objeto social, conforme descrito na Cláusula 2.5 acima, em especial os que possam, direta ou indiretamente, comprometer o pontual e integral cumprimento das obrigações assumidas perante os Debenturistas, nos termos desta Escritura de Emissão;</w:t>
      </w:r>
    </w:p>
    <w:p w14:paraId="3D654617" w14:textId="77777777"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abster-se, até o envio do Comunicado de Encerramento à CVM de (a) divulgar ao público informações referentes à Emissão e/ou à Oferta, exceto em relação às informações divulgadas ao mercado no curso normal das atividades da Emissora, advertindo os destinatários sobre o caráter reservado da informação transmitida; (b) utilizar as informações referentes à Emissão, exceto para fins estritamente relacionados com a preparação da Emissão; e (c) negociar valores mobiliários de sua emissão;</w:t>
      </w:r>
    </w:p>
    <w:p w14:paraId="713EBA57" w14:textId="77777777" w:rsidR="00D26B65" w:rsidRPr="00555F18"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cumprir, em todos os aspectos, todas as leis, as regras, os regulamentos e as ordens aplicáveis em qualquer jurisdição na qual realize negócios ou possua ativos, exceto </w:t>
      </w:r>
      <w:r>
        <w:rPr>
          <w:rFonts w:ascii="Tahoma" w:hAnsi="Tahoma" w:cs="Tahoma"/>
          <w:b w:val="0"/>
          <w:sz w:val="22"/>
          <w:szCs w:val="22"/>
        </w:rPr>
        <w:t xml:space="preserve">(i) por aqueles questionados </w:t>
      </w:r>
      <w:r w:rsidRPr="00DC3E3C">
        <w:rPr>
          <w:rFonts w:ascii="Tahoma" w:hAnsi="Tahoma" w:cs="Tahoma"/>
          <w:b w:val="0"/>
          <w:sz w:val="22"/>
          <w:szCs w:val="22"/>
        </w:rPr>
        <w:t xml:space="preserve">nas esferas judiciais e/ou </w:t>
      </w:r>
      <w:r w:rsidRPr="00555F18">
        <w:rPr>
          <w:rFonts w:ascii="Tahoma" w:hAnsi="Tahoma" w:cs="Tahoma"/>
          <w:b w:val="0"/>
          <w:sz w:val="22"/>
          <w:szCs w:val="22"/>
        </w:rPr>
        <w:t>administrativas</w:t>
      </w:r>
      <w:r>
        <w:rPr>
          <w:rFonts w:ascii="Tahoma" w:hAnsi="Tahoma" w:cs="Tahoma"/>
          <w:b w:val="0"/>
          <w:sz w:val="22"/>
          <w:szCs w:val="22"/>
        </w:rPr>
        <w:t xml:space="preserve"> e cuja aplicabilidade e/ou exigibilidade estejam suspensas 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p>
    <w:p w14:paraId="0E7FA195" w14:textId="77777777"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legislação pertinente à Política Nacional do Meio Ambiente e Resoluções do CONAMA – Conselho Nacional do Meio Ambiente, </w:t>
      </w:r>
      <w:r w:rsidR="00CD1E7C">
        <w:rPr>
          <w:rFonts w:ascii="Tahoma" w:hAnsi="Tahoma" w:cs="Tahoma"/>
          <w:b w:val="0"/>
          <w:sz w:val="22"/>
          <w:szCs w:val="22"/>
        </w:rPr>
        <w:t xml:space="preserve">se aplicável, </w:t>
      </w:r>
      <w:r w:rsidRPr="00555F18">
        <w:rPr>
          <w:rFonts w:ascii="Tahoma" w:hAnsi="Tahoma" w:cs="Tahoma"/>
          <w:b w:val="0"/>
          <w:sz w:val="22"/>
          <w:szCs w:val="22"/>
        </w:rPr>
        <w:t>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Adverso Relevante; </w:t>
      </w:r>
    </w:p>
    <w:p w14:paraId="51667BEA" w14:textId="77777777" w:rsidR="00D26B65" w:rsidRPr="00555F18"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 xml:space="preserv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00FE4CA9">
        <w:rPr>
          <w:rFonts w:ascii="Tahoma" w:hAnsi="Tahoma" w:cs="Tahoma"/>
          <w:bCs/>
          <w:i/>
          <w:iCs/>
          <w:sz w:val="22"/>
          <w:szCs w:val="22"/>
        </w:rPr>
        <w:t xml:space="preserve"> </w:t>
      </w:r>
      <w:r w:rsidR="00F122FC">
        <w:rPr>
          <w:rFonts w:ascii="Tahoma" w:hAnsi="Tahoma" w:cs="Tahoma"/>
          <w:b w:val="0"/>
          <w:sz w:val="22"/>
          <w:szCs w:val="22"/>
        </w:rPr>
        <w:t>e</w:t>
      </w:r>
    </w:p>
    <w:p w14:paraId="63AC8EFB" w14:textId="77777777" w:rsidR="00D26B65" w:rsidRPr="00F122F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destinação dos recursos captados por meio da Emissão, nos termos da Cláusula </w:t>
      </w:r>
      <w:r w:rsidR="00F122FC">
        <w:rPr>
          <w:rFonts w:ascii="Tahoma" w:hAnsi="Tahoma" w:cs="Tahoma"/>
          <w:b w:val="0"/>
          <w:sz w:val="22"/>
          <w:szCs w:val="22"/>
        </w:rPr>
        <w:t>3</w:t>
      </w:r>
      <w:r>
        <w:rPr>
          <w:rFonts w:ascii="Tahoma" w:hAnsi="Tahoma" w:cs="Tahoma"/>
          <w:b w:val="0"/>
          <w:sz w:val="22"/>
          <w:szCs w:val="22"/>
        </w:rPr>
        <w:t>.5.</w:t>
      </w:r>
    </w:p>
    <w:p w14:paraId="6DF61E41" w14:textId="5F69ED8F" w:rsidR="005B1649" w:rsidRPr="00870C03" w:rsidRDefault="005B1649" w:rsidP="009C000A">
      <w:pPr>
        <w:pStyle w:val="Ttulo1"/>
        <w:numPr>
          <w:ilvl w:val="1"/>
          <w:numId w:val="15"/>
        </w:numPr>
        <w:suppressAutoHyphens/>
        <w:rPr>
          <w:rFonts w:ascii="Tahoma" w:hAnsi="Tahoma" w:cs="Tahoma"/>
          <w:b w:val="0"/>
          <w:bCs/>
          <w:iCs/>
          <w:sz w:val="22"/>
          <w:szCs w:val="22"/>
        </w:rPr>
      </w:pPr>
      <w:r w:rsidRPr="00870C03">
        <w:rPr>
          <w:rFonts w:ascii="Tahoma" w:hAnsi="Tahoma" w:cs="Tahoma"/>
          <w:b w:val="0"/>
          <w:bCs/>
          <w:iCs/>
          <w:sz w:val="22"/>
          <w:szCs w:val="22"/>
        </w:rPr>
        <w:t>Além das obrig</w:t>
      </w:r>
      <w:r w:rsidR="003257D0" w:rsidRPr="00870C03">
        <w:rPr>
          <w:rFonts w:ascii="Tahoma" w:hAnsi="Tahoma" w:cs="Tahoma"/>
          <w:b w:val="0"/>
          <w:bCs/>
          <w:iCs/>
          <w:sz w:val="22"/>
          <w:szCs w:val="22"/>
        </w:rPr>
        <w:t>ações previstas nesta Cláusula 6</w:t>
      </w:r>
      <w:r w:rsidRPr="00870C03">
        <w:rPr>
          <w:rFonts w:ascii="Tahoma" w:hAnsi="Tahoma" w:cs="Tahoma"/>
          <w:b w:val="0"/>
          <w:bCs/>
          <w:iCs/>
          <w:sz w:val="22"/>
          <w:szCs w:val="22"/>
        </w:rPr>
        <w:t>, constituem obrigações específicas da Emissora, nos termos do artigo 17 da Instrução CVM 476:</w:t>
      </w:r>
      <w:r w:rsidRPr="00815FF2">
        <w:rPr>
          <w:rFonts w:ascii="Tahoma" w:hAnsi="Tahoma" w:cs="Tahoma"/>
          <w:b w:val="0"/>
          <w:bCs/>
          <w:iCs/>
          <w:sz w:val="22"/>
          <w:szCs w:val="22"/>
        </w:rPr>
        <w:t xml:space="preserve"> </w:t>
      </w:r>
    </w:p>
    <w:p w14:paraId="15F3931C" w14:textId="77777777"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preparar demonstrações financeiras de encerramento de exercício e, se for o caso, demonstrações consolidadas, em conformidade com a Lei das Sociedades por Ações, e com as regras emitidas pela CVM;</w:t>
      </w:r>
    </w:p>
    <w:p w14:paraId="3C5F5770" w14:textId="77777777"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submeter suas demonstrações financeiras a auditoria, por auditor registrado na CVM;</w:t>
      </w:r>
    </w:p>
    <w:p w14:paraId="30AA3B5B" w14:textId="77777777"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14:paraId="0DB3D978" w14:textId="77777777"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w:t>
      </w:r>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notas explicativas e relatório dos auditores independentes, dentro de 3 (três) meses contados do encerramento do exercício social;</w:t>
      </w:r>
      <w:r w:rsidRPr="00DC3E3C">
        <w:rPr>
          <w:rFonts w:ascii="Tahoma" w:hAnsi="Tahoma" w:cs="Tahoma"/>
          <w:iCs/>
          <w:w w:val="0"/>
          <w:sz w:val="22"/>
          <w:szCs w:val="22"/>
        </w:rPr>
        <w:t xml:space="preserve"> </w:t>
      </w:r>
    </w:p>
    <w:p w14:paraId="47AA880A" w14:textId="77777777"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observar as disposições da Instrução CVM nº 358, de 3 de janeiro de 2002, conforme alterada (“</w:t>
      </w:r>
      <w:r w:rsidRPr="00DC3E3C">
        <w:rPr>
          <w:rFonts w:ascii="Tahoma" w:hAnsi="Tahoma" w:cs="Tahoma"/>
          <w:b/>
          <w:sz w:val="22"/>
          <w:szCs w:val="22"/>
        </w:rPr>
        <w:t>Instrução CVM 358</w:t>
      </w:r>
      <w:r w:rsidRPr="00DC3E3C">
        <w:rPr>
          <w:rFonts w:ascii="Tahoma" w:hAnsi="Tahoma" w:cs="Tahoma"/>
          <w:sz w:val="22"/>
          <w:szCs w:val="22"/>
        </w:rPr>
        <w:t>”) no tocante a dever de sigilo e vedações à negociação;</w:t>
      </w:r>
    </w:p>
    <w:p w14:paraId="7431D15B" w14:textId="77777777"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 ocorrência de fato relevante, conforme definido pelo art. 2º da Instrução CVM 358;</w:t>
      </w:r>
    </w:p>
    <w:p w14:paraId="36397536" w14:textId="77777777"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fornecer as informações solicitadas pela CVM; e</w:t>
      </w:r>
    </w:p>
    <w:p w14:paraId="55527AD9" w14:textId="77777777"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em sua página na rede mundial de computadores o relatório anual e demais comunicações enviadas pelo Agente Fiduciário na mesma data do seu recebimento, observado ainda o disposto na alínea “d” acima.</w:t>
      </w:r>
    </w:p>
    <w:p w14:paraId="583FB5B1" w14:textId="4B43E9B6" w:rsidR="00ED6489" w:rsidRPr="00DC3E3C" w:rsidRDefault="005B1649" w:rsidP="009C000A">
      <w:pPr>
        <w:pStyle w:val="Ttulo1"/>
        <w:widowControl w:val="0"/>
        <w:numPr>
          <w:ilvl w:val="1"/>
          <w:numId w:val="15"/>
        </w:numPr>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.2. acima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divulgar em sistema disponibilizado pela B3, nos termos da Instrução CVM 476. </w:t>
      </w:r>
    </w:p>
    <w:p w14:paraId="1F2A1F7E" w14:textId="77777777" w:rsidR="007B0C41" w:rsidRDefault="001969AC" w:rsidP="00815FF2">
      <w:pPr>
        <w:pStyle w:val="Ttulo1"/>
        <w:suppressAutoHyphens/>
        <w:spacing w:after="240" w:line="320" w:lineRule="exact"/>
        <w:ind w:left="360"/>
        <w:jc w:val="center"/>
        <w:rPr>
          <w:rFonts w:ascii="Tahoma" w:hAnsi="Tahoma" w:cs="Tahoma"/>
          <w:sz w:val="22"/>
          <w:szCs w:val="22"/>
        </w:rPr>
      </w:pPr>
      <w:bookmarkStart w:id="53" w:name="_DV_M195"/>
      <w:bookmarkStart w:id="54" w:name="_DV_M196"/>
      <w:bookmarkStart w:id="55" w:name="_DV_M197"/>
      <w:bookmarkStart w:id="56" w:name="_DV_M198"/>
      <w:bookmarkStart w:id="57" w:name="_DV_M199"/>
      <w:bookmarkStart w:id="58" w:name="_DV_M200"/>
      <w:bookmarkStart w:id="59" w:name="_DV_M201"/>
      <w:bookmarkStart w:id="60" w:name="_DV_M202"/>
      <w:bookmarkStart w:id="61" w:name="_DV_M203"/>
      <w:bookmarkStart w:id="62" w:name="_DV_M204"/>
      <w:bookmarkStart w:id="63" w:name="_DV_M205"/>
      <w:bookmarkStart w:id="64" w:name="_DV_M206"/>
      <w:bookmarkStart w:id="65" w:name="_DV_M207"/>
      <w:bookmarkStart w:id="66" w:name="_DV_M208"/>
      <w:bookmarkStart w:id="67" w:name="_DV_M209"/>
      <w:bookmarkStart w:id="68" w:name="_DV_M210"/>
      <w:bookmarkStart w:id="69" w:name="_DV_M211"/>
      <w:bookmarkStart w:id="70" w:name="_DV_M212"/>
      <w:bookmarkStart w:id="71" w:name="_DV_M213"/>
      <w:bookmarkStart w:id="72" w:name="_DV_M214"/>
      <w:bookmarkStart w:id="73" w:name="_DV_M215"/>
      <w:bookmarkStart w:id="74" w:name="_DV_M216"/>
      <w:bookmarkStart w:id="75" w:name="_DV_M217"/>
      <w:bookmarkStart w:id="76" w:name="_DV_M218"/>
      <w:bookmarkStart w:id="77" w:name="_DV_M219"/>
      <w:bookmarkStart w:id="78" w:name="_DV_M220"/>
      <w:bookmarkStart w:id="79" w:name="_DV_M221"/>
      <w:bookmarkStart w:id="80" w:name="_DV_M222"/>
      <w:bookmarkStart w:id="81" w:name="_DV_M223"/>
      <w:bookmarkStart w:id="82" w:name="_DV_M224"/>
      <w:bookmarkStart w:id="83" w:name="_DV_M225"/>
      <w:bookmarkStart w:id="84" w:name="_DV_M226"/>
      <w:bookmarkStart w:id="85" w:name="_DV_M227"/>
      <w:bookmarkStart w:id="86" w:name="_DV_M228"/>
      <w:bookmarkStart w:id="87" w:name="_DV_M229"/>
      <w:bookmarkStart w:id="88" w:name="_DV_M230"/>
      <w:bookmarkStart w:id="89" w:name="_DV_M231"/>
      <w:bookmarkStart w:id="90" w:name="_DV_M232"/>
      <w:bookmarkStart w:id="91" w:name="_DV_M233"/>
      <w:bookmarkStart w:id="92" w:name="_DV_M234"/>
      <w:bookmarkStart w:id="93" w:name="_DV_M235"/>
      <w:bookmarkStart w:id="94" w:name="_DV_M236"/>
      <w:bookmarkStart w:id="95" w:name="_DV_M237"/>
      <w:bookmarkStart w:id="96" w:name="_DV_M238"/>
      <w:bookmarkStart w:id="97" w:name="_DV_M239"/>
      <w:bookmarkStart w:id="98" w:name="_DV_M240"/>
      <w:bookmarkStart w:id="99" w:name="_DV_M241"/>
      <w:bookmarkStart w:id="100" w:name="_DV_M242"/>
      <w:bookmarkStart w:id="101" w:name="_DV_M243"/>
      <w:bookmarkStart w:id="102" w:name="_DV_M244"/>
      <w:bookmarkStart w:id="103" w:name="_DV_M245"/>
      <w:bookmarkStart w:id="104" w:name="_DV_M246"/>
      <w:bookmarkStart w:id="105" w:name="_DV_M247"/>
      <w:bookmarkStart w:id="106" w:name="_DV_M248"/>
      <w:bookmarkStart w:id="107" w:name="_DV_M24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14:paraId="5C2F0C8B" w14:textId="77777777"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14:paraId="14011CD8" w14:textId="77777777" w:rsidR="00F1700E" w:rsidRPr="00DC3E3C" w:rsidRDefault="00555F18" w:rsidP="00555F18">
      <w:pPr>
        <w:pStyle w:val="Ttulo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r w:rsidR="00075145" w:rsidRPr="00DC3E3C">
        <w:rPr>
          <w:rFonts w:ascii="Tahoma" w:hAnsi="Tahoma" w:cs="Tahoma"/>
          <w:bCs/>
          <w:sz w:val="22"/>
          <w:szCs w:val="22"/>
        </w:rPr>
        <w:t>Simplific Pavarini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w:t>
      </w:r>
    </w:p>
    <w:p w14:paraId="09BC56F9" w14:textId="64F96E74"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14:paraId="19615365" w14:textId="77777777"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14:paraId="45C9015D" w14:textId="77777777" w:rsidR="003A73BE" w:rsidRPr="00DC3E3C" w:rsidRDefault="004137C5" w:rsidP="009C000A">
      <w:pPr>
        <w:numPr>
          <w:ilvl w:val="0"/>
          <w:numId w:val="12"/>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instituição financeira, estando devidamente organizado, constituído e existente de acordo com as leis da República Federativa do Brasil;</w:t>
      </w:r>
    </w:p>
    <w:p w14:paraId="4B46250D"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está devidamente qualificado a exercer as atividades de agente fiduciário, nos termos da regulamentação aplicável vigente;</w:t>
      </w:r>
    </w:p>
    <w:p w14:paraId="5D083C83"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14:paraId="200650CC"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aceita a função para a qual foi nomeado, assumindo integralmente os deveres e atribuições previstas na legislação específica e nesta Escritura de Emissão;</w:t>
      </w:r>
    </w:p>
    <w:p w14:paraId="2D566878"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08" w:name="_DV_M253"/>
      <w:bookmarkEnd w:id="108"/>
      <w:r w:rsidRPr="00DC3E3C">
        <w:rPr>
          <w:rFonts w:ascii="Tahoma" w:hAnsi="Tahoma" w:cs="Tahoma"/>
          <w:sz w:val="22"/>
          <w:szCs w:val="22"/>
        </w:rPr>
        <w:t>conhece e aceita integralmente esta Escritura de Emissão, todas suas cláusulas e condições;</w:t>
      </w:r>
    </w:p>
    <w:p w14:paraId="66F28C92"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09" w:name="_DV_M254"/>
      <w:bookmarkEnd w:id="109"/>
      <w:r w:rsidRPr="00DC3E3C">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0207BA19"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0" w:name="_DV_M255"/>
      <w:bookmarkEnd w:id="110"/>
      <w:r w:rsidRPr="00DC3E3C">
        <w:rPr>
          <w:rFonts w:ascii="Tahoma" w:hAnsi="Tahoma" w:cs="Tahoma"/>
          <w:sz w:val="22"/>
          <w:szCs w:val="22"/>
        </w:rPr>
        <w:t>a celebração desta Escritura de Emissão e o cumprimento de suas obrigações aqui previstas não infringem qualquer obrigação anteriormente assumida pelo Agente Fiduciário;</w:t>
      </w:r>
    </w:p>
    <w:p w14:paraId="7D7B0AA0"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1" w:name="_DV_M256"/>
      <w:bookmarkStart w:id="112" w:name="_DV_M257"/>
      <w:bookmarkStart w:id="113" w:name="_DV_M258"/>
      <w:bookmarkEnd w:id="111"/>
      <w:bookmarkEnd w:id="112"/>
      <w:bookmarkEnd w:id="113"/>
      <w:r w:rsidRPr="00DC3E3C">
        <w:rPr>
          <w:rFonts w:ascii="Tahoma" w:hAnsi="Tahoma" w:cs="Tahoma"/>
          <w:sz w:val="22"/>
          <w:szCs w:val="22"/>
        </w:rPr>
        <w:t xml:space="preserve">não tem qualquer ligação com a Emissora que o impeça de exercer suas funções; </w:t>
      </w:r>
    </w:p>
    <w:p w14:paraId="74538925"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4" w:name="_DV_M259"/>
      <w:bookmarkEnd w:id="114"/>
      <w:r w:rsidRPr="00DC3E3C">
        <w:rPr>
          <w:rFonts w:ascii="Tahoma" w:hAnsi="Tahoma" w:cs="Tahoma"/>
          <w:sz w:val="22"/>
          <w:szCs w:val="22"/>
        </w:rPr>
        <w:t xml:space="preserve">está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14:paraId="43C14C4C"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5" w:name="_DV_M260"/>
      <w:bookmarkEnd w:id="115"/>
      <w:r w:rsidRPr="00DC3E3C">
        <w:rPr>
          <w:rFonts w:ascii="Tahoma" w:hAnsi="Tahoma" w:cs="Tahoma"/>
          <w:sz w:val="22"/>
          <w:szCs w:val="22"/>
        </w:rPr>
        <w:t xml:space="preserve">verificou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das informações contidas nesta Escritura de Emissão, na Data de Emissão;</w:t>
      </w:r>
    </w:p>
    <w:p w14:paraId="6998E330"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6" w:name="_DV_M261"/>
      <w:bookmarkEnd w:id="116"/>
      <w:r w:rsidRPr="00DC3E3C">
        <w:rPr>
          <w:rFonts w:ascii="Tahoma" w:hAnsi="Tahoma" w:cs="Tahoma"/>
          <w:sz w:val="22"/>
          <w:szCs w:val="22"/>
        </w:rPr>
        <w:t xml:space="preserve">a pessoa que o representa na assinatura desta Escritura de Emissão tem poderes bastantes para tanto; </w:t>
      </w:r>
    </w:p>
    <w:p w14:paraId="295091A3"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7" w:name="_DV_M263"/>
      <w:bookmarkEnd w:id="117"/>
      <w:r w:rsidRPr="00DC3E3C">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14:paraId="12EFF4F5" w14:textId="77777777"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que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14:paraId="1A950D35" w14:textId="3508B24F" w:rsidR="00A64279"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8" w:name="_DV_M264"/>
      <w:bookmarkEnd w:id="118"/>
      <w:r w:rsidRPr="00DC3E3C">
        <w:rPr>
          <w:rFonts w:ascii="Tahoma" w:hAnsi="Tahoma" w:cs="Tahoma"/>
          <w:sz w:val="22"/>
          <w:szCs w:val="22"/>
        </w:rPr>
        <w:t xml:space="preserve">na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 xml:space="preserve">em outras emissões de </w:t>
      </w:r>
      <w:r w:rsidR="00E878CB" w:rsidRPr="007B25F5">
        <w:rPr>
          <w:rFonts w:ascii="Tahoma" w:hAnsi="Tahoma" w:cs="Tahoma"/>
          <w:sz w:val="22"/>
          <w:szCs w:val="22"/>
        </w:rPr>
        <w:t>valores mobiliários da Emissora e/ou de entidades integrantes do grupo econômico da Emissora.</w:t>
      </w:r>
      <w:r w:rsidR="0042216E" w:rsidRPr="007B25F5">
        <w:rPr>
          <w:rFonts w:ascii="Tahoma" w:hAnsi="Tahoma" w:cs="Tahoma"/>
          <w:sz w:val="22"/>
          <w:szCs w:val="22"/>
        </w:rPr>
        <w:t xml:space="preserve"> </w:t>
      </w:r>
    </w:p>
    <w:p w14:paraId="6328788D" w14:textId="77777777"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22A5B24F" w14:textId="77777777"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14:paraId="49B6488E" w14:textId="0F0AB30E"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19" w:name="_DV_M324"/>
      <w:bookmarkStart w:id="120" w:name="_Ref486951807"/>
      <w:bookmarkEnd w:id="119"/>
      <w:r w:rsidRPr="00DC3E3C">
        <w:rPr>
          <w:rFonts w:ascii="Tahoma" w:hAnsi="Tahoma" w:cs="Tahoma"/>
          <w:b w:val="0"/>
          <w:sz w:val="22"/>
          <w:szCs w:val="22"/>
        </w:rPr>
        <w:t>Além de outros previstos em lei, em ato normativo da CVM, ou nesta Escritura de Emissão, constituem deveres e atribuições do Agente Fiduciário:</w:t>
      </w:r>
      <w:bookmarkEnd w:id="120"/>
      <w:r w:rsidRPr="00DC3E3C">
        <w:rPr>
          <w:rFonts w:ascii="Tahoma" w:hAnsi="Tahoma" w:cs="Tahoma"/>
          <w:b w:val="0"/>
          <w:sz w:val="22"/>
          <w:szCs w:val="22"/>
        </w:rPr>
        <w:t xml:space="preserve"> </w:t>
      </w:r>
    </w:p>
    <w:p w14:paraId="710A50D7"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1" w:name="_DV_M325"/>
      <w:bookmarkEnd w:id="121"/>
      <w:r w:rsidRPr="00DC3E3C">
        <w:rPr>
          <w:rFonts w:ascii="Tahoma" w:hAnsi="Tahoma" w:cs="Tahoma"/>
          <w:sz w:val="22"/>
          <w:szCs w:val="22"/>
        </w:rPr>
        <w:t>exercer suas atividades com boa fé, transparência e lealdade para com os Debenturistas;</w:t>
      </w:r>
    </w:p>
    <w:p w14:paraId="33CC3F78"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3DAB9FB5"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2" w:name="_DV_M279"/>
      <w:bookmarkEnd w:id="122"/>
      <w:r w:rsidRPr="00DC3E3C">
        <w:rPr>
          <w:rFonts w:ascii="Tahoma" w:hAnsi="Tahoma" w:cs="Tahoma"/>
          <w:sz w:val="22"/>
          <w:szCs w:val="22"/>
        </w:rPr>
        <w:t xml:space="preserve">renunciar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14:paraId="7C1AB6AC"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3" w:name="_DV_M280"/>
      <w:bookmarkEnd w:id="123"/>
      <w:r w:rsidRPr="00DC3E3C">
        <w:rPr>
          <w:rFonts w:ascii="Tahoma" w:hAnsi="Tahoma" w:cs="Tahoma"/>
          <w:sz w:val="22"/>
          <w:szCs w:val="22"/>
        </w:rPr>
        <w:t xml:space="preserve">conservar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14:paraId="27DECF1C"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4" w:name="_DV_M282"/>
      <w:bookmarkEnd w:id="124"/>
      <w:r w:rsidRPr="00DC3E3C">
        <w:rPr>
          <w:rFonts w:ascii="Tahoma" w:hAnsi="Tahoma" w:cs="Tahoma"/>
          <w:sz w:val="22"/>
          <w:szCs w:val="22"/>
        </w:rPr>
        <w:t>diligenciar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14:paraId="29BC2AEF"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5" w:name="_DV_M283"/>
      <w:bookmarkEnd w:id="125"/>
      <w:r w:rsidRPr="00DC3E3C">
        <w:rPr>
          <w:rFonts w:ascii="Tahoma" w:hAnsi="Tahoma" w:cs="Tahoma"/>
          <w:sz w:val="22"/>
          <w:szCs w:val="22"/>
        </w:rPr>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(xvi)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14:paraId="32C7CA6C"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6" w:name="_DV_M284"/>
      <w:bookmarkEnd w:id="126"/>
      <w:r w:rsidRPr="00DC3E3C">
        <w:rPr>
          <w:rFonts w:ascii="Tahoma" w:hAnsi="Tahoma" w:cs="Tahoma"/>
          <w:sz w:val="22"/>
          <w:szCs w:val="22"/>
        </w:rPr>
        <w:t>opinar sobre a suficiência das informações prestadas nas propostas de modificação das condições das Debêntures;</w:t>
      </w:r>
    </w:p>
    <w:p w14:paraId="35AD6288"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14:paraId="57A9D851" w14:textId="77777777" w:rsidR="003A73BE" w:rsidRPr="00DC3E3C" w:rsidRDefault="0049170E"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7" w:name="_DV_M285"/>
      <w:bookmarkEnd w:id="127"/>
      <w:r w:rsidRPr="00DC3E3C">
        <w:rPr>
          <w:rFonts w:ascii="Tahoma" w:hAnsi="Tahoma" w:cs="Tahoma"/>
          <w:sz w:val="22"/>
          <w:szCs w:val="22"/>
        </w:rPr>
        <w:t>solicitar,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14:paraId="29DC7E42"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8" w:name="_DV_M286"/>
      <w:bookmarkEnd w:id="128"/>
      <w:r w:rsidRPr="00DC3E3C">
        <w:rPr>
          <w:rFonts w:ascii="Tahoma" w:hAnsi="Tahoma" w:cs="Tahoma"/>
          <w:sz w:val="22"/>
          <w:szCs w:val="22"/>
        </w:rPr>
        <w:t xml:space="preserve">convocar,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14:paraId="0AE473DC"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9" w:name="_DV_M287"/>
      <w:bookmarkEnd w:id="129"/>
      <w:r w:rsidRPr="00DC3E3C">
        <w:rPr>
          <w:rFonts w:ascii="Tahoma" w:hAnsi="Tahoma" w:cs="Tahoma"/>
          <w:sz w:val="22"/>
          <w:szCs w:val="22"/>
        </w:rPr>
        <w:t xml:space="preserve">comparecer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14:paraId="793D7624"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0" w:name="_DV_M288"/>
      <w:bookmarkEnd w:id="130"/>
      <w:r w:rsidRPr="00DC3E3C">
        <w:rPr>
          <w:rFonts w:ascii="Tahoma" w:hAnsi="Tahoma" w:cs="Tahoma"/>
          <w:sz w:val="22"/>
          <w:szCs w:val="22"/>
        </w:rPr>
        <w:t xml:space="preserve">manter atualizada a relação de Debenturistas e de seus endereços, mediante, inclusive, solicitação de informações à Emissora, ao Banco Liquidante </w:t>
      </w:r>
      <w:r w:rsidR="00400377" w:rsidRPr="00DC3E3C">
        <w:rPr>
          <w:rFonts w:ascii="Tahoma" w:hAnsi="Tahoma" w:cs="Tahoma"/>
          <w:sz w:val="22"/>
          <w:szCs w:val="22"/>
        </w:rPr>
        <w:t xml:space="preserve">Escriturador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r w:rsidR="00400377" w:rsidRPr="00DC3E3C">
        <w:rPr>
          <w:rFonts w:ascii="Tahoma" w:hAnsi="Tahoma" w:cs="Tahoma"/>
          <w:sz w:val="22"/>
          <w:szCs w:val="22"/>
        </w:rPr>
        <w:t xml:space="preserve">Escriturador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14:paraId="45EA3E43"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coordenar o sorteio das Debêntures eventualmente resgatadas, na forma prevista nesta Escritura de Emissão;</w:t>
      </w:r>
    </w:p>
    <w:p w14:paraId="46635B7E"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fiscalizar o cumprimento das cláusulas constantes desta Escritura de Emissão, especialmente daquelas impositivas de obrigações de fazer e de não fazer;</w:t>
      </w:r>
    </w:p>
    <w:p w14:paraId="6CB9D1BA"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2FAFCE6C"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1" w:name="_Ref486951789"/>
      <w:r w:rsidRPr="00DC3E3C">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31"/>
    </w:p>
    <w:p w14:paraId="068ED6D6"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2" w:name="_DV_M289"/>
      <w:bookmarkEnd w:id="132"/>
      <w:r w:rsidRPr="00DC3E3C">
        <w:rPr>
          <w:rFonts w:ascii="Tahoma" w:hAnsi="Tahoma" w:cs="Tahoma"/>
          <w:sz w:val="22"/>
          <w:szCs w:val="22"/>
        </w:rPr>
        <w:t>cumprimento pela Emissora das suas obrigações de prestação de informações periódicas, indicando as inconsistências ou omissões de que tenha conhecimento;</w:t>
      </w:r>
    </w:p>
    <w:p w14:paraId="30D47BCD"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3" w:name="_DV_M290"/>
      <w:bookmarkEnd w:id="133"/>
      <w:r w:rsidRPr="00DC3E3C">
        <w:rPr>
          <w:rFonts w:ascii="Tahoma" w:hAnsi="Tahoma" w:cs="Tahoma"/>
          <w:sz w:val="22"/>
          <w:szCs w:val="22"/>
        </w:rPr>
        <w:t>alterações estatutárias ocorridas no período com efeitos relevantes para os Debenturistas;</w:t>
      </w:r>
    </w:p>
    <w:p w14:paraId="629E39D1"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4" w:name="_DV_M291"/>
      <w:bookmarkEnd w:id="134"/>
      <w:r w:rsidRPr="00DC3E3C">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B1CF8AA"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5" w:name="_DV_M292"/>
      <w:bookmarkEnd w:id="135"/>
      <w:r w:rsidRPr="00DC3E3C">
        <w:rPr>
          <w:rFonts w:ascii="Tahoma" w:hAnsi="Tahoma" w:cs="Tahoma"/>
          <w:sz w:val="22"/>
          <w:szCs w:val="22"/>
        </w:rPr>
        <w:t>quantidade de Debêntures emitidas, quantidade de Debêntures em Circulação e saldo cancelado no período;</w:t>
      </w:r>
    </w:p>
    <w:p w14:paraId="517C879F"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6" w:name="_DV_M293"/>
      <w:bookmarkEnd w:id="136"/>
      <w:r w:rsidRPr="00DC3E3C">
        <w:rPr>
          <w:rFonts w:ascii="Tahoma" w:hAnsi="Tahoma" w:cs="Tahoma"/>
          <w:sz w:val="22"/>
          <w:szCs w:val="22"/>
        </w:rPr>
        <w:t>resgate, amortização, conversão, repactuação e pagamento de juros das Debêntures realizados no período</w:t>
      </w:r>
      <w:r w:rsidR="0073337A" w:rsidRPr="00DC3E3C">
        <w:rPr>
          <w:rFonts w:ascii="Tahoma" w:hAnsi="Tahoma" w:cs="Tahoma"/>
          <w:sz w:val="22"/>
          <w:szCs w:val="22"/>
        </w:rPr>
        <w:t>;</w:t>
      </w:r>
    </w:p>
    <w:p w14:paraId="316BADF6"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7" w:name="_DV_M294"/>
      <w:bookmarkEnd w:id="137"/>
      <w:r w:rsidRPr="00DC3E3C">
        <w:rPr>
          <w:rFonts w:ascii="Tahoma" w:hAnsi="Tahoma" w:cs="Tahoma"/>
          <w:sz w:val="22"/>
          <w:szCs w:val="22"/>
        </w:rPr>
        <w:t xml:space="preserve">destinação dos recursos captados por meio da Emissão, conforme informações prestadas pela Emissora; </w:t>
      </w:r>
    </w:p>
    <w:p w14:paraId="0AFD8FFC"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8" w:name="_DV_M295"/>
      <w:bookmarkEnd w:id="138"/>
      <w:r w:rsidRPr="00DC3E3C">
        <w:rPr>
          <w:rFonts w:ascii="Tahoma" w:hAnsi="Tahoma" w:cs="Tahoma"/>
          <w:sz w:val="22"/>
          <w:szCs w:val="22"/>
        </w:rPr>
        <w:t>relação dos bens e valores entregues à administração do Agente Fiduciário</w:t>
      </w:r>
      <w:r w:rsidR="00C9234E" w:rsidRPr="00DC3E3C">
        <w:rPr>
          <w:rFonts w:ascii="Tahoma" w:hAnsi="Tahoma" w:cs="Tahoma"/>
          <w:sz w:val="22"/>
          <w:szCs w:val="22"/>
        </w:rPr>
        <w:t>;</w:t>
      </w:r>
    </w:p>
    <w:p w14:paraId="3C897350"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9" w:name="_DV_M296"/>
      <w:bookmarkEnd w:id="139"/>
      <w:r w:rsidRPr="00DC3E3C">
        <w:rPr>
          <w:rFonts w:ascii="Tahoma" w:hAnsi="Tahoma" w:cs="Tahoma"/>
          <w:sz w:val="22"/>
          <w:szCs w:val="22"/>
        </w:rPr>
        <w:t>cumprimento de outras obrigações assumidas pela Emissora nesta Escritura de Emissão;</w:t>
      </w:r>
    </w:p>
    <w:p w14:paraId="0019A9D2"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r w:rsidRPr="00DC3E3C">
        <w:rPr>
          <w:rFonts w:ascii="Tahoma" w:hAnsi="Tahoma" w:cs="Tahoma"/>
          <w:sz w:val="22"/>
          <w:szCs w:val="22"/>
        </w:rPr>
        <w:t>declaração sobre a não existência de situação de conflito de interesses que o impeça a continuar exercendo a função de agente fiduciário da Emissão; e</w:t>
      </w:r>
    </w:p>
    <w:p w14:paraId="73948406" w14:textId="77777777"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40" w:name="_DV_M297"/>
      <w:bookmarkEnd w:id="140"/>
      <w:r w:rsidRPr="00DC3E3C">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2399D6DD" w14:textId="77777777"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denominação da companhia ofertante;</w:t>
      </w:r>
    </w:p>
    <w:p w14:paraId="5FD4A723" w14:textId="77777777"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valor da emissão;</w:t>
      </w:r>
    </w:p>
    <w:p w14:paraId="7C1CD529" w14:textId="77777777"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quantidade de valores mobiliários emitidos;</w:t>
      </w:r>
    </w:p>
    <w:p w14:paraId="792A71DD" w14:textId="77777777"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 xml:space="preserve">espécie e garantias envolvidas; </w:t>
      </w:r>
    </w:p>
    <w:p w14:paraId="6C5F21BF" w14:textId="77777777"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prazo de vencimento e taxa de juros dos valores mobiliários; e</w:t>
      </w:r>
    </w:p>
    <w:p w14:paraId="189E7CF9" w14:textId="77777777"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inadimplemento pecuniário no período.</w:t>
      </w:r>
    </w:p>
    <w:p w14:paraId="132D152E"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41" w:name="_DV_M305"/>
      <w:bookmarkStart w:id="142" w:name="_DV_M306"/>
      <w:bookmarkStart w:id="143" w:name="_DV_M307"/>
      <w:bookmarkStart w:id="144" w:name="_Ref486952486"/>
      <w:bookmarkEnd w:id="141"/>
      <w:bookmarkEnd w:id="142"/>
      <w:bookmarkEnd w:id="143"/>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(xvi)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145" w:name="_DV_M308"/>
      <w:bookmarkStart w:id="146" w:name="_DV_M309"/>
      <w:bookmarkStart w:id="147" w:name="_DV_M310"/>
      <w:bookmarkStart w:id="148" w:name="_DV_M311"/>
      <w:bookmarkStart w:id="149" w:name="_DV_M312"/>
      <w:bookmarkStart w:id="150" w:name="_DV_M313"/>
      <w:bookmarkEnd w:id="144"/>
      <w:bookmarkEnd w:id="145"/>
      <w:bookmarkEnd w:id="146"/>
      <w:bookmarkEnd w:id="147"/>
      <w:bookmarkEnd w:id="148"/>
      <w:bookmarkEnd w:id="149"/>
      <w:bookmarkEnd w:id="150"/>
      <w:r w:rsidR="00E33941" w:rsidRPr="00DC3E3C">
        <w:rPr>
          <w:rFonts w:ascii="Tahoma" w:hAnsi="Tahoma" w:cs="Tahoma"/>
          <w:sz w:val="22"/>
          <w:szCs w:val="22"/>
        </w:rPr>
        <w:t>e</w:t>
      </w:r>
    </w:p>
    <w:p w14:paraId="43924C71" w14:textId="77777777"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51" w:name="_DV_M314"/>
      <w:bookmarkEnd w:id="151"/>
      <w:r w:rsidRPr="00DC3E3C">
        <w:rPr>
          <w:rFonts w:ascii="Tahoma" w:hAnsi="Tahoma" w:cs="Tahoma"/>
          <w:sz w:val="22"/>
          <w:szCs w:val="22"/>
        </w:rPr>
        <w:t>disponibilizar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14:paraId="5E8B76DF" w14:textId="77777777"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bookmarkStart w:id="152" w:name="_DV_M358"/>
      <w:bookmarkEnd w:id="152"/>
      <w:r w:rsidRPr="00DC3E3C">
        <w:rPr>
          <w:rFonts w:ascii="Tahoma" w:hAnsi="Tahoma" w:cs="Tahoma"/>
          <w:sz w:val="22"/>
          <w:szCs w:val="22"/>
        </w:rPr>
        <w:t>Atribuições Específicas</w:t>
      </w:r>
      <w:r w:rsidR="00540DA4" w:rsidRPr="00DC3E3C">
        <w:rPr>
          <w:rFonts w:ascii="Tahoma" w:hAnsi="Tahoma" w:cs="Tahoma"/>
          <w:sz w:val="22"/>
          <w:szCs w:val="22"/>
        </w:rPr>
        <w:t xml:space="preserve"> do Agente Fiduciário</w:t>
      </w:r>
    </w:p>
    <w:p w14:paraId="275C3177" w14:textId="77777777"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53" w:name="_DV_M364"/>
      <w:bookmarkEnd w:id="153"/>
      <w:r w:rsidRPr="00DC3E3C">
        <w:rPr>
          <w:rFonts w:ascii="Tahoma" w:hAnsi="Tahoma" w:cs="Tahoma"/>
          <w:b w:val="0"/>
          <w:sz w:val="22"/>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16E25DA7" w14:textId="77777777"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14:paraId="052F84B9" w14:textId="77777777"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14:paraId="0B035167" w14:textId="77777777"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95685A2" w14:textId="77777777"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14:paraId="27514795" w14:textId="77777777"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14:paraId="7433EDA7" w14:textId="77777777" w:rsidR="00127823"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Fiduciário substituído, podendo ser alterada de comum acordo entre a Emissora e o Agente Fiduciário substituto.</w:t>
      </w:r>
    </w:p>
    <w:p w14:paraId="0731074C" w14:textId="7DCE79BE"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154"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154"/>
    </w:p>
    <w:p w14:paraId="7EF1AA2D" w14:textId="0007DCA7" w:rsidR="00400377" w:rsidRPr="00DC3E3C" w:rsidRDefault="00400377"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nomeação do novo Agente Fiduciário será aprovada mediante deliberação de Debenturistas que representem no mínimo </w:t>
      </w:r>
      <w:r w:rsidR="00275F3A">
        <w:rPr>
          <w:rFonts w:ascii="Tahoma" w:hAnsi="Tahoma" w:cs="Tahoma"/>
          <w:b w:val="0"/>
          <w:sz w:val="22"/>
          <w:szCs w:val="22"/>
        </w:rPr>
        <w:t>2/3</w:t>
      </w:r>
      <w:r w:rsidR="00275F3A" w:rsidRPr="00DC3E3C">
        <w:rPr>
          <w:rFonts w:ascii="Tahoma" w:hAnsi="Tahoma" w:cs="Tahoma"/>
          <w:b w:val="0"/>
          <w:sz w:val="22"/>
          <w:szCs w:val="22"/>
        </w:rPr>
        <w:t xml:space="preserve"> </w:t>
      </w:r>
      <w:r w:rsidRPr="00DC3E3C">
        <w:rPr>
          <w:rFonts w:ascii="Tahoma" w:hAnsi="Tahoma" w:cs="Tahoma"/>
          <w:b w:val="0"/>
          <w:sz w:val="22"/>
          <w:szCs w:val="22"/>
        </w:rPr>
        <w:t>(</w:t>
      </w:r>
      <w:r w:rsidR="00275F3A">
        <w:rPr>
          <w:rFonts w:ascii="Tahoma" w:hAnsi="Tahoma" w:cs="Tahoma"/>
          <w:b w:val="0"/>
          <w:sz w:val="22"/>
          <w:szCs w:val="22"/>
        </w:rPr>
        <w:t>dois terços</w:t>
      </w:r>
      <w:r w:rsidRPr="00DC3E3C">
        <w:rPr>
          <w:rFonts w:ascii="Tahoma" w:hAnsi="Tahoma" w:cs="Tahoma"/>
          <w:b w:val="0"/>
          <w:sz w:val="22"/>
          <w:szCs w:val="22"/>
        </w:rPr>
        <w:t>) mais uma das Debêntures em Circulação.</w:t>
      </w:r>
      <w:r w:rsidR="00ED6489">
        <w:rPr>
          <w:rFonts w:ascii="Tahoma" w:hAnsi="Tahoma" w:cs="Tahoma"/>
          <w:b w:val="0"/>
          <w:sz w:val="22"/>
          <w:szCs w:val="22"/>
        </w:rPr>
        <w:t xml:space="preserve"> </w:t>
      </w:r>
    </w:p>
    <w:p w14:paraId="181A69B3" w14:textId="20F886CB"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155" w:name="_Ref9523856"/>
      <w:r w:rsidRPr="00DC3E3C">
        <w:rPr>
          <w:rFonts w:ascii="Tahoma" w:hAnsi="Tahoma" w:cs="Tahoma"/>
          <w:b w:val="0"/>
          <w:sz w:val="22"/>
          <w:szCs w:val="22"/>
        </w:rPr>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155"/>
    </w:p>
    <w:p w14:paraId="4855BA7D" w14:textId="77777777"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275F3A">
        <w:rPr>
          <w:rFonts w:ascii="Tahoma" w:hAnsi="Tahoma" w:cs="Tahoma"/>
          <w:b w:val="0"/>
          <w:sz w:val="22"/>
          <w:szCs w:val="22"/>
        </w:rPr>
        <w:t xml:space="preserve"> </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14:paraId="1BE02BAC" w14:textId="77777777"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14:paraId="01F82C4C" w14:textId="77777777"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14:paraId="28C805AD" w14:textId="77777777"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Remuneração do Agente Fiduciário </w:t>
      </w:r>
    </w:p>
    <w:p w14:paraId="1C8E7BD1" w14:textId="77777777" w:rsidR="007B0C41" w:rsidRPr="00DC3E3C" w:rsidRDefault="001969AC"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14:paraId="2130D3B9" w14:textId="77777777"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parcelas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missão ou 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14:paraId="69372F08" w14:textId="77777777"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14:paraId="0514230C" w14:textId="77777777" w:rsidR="00BE5B86" w:rsidRPr="00DC3E3C"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14:paraId="70912E5E" w14:textId="77777777"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as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pro rata temporis”</w:t>
      </w:r>
      <w:r w:rsidR="00AB2BB9" w:rsidRPr="00DC3E3C">
        <w:rPr>
          <w:rFonts w:ascii="Tahoma" w:hAnsi="Tahoma" w:cs="Tahoma"/>
          <w:sz w:val="22"/>
          <w:szCs w:val="22"/>
        </w:rPr>
        <w:t>;</w:t>
      </w:r>
    </w:p>
    <w:p w14:paraId="0CACB008" w14:textId="77777777"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a 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(iv)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no prazo de até 15 (quinze)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14:paraId="57E9DB53" w14:textId="77777777"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em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14:paraId="418FF6BD" w14:textId="77777777" w:rsidR="00AB2BB9" w:rsidRPr="008E0545"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a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incluem o pagamento de honorários de terceiros especialistas, tais como auditores </w:t>
      </w:r>
      <w:r w:rsidRPr="008E0545">
        <w:rPr>
          <w:rFonts w:ascii="Tahoma" w:hAnsi="Tahoma" w:cs="Tahoma"/>
          <w:sz w:val="22"/>
          <w:szCs w:val="22"/>
        </w:rPr>
        <w:t xml:space="preserve">independentes, advogados, consultores financeiros, entre outros; </w:t>
      </w:r>
    </w:p>
    <w:p w14:paraId="4AF9869A" w14:textId="77777777" w:rsidR="00BE5B86" w:rsidRPr="008E0545"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8E0545">
        <w:rPr>
          <w:rFonts w:ascii="Tahoma" w:hAnsi="Tahoma" w:cs="Tahoma"/>
          <w:sz w:val="22"/>
          <w:szCs w:val="22"/>
        </w:rPr>
        <w:t>quaisquer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14:paraId="61ADA8E5" w14:textId="77777777" w:rsidR="00A26DD3"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14:paraId="5E35490F" w14:textId="1A701F83" w:rsidR="007B0C41" w:rsidRPr="00DC3E3C" w:rsidRDefault="00A26DD3"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todas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9C000A">
        <w:rPr>
          <w:rFonts w:ascii="Tahoma" w:hAnsi="Tahoma" w:cs="Tahoma"/>
          <w:sz w:val="22"/>
          <w:szCs w:val="22"/>
        </w:rPr>
        <w:t>10</w:t>
      </w:r>
      <w:r w:rsidR="00AD011D" w:rsidRPr="008E0545" w:rsidDel="006F0DDA">
        <w:rPr>
          <w:rFonts w:ascii="Tahoma" w:hAnsi="Tahoma" w:cs="Tahoma"/>
          <w:sz w:val="22"/>
          <w:szCs w:val="22"/>
        </w:rPr>
        <w:t xml:space="preserve"> </w:t>
      </w:r>
      <w:r w:rsidR="00AD011D" w:rsidRPr="008E0545">
        <w:rPr>
          <w:rFonts w:ascii="Tahoma" w:hAnsi="Tahoma" w:cs="Tahoma"/>
          <w:sz w:val="22"/>
          <w:szCs w:val="22"/>
        </w:rPr>
        <w:t>(</w:t>
      </w:r>
      <w:r w:rsidR="009C000A">
        <w:rPr>
          <w:rFonts w:ascii="Tahoma" w:hAnsi="Tahoma" w:cs="Tahoma"/>
          <w:sz w:val="22"/>
          <w:szCs w:val="22"/>
        </w:rPr>
        <w:t>dez</w:t>
      </w:r>
      <w:r w:rsidR="00AD011D" w:rsidRPr="008E0545">
        <w:rPr>
          <w:rFonts w:ascii="Tahoma" w:hAnsi="Tahoma" w:cs="Tahoma"/>
          <w:sz w:val="22"/>
          <w:szCs w:val="22"/>
        </w:rPr>
        <w:t xml:space="preserve">)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bookmarkStart w:id="156" w:name="_GoBack"/>
      <w:bookmarkEnd w:id="156"/>
    </w:p>
    <w:p w14:paraId="3D40A58F" w14:textId="77777777" w:rsidR="007B0C41" w:rsidRPr="00DC3E3C" w:rsidRDefault="001969AC" w:rsidP="00815FF2">
      <w:pPr>
        <w:pStyle w:val="Ttulo1"/>
        <w:suppressAutoHyphens/>
        <w:spacing w:after="240" w:line="320" w:lineRule="exact"/>
        <w:ind w:left="45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14:paraId="741C2202" w14:textId="2B9C5994"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71 da Lei das Sociedades por Ações, a fim de deliberar 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14:paraId="7651965E" w14:textId="77777777"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14:paraId="330286DD" w14:textId="77777777" w:rsidR="007B0C41" w:rsidRPr="00DC3E3C" w:rsidRDefault="003D2E3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14:paraId="02FCA9BA" w14:textId="77777777" w:rsidR="007B0C41" w:rsidRPr="00DC3E3C" w:rsidRDefault="003D2E35"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14:paraId="3207E517" w14:textId="77777777" w:rsidR="007B0C41" w:rsidRPr="00DC3E3C" w:rsidRDefault="00C22120"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14:paraId="73EC76C0" w14:textId="77777777"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14:paraId="51949AF6" w14:textId="77777777" w:rsidR="007B0C41" w:rsidRPr="00DC3E3C" w:rsidRDefault="00CA35B9"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serão 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titularidade de sociedades direta 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14:paraId="4D09A8E8" w14:textId="77777777" w:rsidR="007B0C41" w:rsidRPr="00DC3E3C" w:rsidRDefault="00A162A8"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14:paraId="06A1A872" w14:textId="7C669E23" w:rsidR="007B0C41" w:rsidRPr="00DC3E3C" w:rsidRDefault="00E15A88" w:rsidP="009C000A">
      <w:pPr>
        <w:pStyle w:val="Ttulo1"/>
        <w:keepNext w:val="0"/>
        <w:numPr>
          <w:ilvl w:val="1"/>
          <w:numId w:val="17"/>
        </w:numPr>
        <w:suppressAutoHyphens/>
        <w:spacing w:after="240" w:line="320" w:lineRule="exact"/>
        <w:ind w:left="0" w:firstLine="0"/>
        <w:rPr>
          <w:rFonts w:ascii="Tahoma" w:hAnsi="Tahoma" w:cs="Tahoma"/>
          <w:b w:val="0"/>
          <w:sz w:val="22"/>
          <w:szCs w:val="22"/>
        </w:rPr>
      </w:pPr>
      <w:bookmarkStart w:id="157"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representando, no mínimo, </w:t>
      </w:r>
      <w:r w:rsidR="00C74346">
        <w:rPr>
          <w:rFonts w:ascii="Tahoma" w:hAnsi="Tahoma" w:cs="Tahoma"/>
          <w:b w:val="0"/>
          <w:sz w:val="22"/>
          <w:szCs w:val="22"/>
        </w:rPr>
        <w:t>2/3</w:t>
      </w:r>
      <w:r w:rsidR="006F0DDA" w:rsidRPr="00DC3E3C">
        <w:rPr>
          <w:rFonts w:ascii="Tahoma" w:hAnsi="Tahoma" w:cs="Tahoma"/>
          <w:b w:val="0"/>
          <w:sz w:val="22"/>
          <w:szCs w:val="22"/>
        </w:rPr>
        <w:t xml:space="preserve"> (</w:t>
      </w:r>
      <w:r w:rsidR="00C74346">
        <w:rPr>
          <w:rFonts w:ascii="Tahoma" w:hAnsi="Tahoma" w:cs="Tahoma"/>
          <w:b w:val="0"/>
          <w:sz w:val="22"/>
          <w:szCs w:val="22"/>
        </w:rPr>
        <w:t>dois terços</w:t>
      </w:r>
      <w:r w:rsidR="006F0DDA" w:rsidRPr="00DC3E3C">
        <w:rPr>
          <w:rFonts w:ascii="Tahoma" w:hAnsi="Tahoma" w:cs="Tahoma"/>
          <w:b w:val="0"/>
          <w:sz w:val="22"/>
          <w:szCs w:val="22"/>
        </w:rPr>
        <w:t>)</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157"/>
      <w:r w:rsidR="00ED6489">
        <w:rPr>
          <w:rFonts w:ascii="Tahoma" w:hAnsi="Tahoma" w:cs="Tahoma"/>
          <w:b w:val="0"/>
          <w:sz w:val="22"/>
          <w:szCs w:val="22"/>
        </w:rPr>
        <w:t xml:space="preserve"> </w:t>
      </w:r>
    </w:p>
    <w:p w14:paraId="02C7E0EE" w14:textId="60F3BE45" w:rsidR="007B0C41" w:rsidRPr="00DC3E3C" w:rsidRDefault="00A77262" w:rsidP="009C000A">
      <w:pPr>
        <w:pStyle w:val="Ttulo1"/>
        <w:keepNext w:val="0"/>
        <w:numPr>
          <w:ilvl w:val="2"/>
          <w:numId w:val="17"/>
        </w:numPr>
        <w:suppressAutoHyphens/>
        <w:spacing w:after="240" w:line="320" w:lineRule="exact"/>
        <w:ind w:left="0" w:firstLine="0"/>
        <w:rPr>
          <w:rFonts w:ascii="Tahoma" w:hAnsi="Tahoma" w:cs="Tahoma"/>
          <w:b w:val="0"/>
          <w:sz w:val="22"/>
          <w:szCs w:val="22"/>
        </w:rPr>
      </w:pPr>
      <w:bookmarkStart w:id="158"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(ii)</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(iii)</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(iv)</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E60605">
        <w:rPr>
          <w:rFonts w:ascii="Tahoma" w:hAnsi="Tahoma" w:cs="Tahoma"/>
          <w:b w:val="0"/>
          <w:sz w:val="22"/>
          <w:szCs w:val="22"/>
        </w:rPr>
        <w:t>90</w:t>
      </w:r>
      <w:r w:rsidRPr="00DC3E3C">
        <w:rPr>
          <w:rFonts w:ascii="Tahoma" w:hAnsi="Tahoma" w:cs="Tahoma"/>
          <w:b w:val="0"/>
          <w:sz w:val="22"/>
          <w:szCs w:val="22"/>
        </w:rPr>
        <w:t>% (</w:t>
      </w:r>
      <w:r w:rsidR="00E60605">
        <w:rPr>
          <w:rFonts w:ascii="Tahoma" w:hAnsi="Tahoma" w:cs="Tahoma"/>
          <w:b w:val="0"/>
          <w:sz w:val="22"/>
          <w:szCs w:val="22"/>
        </w:rPr>
        <w:t>noventa</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158"/>
      <w:r w:rsidR="00400377" w:rsidRPr="00DC3E3C">
        <w:rPr>
          <w:rFonts w:ascii="Tahoma" w:hAnsi="Tahoma" w:cs="Tahoma"/>
          <w:b w:val="0"/>
          <w:sz w:val="22"/>
          <w:szCs w:val="22"/>
        </w:rPr>
        <w:t xml:space="preserve"> </w:t>
      </w:r>
    </w:p>
    <w:p w14:paraId="490CB0D3" w14:textId="77777777" w:rsidR="007B0C41" w:rsidRPr="00DC3E3C" w:rsidRDefault="001969AC"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159" w:name="_DV_M385"/>
      <w:bookmarkStart w:id="160" w:name="_DV_M386"/>
      <w:bookmarkEnd w:id="159"/>
      <w:bookmarkEnd w:id="160"/>
    </w:p>
    <w:p w14:paraId="06E8687F" w14:textId="77777777"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14:paraId="1CFD9273" w14:textId="77777777" w:rsidR="007B0C41" w:rsidRPr="00DC3E3C" w:rsidRDefault="00A057A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14:paraId="46E8161A" w14:textId="77777777"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14:paraId="50A4B27E" w14:textId="6F28810D" w:rsidR="001969AC" w:rsidRPr="00DC3E3C" w:rsidRDefault="001969AC" w:rsidP="009C000A">
      <w:pPr>
        <w:pStyle w:val="Ttulo1"/>
        <w:keepNext w:val="0"/>
        <w:numPr>
          <w:ilvl w:val="1"/>
          <w:numId w:val="18"/>
        </w:numPr>
        <w:suppressAutoHyphens/>
        <w:spacing w:after="240" w:line="320" w:lineRule="exact"/>
        <w:rPr>
          <w:rFonts w:ascii="Tahoma" w:hAnsi="Tahoma" w:cs="Tahoma"/>
          <w:b w:val="0"/>
          <w:sz w:val="22"/>
          <w:szCs w:val="22"/>
        </w:rPr>
      </w:pPr>
      <w:r w:rsidRPr="00DC3E3C">
        <w:rPr>
          <w:rFonts w:ascii="Tahoma" w:hAnsi="Tahoma" w:cs="Tahoma"/>
          <w:b w:val="0"/>
          <w:sz w:val="22"/>
          <w:szCs w:val="22"/>
        </w:rPr>
        <w:t>A Emissora neste ato declara que:</w:t>
      </w:r>
    </w:p>
    <w:p w14:paraId="59607DD0" w14:textId="77777777" w:rsidR="007B0C41" w:rsidRPr="00DC3E3C" w:rsidRDefault="00075145"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14:paraId="65C77FEF" w14:textId="77777777"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14:paraId="3183D8D4" w14:textId="77777777"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está devidamente autorizada e obteve todas as licenças e as autorizações, inclusive, conforme aplicável, legais, societárias, regulatórias e de terceiros, necessárias à celebração desta Escritura de Emissão e dos demais documentos da 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14:paraId="2A221129" w14:textId="77777777"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7F92B0E" w14:textId="77777777"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esta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14:paraId="2CF5BE22" w14:textId="77777777"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14:paraId="6A8BF68A" w14:textId="77777777"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inscrição desta Escritura de Emissão, e seus eventuais aditamentos, na JUCESP, nos termos previstos </w:t>
      </w:r>
      <w:r w:rsidR="005864C3" w:rsidRPr="00DC3E3C">
        <w:rPr>
          <w:rFonts w:ascii="Tahoma" w:hAnsi="Tahoma" w:cs="Tahoma"/>
          <w:sz w:val="22"/>
          <w:szCs w:val="22"/>
        </w:rPr>
        <w:t xml:space="preserve">da Cláusula </w:t>
      </w:r>
      <w:r w:rsidRPr="00DC3E3C">
        <w:rPr>
          <w:rFonts w:ascii="Tahoma" w:hAnsi="Tahoma" w:cs="Tahoma"/>
          <w:sz w:val="22"/>
          <w:szCs w:val="22"/>
        </w:rPr>
        <w:t xml:space="preserve"> </w:t>
      </w:r>
      <w:r w:rsidR="005864C3" w:rsidRPr="00DC3E3C">
        <w:rPr>
          <w:rFonts w:ascii="Tahoma" w:hAnsi="Tahoma" w:cs="Tahoma"/>
          <w:sz w:val="22"/>
          <w:szCs w:val="22"/>
        </w:rPr>
        <w:t xml:space="preserve">2.3 </w:t>
      </w:r>
      <w:r w:rsidRPr="00DC3E3C">
        <w:rPr>
          <w:rFonts w:ascii="Tahoma" w:hAnsi="Tahoma" w:cs="Tahoma"/>
          <w:sz w:val="22"/>
          <w:szCs w:val="22"/>
        </w:rPr>
        <w:t xml:space="preserve">acima; </w:t>
      </w:r>
      <w:r w:rsidRPr="00DC3E3C">
        <w:rPr>
          <w:rFonts w:ascii="Tahoma" w:hAnsi="Tahoma" w:cs="Tahoma"/>
          <w:b/>
          <w:sz w:val="22"/>
          <w:szCs w:val="22"/>
        </w:rPr>
        <w:t>(d)</w:t>
      </w:r>
      <w:r w:rsidRPr="00DC3E3C">
        <w:rPr>
          <w:rFonts w:ascii="Tahoma" w:hAnsi="Tahoma" w:cs="Tahoma"/>
          <w:sz w:val="22"/>
          <w:szCs w:val="22"/>
        </w:rPr>
        <w:t xml:space="preserve"> pela publicação da ata da AGE da Emissora no DOESP e no </w:t>
      </w:r>
      <w:r w:rsidRPr="00023276">
        <w:rPr>
          <w:rFonts w:ascii="Tahoma" w:hAnsi="Tahoma" w:cs="Tahoma"/>
          <w:sz w:val="22"/>
          <w:szCs w:val="22"/>
        </w:rPr>
        <w:t>jornal “</w:t>
      </w:r>
      <w:r w:rsidR="001D404B" w:rsidRPr="00815FF2">
        <w:rPr>
          <w:rFonts w:ascii="Tahoma" w:hAnsi="Tahoma" w:cs="Tahoma"/>
          <w:sz w:val="22"/>
          <w:szCs w:val="22"/>
        </w:rPr>
        <w:t>O DIA SP</w:t>
      </w:r>
      <w:r w:rsidRPr="00023276">
        <w:rPr>
          <w:rFonts w:ascii="Tahoma" w:hAnsi="Tahoma" w:cs="Tahoma"/>
          <w:sz w:val="22"/>
          <w:szCs w:val="22"/>
        </w:rPr>
        <w:t>”;</w:t>
      </w:r>
      <w:r w:rsidRPr="00DC3E3C">
        <w:rPr>
          <w:rFonts w:ascii="Tahoma" w:hAnsi="Tahoma" w:cs="Tahoma"/>
          <w:sz w:val="22"/>
          <w:szCs w:val="22"/>
        </w:rPr>
        <w:t xml:space="preserve"> e </w:t>
      </w:r>
      <w:r w:rsidRPr="00DC3E3C">
        <w:rPr>
          <w:rFonts w:ascii="Tahoma" w:hAnsi="Tahoma" w:cs="Tahoma"/>
          <w:b/>
          <w:sz w:val="22"/>
          <w:szCs w:val="22"/>
        </w:rPr>
        <w:t>(e)</w:t>
      </w:r>
      <w:r w:rsidRPr="00DC3E3C">
        <w:rPr>
          <w:rFonts w:ascii="Tahoma" w:hAnsi="Tahoma" w:cs="Tahoma"/>
          <w:sz w:val="22"/>
          <w:szCs w:val="22"/>
        </w:rPr>
        <w:t xml:space="preserve"> pelo depósito das Debêntures na B3;</w:t>
      </w:r>
    </w:p>
    <w:p w14:paraId="167E0452" w14:textId="77777777"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cumpre, em todos os aspectos, todas as leis e regulamentos, as regras, os regulamentos e as ordens aplicáveis em qualquer jurisdição na qual realize negócios ou possua ativos, salvo nos casos em que a Emissora esteja discutindo a aplicabilidade da lei, regra, regulamento ou ordem nas esferas administrativa ou judicial e desde que devido ao questionamento tenham tido sua aplicabilidade suspensa, ou estejam garantidas;</w:t>
      </w:r>
    </w:p>
    <w:p w14:paraId="7B787EC0" w14:textId="77777777"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Emissora e suas </w:t>
      </w:r>
      <w:r w:rsidR="00AB2689">
        <w:rPr>
          <w:rFonts w:ascii="Tahoma" w:hAnsi="Tahoma" w:cs="Tahoma"/>
          <w:sz w:val="22"/>
          <w:szCs w:val="22"/>
        </w:rPr>
        <w:t>c</w:t>
      </w:r>
      <w:r w:rsidRPr="00DC3E3C">
        <w:rPr>
          <w:rFonts w:ascii="Tahoma" w:hAnsi="Tahoma" w:cs="Tahoma"/>
          <w:sz w:val="22"/>
          <w:szCs w:val="22"/>
        </w:rPr>
        <w:t>ontroladas</w:t>
      </w:r>
      <w:r w:rsidR="005864C3">
        <w:rPr>
          <w:rFonts w:ascii="Tahoma" w:hAnsi="Tahoma" w:cs="Tahoma"/>
          <w:sz w:val="22"/>
          <w:szCs w:val="22"/>
        </w:rPr>
        <w:t xml:space="preserve"> </w:t>
      </w:r>
      <w:r w:rsidRPr="00DC3E3C">
        <w:rPr>
          <w:rFonts w:ascii="Tahoma" w:hAnsi="Tahoma" w:cs="Tahoma"/>
          <w:sz w:val="22"/>
          <w:szCs w:val="22"/>
        </w:rPr>
        <w:t>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a Emissora esteja discutindo a aplicabilidade da lei, regra, regulamento ou ordem nas esferas administrativa ou judicial e que devido ao questionamento tenham tido sua aplicabilidade suspensa ou estejam garantidas;</w:t>
      </w:r>
    </w:p>
    <w:p w14:paraId="58A37818" w14:textId="77777777" w:rsidR="00A12CB9"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as demonstrações financeiras consolidadas da Emissora, referentes aos exercícios sociais encerrados em 31 de dezembro de 2016, 2017 e 2018,  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suas controladas;</w:t>
      </w:r>
    </w:p>
    <w:p w14:paraId="124323BD"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14:paraId="34BEB62B"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está adimplente e cumprirá todas as obrigações assumidas nos termos desta Escritura de Emissão;</w:t>
      </w:r>
    </w:p>
    <w:p w14:paraId="135F656B"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tem plena ciência e concorda integralmente com a forma de divulgação e apuração da Taxa DI, divulgada pela B3, e que a forma de cálculo da Remuneração foi acordada por livre vontade da Emissora, em observância ao princípio da boa-fé; </w:t>
      </w:r>
    </w:p>
    <w:p w14:paraId="4DC26C86"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está em dia com o pagamento de todas as obrigações de natureza tributária (municipal, estadual e federal), trabalhista, previdenciária, ambiental e de quaisquer outras obrigações impostas por lei, salvo nos casos em que, a Emissora esteja discutindo nas esferas administrativa ou judicial e que tenham tido sua aplicabilidade suspensa;</w:t>
      </w:r>
    </w:p>
    <w:p w14:paraId="36CA226D" w14:textId="77777777" w:rsidR="00F56BAA"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não foi citada, intimada, notificada ou de qualquer outra forma cientificada do descumprimento de qualquer disposição contratual ou legal ou de qualquer outra ordem judicial, administrativa ou arbitral, salvo nos casos em que, a Emissora esteja discutindo tal descumprimento e que tenham tido sua aplicabilidade suspensa ou estejam garantidas;</w:t>
      </w:r>
    </w:p>
    <w:p w14:paraId="03978FF6" w14:textId="60EF4EA0" w:rsidR="00FF76CA" w:rsidRPr="00275F3A" w:rsidRDefault="00FF76C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275F3A">
        <w:rPr>
          <w:rFonts w:ascii="Tahoma" w:hAnsi="Tahoma" w:cs="Tahoma"/>
          <w:sz w:val="22"/>
          <w:szCs w:val="22"/>
        </w:rPr>
        <w:t xml:space="preserve">possui justo título de todos os seus </w:t>
      </w:r>
      <w:r w:rsidR="00ED7FBE">
        <w:rPr>
          <w:rFonts w:ascii="Tahoma" w:hAnsi="Tahoma" w:cs="Tahoma"/>
          <w:sz w:val="22"/>
          <w:szCs w:val="22"/>
        </w:rPr>
        <w:t>ativos estratégicos</w:t>
      </w:r>
      <w:r w:rsidRPr="00275F3A">
        <w:rPr>
          <w:rFonts w:ascii="Tahoma" w:hAnsi="Tahoma" w:cs="Tahoma"/>
          <w:sz w:val="22"/>
          <w:szCs w:val="22"/>
        </w:rPr>
        <w:t>;</w:t>
      </w:r>
    </w:p>
    <w:p w14:paraId="687A741B"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não tem conhecimento de outros fatos relevantes em relação à Emissora ou a suas controladas, ou às Debêntures, existentes nesta data cuja omissão, no contexto da Oferta, faça com que qualquer declaração nos documentos da Emissão e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seja enganosa, incorreta, inverídica, inconsistente e insuficiente;</w:t>
      </w:r>
    </w:p>
    <w:p w14:paraId="3CC5224D"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mantém os seus bens e de suas controladas adequadamente segurados, conforme razoavelmente esperado e de acordo com as práticas correntes de mercado;</w:t>
      </w:r>
    </w:p>
    <w:p w14:paraId="71C1AC6D"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bookmarkStart w:id="161" w:name="_Ref434840536"/>
      <w:r w:rsidRPr="00DC3E3C">
        <w:rPr>
          <w:rFonts w:ascii="Tahoma" w:hAnsi="Tahoma" w:cs="Tahoma"/>
          <w:sz w:val="22"/>
          <w:szCs w:val="22"/>
        </w:rPr>
        <w:t xml:space="preserve">até a presente data, não incorreu, conforme o caso, nas seguintes hipóteses: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 xml:space="preserve">(c) </w:t>
      </w:r>
      <w:r w:rsidRPr="00DC3E3C">
        <w:rPr>
          <w:rFonts w:ascii="Tahoma" w:hAnsi="Tahoma" w:cs="Tahoma"/>
          <w:sz w:val="22"/>
          <w:szCs w:val="22"/>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Pr="00DC3E3C">
        <w:rPr>
          <w:rFonts w:ascii="Tahoma" w:hAnsi="Tahoma" w:cs="Tahoma"/>
          <w:b/>
          <w:sz w:val="22"/>
          <w:szCs w:val="22"/>
        </w:rPr>
        <w:t xml:space="preserve"> (d)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quaisquer Leis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bookmarkEnd w:id="161"/>
      <w:r w:rsidRPr="00DC3E3C">
        <w:rPr>
          <w:rFonts w:ascii="Tahoma" w:hAnsi="Tahoma" w:cs="Tahoma"/>
          <w:sz w:val="22"/>
          <w:szCs w:val="22"/>
        </w:rPr>
        <w:t>;</w:t>
      </w:r>
    </w:p>
    <w:p w14:paraId="2E00C43D"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até a presente data, seus respectivos diretores e membros do conselho de administração, no estrito exercício das respectivas funções de administradores da Emissora, não incorreram, conforme o caso, nas seguintes hipóteses: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 e</w:t>
      </w:r>
    </w:p>
    <w:p w14:paraId="6E752EB3" w14:textId="77777777"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possui política própria e procedimentos rigorosos de verificação de conformidade com as leis realizados sempre de forma prévia à contratação de terceiros ou prestadores de serviços e, baseado em tais procedimentos, declara, em seu melhor conhecimento, que nenhum terceiro, incluindo assessores ou prestadores de serviço agindo 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seu relacionamento com 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p>
    <w:p w14:paraId="208D815D" w14:textId="77777777"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declara, ainda (a) não ter qualquer ligação com o Agente Fiduciário que impeça de exercer, plenamente, suas funções conforme descritas nesta Escritura de Emissão e na Instrução CVM 583; (b) ter ciência de todas as disposições da Instrução CVM 583 a serem 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14:paraId="6FA89BD5" w14:textId="77777777"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14:paraId="326F2C6C" w14:textId="77777777"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14:paraId="6E07F064" w14:textId="59083FC1"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14:paraId="419E1F45" w14:textId="77777777"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t>Para a Emissora:</w:t>
      </w:r>
    </w:p>
    <w:p w14:paraId="6A22661E" w14:textId="77777777" w:rsidR="007B0C41" w:rsidRPr="00DC3E3C" w:rsidRDefault="006F0DDA" w:rsidP="002B3BDB">
      <w:pPr>
        <w:pStyle w:val="Corpodetexto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 xml:space="preserve">t.: </w:t>
      </w:r>
      <w:r w:rsidRPr="00DC3E3C">
        <w:rPr>
          <w:rFonts w:ascii="Tahoma" w:hAnsi="Tahoma" w:cs="Tahoma"/>
          <w:sz w:val="22"/>
          <w:szCs w:val="22"/>
          <w:highlight w:val="yellow"/>
        </w:rPr>
        <w:t>[●]</w:t>
      </w:r>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r w:rsidRPr="00DC3E3C">
        <w:rPr>
          <w:rFonts w:ascii="Tahoma" w:hAnsi="Tahoma" w:cs="Tahoma"/>
          <w:sz w:val="22"/>
          <w:szCs w:val="22"/>
          <w:highlight w:val="yellow"/>
        </w:rPr>
        <w:t>[●]</w:t>
      </w:r>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r w:rsidR="00435087" w:rsidRPr="00DC3E3C">
        <w:rPr>
          <w:rFonts w:ascii="Tahoma" w:hAnsi="Tahoma" w:cs="Tahoma"/>
          <w:bCs/>
          <w:sz w:val="22"/>
          <w:szCs w:val="22"/>
        </w:rPr>
        <w:t xml:space="preserve"> </w:t>
      </w:r>
      <w:r w:rsidRPr="00DC3E3C">
        <w:rPr>
          <w:rFonts w:ascii="Tahoma" w:hAnsi="Tahoma" w:cs="Tahoma"/>
          <w:sz w:val="22"/>
          <w:szCs w:val="22"/>
          <w:highlight w:val="yellow"/>
        </w:rPr>
        <w:t>[●]</w:t>
      </w:r>
    </w:p>
    <w:p w14:paraId="44B474C0" w14:textId="77777777" w:rsidR="007124A0" w:rsidRPr="00DC3E3C" w:rsidRDefault="001969AC"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14:paraId="59EFBA26" w14:textId="77777777" w:rsidR="002504AC" w:rsidRPr="002504AC" w:rsidRDefault="00A12CB9" w:rsidP="00A52FDF">
      <w:pPr>
        <w:pStyle w:val="Corpodetexto3"/>
        <w:keepLines/>
        <w:spacing w:after="0" w:line="320" w:lineRule="exact"/>
        <w:ind w:left="708"/>
        <w:jc w:val="left"/>
        <w:rPr>
          <w:rFonts w:ascii="Tahoma" w:hAnsi="Tahoma" w:cs="Tahoma"/>
          <w:bCs/>
          <w:sz w:val="22"/>
          <w:szCs w:val="22"/>
        </w:rPr>
      </w:pPr>
      <w:r w:rsidRPr="00DC3E3C">
        <w:rPr>
          <w:rFonts w:ascii="Tahoma" w:hAnsi="Tahoma" w:cs="Tahoma"/>
          <w:b/>
          <w:bCs/>
          <w:sz w:val="22"/>
          <w:szCs w:val="22"/>
        </w:rPr>
        <w:t>Simplific Pavarini Distribuidora de Títulos e Valores Mobiliários Ltda</w:t>
      </w:r>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p>
    <w:p w14:paraId="5CC519D2" w14:textId="77777777"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 xml:space="preserve">At.: Matheus Gomes Faria / </w:t>
      </w:r>
      <w:r>
        <w:rPr>
          <w:rFonts w:ascii="Tahoma" w:hAnsi="Tahoma" w:cs="Tahoma"/>
          <w:bCs/>
          <w:sz w:val="22"/>
          <w:szCs w:val="22"/>
        </w:rPr>
        <w:t xml:space="preserve">Pedro Paulo Farme </w:t>
      </w:r>
      <w:r w:rsidR="00814B68">
        <w:rPr>
          <w:rFonts w:ascii="Tahoma" w:hAnsi="Tahoma" w:cs="Tahoma"/>
          <w:bCs/>
          <w:sz w:val="22"/>
          <w:szCs w:val="22"/>
        </w:rPr>
        <w:t xml:space="preserve">d’Amoed Fernandes de Oliveira </w:t>
      </w:r>
    </w:p>
    <w:p w14:paraId="107C7B36" w14:textId="77777777"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Telefone: (11) 3090-0447</w:t>
      </w:r>
    </w:p>
    <w:p w14:paraId="128F8C01" w14:textId="77777777" w:rsidR="00561AEA" w:rsidRPr="00DC3E3C" w:rsidRDefault="002504AC" w:rsidP="00A52FDF">
      <w:pPr>
        <w:pStyle w:val="Corpodetexto3"/>
        <w:keepLines/>
        <w:spacing w:after="0" w:line="320" w:lineRule="exact"/>
        <w:ind w:left="708"/>
        <w:jc w:val="left"/>
        <w:rPr>
          <w:rFonts w:ascii="Tahoma" w:hAnsi="Tahoma" w:cs="Tahoma"/>
          <w:b/>
          <w:bCs/>
          <w:sz w:val="22"/>
          <w:szCs w:val="22"/>
        </w:rPr>
      </w:pPr>
      <w:r w:rsidRPr="002504AC">
        <w:rPr>
          <w:rFonts w:ascii="Tahoma" w:hAnsi="Tahoma" w:cs="Tahoma"/>
          <w:bCs/>
          <w:sz w:val="22"/>
          <w:szCs w:val="22"/>
        </w:rPr>
        <w:t>E-mail: fiduciario@simplificpavarini.com.br</w:t>
      </w:r>
    </w:p>
    <w:p w14:paraId="7C37BDEA" w14:textId="77777777" w:rsidR="00023276" w:rsidRDefault="00023276" w:rsidP="002B3BDB">
      <w:pPr>
        <w:pStyle w:val="Corpodetexto3"/>
        <w:keepNext/>
        <w:keepLines/>
        <w:spacing w:after="0" w:line="320" w:lineRule="exact"/>
        <w:ind w:left="708"/>
        <w:jc w:val="left"/>
        <w:rPr>
          <w:rFonts w:ascii="Tahoma" w:hAnsi="Tahoma" w:cs="Tahoma"/>
          <w:b/>
          <w:sz w:val="22"/>
          <w:szCs w:val="22"/>
        </w:rPr>
      </w:pPr>
    </w:p>
    <w:p w14:paraId="27FABD7C" w14:textId="77777777" w:rsidR="00496ECA" w:rsidRPr="00DC3E3C" w:rsidRDefault="00496ECA"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o </w:t>
      </w:r>
      <w:r w:rsidR="00AC7B15" w:rsidRPr="00DC3E3C">
        <w:rPr>
          <w:rFonts w:ascii="Tahoma" w:hAnsi="Tahoma" w:cs="Tahoma"/>
          <w:b/>
          <w:sz w:val="22"/>
          <w:szCs w:val="22"/>
        </w:rPr>
        <w:t>Banco Liquidante e Escriturador</w:t>
      </w:r>
      <w:r w:rsidRPr="00DC3E3C">
        <w:rPr>
          <w:rFonts w:ascii="Tahoma" w:hAnsi="Tahoma" w:cs="Tahoma"/>
          <w:b/>
          <w:sz w:val="22"/>
          <w:szCs w:val="22"/>
        </w:rPr>
        <w:t>:</w:t>
      </w:r>
      <w:r w:rsidR="00F02149" w:rsidRPr="00DC3E3C">
        <w:rPr>
          <w:rFonts w:ascii="Tahoma" w:hAnsi="Tahoma" w:cs="Tahoma"/>
          <w:b/>
          <w:sz w:val="22"/>
          <w:szCs w:val="22"/>
        </w:rPr>
        <w:t xml:space="preserve"> </w:t>
      </w:r>
    </w:p>
    <w:p w14:paraId="5943FD96" w14:textId="77777777" w:rsidR="00D74EB9" w:rsidRPr="00DC3E3C" w:rsidRDefault="00A12CB9" w:rsidP="00D74EB9">
      <w:pPr>
        <w:pStyle w:val="Recuodecorpodetexto"/>
        <w:keepLines/>
        <w:suppressAutoHyphens/>
        <w:spacing w:after="240" w:line="320" w:lineRule="exact"/>
        <w:ind w:left="708"/>
        <w:jc w:val="left"/>
        <w:rPr>
          <w:rFonts w:ascii="Tahoma" w:hAnsi="Tahoma" w:cs="Tahoma"/>
          <w:bCs/>
          <w:sz w:val="22"/>
          <w:szCs w:val="22"/>
        </w:rPr>
      </w:pPr>
      <w:r w:rsidRPr="00DC3E3C">
        <w:rPr>
          <w:rFonts w:ascii="Tahoma" w:hAnsi="Tahoma" w:cs="Tahoma"/>
          <w:b/>
          <w:sz w:val="22"/>
          <w:szCs w:val="22"/>
          <w:highlight w:val="yellow"/>
        </w:rPr>
        <w:t>[●]</w:t>
      </w:r>
      <w:r w:rsidR="00D74EB9" w:rsidRPr="00DC3E3C">
        <w:rPr>
          <w:rFonts w:ascii="Tahoma" w:hAnsi="Tahoma" w:cs="Tahoma"/>
          <w:b/>
          <w:bCs/>
          <w:sz w:val="22"/>
          <w:szCs w:val="22"/>
        </w:rPr>
        <w:br/>
      </w:r>
      <w:r w:rsidRPr="00DC3E3C">
        <w:rPr>
          <w:rFonts w:ascii="Tahoma" w:hAnsi="Tahoma" w:cs="Tahoma"/>
          <w:b/>
          <w:sz w:val="22"/>
          <w:szCs w:val="22"/>
          <w:highlight w:val="yellow"/>
        </w:rPr>
        <w:t>[●]</w:t>
      </w:r>
      <w:r w:rsidR="00D74EB9" w:rsidRPr="00DC3E3C">
        <w:rPr>
          <w:rFonts w:ascii="Tahoma" w:hAnsi="Tahoma" w:cs="Tahoma"/>
          <w:bCs/>
          <w:sz w:val="22"/>
          <w:szCs w:val="22"/>
        </w:rPr>
        <w:br/>
        <w:t xml:space="preserve">At.: </w:t>
      </w:r>
      <w:r w:rsidRPr="00DC3E3C">
        <w:rPr>
          <w:rFonts w:ascii="Tahoma" w:hAnsi="Tahoma" w:cs="Tahoma"/>
          <w:b/>
          <w:sz w:val="22"/>
          <w:szCs w:val="22"/>
          <w:highlight w:val="yellow"/>
        </w:rPr>
        <w:t>[●]</w:t>
      </w:r>
      <w:r w:rsidR="00D74EB9" w:rsidRPr="00DC3E3C">
        <w:rPr>
          <w:rFonts w:ascii="Tahoma" w:hAnsi="Tahoma" w:cs="Tahoma"/>
          <w:bCs/>
          <w:sz w:val="22"/>
          <w:szCs w:val="22"/>
        </w:rPr>
        <w:br/>
        <w:t xml:space="preserve">Telefone: </w:t>
      </w:r>
      <w:r w:rsidRPr="00DC3E3C">
        <w:rPr>
          <w:rFonts w:ascii="Tahoma" w:hAnsi="Tahoma" w:cs="Tahoma"/>
          <w:b/>
          <w:sz w:val="22"/>
          <w:szCs w:val="22"/>
          <w:highlight w:val="yellow"/>
        </w:rPr>
        <w:t>[●]</w:t>
      </w:r>
      <w:r w:rsidR="00D74EB9" w:rsidRPr="00DC3E3C">
        <w:rPr>
          <w:rFonts w:ascii="Tahoma" w:hAnsi="Tahoma" w:cs="Tahoma"/>
          <w:bCs/>
          <w:sz w:val="22"/>
          <w:szCs w:val="22"/>
        </w:rPr>
        <w:br/>
        <w:t xml:space="preserve">E-mail: </w:t>
      </w:r>
      <w:r w:rsidRPr="00DC3E3C">
        <w:rPr>
          <w:rFonts w:ascii="Tahoma" w:hAnsi="Tahoma" w:cs="Tahoma"/>
          <w:b/>
          <w:sz w:val="22"/>
          <w:szCs w:val="22"/>
          <w:highlight w:val="yellow"/>
        </w:rPr>
        <w:t>[●]</w:t>
      </w:r>
    </w:p>
    <w:p w14:paraId="20643E88" w14:textId="77777777" w:rsidR="001969AC" w:rsidRPr="00DC3E3C" w:rsidRDefault="001969AC" w:rsidP="002B3BDB">
      <w:pPr>
        <w:pStyle w:val="Recuodecorpodetexto"/>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14:paraId="40BFB57B" w14:textId="77777777" w:rsidR="00F51BD3" w:rsidRPr="00DC3E3C" w:rsidRDefault="00940C0E" w:rsidP="008445C8">
      <w:pPr>
        <w:pStyle w:val="Recuodecorpodetexto"/>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14:paraId="15A213DE" w14:textId="77777777" w:rsidR="00940C0E" w:rsidRPr="00DC3E3C" w:rsidRDefault="00F51BD3" w:rsidP="00A1608F">
      <w:pPr>
        <w:pStyle w:val="Recuodecorpodetexto"/>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14:paraId="05E0D982" w14:textId="77777777"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seja confirmado através de indicativo (recibo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Dias Úteis 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14:paraId="1E050A00" w14:textId="77777777" w:rsidR="007B0C41" w:rsidRPr="00DC3E3C" w:rsidRDefault="001969AC" w:rsidP="00815FF2">
      <w:pPr>
        <w:pStyle w:val="Ttulo1"/>
        <w:suppressAutoHyphens/>
        <w:spacing w:after="240" w:line="320" w:lineRule="exact"/>
        <w:ind w:left="510"/>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14:paraId="425D5733" w14:textId="399A40C0" w:rsidR="00E7258D" w:rsidRPr="00DC3E3C" w:rsidRDefault="00E7258D"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162"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162"/>
    </w:p>
    <w:p w14:paraId="11E71805" w14:textId="0711FA26" w:rsidR="00587D4E" w:rsidRPr="00DC3E3C" w:rsidRDefault="00587D4E"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163"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regulamentares ou exigências da CVM, ANBIMA ou da B3; </w:t>
      </w:r>
      <w:r w:rsidRPr="00DC3E3C">
        <w:rPr>
          <w:rFonts w:ascii="Tahoma" w:hAnsi="Tahoma" w:cs="Tahoma"/>
          <w:sz w:val="22"/>
          <w:szCs w:val="22"/>
        </w:rPr>
        <w:t>(ii)</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(iii)</w:t>
      </w:r>
      <w:r w:rsidR="004B31E6" w:rsidRPr="00DC3E3C">
        <w:rPr>
          <w:rFonts w:ascii="Tahoma" w:hAnsi="Tahoma" w:cs="Tahoma"/>
          <w:b w:val="0"/>
          <w:sz w:val="22"/>
          <w:szCs w:val="22"/>
        </w:rPr>
        <w:t> </w:t>
      </w:r>
      <w:r w:rsidRPr="00DC3E3C">
        <w:rPr>
          <w:rFonts w:ascii="Tahoma" w:hAnsi="Tahoma" w:cs="Tahoma"/>
          <w:b w:val="0"/>
          <w:sz w:val="22"/>
          <w:szCs w:val="22"/>
        </w:rPr>
        <w:t>em virtude da atualização dos dados cadastrais das Partes, tais como alteração na razão social, endereço e telefone, entre outros, desde que, em qualquer caso, não haja qualquer custo, despesa ou prejuízo para os Debenturistas.</w:t>
      </w:r>
      <w:bookmarkEnd w:id="163"/>
    </w:p>
    <w:p w14:paraId="69913F25" w14:textId="77777777"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4306BA7" w14:textId="77777777"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 Escritura de Emissão é firmada em caráter irrevogável e irretratável, salvo na hipótese de não preenchimento dos requisitos relacionados na Cláusula Segunda supra, obrigando as partes por si e seus sucessores.</w:t>
      </w:r>
    </w:p>
    <w:p w14:paraId="509E86C9" w14:textId="77777777"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prevalecerão todas as demais disposições não afetadas por tal julgamento, comprometendo-se as partes, em boa-fé, a substituir a disposição afetada por outra que, na medida do possível, produza o mesmo efeito.</w:t>
      </w:r>
    </w:p>
    <w:p w14:paraId="6CA5B1CC" w14:textId="77777777" w:rsidR="007B0C41" w:rsidRPr="00DC3E3C" w:rsidRDefault="006907CF"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14:paraId="2BA2C4B7" w14:textId="77777777"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14:paraId="1E615FA6" w14:textId="77777777"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14:paraId="189F1B81" w14:textId="77777777"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14:paraId="2AEEE02F" w14:textId="77777777" w:rsidR="007B0C41" w:rsidRPr="00DC3E3C" w:rsidRDefault="00B821D1"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14:paraId="291B2705" w14:textId="77777777"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B4AA49" w14:textId="77777777" w:rsidR="007B0C41" w:rsidRPr="00DC3E3C" w:rsidRDefault="002339C7"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5AF56039" w14:textId="77777777"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independentemente de eventuais prejuízos que venham a ser causados em decorrência disto aos Debenturistas ou 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14:paraId="12796345" w14:textId="77777777" w:rsidR="007B0C41" w:rsidRPr="00DC3E3C" w:rsidRDefault="001969AC" w:rsidP="00815FF2">
      <w:pPr>
        <w:pStyle w:val="Ttulo1"/>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14:paraId="55E20B82" w14:textId="647B28F3" w:rsidR="007B0C41" w:rsidRPr="00DC3E3C" w:rsidRDefault="001969AC" w:rsidP="009C000A">
      <w:pPr>
        <w:pStyle w:val="Ttulo1"/>
        <w:keepNext w:val="0"/>
        <w:numPr>
          <w:ilvl w:val="1"/>
          <w:numId w:val="21"/>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14:paraId="5BE051F7" w14:textId="77777777"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14:paraId="47B56578" w14:textId="77777777"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r w:rsidR="00620BB9" w:rsidRPr="00023276">
        <w:rPr>
          <w:rFonts w:ascii="Tahoma" w:hAnsi="Tahoma" w:cs="Tahoma"/>
          <w:sz w:val="22"/>
          <w:szCs w:val="22"/>
        </w:rPr>
        <w:t>[</w:t>
      </w:r>
      <w:r w:rsidR="00620BB9" w:rsidRPr="00023276">
        <w:rPr>
          <w:rFonts w:ascii="Tahoma" w:hAnsi="Tahoma" w:cs="Tahoma"/>
          <w:sz w:val="22"/>
          <w:szCs w:val="22"/>
          <w:highlight w:val="yellow"/>
        </w:rPr>
        <w:t>●</w:t>
      </w:r>
      <w:r w:rsidR="00620BB9" w:rsidRPr="00023276">
        <w:rPr>
          <w:rFonts w:ascii="Tahoma" w:hAnsi="Tahoma" w:cs="Tahoma"/>
          <w:sz w:val="22"/>
          <w:szCs w:val="22"/>
        </w:rPr>
        <w:t>]</w:t>
      </w:r>
      <w:r w:rsidR="00F877B3" w:rsidRPr="00023276">
        <w:rPr>
          <w:rFonts w:ascii="Tahoma" w:hAnsi="Tahoma" w:cs="Tahoma"/>
          <w:sz w:val="22"/>
          <w:szCs w:val="22"/>
        </w:rPr>
        <w:t xml:space="preserve"> </w:t>
      </w:r>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14:paraId="15028649" w14:textId="77777777"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r w:rsidR="001A7537" w:rsidRPr="00DC3E3C">
        <w:rPr>
          <w:rFonts w:ascii="Tahoma" w:hAnsi="Tahoma" w:cs="Tahoma"/>
          <w:bCs/>
          <w:i/>
          <w:sz w:val="22"/>
          <w:szCs w:val="22"/>
        </w:rPr>
        <w:t>restante da página deixado intencionalmente em branco</w:t>
      </w:r>
      <w:r w:rsidRPr="00DC3E3C">
        <w:rPr>
          <w:rFonts w:ascii="Tahoma" w:hAnsi="Tahoma" w:cs="Tahoma"/>
          <w:bCs/>
          <w:sz w:val="22"/>
          <w:szCs w:val="22"/>
        </w:rPr>
        <w:t>)</w:t>
      </w:r>
    </w:p>
    <w:p w14:paraId="1CE66242" w14:textId="77777777" w:rsidR="00592759" w:rsidRPr="00DC3E3C" w:rsidRDefault="00592759" w:rsidP="00592759">
      <w:pPr>
        <w:suppressAutoHyphens/>
        <w:spacing w:after="240" w:line="320" w:lineRule="exact"/>
        <w:jc w:val="center"/>
        <w:rPr>
          <w:rFonts w:ascii="Tahoma" w:hAnsi="Tahoma" w:cs="Tahoma"/>
          <w:sz w:val="22"/>
          <w:szCs w:val="22"/>
        </w:rPr>
      </w:pPr>
    </w:p>
    <w:p w14:paraId="4D54393F" w14:textId="77777777" w:rsidR="00592759" w:rsidRPr="00DC3E3C" w:rsidRDefault="00592759" w:rsidP="00592759">
      <w:pPr>
        <w:suppressAutoHyphens/>
        <w:spacing w:after="240" w:line="320" w:lineRule="exact"/>
        <w:jc w:val="center"/>
        <w:rPr>
          <w:rFonts w:ascii="Tahoma" w:hAnsi="Tahoma" w:cs="Tahoma"/>
          <w:sz w:val="22"/>
          <w:szCs w:val="22"/>
        </w:rPr>
      </w:pPr>
    </w:p>
    <w:p w14:paraId="3324F35D" w14:textId="77777777"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14:paraId="2B990995" w14:textId="77777777" w:rsidR="007B0C41" w:rsidRPr="00DC3E3C" w:rsidRDefault="007B0C41" w:rsidP="00C21373">
      <w:pPr>
        <w:spacing w:after="240" w:line="320" w:lineRule="exact"/>
        <w:rPr>
          <w:rFonts w:ascii="Tahoma" w:hAnsi="Tahoma" w:cs="Tahoma"/>
          <w:i/>
          <w:sz w:val="22"/>
          <w:szCs w:val="22"/>
        </w:rPr>
      </w:pPr>
    </w:p>
    <w:p w14:paraId="291167F5" w14:textId="48A81CCB" w:rsidR="008E4340" w:rsidRPr="00DC3E3C" w:rsidRDefault="00FF1769" w:rsidP="00023276">
      <w:pPr>
        <w:spacing w:after="240" w:line="320" w:lineRule="exact"/>
        <w:jc w:val="center"/>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p>
    <w:p w14:paraId="1BCDD8C7" w14:textId="77777777"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14:paraId="3CC9195A" w14:textId="77777777">
        <w:trPr>
          <w:cantSplit/>
        </w:trPr>
        <w:tc>
          <w:tcPr>
            <w:tcW w:w="4391" w:type="dxa"/>
            <w:tcBorders>
              <w:top w:val="single" w:sz="6" w:space="0" w:color="auto"/>
            </w:tcBorders>
          </w:tcPr>
          <w:p w14:paraId="43021BAA" w14:textId="77777777"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14:paraId="42EC2CA3" w14:textId="77777777"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14:paraId="797947EC" w14:textId="77777777"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14:paraId="09DE6BD6" w14:textId="77777777" w:rsidR="00872853" w:rsidRPr="00DC3E3C" w:rsidRDefault="00872853" w:rsidP="00C21373">
      <w:pPr>
        <w:spacing w:after="240" w:line="320" w:lineRule="exact"/>
        <w:jc w:val="left"/>
        <w:rPr>
          <w:rFonts w:ascii="Tahoma" w:hAnsi="Tahoma" w:cs="Tahoma"/>
          <w:sz w:val="22"/>
          <w:szCs w:val="22"/>
        </w:rPr>
      </w:pPr>
    </w:p>
    <w:p w14:paraId="34DBB7ED" w14:textId="77777777" w:rsidR="00872853" w:rsidRPr="00DC3E3C" w:rsidRDefault="00872853" w:rsidP="00C21373">
      <w:pPr>
        <w:rPr>
          <w:rFonts w:ascii="Tahoma" w:hAnsi="Tahoma" w:cs="Tahoma"/>
          <w:sz w:val="22"/>
          <w:szCs w:val="22"/>
        </w:rPr>
      </w:pPr>
    </w:p>
    <w:p w14:paraId="6C2BC800" w14:textId="77777777" w:rsidR="003B13B7" w:rsidRPr="00DC3E3C" w:rsidRDefault="003B13B7" w:rsidP="003B13B7">
      <w:pPr>
        <w:rPr>
          <w:rFonts w:ascii="Tahoma" w:hAnsi="Tahoma" w:cs="Tahoma"/>
          <w:sz w:val="22"/>
          <w:szCs w:val="22"/>
        </w:rPr>
      </w:pPr>
    </w:p>
    <w:p w14:paraId="66A49E16" w14:textId="77777777" w:rsidR="00872853" w:rsidRPr="00DC3E3C" w:rsidRDefault="00872853" w:rsidP="00C21373">
      <w:pPr>
        <w:rPr>
          <w:rFonts w:ascii="Tahoma" w:hAnsi="Tahoma" w:cs="Tahoma"/>
          <w:sz w:val="22"/>
          <w:szCs w:val="22"/>
        </w:rPr>
      </w:pPr>
    </w:p>
    <w:p w14:paraId="54519605" w14:textId="77777777" w:rsidR="00872853" w:rsidRPr="00DC3E3C" w:rsidRDefault="00872853" w:rsidP="00390922">
      <w:pPr>
        <w:spacing w:after="240" w:line="320" w:lineRule="exact"/>
        <w:rPr>
          <w:rFonts w:ascii="Tahoma" w:hAnsi="Tahoma" w:cs="Tahoma"/>
          <w:sz w:val="22"/>
          <w:szCs w:val="22"/>
        </w:rPr>
      </w:pPr>
    </w:p>
    <w:p w14:paraId="58F52A76" w14:textId="77777777"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14:paraId="506AD93E" w14:textId="77777777" w:rsidR="00592759" w:rsidRPr="00DC3E3C" w:rsidRDefault="00592759" w:rsidP="00592759">
      <w:pPr>
        <w:spacing w:after="240" w:line="320" w:lineRule="exact"/>
        <w:rPr>
          <w:rFonts w:ascii="Tahoma" w:hAnsi="Tahoma" w:cs="Tahoma"/>
          <w:i/>
          <w:sz w:val="22"/>
          <w:szCs w:val="22"/>
        </w:rPr>
      </w:pPr>
    </w:p>
    <w:p w14:paraId="2E1CFA57" w14:textId="77777777"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5BB5B7D" wp14:editId="3FB19C62">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14:paraId="28BC94C7" w14:textId="77777777" w:rsidR="00557571" w:rsidRPr="00DC3E3C" w:rsidRDefault="00557571" w:rsidP="00C21373">
      <w:pPr>
        <w:spacing w:after="240" w:line="320" w:lineRule="exact"/>
        <w:rPr>
          <w:rFonts w:ascii="Tahoma" w:hAnsi="Tahoma" w:cs="Tahoma"/>
          <w:b/>
          <w:bCs/>
          <w:sz w:val="22"/>
          <w:szCs w:val="22"/>
        </w:rPr>
      </w:pPr>
    </w:p>
    <w:p w14:paraId="65A46078" w14:textId="77777777" w:rsidR="00D74EB9" w:rsidRPr="00DC3E3C" w:rsidRDefault="00D74EB9" w:rsidP="00C21373">
      <w:pPr>
        <w:spacing w:after="240" w:line="320" w:lineRule="exact"/>
        <w:rPr>
          <w:rFonts w:ascii="Tahoma" w:hAnsi="Tahoma" w:cs="Tahoma"/>
          <w:b/>
          <w:bCs/>
          <w:sz w:val="22"/>
          <w:szCs w:val="22"/>
        </w:rPr>
      </w:pPr>
    </w:p>
    <w:p w14:paraId="6E15D50D" w14:textId="77777777" w:rsidR="00557571" w:rsidRPr="00DC3E3C" w:rsidRDefault="00557571" w:rsidP="00C21373">
      <w:pPr>
        <w:spacing w:after="240" w:line="320" w:lineRule="exact"/>
        <w:rPr>
          <w:rFonts w:ascii="Tahoma" w:hAnsi="Tahoma" w:cs="Tahoma"/>
          <w:sz w:val="22"/>
          <w:szCs w:val="22"/>
        </w:rPr>
      </w:pPr>
    </w:p>
    <w:p w14:paraId="569B3E6B" w14:textId="77777777"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14:paraId="11B6BB4A" w14:textId="77777777" w:rsidTr="007E1A26">
        <w:trPr>
          <w:cantSplit/>
        </w:trPr>
        <w:tc>
          <w:tcPr>
            <w:tcW w:w="4391" w:type="dxa"/>
            <w:tcBorders>
              <w:top w:val="single" w:sz="6" w:space="0" w:color="auto"/>
            </w:tcBorders>
          </w:tcPr>
          <w:p w14:paraId="1CB681E3" w14:textId="77777777"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14:paraId="20A1B456" w14:textId="77777777"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14:paraId="76901D08" w14:textId="77777777"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14:paraId="2A3BB145" w14:textId="77777777" w:rsidR="00592759" w:rsidRPr="00DC3E3C" w:rsidRDefault="00592759" w:rsidP="000D3914">
      <w:pPr>
        <w:spacing w:after="240" w:line="320" w:lineRule="exact"/>
        <w:jc w:val="left"/>
        <w:rPr>
          <w:rFonts w:ascii="Tahoma" w:hAnsi="Tahoma" w:cs="Tahoma"/>
          <w:b/>
          <w:sz w:val="22"/>
          <w:szCs w:val="22"/>
        </w:rPr>
      </w:pPr>
    </w:p>
    <w:p w14:paraId="4F0C5E0F" w14:textId="77777777"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14:paraId="288155EB" w14:textId="77777777" w:rsidR="000D3914" w:rsidRPr="00DC3E3C" w:rsidRDefault="000D3914" w:rsidP="000D3914">
      <w:pPr>
        <w:spacing w:after="240" w:line="320" w:lineRule="exact"/>
        <w:rPr>
          <w:rFonts w:ascii="Tahoma" w:hAnsi="Tahoma" w:cs="Tahoma"/>
          <w:sz w:val="22"/>
          <w:szCs w:val="22"/>
        </w:rPr>
      </w:pPr>
    </w:p>
    <w:p w14:paraId="04C9E481" w14:textId="77777777"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14:paraId="7E6CD241" w14:textId="77777777" w:rsidTr="007276F3">
        <w:trPr>
          <w:cantSplit/>
        </w:trPr>
        <w:tc>
          <w:tcPr>
            <w:tcW w:w="4391" w:type="dxa"/>
            <w:tcBorders>
              <w:top w:val="single" w:sz="6" w:space="0" w:color="auto"/>
            </w:tcBorders>
          </w:tcPr>
          <w:p w14:paraId="504FCAF4" w14:textId="77777777"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14:paraId="2029E548" w14:textId="77777777"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14:paraId="024DD18D" w14:textId="77777777"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14:paraId="2FCB051F" w14:textId="77777777" w:rsidR="000D3914" w:rsidRPr="00DC3E3C" w:rsidRDefault="000D3914" w:rsidP="00C21373">
      <w:pPr>
        <w:spacing w:after="240" w:line="320" w:lineRule="exact"/>
        <w:rPr>
          <w:rFonts w:ascii="Tahoma" w:hAnsi="Tahoma" w:cs="Tahoma"/>
          <w:sz w:val="22"/>
          <w:szCs w:val="22"/>
        </w:rPr>
      </w:pPr>
    </w:p>
    <w:p w14:paraId="1A904A42" w14:textId="77777777" w:rsidR="00872853" w:rsidRPr="00DC3E3C" w:rsidRDefault="00872853" w:rsidP="00C21373">
      <w:pPr>
        <w:spacing w:after="240" w:line="320" w:lineRule="exact"/>
        <w:rPr>
          <w:rFonts w:ascii="Tahoma" w:hAnsi="Tahoma" w:cs="Tahoma"/>
          <w:b/>
          <w:color w:val="000000"/>
          <w:sz w:val="22"/>
          <w:szCs w:val="22"/>
        </w:rPr>
      </w:pPr>
    </w:p>
    <w:p w14:paraId="55C0AC4B" w14:textId="7ABC6B2F" w:rsidR="00A52FDF" w:rsidRPr="00023276" w:rsidRDefault="00A52FDF" w:rsidP="00023276">
      <w:pPr>
        <w:spacing w:after="0"/>
        <w:jc w:val="left"/>
        <w:rPr>
          <w:rFonts w:ascii="Tahoma" w:hAnsi="Tahoma" w:cs="Tahoma"/>
          <w:sz w:val="22"/>
          <w:szCs w:val="22"/>
        </w:rPr>
      </w:pPr>
    </w:p>
    <w:sectPr w:rsidR="00A52FDF" w:rsidRPr="00023276" w:rsidSect="00BF6CC2">
      <w:headerReference w:type="default" r:id="rId15"/>
      <w:footerReference w:type="even" r:id="rId16"/>
      <w:footerReference w:type="default" r:id="rId17"/>
      <w:pgSz w:w="11906" w:h="16838" w:code="9"/>
      <w:pgMar w:top="1701" w:right="1418" w:bottom="1418" w:left="1701" w:header="680" w:footer="680" w:gutter="0"/>
      <w:paperSrc w:first="3" w:other="3"/>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3CC57" w14:textId="77777777" w:rsidR="008A0464" w:rsidRDefault="008A0464">
      <w:r>
        <w:separator/>
      </w:r>
    </w:p>
  </w:endnote>
  <w:endnote w:type="continuationSeparator" w:id="0">
    <w:p w14:paraId="4FBB7EB4" w14:textId="77777777" w:rsidR="008A0464" w:rsidRDefault="008A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C6B5B" w14:textId="77777777" w:rsidR="008A0464" w:rsidRDefault="008A0464"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2F53F4" w14:textId="77777777" w:rsidR="008A0464" w:rsidRDefault="008A0464" w:rsidP="0057140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AA0C" w14:textId="6FCEE6A5" w:rsidR="008A0464" w:rsidRPr="00A1608F" w:rsidRDefault="008A0464" w:rsidP="00AB5579">
    <w:pPr>
      <w:pStyle w:val="Rodap"/>
      <w:framePr w:wrap="around" w:vAnchor="text" w:hAnchor="margin" w:xAlign="right" w:y="1"/>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9C000A">
      <w:rPr>
        <w:rStyle w:val="Nmerodepgina"/>
        <w:rFonts w:ascii="Tahoma" w:hAnsi="Tahoma" w:cs="Tahoma"/>
        <w:noProof/>
        <w:sz w:val="22"/>
        <w:szCs w:val="22"/>
      </w:rPr>
      <w:t>36</w:t>
    </w:r>
    <w:r w:rsidRPr="00A1608F">
      <w:rPr>
        <w:rStyle w:val="Nmerodepgina"/>
        <w:rFonts w:ascii="Tahoma" w:hAnsi="Tahoma" w:cs="Tahoma"/>
        <w:sz w:val="22"/>
        <w:szCs w:val="22"/>
      </w:rPr>
      <w:fldChar w:fldCharType="end"/>
    </w:r>
  </w:p>
  <w:p w14:paraId="5ADE8199" w14:textId="77777777" w:rsidR="008A0464" w:rsidRDefault="008A0464" w:rsidP="00A83D91">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1EB282" w14:textId="77777777" w:rsidR="008A0464" w:rsidRPr="00DE0680" w:rsidRDefault="008A0464" w:rsidP="00DE0680">
    <w:pPr>
      <w:pStyle w:val="Rodap"/>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E352F" w14:textId="77777777" w:rsidR="008A0464" w:rsidRDefault="008A0464">
      <w:r>
        <w:separator/>
      </w:r>
    </w:p>
  </w:footnote>
  <w:footnote w:type="continuationSeparator" w:id="0">
    <w:p w14:paraId="545BFA7A" w14:textId="77777777" w:rsidR="008A0464" w:rsidRDefault="008A0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9FC5" w14:textId="444EED0E" w:rsidR="008A0464" w:rsidRPr="001720D2" w:rsidRDefault="008A0464" w:rsidP="00112952">
    <w:pPr>
      <w:pStyle w:val="Cabealho"/>
      <w:spacing w:after="0" w:line="320" w:lineRule="exact"/>
      <w:jc w:val="right"/>
      <w:rPr>
        <w:rFonts w:ascii="Tahoma" w:hAnsi="Tahoma" w:cs="Tahoma"/>
        <w:b/>
        <w:i/>
        <w:sz w:val="22"/>
        <w:szCs w:val="22"/>
      </w:rPr>
    </w:pPr>
    <w:r>
      <w:rPr>
        <w:rFonts w:ascii="Tahoma" w:hAnsi="Tahoma" w:cs="Tahoma"/>
        <w:b/>
        <w:noProof/>
        <w:sz w:val="22"/>
        <w:szCs w:val="22"/>
      </w:rPr>
      <w:drawing>
        <wp:inline distT="0" distB="0" distL="0" distR="0" wp14:anchorId="0149B7D5" wp14:editId="041E283F">
          <wp:extent cx="771525" cy="447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Pr>
        <w:rFonts w:ascii="Tahoma" w:hAnsi="Tahoma" w:cs="Tahoma"/>
        <w:b/>
        <w:sz w:val="22"/>
        <w:szCs w:val="22"/>
      </w:rPr>
      <w:t xml:space="preserve">                                                  </w:t>
    </w:r>
    <w:r w:rsidRPr="001720D2">
      <w:rPr>
        <w:rFonts w:ascii="Tahoma" w:hAnsi="Tahoma" w:cs="Tahoma"/>
        <w:b/>
        <w:i/>
        <w:sz w:val="22"/>
        <w:szCs w:val="22"/>
      </w:rPr>
      <w:t xml:space="preserve">   [</w:t>
    </w:r>
    <w:r>
      <w:rPr>
        <w:rFonts w:ascii="Tahoma" w:hAnsi="Tahoma" w:cs="Tahoma"/>
        <w:b/>
        <w:i/>
        <w:sz w:val="22"/>
        <w:szCs w:val="22"/>
      </w:rPr>
      <w:t>Comentários Companhia e Bradesco</w:t>
    </w:r>
    <w:r w:rsidRPr="001720D2">
      <w:rPr>
        <w:rFonts w:ascii="Tahoma" w:hAnsi="Tahoma" w:cs="Tahoma"/>
        <w:b/>
        <w:i/>
        <w:sz w:val="22"/>
        <w:szCs w:val="22"/>
      </w:rPr>
      <w:t xml:space="preserve">: </w:t>
    </w:r>
    <w:r>
      <w:rPr>
        <w:rFonts w:ascii="Tahoma" w:hAnsi="Tahoma" w:cs="Tahoma"/>
        <w:b/>
        <w:i/>
        <w:sz w:val="22"/>
        <w:szCs w:val="22"/>
      </w:rPr>
      <w:t>0</w:t>
    </w:r>
    <w:r w:rsidR="00A50E9D">
      <w:rPr>
        <w:rFonts w:ascii="Tahoma" w:hAnsi="Tahoma" w:cs="Tahoma"/>
        <w:b/>
        <w:i/>
        <w:sz w:val="22"/>
        <w:szCs w:val="22"/>
      </w:rPr>
      <w:t>5</w:t>
    </w:r>
    <w:r>
      <w:rPr>
        <w:rFonts w:ascii="Tahoma" w:hAnsi="Tahoma" w:cs="Tahoma"/>
        <w:b/>
        <w:i/>
        <w:sz w:val="22"/>
        <w:szCs w:val="22"/>
      </w:rPr>
      <w:t>/09/</w:t>
    </w:r>
    <w:r w:rsidRPr="001720D2">
      <w:rPr>
        <w:rFonts w:ascii="Tahoma" w:hAnsi="Tahoma" w:cs="Tahoma"/>
        <w:b/>
        <w:i/>
        <w:sz w:val="22"/>
        <w:szCs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80189110"/>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253CBC"/>
    <w:multiLevelType w:val="multilevel"/>
    <w:tmpl w:val="747AF76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7"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3124FC"/>
    <w:multiLevelType w:val="multilevel"/>
    <w:tmpl w:val="114A8D86"/>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19"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20"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17"/>
  </w:num>
  <w:num w:numId="4">
    <w:abstractNumId w:val="12"/>
  </w:num>
  <w:num w:numId="5">
    <w:abstractNumId w:val="2"/>
  </w:num>
  <w:num w:numId="6">
    <w:abstractNumId w:val="1"/>
  </w:num>
  <w:num w:numId="7">
    <w:abstractNumId w:val="4"/>
  </w:num>
  <w:num w:numId="8">
    <w:abstractNumId w:val="10"/>
  </w:num>
  <w:num w:numId="9">
    <w:abstractNumId w:val="14"/>
  </w:num>
  <w:num w:numId="10">
    <w:abstractNumId w:val="9"/>
  </w:num>
  <w:num w:numId="11">
    <w:abstractNumId w:val="3"/>
  </w:num>
  <w:num w:numId="12">
    <w:abstractNumId w:val="13"/>
  </w:num>
  <w:num w:numId="13">
    <w:abstractNumId w:val="11"/>
  </w:num>
  <w:num w:numId="14">
    <w:abstractNumId w:val="8"/>
  </w:num>
  <w:num w:numId="15">
    <w:abstractNumId w:val="19"/>
  </w:num>
  <w:num w:numId="16">
    <w:abstractNumId w:val="18"/>
  </w:num>
  <w:num w:numId="17">
    <w:abstractNumId w:val="5"/>
  </w:num>
  <w:num w:numId="18">
    <w:abstractNumId w:val="20"/>
  </w:num>
  <w:num w:numId="19">
    <w:abstractNumId w:val="7"/>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276"/>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B4F"/>
    <w:rsid w:val="00051E5B"/>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1ABD"/>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184"/>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5BE4"/>
    <w:rsid w:val="0024657D"/>
    <w:rsid w:val="00246A85"/>
    <w:rsid w:val="00246C42"/>
    <w:rsid w:val="0024729F"/>
    <w:rsid w:val="002504AC"/>
    <w:rsid w:val="00250C6B"/>
    <w:rsid w:val="00251D85"/>
    <w:rsid w:val="00251DAD"/>
    <w:rsid w:val="0025234A"/>
    <w:rsid w:val="00252383"/>
    <w:rsid w:val="00252937"/>
    <w:rsid w:val="00252F26"/>
    <w:rsid w:val="00255EC0"/>
    <w:rsid w:val="00256240"/>
    <w:rsid w:val="00257E65"/>
    <w:rsid w:val="002604C8"/>
    <w:rsid w:val="002609BA"/>
    <w:rsid w:val="00260A0C"/>
    <w:rsid w:val="00260F38"/>
    <w:rsid w:val="0026135C"/>
    <w:rsid w:val="002613DB"/>
    <w:rsid w:val="00262200"/>
    <w:rsid w:val="00263233"/>
    <w:rsid w:val="00263274"/>
    <w:rsid w:val="002643ED"/>
    <w:rsid w:val="002645C7"/>
    <w:rsid w:val="00265373"/>
    <w:rsid w:val="00265DAB"/>
    <w:rsid w:val="00265FB9"/>
    <w:rsid w:val="00266BCA"/>
    <w:rsid w:val="00270C06"/>
    <w:rsid w:val="00272412"/>
    <w:rsid w:val="00272D4F"/>
    <w:rsid w:val="00273065"/>
    <w:rsid w:val="00274929"/>
    <w:rsid w:val="00274F1A"/>
    <w:rsid w:val="002756FD"/>
    <w:rsid w:val="00275F3A"/>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519"/>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63A3"/>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C6A"/>
    <w:rsid w:val="00464C87"/>
    <w:rsid w:val="0046537B"/>
    <w:rsid w:val="00466263"/>
    <w:rsid w:val="00467C76"/>
    <w:rsid w:val="00470826"/>
    <w:rsid w:val="00471131"/>
    <w:rsid w:val="004716C4"/>
    <w:rsid w:val="004717AC"/>
    <w:rsid w:val="0047271B"/>
    <w:rsid w:val="00473462"/>
    <w:rsid w:val="00475DCC"/>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A41"/>
    <w:rsid w:val="00635F65"/>
    <w:rsid w:val="006363F2"/>
    <w:rsid w:val="00636E5E"/>
    <w:rsid w:val="006373C0"/>
    <w:rsid w:val="00637C65"/>
    <w:rsid w:val="00637D0C"/>
    <w:rsid w:val="006405A7"/>
    <w:rsid w:val="00640793"/>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5468"/>
    <w:rsid w:val="00706015"/>
    <w:rsid w:val="0070606E"/>
    <w:rsid w:val="00706597"/>
    <w:rsid w:val="00707BFA"/>
    <w:rsid w:val="00707FBA"/>
    <w:rsid w:val="007100F4"/>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D5A"/>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25F5"/>
    <w:rsid w:val="007B4393"/>
    <w:rsid w:val="007B5766"/>
    <w:rsid w:val="007B6154"/>
    <w:rsid w:val="007B6BD6"/>
    <w:rsid w:val="007B71A8"/>
    <w:rsid w:val="007B753B"/>
    <w:rsid w:val="007B761E"/>
    <w:rsid w:val="007B7844"/>
    <w:rsid w:val="007B797F"/>
    <w:rsid w:val="007C000B"/>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6469"/>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FF2"/>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5F0"/>
    <w:rsid w:val="0086685C"/>
    <w:rsid w:val="00866F2C"/>
    <w:rsid w:val="00867DE9"/>
    <w:rsid w:val="00870C03"/>
    <w:rsid w:val="0087149A"/>
    <w:rsid w:val="00871FC4"/>
    <w:rsid w:val="0087208C"/>
    <w:rsid w:val="00872853"/>
    <w:rsid w:val="00872B82"/>
    <w:rsid w:val="0087352A"/>
    <w:rsid w:val="0087366C"/>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00A"/>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30AC"/>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0E9D"/>
    <w:rsid w:val="00A51489"/>
    <w:rsid w:val="00A52309"/>
    <w:rsid w:val="00A52FDF"/>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689"/>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650"/>
    <w:rsid w:val="00C3482A"/>
    <w:rsid w:val="00C34B1A"/>
    <w:rsid w:val="00C3506D"/>
    <w:rsid w:val="00C35C2E"/>
    <w:rsid w:val="00C36231"/>
    <w:rsid w:val="00C362B3"/>
    <w:rsid w:val="00C36737"/>
    <w:rsid w:val="00C369D3"/>
    <w:rsid w:val="00C37E57"/>
    <w:rsid w:val="00C401EF"/>
    <w:rsid w:val="00C40C3F"/>
    <w:rsid w:val="00C41273"/>
    <w:rsid w:val="00C412A9"/>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C65"/>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C14"/>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8E9"/>
    <w:rsid w:val="00CC0CBD"/>
    <w:rsid w:val="00CC109F"/>
    <w:rsid w:val="00CC1D2D"/>
    <w:rsid w:val="00CC2336"/>
    <w:rsid w:val="00CC28C7"/>
    <w:rsid w:val="00CC424A"/>
    <w:rsid w:val="00CC489D"/>
    <w:rsid w:val="00CC6575"/>
    <w:rsid w:val="00CC6ADC"/>
    <w:rsid w:val="00CC6B66"/>
    <w:rsid w:val="00CC77D7"/>
    <w:rsid w:val="00CD02E3"/>
    <w:rsid w:val="00CD0EC8"/>
    <w:rsid w:val="00CD118F"/>
    <w:rsid w:val="00CD1961"/>
    <w:rsid w:val="00CD1DB0"/>
    <w:rsid w:val="00CD1E7C"/>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6B75"/>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4480"/>
    <w:rsid w:val="00D945E7"/>
    <w:rsid w:val="00D94719"/>
    <w:rsid w:val="00D94E56"/>
    <w:rsid w:val="00D9513F"/>
    <w:rsid w:val="00D97C79"/>
    <w:rsid w:val="00DA06DA"/>
    <w:rsid w:val="00DA0A04"/>
    <w:rsid w:val="00DA0ED0"/>
    <w:rsid w:val="00DA1008"/>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CB5"/>
    <w:rsid w:val="00DF7DA9"/>
    <w:rsid w:val="00E00246"/>
    <w:rsid w:val="00E007FE"/>
    <w:rsid w:val="00E0091C"/>
    <w:rsid w:val="00E01A8C"/>
    <w:rsid w:val="00E02554"/>
    <w:rsid w:val="00E02C17"/>
    <w:rsid w:val="00E03A1F"/>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605"/>
    <w:rsid w:val="00E6070A"/>
    <w:rsid w:val="00E60D1F"/>
    <w:rsid w:val="00E610F6"/>
    <w:rsid w:val="00E63212"/>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40A4"/>
    <w:rsid w:val="00EF4B7F"/>
    <w:rsid w:val="00EF5547"/>
    <w:rsid w:val="00EF575E"/>
    <w:rsid w:val="00EF599A"/>
    <w:rsid w:val="00EF6239"/>
    <w:rsid w:val="00EF74CE"/>
    <w:rsid w:val="00EF7C2D"/>
    <w:rsid w:val="00F01030"/>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5DB"/>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B2453ED"/>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D211-5CF0-43FB-B81D-7081D984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16422</Words>
  <Characters>93706</Characters>
  <Application>Microsoft Office Word</Application>
  <DocSecurity>0</DocSecurity>
  <Lines>780</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109909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Mattos Filho</cp:lastModifiedBy>
  <cp:revision>3</cp:revision>
  <cp:lastPrinted>2019-06-10T13:46:00Z</cp:lastPrinted>
  <dcterms:created xsi:type="dcterms:W3CDTF">2019-09-05T19:46:00Z</dcterms:created>
  <dcterms:modified xsi:type="dcterms:W3CDTF">2019-09-05T20:02:00Z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